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B3537" w14:textId="77777777" w:rsidR="00E76CA1" w:rsidRPr="00627A1C" w:rsidRDefault="003758E5" w:rsidP="00826923">
      <w:pPr>
        <w:rPr>
          <w:b/>
        </w:rPr>
      </w:pPr>
      <w:r>
        <w:rPr>
          <w:rFonts w:ascii="Arial Narrow" w:hAnsi="Arial Narrow"/>
          <w:b/>
          <w:noProof/>
          <w:sz w:val="22"/>
          <w:szCs w:val="22"/>
          <w:lang w:val="en-US" w:eastAsia="en-US"/>
        </w:rPr>
        <w:drawing>
          <wp:anchor distT="0" distB="0" distL="114300" distR="114300" simplePos="0" relativeHeight="251658240" behindDoc="0" locked="0" layoutInCell="1" allowOverlap="1" wp14:anchorId="54ACDA6D" wp14:editId="064457A0">
            <wp:simplePos x="0" y="0"/>
            <wp:positionH relativeFrom="column">
              <wp:posOffset>4965700</wp:posOffset>
            </wp:positionH>
            <wp:positionV relativeFrom="paragraph">
              <wp:posOffset>25400</wp:posOffset>
            </wp:positionV>
            <wp:extent cx="1105535" cy="1122045"/>
            <wp:effectExtent l="0" t="0" r="0" b="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53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57CB7" w14:textId="77777777" w:rsidR="000F43A8" w:rsidRPr="00136BFF" w:rsidRDefault="00B12FB8" w:rsidP="00826923">
      <w:pPr>
        <w:numPr>
          <w:ilvl w:val="12"/>
          <w:numId w:val="0"/>
        </w:numPr>
        <w:tabs>
          <w:tab w:val="left" w:pos="0"/>
        </w:tabs>
        <w:suppressAutoHyphens/>
        <w:rPr>
          <w:b/>
          <w:bCs/>
          <w:caps/>
          <w:lang w:val="fr-FR"/>
        </w:rPr>
      </w:pPr>
      <w:r w:rsidRPr="000F43A8">
        <w:rPr>
          <w:spacing w:val="-3"/>
          <w:lang w:val="fr-FR"/>
        </w:rPr>
        <w:t xml:space="preserve"> </w:t>
      </w:r>
      <w:r w:rsidRPr="000F43A8">
        <w:rPr>
          <w:spacing w:val="-3"/>
          <w:lang w:val="fr-FR"/>
        </w:rPr>
        <w:tab/>
      </w:r>
      <w:r w:rsidRPr="000F43A8">
        <w:rPr>
          <w:spacing w:val="-3"/>
          <w:lang w:val="fr-FR"/>
        </w:rPr>
        <w:tab/>
      </w:r>
      <w:r w:rsidR="00ED6399" w:rsidRPr="000F43A8">
        <w:rPr>
          <w:spacing w:val="-3"/>
          <w:lang w:val="fr-FR"/>
        </w:rPr>
        <w:tab/>
      </w:r>
      <w:r w:rsidR="000F43A8" w:rsidRPr="00136BFF">
        <w:rPr>
          <w:b/>
          <w:lang w:val="fr-FR"/>
        </w:rPr>
        <w:t>RAPPORT DE PROGRES DE PROJET PBF</w:t>
      </w:r>
    </w:p>
    <w:p w14:paraId="11BE242B" w14:textId="77777777" w:rsidR="000F43A8" w:rsidRPr="007F0596" w:rsidRDefault="000F43A8" w:rsidP="000F43A8">
      <w:pPr>
        <w:jc w:val="center"/>
        <w:rPr>
          <w:rFonts w:ascii="Century Gothic" w:hAnsi="Century Gothic"/>
          <w:b/>
          <w:bCs/>
          <w:caps/>
          <w:lang w:val="fr-FR"/>
        </w:rPr>
      </w:pPr>
      <w:proofErr w:type="gramStart"/>
      <w:r w:rsidRPr="00136BFF">
        <w:rPr>
          <w:b/>
          <w:bCs/>
          <w:caps/>
          <w:lang w:val="fr-FR"/>
        </w:rPr>
        <w:t>PAYS:</w:t>
      </w:r>
      <w:proofErr w:type="gramEnd"/>
      <w:r w:rsidRPr="00136BFF">
        <w:rPr>
          <w:bCs/>
          <w:iCs/>
          <w:snapToGrid w:val="0"/>
          <w:szCs w:val="28"/>
          <w:lang w:val="fr-FR"/>
        </w:rPr>
        <w:t xml:space="preserve"> </w:t>
      </w:r>
      <w:r w:rsidR="007F0596" w:rsidRPr="00FC58CE">
        <w:rPr>
          <w:rFonts w:ascii="Century Gothic" w:hAnsi="Century Gothic"/>
          <w:bCs/>
          <w:iCs/>
          <w:snapToGrid w:val="0"/>
          <w:szCs w:val="28"/>
          <w:lang w:val="fr-FR"/>
        </w:rPr>
        <w:t>NIGER</w:t>
      </w:r>
    </w:p>
    <w:p w14:paraId="467E3520" w14:textId="77777777" w:rsidR="007F0596" w:rsidRDefault="000F43A8" w:rsidP="000F43A8">
      <w:pPr>
        <w:jc w:val="center"/>
        <w:rPr>
          <w:b/>
          <w:bCs/>
          <w:caps/>
          <w:sz w:val="22"/>
          <w:szCs w:val="22"/>
          <w:lang w:val="fr-FR"/>
        </w:rPr>
      </w:pPr>
      <w:r w:rsidRPr="001948EA">
        <w:rPr>
          <w:b/>
          <w:bCs/>
          <w:caps/>
          <w:sz w:val="22"/>
          <w:szCs w:val="22"/>
          <w:lang w:val="fr-FR"/>
        </w:rPr>
        <w:t xml:space="preserve">TYPE DE </w:t>
      </w:r>
      <w:proofErr w:type="gramStart"/>
      <w:r w:rsidRPr="001948EA">
        <w:rPr>
          <w:b/>
          <w:bCs/>
          <w:caps/>
          <w:sz w:val="22"/>
          <w:szCs w:val="22"/>
          <w:lang w:val="fr-FR"/>
        </w:rPr>
        <w:t>RAPPORT:</w:t>
      </w:r>
      <w:proofErr w:type="gramEnd"/>
      <w:r w:rsidRPr="001948EA">
        <w:rPr>
          <w:b/>
          <w:bCs/>
          <w:caps/>
          <w:sz w:val="22"/>
          <w:szCs w:val="22"/>
          <w:lang w:val="fr-FR"/>
        </w:rPr>
        <w:t xml:space="preserve"> SEMESTRIEL</w:t>
      </w:r>
    </w:p>
    <w:p w14:paraId="72C8EC9B" w14:textId="77777777" w:rsidR="000F43A8" w:rsidRPr="001948EA" w:rsidRDefault="000F43A8" w:rsidP="000F43A8">
      <w:pPr>
        <w:jc w:val="center"/>
        <w:rPr>
          <w:b/>
          <w:bCs/>
          <w:caps/>
          <w:sz w:val="22"/>
          <w:szCs w:val="22"/>
          <w:lang w:val="fr-FR"/>
        </w:rPr>
      </w:pPr>
    </w:p>
    <w:p w14:paraId="2129EA4D" w14:textId="77777777" w:rsidR="000554F8" w:rsidRPr="007F0596" w:rsidRDefault="00500587" w:rsidP="000F43A8">
      <w:pPr>
        <w:jc w:val="center"/>
        <w:rPr>
          <w:rFonts w:ascii="Century Gothic" w:hAnsi="Century Gothic"/>
          <w:bCs/>
          <w:iCs/>
          <w:snapToGrid w:val="0"/>
          <w:szCs w:val="28"/>
        </w:rPr>
      </w:pPr>
      <w:r>
        <w:rPr>
          <w:b/>
          <w:bCs/>
          <w:caps/>
        </w:rPr>
        <w:t>ANNEE</w:t>
      </w:r>
      <w:r w:rsidR="000F43A8">
        <w:rPr>
          <w:b/>
          <w:bCs/>
          <w:caps/>
        </w:rPr>
        <w:t xml:space="preserve"> DE RAPPORT: </w:t>
      </w:r>
      <w:r w:rsidR="007F0596" w:rsidRPr="007F0596">
        <w:rPr>
          <w:rFonts w:ascii="Century Gothic" w:hAnsi="Century Gothic"/>
          <w:bCs/>
          <w:iCs/>
          <w:snapToGrid w:val="0"/>
          <w:szCs w:val="28"/>
        </w:rPr>
        <w:t>2022</w:t>
      </w:r>
    </w:p>
    <w:p w14:paraId="600E4657" w14:textId="77777777" w:rsidR="000F43A8" w:rsidRPr="00627A1C" w:rsidRDefault="000F43A8" w:rsidP="000F43A8">
      <w:pPr>
        <w:jc w:val="center"/>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5917"/>
      </w:tblGrid>
      <w:tr w:rsidR="00793DE6" w:rsidRPr="004C6613" w14:paraId="373C2380" w14:textId="77777777" w:rsidTr="6595E2F0">
        <w:trPr>
          <w:trHeight w:val="422"/>
        </w:trPr>
        <w:tc>
          <w:tcPr>
            <w:tcW w:w="10080" w:type="dxa"/>
            <w:gridSpan w:val="2"/>
          </w:tcPr>
          <w:p w14:paraId="1EAD648E" w14:textId="77777777" w:rsidR="000F43A8" w:rsidRPr="00136BFF" w:rsidRDefault="000F43A8" w:rsidP="000F43A8">
            <w:pPr>
              <w:pStyle w:val="Textedebulles"/>
              <w:numPr>
                <w:ilvl w:val="12"/>
                <w:numId w:val="0"/>
              </w:numPr>
              <w:tabs>
                <w:tab w:val="left" w:pos="-720"/>
                <w:tab w:val="left" w:pos="4500"/>
              </w:tabs>
              <w:suppressAutoHyphens/>
              <w:rPr>
                <w:rFonts w:ascii="Times New Roman" w:hAnsi="Times New Roman" w:cs="Times New Roman"/>
                <w:b/>
                <w:sz w:val="24"/>
                <w:szCs w:val="24"/>
                <w:lang w:val="fr-FR"/>
              </w:rPr>
            </w:pPr>
            <w:r w:rsidRPr="004C6613">
              <w:rPr>
                <w:rFonts w:ascii="Century Gothic" w:hAnsi="Century Gothic" w:cs="Times New Roman"/>
                <w:b/>
                <w:sz w:val="24"/>
                <w:szCs w:val="24"/>
                <w:lang w:val="fr-FR"/>
              </w:rPr>
              <w:t xml:space="preserve">Titre du </w:t>
            </w:r>
            <w:proofErr w:type="gramStart"/>
            <w:r w:rsidRPr="004C6613">
              <w:rPr>
                <w:rFonts w:ascii="Century Gothic" w:hAnsi="Century Gothic" w:cs="Times New Roman"/>
                <w:b/>
                <w:sz w:val="24"/>
                <w:szCs w:val="24"/>
                <w:lang w:val="fr-FR"/>
              </w:rPr>
              <w:t>projet</w:t>
            </w:r>
            <w:r w:rsidRPr="00136BFF">
              <w:rPr>
                <w:rFonts w:ascii="Times New Roman" w:hAnsi="Times New Roman" w:cs="Times New Roman"/>
                <w:b/>
                <w:sz w:val="24"/>
                <w:szCs w:val="24"/>
                <w:lang w:val="fr-FR"/>
              </w:rPr>
              <w:t>:</w:t>
            </w:r>
            <w:proofErr w:type="gramEnd"/>
            <w:r w:rsidRPr="00136BFF">
              <w:rPr>
                <w:rFonts w:ascii="Times New Roman" w:hAnsi="Times New Roman" w:cs="Times New Roman"/>
                <w:b/>
                <w:sz w:val="24"/>
                <w:szCs w:val="24"/>
                <w:lang w:val="fr-FR"/>
              </w:rPr>
              <w:t xml:space="preserve"> </w:t>
            </w:r>
            <w:bookmarkStart w:id="0" w:name="_Hlk66529167"/>
            <w:r w:rsidR="004C6613">
              <w:rPr>
                <w:rFonts w:ascii="Times New Roman" w:hAnsi="Times New Roman" w:cs="Times New Roman"/>
                <w:b/>
                <w:sz w:val="24"/>
                <w:szCs w:val="24"/>
                <w:lang w:val="fr-FR"/>
              </w:rPr>
              <w:t>« </w:t>
            </w:r>
            <w:r w:rsidR="004C6613" w:rsidRPr="004C6613">
              <w:rPr>
                <w:rFonts w:ascii="Century Gothic" w:hAnsi="Century Gothic" w:cs="Times New Roman"/>
                <w:sz w:val="24"/>
                <w:szCs w:val="24"/>
                <w:lang w:val="fr-CA"/>
              </w:rPr>
              <w:t>Prévention et gestion pacifique de conflits liés à l’accès et à la gestion des ressources naturelles dans les communes nord de la région de Zinder</w:t>
            </w:r>
            <w:bookmarkEnd w:id="0"/>
            <w:r w:rsidR="004C6613" w:rsidRPr="004C6613">
              <w:rPr>
                <w:rFonts w:ascii="Century Gothic" w:hAnsi="Century Gothic" w:cstheme="minorBidi"/>
                <w:sz w:val="24"/>
                <w:szCs w:val="24"/>
                <w:lang w:val="fr-CA"/>
              </w:rPr>
              <w:t xml:space="preserve"> » </w:t>
            </w:r>
            <w:r w:rsidR="004C6613" w:rsidRPr="004C6613">
              <w:rPr>
                <w:rFonts w:ascii="Century Gothic" w:hAnsi="Century Gothic" w:cs="Times New Roman"/>
                <w:sz w:val="24"/>
                <w:szCs w:val="24"/>
                <w:lang w:val="fr-CA"/>
              </w:rPr>
              <w:t>(</w:t>
            </w:r>
            <w:r w:rsidR="004C6613" w:rsidRPr="004C6613">
              <w:rPr>
                <w:rFonts w:ascii="Century Gothic" w:hAnsi="Century Gothic" w:cs="Times New Roman"/>
                <w:b/>
                <w:sz w:val="24"/>
                <w:szCs w:val="24"/>
                <w:lang w:val="fr-CA"/>
              </w:rPr>
              <w:t>PREGECON</w:t>
            </w:r>
            <w:r w:rsidR="004C6613" w:rsidRPr="004C6613">
              <w:rPr>
                <w:rFonts w:ascii="Century Gothic" w:hAnsi="Century Gothic" w:cs="Times New Roman"/>
                <w:sz w:val="24"/>
                <w:szCs w:val="24"/>
                <w:lang w:val="fr-CA"/>
              </w:rPr>
              <w:t>)</w:t>
            </w:r>
          </w:p>
          <w:p w14:paraId="7CF7531B" w14:textId="42EC1E36" w:rsidR="00793DE6" w:rsidRPr="00C16C30" w:rsidRDefault="000F43A8" w:rsidP="00CD3A91">
            <w:pPr>
              <w:rPr>
                <w:b/>
                <w:lang w:val="en-US"/>
              </w:rPr>
            </w:pPr>
            <w:proofErr w:type="spellStart"/>
            <w:r w:rsidRPr="00C16C30">
              <w:rPr>
                <w:b/>
                <w:lang w:val="en-US"/>
              </w:rPr>
              <w:t>Numéro</w:t>
            </w:r>
            <w:proofErr w:type="spellEnd"/>
            <w:r w:rsidRPr="00C16C30">
              <w:rPr>
                <w:b/>
                <w:lang w:val="en-US"/>
              </w:rPr>
              <w:t xml:space="preserve"> </w:t>
            </w:r>
            <w:proofErr w:type="spellStart"/>
            <w:r w:rsidRPr="00C16C30">
              <w:rPr>
                <w:b/>
                <w:lang w:val="en-US"/>
              </w:rPr>
              <w:t>Projet</w:t>
            </w:r>
            <w:proofErr w:type="spellEnd"/>
            <w:r w:rsidRPr="00C16C30">
              <w:rPr>
                <w:b/>
                <w:lang w:val="en-US"/>
              </w:rPr>
              <w:t xml:space="preserve"> / MPTF Gateway</w:t>
            </w:r>
            <w:r w:rsidR="00793DE6" w:rsidRPr="00C16C30">
              <w:rPr>
                <w:b/>
                <w:lang w:val="en-US"/>
              </w:rPr>
              <w:t xml:space="preserve">: </w:t>
            </w:r>
            <w:r w:rsidR="00CD3A91" w:rsidRPr="00C16C30">
              <w:rPr>
                <w:b/>
                <w:lang w:val="en-US"/>
              </w:rPr>
              <w:t>00128164</w:t>
            </w:r>
          </w:p>
        </w:tc>
      </w:tr>
      <w:tr w:rsidR="00A43B9C" w:rsidRPr="00627A1C" w14:paraId="3452764F" w14:textId="77777777" w:rsidTr="6595E2F0">
        <w:trPr>
          <w:trHeight w:val="422"/>
        </w:trPr>
        <w:tc>
          <w:tcPr>
            <w:tcW w:w="4163" w:type="dxa"/>
          </w:tcPr>
          <w:p w14:paraId="192AC689" w14:textId="77777777" w:rsidR="000F43A8" w:rsidRPr="0069221B" w:rsidRDefault="000F43A8" w:rsidP="000F43A8">
            <w:pPr>
              <w:pStyle w:val="Textedebulles"/>
              <w:numPr>
                <w:ilvl w:val="12"/>
                <w:numId w:val="0"/>
              </w:numPr>
              <w:tabs>
                <w:tab w:val="left" w:pos="-720"/>
                <w:tab w:val="left" w:pos="4500"/>
              </w:tabs>
              <w:rPr>
                <w:rFonts w:ascii="Times New Roman" w:hAnsi="Times New Roman" w:cs="Times New Roman"/>
                <w:b/>
                <w:sz w:val="24"/>
                <w:szCs w:val="24"/>
                <w:lang w:val="fr-FR"/>
              </w:rPr>
            </w:pPr>
            <w:r w:rsidRPr="0069221B">
              <w:rPr>
                <w:rFonts w:ascii="Times New Roman" w:hAnsi="Times New Roman" w:cs="Times New Roman"/>
                <w:b/>
                <w:sz w:val="24"/>
                <w:szCs w:val="24"/>
                <w:lang w:val="fr-FR"/>
              </w:rPr>
              <w:t xml:space="preserve">Si le financement passe par un Fonds Fiduciaire (“Trust </w:t>
            </w:r>
            <w:proofErr w:type="spellStart"/>
            <w:r w:rsidRPr="0069221B">
              <w:rPr>
                <w:rFonts w:ascii="Times New Roman" w:hAnsi="Times New Roman" w:cs="Times New Roman"/>
                <w:b/>
                <w:sz w:val="24"/>
                <w:szCs w:val="24"/>
                <w:lang w:val="fr-FR"/>
              </w:rPr>
              <w:t>fund</w:t>
            </w:r>
            <w:proofErr w:type="spellEnd"/>
            <w:r w:rsidRPr="0069221B">
              <w:rPr>
                <w:rFonts w:ascii="Times New Roman" w:hAnsi="Times New Roman" w:cs="Times New Roman"/>
                <w:b/>
                <w:sz w:val="24"/>
                <w:szCs w:val="24"/>
                <w:lang w:val="fr-FR"/>
              </w:rPr>
              <w:t>”</w:t>
            </w:r>
            <w:proofErr w:type="gramStart"/>
            <w:r w:rsidRPr="0069221B">
              <w:rPr>
                <w:rFonts w:ascii="Times New Roman" w:hAnsi="Times New Roman" w:cs="Times New Roman"/>
                <w:b/>
                <w:sz w:val="24"/>
                <w:szCs w:val="24"/>
                <w:lang w:val="fr-FR"/>
              </w:rPr>
              <w:t>):</w:t>
            </w:r>
            <w:proofErr w:type="gramEnd"/>
            <w:r w:rsidRPr="0069221B">
              <w:rPr>
                <w:rFonts w:ascii="Times New Roman" w:hAnsi="Times New Roman" w:cs="Times New Roman"/>
                <w:b/>
                <w:sz w:val="24"/>
                <w:szCs w:val="24"/>
                <w:lang w:val="fr-FR"/>
              </w:rPr>
              <w:t xml:space="preserve"> </w:t>
            </w:r>
          </w:p>
          <w:p w14:paraId="190F31DD" w14:textId="77777777" w:rsidR="000F43A8" w:rsidRPr="0069221B" w:rsidRDefault="000F43A8" w:rsidP="000F43A8">
            <w:pPr>
              <w:tabs>
                <w:tab w:val="left" w:pos="0"/>
              </w:tabs>
              <w:suppressAutoHyphens/>
              <w:rPr>
                <w:b/>
                <w:spacing w:val="-3"/>
                <w:lang w:val="fr-FR"/>
              </w:rPr>
            </w:pPr>
            <w:r w:rsidRPr="0069221B">
              <w:fldChar w:fldCharType="begin">
                <w:ffData>
                  <w:name w:val="Check1"/>
                  <w:enabled/>
                  <w:calcOnExit w:val="0"/>
                  <w:checkBox>
                    <w:sizeAuto/>
                    <w:default w:val="0"/>
                  </w:checkBox>
                </w:ffData>
              </w:fldChar>
            </w:r>
            <w:r w:rsidRPr="0069221B">
              <w:rPr>
                <w:lang w:val="fr-FR"/>
              </w:rPr>
              <w:instrText xml:space="preserve"> FORMCHECKBOX </w:instrText>
            </w:r>
            <w:r w:rsidR="0042582E">
              <w:fldChar w:fldCharType="separate"/>
            </w:r>
            <w:r w:rsidRPr="0069221B">
              <w:fldChar w:fldCharType="end"/>
            </w:r>
            <w:r w:rsidRPr="0069221B">
              <w:rPr>
                <w:lang w:val="fr-FR"/>
              </w:rPr>
              <w:tab/>
            </w:r>
            <w:r w:rsidRPr="0069221B">
              <w:rPr>
                <w:lang w:val="fr-FR"/>
              </w:rPr>
              <w:tab/>
            </w:r>
            <w:r w:rsidRPr="0069221B">
              <w:rPr>
                <w:spacing w:val="-3"/>
                <w:lang w:val="fr-FR"/>
              </w:rPr>
              <w:t>Fonds fiduciaire pays</w:t>
            </w:r>
            <w:r w:rsidRPr="0069221B">
              <w:rPr>
                <w:b/>
                <w:spacing w:val="-3"/>
                <w:lang w:val="fr-FR"/>
              </w:rPr>
              <w:t xml:space="preserve"> </w:t>
            </w:r>
          </w:p>
          <w:p w14:paraId="76F8B8AF" w14:textId="4906F131" w:rsidR="000F43A8" w:rsidRDefault="00742423" w:rsidP="000F43A8">
            <w:pPr>
              <w:tabs>
                <w:tab w:val="left" w:pos="0"/>
              </w:tabs>
              <w:suppressAutoHyphens/>
              <w:rPr>
                <w:b/>
                <w:lang w:val="fr-FR"/>
              </w:rPr>
            </w:pPr>
            <w:r>
              <w:fldChar w:fldCharType="begin">
                <w:ffData>
                  <w:name w:val="Check1"/>
                  <w:enabled/>
                  <w:calcOnExit w:val="0"/>
                  <w:checkBox>
                    <w:sizeAuto/>
                    <w:default w:val="0"/>
                  </w:checkBox>
                </w:ffData>
              </w:fldChar>
            </w:r>
            <w:r w:rsidRPr="00C16C30">
              <w:rPr>
                <w:lang w:val="fr-FR"/>
              </w:rPr>
              <w:instrText xml:space="preserve"> </w:instrText>
            </w:r>
            <w:bookmarkStart w:id="1" w:name="Check1"/>
            <w:r w:rsidRPr="00C16C30">
              <w:rPr>
                <w:lang w:val="fr-FR"/>
              </w:rPr>
              <w:instrText xml:space="preserve">FORMCHECKBOX </w:instrText>
            </w:r>
            <w:r w:rsidR="0042582E">
              <w:fldChar w:fldCharType="separate"/>
            </w:r>
            <w:r>
              <w:fldChar w:fldCharType="end"/>
            </w:r>
            <w:bookmarkEnd w:id="1"/>
            <w:r w:rsidR="000F43A8" w:rsidRPr="0069221B">
              <w:rPr>
                <w:lang w:val="fr-FR"/>
              </w:rPr>
              <w:tab/>
            </w:r>
            <w:r w:rsidR="000F43A8" w:rsidRPr="0069221B">
              <w:rPr>
                <w:lang w:val="fr-FR"/>
              </w:rPr>
              <w:tab/>
              <w:t>Fonds fiduciaire régional</w:t>
            </w:r>
            <w:r w:rsidR="000F43A8" w:rsidRPr="0069221B">
              <w:rPr>
                <w:b/>
                <w:lang w:val="fr-FR"/>
              </w:rPr>
              <w:t xml:space="preserve"> </w:t>
            </w:r>
          </w:p>
          <w:p w14:paraId="3ED203C4" w14:textId="77777777" w:rsidR="000F43A8" w:rsidRPr="0069221B" w:rsidRDefault="000F43A8" w:rsidP="000F43A8">
            <w:pPr>
              <w:tabs>
                <w:tab w:val="left" w:pos="0"/>
              </w:tabs>
              <w:suppressAutoHyphens/>
              <w:rPr>
                <w:b/>
                <w:lang w:val="fr-FR"/>
              </w:rPr>
            </w:pPr>
          </w:p>
          <w:p w14:paraId="19E74927" w14:textId="77777777" w:rsidR="000F43A8" w:rsidRPr="0069221B" w:rsidRDefault="000F43A8" w:rsidP="000F43A8">
            <w:pPr>
              <w:pStyle w:val="Textedebulles"/>
              <w:numPr>
                <w:ilvl w:val="12"/>
                <w:numId w:val="0"/>
              </w:numPr>
              <w:tabs>
                <w:tab w:val="left" w:pos="-720"/>
                <w:tab w:val="left" w:pos="4500"/>
              </w:tabs>
              <w:rPr>
                <w:rFonts w:ascii="Times New Roman" w:hAnsi="Times New Roman" w:cs="Times New Roman"/>
                <w:b/>
                <w:sz w:val="24"/>
                <w:szCs w:val="24"/>
                <w:lang w:val="fr-FR"/>
              </w:rPr>
            </w:pPr>
            <w:r w:rsidRPr="0069221B">
              <w:rPr>
                <w:rFonts w:ascii="Times New Roman" w:hAnsi="Times New Roman" w:cs="Times New Roman"/>
                <w:b/>
                <w:sz w:val="24"/>
                <w:szCs w:val="24"/>
                <w:lang w:val="fr-FR"/>
              </w:rPr>
              <w:t xml:space="preserve">Nom du fonds </w:t>
            </w:r>
            <w:proofErr w:type="gramStart"/>
            <w:r w:rsidRPr="0069221B">
              <w:rPr>
                <w:rFonts w:ascii="Times New Roman" w:hAnsi="Times New Roman" w:cs="Times New Roman"/>
                <w:b/>
                <w:sz w:val="24"/>
                <w:szCs w:val="24"/>
                <w:lang w:val="fr-FR"/>
              </w:rPr>
              <w:t>fiduciaire:</w:t>
            </w:r>
            <w:proofErr w:type="gramEnd"/>
            <w:r w:rsidRPr="0069221B">
              <w:rPr>
                <w:rFonts w:ascii="Times New Roman" w:hAnsi="Times New Roman" w:cs="Times New Roman"/>
                <w:b/>
                <w:sz w:val="24"/>
                <w:szCs w:val="24"/>
                <w:lang w:val="fr-FR"/>
              </w:rPr>
              <w:t xml:space="preserve"> </w:t>
            </w:r>
            <w:r w:rsidR="005D5A4A">
              <w:rPr>
                <w:bCs/>
                <w:iCs/>
                <w:snapToGrid w:val="0"/>
                <w:szCs w:val="28"/>
              </w:rPr>
              <w:fldChar w:fldCharType="begin">
                <w:ffData>
                  <w:name w:val=""/>
                  <w:enabled/>
                  <w:calcOnExit w:val="0"/>
                  <w:textInput>
                    <w:format w:val="Première majuscule"/>
                  </w:textInput>
                </w:ffData>
              </w:fldChar>
            </w:r>
            <w:r w:rsidR="005D5A4A" w:rsidRPr="00C16C30">
              <w:rPr>
                <w:bCs/>
                <w:iCs/>
                <w:snapToGrid w:val="0"/>
                <w:szCs w:val="28"/>
                <w:lang w:val="fr-FR"/>
              </w:rPr>
              <w:instrText xml:space="preserve"> FORMTEXT </w:instrText>
            </w:r>
            <w:r w:rsidR="005D5A4A">
              <w:rPr>
                <w:bCs/>
                <w:iCs/>
                <w:snapToGrid w:val="0"/>
                <w:szCs w:val="28"/>
              </w:rPr>
            </w:r>
            <w:r w:rsidR="005D5A4A">
              <w:rPr>
                <w:bCs/>
                <w:iCs/>
                <w:snapToGrid w:val="0"/>
                <w:szCs w:val="28"/>
              </w:rPr>
              <w:fldChar w:fldCharType="separate"/>
            </w:r>
            <w:r w:rsidR="005D5A4A">
              <w:rPr>
                <w:bCs/>
                <w:iCs/>
                <w:noProof/>
                <w:snapToGrid w:val="0"/>
                <w:szCs w:val="28"/>
              </w:rPr>
              <w:t> </w:t>
            </w:r>
            <w:r w:rsidR="005D5A4A">
              <w:rPr>
                <w:bCs/>
                <w:iCs/>
                <w:noProof/>
                <w:snapToGrid w:val="0"/>
                <w:szCs w:val="28"/>
              </w:rPr>
              <w:t> </w:t>
            </w:r>
            <w:r w:rsidR="005D5A4A">
              <w:rPr>
                <w:bCs/>
                <w:iCs/>
                <w:noProof/>
                <w:snapToGrid w:val="0"/>
                <w:szCs w:val="28"/>
              </w:rPr>
              <w:t> </w:t>
            </w:r>
            <w:r w:rsidR="005D5A4A">
              <w:rPr>
                <w:bCs/>
                <w:iCs/>
                <w:noProof/>
                <w:snapToGrid w:val="0"/>
                <w:szCs w:val="28"/>
              </w:rPr>
              <w:t> </w:t>
            </w:r>
            <w:r w:rsidR="005D5A4A">
              <w:rPr>
                <w:bCs/>
                <w:iCs/>
                <w:noProof/>
                <w:snapToGrid w:val="0"/>
                <w:szCs w:val="28"/>
              </w:rPr>
              <w:t> </w:t>
            </w:r>
            <w:r w:rsidR="005D5A4A">
              <w:rPr>
                <w:bCs/>
                <w:iCs/>
                <w:snapToGrid w:val="0"/>
                <w:szCs w:val="28"/>
              </w:rPr>
              <w:fldChar w:fldCharType="end"/>
            </w:r>
          </w:p>
          <w:p w14:paraId="58EE1391" w14:textId="77777777" w:rsidR="00A43B9C" w:rsidRPr="00C16C30" w:rsidRDefault="00A43B9C" w:rsidP="00F23D0F">
            <w:pPr>
              <w:tabs>
                <w:tab w:val="left" w:pos="0"/>
              </w:tabs>
              <w:suppressAutoHyphens/>
              <w:jc w:val="both"/>
              <w:rPr>
                <w:b/>
                <w:lang w:val="fr-FR"/>
              </w:rPr>
            </w:pPr>
          </w:p>
        </w:tc>
        <w:tc>
          <w:tcPr>
            <w:tcW w:w="5917" w:type="dxa"/>
          </w:tcPr>
          <w:p w14:paraId="40717692" w14:textId="77777777" w:rsidR="00A43B9C" w:rsidRPr="000F43A8" w:rsidRDefault="00A43B9C" w:rsidP="00A43B9C">
            <w:pPr>
              <w:rPr>
                <w:b/>
                <w:bCs/>
                <w:iCs/>
                <w:lang w:val="fr-FR"/>
              </w:rPr>
            </w:pPr>
            <w:r w:rsidRPr="000F43A8">
              <w:rPr>
                <w:b/>
                <w:bCs/>
                <w:iCs/>
                <w:lang w:val="fr-FR"/>
              </w:rPr>
              <w:t xml:space="preserve">Type </w:t>
            </w:r>
            <w:r w:rsidR="000F43A8" w:rsidRPr="000F43A8">
              <w:rPr>
                <w:b/>
                <w:bCs/>
                <w:iCs/>
                <w:lang w:val="fr-FR"/>
              </w:rPr>
              <w:t xml:space="preserve">et nom d’agence </w:t>
            </w:r>
            <w:proofErr w:type="gramStart"/>
            <w:r w:rsidR="000F43A8" w:rsidRPr="000F43A8">
              <w:rPr>
                <w:b/>
                <w:bCs/>
                <w:iCs/>
                <w:lang w:val="fr-FR"/>
              </w:rPr>
              <w:t>récipiendaire</w:t>
            </w:r>
            <w:r w:rsidRPr="000F43A8">
              <w:rPr>
                <w:b/>
                <w:bCs/>
                <w:iCs/>
                <w:lang w:val="fr-FR"/>
              </w:rPr>
              <w:t>:</w:t>
            </w:r>
            <w:proofErr w:type="gramEnd"/>
            <w:r w:rsidRPr="000F43A8">
              <w:rPr>
                <w:b/>
                <w:bCs/>
                <w:iCs/>
                <w:lang w:val="fr-FR"/>
              </w:rPr>
              <w:t xml:space="preserve"> </w:t>
            </w:r>
          </w:p>
          <w:p w14:paraId="5BDE9129" w14:textId="77777777" w:rsidR="00A43B9C" w:rsidRPr="000F43A8" w:rsidRDefault="00A43B9C" w:rsidP="00A43B9C">
            <w:pPr>
              <w:rPr>
                <w:b/>
                <w:bCs/>
                <w:iCs/>
                <w:lang w:val="fr-FR"/>
              </w:rPr>
            </w:pPr>
          </w:p>
          <w:p w14:paraId="0473AEBC" w14:textId="77777777" w:rsidR="00A43B9C" w:rsidRPr="00CD3A91" w:rsidRDefault="00CD3A91" w:rsidP="00A43B9C">
            <w:pPr>
              <w:pStyle w:val="Textedebulles"/>
              <w:numPr>
                <w:ilvl w:val="12"/>
                <w:numId w:val="0"/>
              </w:numPr>
              <w:tabs>
                <w:tab w:val="left" w:pos="-720"/>
                <w:tab w:val="left" w:pos="4500"/>
              </w:tabs>
              <w:rPr>
                <w:rFonts w:ascii="Century Gothic" w:hAnsi="Century Gothic" w:cs="Times New Roman"/>
                <w:b/>
                <w:sz w:val="24"/>
                <w:szCs w:val="24"/>
              </w:rPr>
            </w:pPr>
            <w:r w:rsidRPr="00CD3A91">
              <w:rPr>
                <w:rFonts w:ascii="Century Gothic" w:hAnsi="Century Gothic" w:cs="Times New Roman"/>
                <w:b/>
                <w:sz w:val="24"/>
                <w:szCs w:val="24"/>
              </w:rPr>
              <w:t>FAO</w:t>
            </w:r>
            <w:proofErr w:type="gramStart"/>
            <w:r w:rsidRPr="00CD3A91">
              <w:rPr>
                <w:rFonts w:ascii="Century Gothic" w:hAnsi="Century Gothic" w:cs="Times New Roman"/>
                <w:b/>
                <w:sz w:val="24"/>
                <w:szCs w:val="24"/>
              </w:rPr>
              <w:t xml:space="preserve"> </w:t>
            </w:r>
            <w:r w:rsidR="00A43B9C" w:rsidRPr="00CD3A91">
              <w:rPr>
                <w:rFonts w:ascii="Century Gothic" w:hAnsi="Century Gothic" w:cs="Times New Roman"/>
                <w:b/>
                <w:sz w:val="24"/>
                <w:szCs w:val="24"/>
              </w:rPr>
              <w:t xml:space="preserve">  (</w:t>
            </w:r>
            <w:proofErr w:type="spellStart"/>
            <w:proofErr w:type="gramEnd"/>
            <w:r w:rsidR="000F43A8" w:rsidRPr="00CD3A91">
              <w:rPr>
                <w:rFonts w:ascii="Century Gothic" w:hAnsi="Century Gothic" w:cs="Times New Roman"/>
                <w:sz w:val="24"/>
                <w:szCs w:val="24"/>
              </w:rPr>
              <w:t>Agence</w:t>
            </w:r>
            <w:proofErr w:type="spellEnd"/>
            <w:r w:rsidR="000F43A8" w:rsidRPr="00CD3A91">
              <w:rPr>
                <w:rFonts w:ascii="Century Gothic" w:hAnsi="Century Gothic" w:cs="Times New Roman"/>
                <w:sz w:val="24"/>
                <w:szCs w:val="24"/>
              </w:rPr>
              <w:t xml:space="preserve"> </w:t>
            </w:r>
            <w:proofErr w:type="spellStart"/>
            <w:r w:rsidR="000F43A8" w:rsidRPr="00CD3A91">
              <w:rPr>
                <w:rFonts w:ascii="Century Gothic" w:hAnsi="Century Gothic" w:cs="Times New Roman"/>
                <w:sz w:val="24"/>
                <w:szCs w:val="24"/>
              </w:rPr>
              <w:t>coordinatrice</w:t>
            </w:r>
            <w:proofErr w:type="spellEnd"/>
            <w:r w:rsidR="00A43B9C" w:rsidRPr="00CD3A91">
              <w:rPr>
                <w:rFonts w:ascii="Century Gothic" w:hAnsi="Century Gothic" w:cs="Times New Roman"/>
                <w:b/>
                <w:sz w:val="24"/>
                <w:szCs w:val="24"/>
              </w:rPr>
              <w:t>)</w:t>
            </w:r>
          </w:p>
          <w:p w14:paraId="650317CB" w14:textId="77777777" w:rsidR="00A43B9C" w:rsidRPr="00CD3A91" w:rsidRDefault="00CD3A91" w:rsidP="00A43B9C">
            <w:pPr>
              <w:pStyle w:val="Textedebulles"/>
              <w:numPr>
                <w:ilvl w:val="12"/>
                <w:numId w:val="0"/>
              </w:numPr>
              <w:tabs>
                <w:tab w:val="left" w:pos="-720"/>
                <w:tab w:val="left" w:pos="4500"/>
              </w:tabs>
              <w:rPr>
                <w:rFonts w:ascii="Century Gothic" w:hAnsi="Century Gothic" w:cs="Times New Roman"/>
                <w:b/>
                <w:sz w:val="24"/>
                <w:szCs w:val="24"/>
              </w:rPr>
            </w:pPr>
            <w:r w:rsidRPr="00CD3A91">
              <w:rPr>
                <w:rFonts w:ascii="Century Gothic" w:hAnsi="Century Gothic" w:cs="Times New Roman"/>
                <w:b/>
                <w:sz w:val="24"/>
                <w:szCs w:val="24"/>
              </w:rPr>
              <w:t>UNFPA</w:t>
            </w:r>
          </w:p>
          <w:p w14:paraId="42B4BB1C" w14:textId="77777777" w:rsidR="00A43B9C" w:rsidRPr="00627A1C" w:rsidRDefault="005D5A4A" w:rsidP="00A43B9C">
            <w:pPr>
              <w:pStyle w:val="Textedebulles"/>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recipeinttype"/>
                  <w:enabled/>
                  <w:calcOnExit w:val="0"/>
                  <w:ddList>
                    <w:listEntry w:val="Veuillez sélectionner"/>
                    <w:listEntry w:val="RUNO"/>
                    <w:listEntry w:val="NUNO"/>
                  </w:ddList>
                </w:ffData>
              </w:fldChar>
            </w:r>
            <w:bookmarkStart w:id="2" w:name="recipeinttype"/>
            <w:r>
              <w:rPr>
                <w:rFonts w:ascii="Times New Roman" w:hAnsi="Times New Roman" w:cs="Times New Roman"/>
                <w:b/>
                <w:sz w:val="24"/>
                <w:szCs w:val="24"/>
              </w:rPr>
              <w:instrText xml:space="preserve"> FORMDROPDOWN </w:instrText>
            </w:r>
            <w:r w:rsidR="0042582E">
              <w:rPr>
                <w:rFonts w:ascii="Times New Roman" w:hAnsi="Times New Roman" w:cs="Times New Roman"/>
                <w:b/>
                <w:sz w:val="24"/>
                <w:szCs w:val="24"/>
              </w:rPr>
            </w:r>
            <w:r w:rsidR="0042582E">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2"/>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2"/>
                  <w:enabled/>
                  <w:calcOnExit w:val="0"/>
                  <w:textInput/>
                </w:ffData>
              </w:fldChar>
            </w:r>
            <w:bookmarkStart w:id="3" w:name="Text42"/>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3"/>
          </w:p>
          <w:p w14:paraId="2A7AFE62" w14:textId="77777777" w:rsidR="00A43B9C" w:rsidRPr="00627A1C" w:rsidRDefault="005D5A4A" w:rsidP="00A43B9C">
            <w:pPr>
              <w:pStyle w:val="Textedebulles"/>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calcOnExit w:val="0"/>
                  <w:ddList>
                    <w:listEntry w:val="Veuillez sélectionner"/>
                    <w:listEntry w:val="RUNO"/>
                    <w:listEntry w:val="NUNO"/>
                  </w:ddList>
                </w:ffData>
              </w:fldChar>
            </w:r>
            <w:r>
              <w:rPr>
                <w:rFonts w:ascii="Times New Roman" w:hAnsi="Times New Roman" w:cs="Times New Roman"/>
                <w:b/>
                <w:sz w:val="24"/>
                <w:szCs w:val="24"/>
              </w:rPr>
              <w:instrText xml:space="preserve"> FORMDROPDOWN </w:instrText>
            </w:r>
            <w:r w:rsidR="0042582E">
              <w:rPr>
                <w:rFonts w:ascii="Times New Roman" w:hAnsi="Times New Roman" w:cs="Times New Roman"/>
                <w:b/>
                <w:sz w:val="24"/>
                <w:szCs w:val="24"/>
              </w:rPr>
            </w:r>
            <w:r w:rsidR="0042582E">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3"/>
                  <w:enabled/>
                  <w:calcOnExit w:val="0"/>
                  <w:textInput/>
                </w:ffData>
              </w:fldChar>
            </w:r>
            <w:bookmarkStart w:id="4" w:name="Text43"/>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4"/>
          </w:p>
          <w:p w14:paraId="4B7DCDF1" w14:textId="77777777" w:rsidR="00A43B9C" w:rsidRPr="00627A1C" w:rsidRDefault="005D5A4A" w:rsidP="00A43B9C">
            <w:pPr>
              <w:pStyle w:val="Textedebulles"/>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recipienttype"/>
                  <w:enabled/>
                  <w:calcOnExit w:val="0"/>
                  <w:ddList>
                    <w:listEntry w:val="Veuillez sélectionner"/>
                    <w:listEntry w:val="RUNO"/>
                    <w:listEntry w:val="NUNO"/>
                  </w:ddList>
                </w:ffData>
              </w:fldChar>
            </w:r>
            <w:bookmarkStart w:id="5" w:name="recipienttype"/>
            <w:r>
              <w:rPr>
                <w:rFonts w:ascii="Times New Roman" w:hAnsi="Times New Roman" w:cs="Times New Roman"/>
                <w:b/>
                <w:sz w:val="24"/>
                <w:szCs w:val="24"/>
              </w:rPr>
              <w:instrText xml:space="preserve"> FORMDROPDOWN </w:instrText>
            </w:r>
            <w:r w:rsidR="0042582E">
              <w:rPr>
                <w:rFonts w:ascii="Times New Roman" w:hAnsi="Times New Roman" w:cs="Times New Roman"/>
                <w:b/>
                <w:sz w:val="24"/>
                <w:szCs w:val="24"/>
              </w:rPr>
            </w:r>
            <w:r w:rsidR="0042582E">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5"/>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4"/>
                  <w:enabled/>
                  <w:calcOnExit w:val="0"/>
                  <w:textInput/>
                </w:ffData>
              </w:fldChar>
            </w:r>
            <w:bookmarkStart w:id="6" w:name="Text44"/>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6"/>
          </w:p>
        </w:tc>
      </w:tr>
      <w:tr w:rsidR="00793DE6" w:rsidRPr="004C6613" w14:paraId="2CFCC27E" w14:textId="77777777" w:rsidTr="007F0596">
        <w:trPr>
          <w:trHeight w:val="1043"/>
        </w:trPr>
        <w:tc>
          <w:tcPr>
            <w:tcW w:w="10080" w:type="dxa"/>
            <w:gridSpan w:val="2"/>
          </w:tcPr>
          <w:p w14:paraId="5A9193C8" w14:textId="77777777" w:rsidR="00793DE6" w:rsidRPr="00AF2E50" w:rsidRDefault="000F43A8" w:rsidP="00F23D0F">
            <w:pPr>
              <w:rPr>
                <w:b/>
                <w:bCs/>
                <w:iCs/>
                <w:lang w:val="fr-FR"/>
              </w:rPr>
            </w:pPr>
            <w:r w:rsidRPr="000F43A8">
              <w:rPr>
                <w:b/>
                <w:bCs/>
                <w:iCs/>
                <w:lang w:val="fr-FR"/>
              </w:rPr>
              <w:t xml:space="preserve">Date du premier transfert de </w:t>
            </w:r>
            <w:proofErr w:type="gramStart"/>
            <w:r w:rsidRPr="000F43A8">
              <w:rPr>
                <w:b/>
                <w:bCs/>
                <w:iCs/>
                <w:lang w:val="fr-FR"/>
              </w:rPr>
              <w:t>fonds</w:t>
            </w:r>
            <w:r w:rsidR="00793DE6" w:rsidRPr="000F43A8">
              <w:rPr>
                <w:b/>
                <w:bCs/>
                <w:iCs/>
                <w:lang w:val="fr-FR"/>
              </w:rPr>
              <w:t>:</w:t>
            </w:r>
            <w:proofErr w:type="gramEnd"/>
            <w:r w:rsidR="00793DE6" w:rsidRPr="000F43A8">
              <w:rPr>
                <w:b/>
                <w:bCs/>
                <w:iCs/>
                <w:lang w:val="fr-FR"/>
              </w:rPr>
              <w:t xml:space="preserve"> </w:t>
            </w:r>
            <w:r w:rsidR="00AF2E50" w:rsidRPr="00AF2E50">
              <w:rPr>
                <w:rFonts w:ascii="Century Gothic" w:hAnsi="Century Gothic"/>
                <w:bCs/>
                <w:iCs/>
                <w:snapToGrid w:val="0"/>
                <w:lang w:val="fr-FR"/>
              </w:rPr>
              <w:t>13 Aout 2021</w:t>
            </w:r>
          </w:p>
          <w:p w14:paraId="1DDF4CC1" w14:textId="77777777" w:rsidR="004D141E" w:rsidRPr="000F43A8" w:rsidRDefault="000F43A8" w:rsidP="00F23D0F">
            <w:pPr>
              <w:rPr>
                <w:bCs/>
                <w:iCs/>
                <w:snapToGrid w:val="0"/>
                <w:lang w:val="fr-FR"/>
              </w:rPr>
            </w:pPr>
            <w:r w:rsidRPr="000F43A8">
              <w:rPr>
                <w:b/>
                <w:bCs/>
                <w:iCs/>
                <w:lang w:val="fr-FR"/>
              </w:rPr>
              <w:t xml:space="preserve">Date de fin de </w:t>
            </w:r>
            <w:proofErr w:type="gramStart"/>
            <w:r w:rsidRPr="000F43A8">
              <w:rPr>
                <w:b/>
                <w:bCs/>
                <w:iCs/>
                <w:lang w:val="fr-FR"/>
              </w:rPr>
              <w:t>projet</w:t>
            </w:r>
            <w:r w:rsidR="00793DE6" w:rsidRPr="000F43A8">
              <w:rPr>
                <w:b/>
                <w:bCs/>
                <w:iCs/>
                <w:lang w:val="fr-FR"/>
              </w:rPr>
              <w:t>:</w:t>
            </w:r>
            <w:proofErr w:type="gramEnd"/>
            <w:r w:rsidR="00793DE6" w:rsidRPr="000F43A8">
              <w:rPr>
                <w:b/>
                <w:bCs/>
                <w:iCs/>
                <w:lang w:val="fr-FR"/>
              </w:rPr>
              <w:t xml:space="preserve"> </w:t>
            </w:r>
            <w:r w:rsidR="00AF2E50" w:rsidRPr="00AF2E50">
              <w:rPr>
                <w:rFonts w:ascii="Century Gothic" w:hAnsi="Century Gothic"/>
                <w:bCs/>
                <w:iCs/>
                <w:snapToGrid w:val="0"/>
                <w:lang w:val="fr-FR"/>
              </w:rPr>
              <w:t>13 Aout 2023</w:t>
            </w:r>
            <w:r w:rsidR="0025220B" w:rsidRPr="000F43A8">
              <w:rPr>
                <w:bCs/>
                <w:iCs/>
                <w:snapToGrid w:val="0"/>
                <w:lang w:val="fr-FR"/>
              </w:rPr>
              <w:t xml:space="preserve">     </w:t>
            </w:r>
          </w:p>
          <w:p w14:paraId="1A904D93" w14:textId="77777777" w:rsidR="000F43A8" w:rsidRPr="007F0596" w:rsidRDefault="000F43A8" w:rsidP="000F43A8">
            <w:pPr>
              <w:rPr>
                <w:bCs/>
                <w:iCs/>
                <w:snapToGrid w:val="0"/>
                <w:lang w:val="fr-FR"/>
              </w:rPr>
            </w:pPr>
            <w:r w:rsidRPr="000F43A8">
              <w:rPr>
                <w:b/>
                <w:iCs/>
                <w:snapToGrid w:val="0"/>
                <w:lang w:val="fr-FR"/>
              </w:rPr>
              <w:t xml:space="preserve">Le projet est-il dans ces six derniers mois de mise en </w:t>
            </w:r>
            <w:proofErr w:type="gramStart"/>
            <w:r w:rsidRPr="000F43A8">
              <w:rPr>
                <w:b/>
                <w:iCs/>
                <w:snapToGrid w:val="0"/>
                <w:lang w:val="fr-FR"/>
              </w:rPr>
              <w:t>œuvre</w:t>
            </w:r>
            <w:r w:rsidR="0025220B" w:rsidRPr="000F43A8">
              <w:rPr>
                <w:b/>
                <w:iCs/>
                <w:snapToGrid w:val="0"/>
                <w:lang w:val="fr-FR"/>
              </w:rPr>
              <w:t>?</w:t>
            </w:r>
            <w:proofErr w:type="gramEnd"/>
            <w:r w:rsidR="0025220B" w:rsidRPr="000F43A8">
              <w:rPr>
                <w:bCs/>
                <w:iCs/>
                <w:snapToGrid w:val="0"/>
                <w:lang w:val="fr-FR"/>
              </w:rPr>
              <w:t xml:space="preserve"> </w:t>
            </w:r>
            <w:r w:rsidR="00CD3A91" w:rsidRPr="007F0596">
              <w:rPr>
                <w:rFonts w:ascii="Century Gothic" w:hAnsi="Century Gothic"/>
                <w:bCs/>
                <w:iCs/>
                <w:snapToGrid w:val="0"/>
              </w:rPr>
              <w:t>Non</w:t>
            </w:r>
          </w:p>
        </w:tc>
      </w:tr>
      <w:tr w:rsidR="00793DE6" w:rsidRPr="00627A1C" w14:paraId="63608714" w14:textId="77777777" w:rsidTr="6595E2F0">
        <w:trPr>
          <w:trHeight w:val="368"/>
        </w:trPr>
        <w:tc>
          <w:tcPr>
            <w:tcW w:w="10080" w:type="dxa"/>
            <w:gridSpan w:val="2"/>
          </w:tcPr>
          <w:p w14:paraId="77BE1730" w14:textId="77777777" w:rsidR="000F43A8" w:rsidRPr="005D721B" w:rsidRDefault="000F43A8" w:rsidP="000F43A8">
            <w:pPr>
              <w:rPr>
                <w:b/>
                <w:bCs/>
                <w:iCs/>
                <w:lang w:val="fr-FR"/>
              </w:rPr>
            </w:pPr>
            <w:r w:rsidRPr="005D721B">
              <w:rPr>
                <w:b/>
                <w:bCs/>
                <w:iCs/>
                <w:lang w:val="fr-FR"/>
              </w:rPr>
              <w:t xml:space="preserve">Est-ce que le projet </w:t>
            </w:r>
            <w:r>
              <w:rPr>
                <w:b/>
                <w:bCs/>
                <w:iCs/>
                <w:lang w:val="fr-FR"/>
              </w:rPr>
              <w:t>fait part d’</w:t>
            </w:r>
            <w:r w:rsidRPr="005D721B">
              <w:rPr>
                <w:b/>
                <w:bCs/>
                <w:iCs/>
                <w:lang w:val="fr-FR"/>
              </w:rPr>
              <w:t>une des fenêtres prioritaires</w:t>
            </w:r>
            <w:r>
              <w:rPr>
                <w:b/>
                <w:bCs/>
                <w:iCs/>
                <w:lang w:val="fr-FR"/>
              </w:rPr>
              <w:t xml:space="preserve"> spécifiques du </w:t>
            </w:r>
            <w:proofErr w:type="gramStart"/>
            <w:r>
              <w:rPr>
                <w:b/>
                <w:bCs/>
                <w:iCs/>
                <w:lang w:val="fr-FR"/>
              </w:rPr>
              <w:t>PBF</w:t>
            </w:r>
            <w:r w:rsidRPr="005D721B">
              <w:rPr>
                <w:b/>
                <w:bCs/>
                <w:iCs/>
                <w:lang w:val="fr-FR"/>
              </w:rPr>
              <w:t>:</w:t>
            </w:r>
            <w:proofErr w:type="gramEnd"/>
          </w:p>
          <w:p w14:paraId="528C8E36" w14:textId="34A5FC52" w:rsidR="000F43A8" w:rsidRPr="005D721B" w:rsidRDefault="00742423" w:rsidP="000F43A8">
            <w:pPr>
              <w:rPr>
                <w:lang w:val="fr-FR"/>
              </w:rPr>
            </w:pPr>
            <w:r>
              <w:rPr>
                <w:lang w:val="fr-FR"/>
              </w:rPr>
              <w:fldChar w:fldCharType="begin">
                <w:ffData>
                  <w:name w:val=""/>
                  <w:enabled/>
                  <w:calcOnExit w:val="0"/>
                  <w:checkBox>
                    <w:sizeAuto/>
                    <w:default w:val="0"/>
                  </w:checkBox>
                </w:ffData>
              </w:fldChar>
            </w:r>
            <w:r>
              <w:rPr>
                <w:lang w:val="fr-FR"/>
              </w:rPr>
              <w:instrText xml:space="preserve"> FORMCHECKBOX </w:instrText>
            </w:r>
            <w:r w:rsidR="0042582E">
              <w:rPr>
                <w:lang w:val="fr-FR"/>
              </w:rPr>
            </w:r>
            <w:r w:rsidR="0042582E">
              <w:rPr>
                <w:lang w:val="fr-FR"/>
              </w:rPr>
              <w:fldChar w:fldCharType="separate"/>
            </w:r>
            <w:r>
              <w:rPr>
                <w:lang w:val="fr-FR"/>
              </w:rPr>
              <w:fldChar w:fldCharType="end"/>
            </w:r>
            <w:r w:rsidR="000F43A8" w:rsidRPr="005D721B">
              <w:rPr>
                <w:lang w:val="fr-FR"/>
              </w:rPr>
              <w:t xml:space="preserve"> Initiative de promotion du genre</w:t>
            </w:r>
          </w:p>
          <w:p w14:paraId="75389E88" w14:textId="5ECDB612" w:rsidR="000F43A8" w:rsidRPr="005D721B" w:rsidRDefault="00742423" w:rsidP="000F43A8">
            <w:pPr>
              <w:rPr>
                <w:lang w:val="fr-FR"/>
              </w:rPr>
            </w:pPr>
            <w:r>
              <w:rPr>
                <w:lang w:val="fr-FR"/>
              </w:rPr>
              <w:fldChar w:fldCharType="begin">
                <w:ffData>
                  <w:name w:val=""/>
                  <w:enabled/>
                  <w:calcOnExit w:val="0"/>
                  <w:checkBox>
                    <w:sizeAuto/>
                    <w:default w:val="0"/>
                  </w:checkBox>
                </w:ffData>
              </w:fldChar>
            </w:r>
            <w:r>
              <w:rPr>
                <w:lang w:val="fr-FR"/>
              </w:rPr>
              <w:instrText xml:space="preserve"> FORMCHECKBOX </w:instrText>
            </w:r>
            <w:r w:rsidR="0042582E">
              <w:rPr>
                <w:lang w:val="fr-FR"/>
              </w:rPr>
            </w:r>
            <w:r w:rsidR="0042582E">
              <w:rPr>
                <w:lang w:val="fr-FR"/>
              </w:rPr>
              <w:fldChar w:fldCharType="separate"/>
            </w:r>
            <w:r>
              <w:rPr>
                <w:lang w:val="fr-FR"/>
              </w:rPr>
              <w:fldChar w:fldCharType="end"/>
            </w:r>
            <w:r w:rsidR="000F43A8" w:rsidRPr="005D721B">
              <w:rPr>
                <w:lang w:val="fr-FR"/>
              </w:rPr>
              <w:t xml:space="preserve"> Initiative de promotion de la jeunesse</w:t>
            </w:r>
          </w:p>
          <w:p w14:paraId="1826BD59" w14:textId="77777777" w:rsidR="000F43A8" w:rsidRPr="005D721B" w:rsidRDefault="000F43A8" w:rsidP="000F43A8">
            <w:pPr>
              <w:rPr>
                <w:sz w:val="22"/>
                <w:szCs w:val="22"/>
                <w:lang w:val="fr-FR"/>
              </w:rPr>
            </w:pPr>
            <w:r w:rsidRPr="005D721B">
              <w:rPr>
                <w:lang w:val="fr-FR"/>
              </w:rPr>
              <w:fldChar w:fldCharType="begin">
                <w:ffData>
                  <w:name w:val=""/>
                  <w:enabled/>
                  <w:calcOnExit w:val="0"/>
                  <w:checkBox>
                    <w:sizeAuto/>
                    <w:default w:val="0"/>
                  </w:checkBox>
                </w:ffData>
              </w:fldChar>
            </w:r>
            <w:r w:rsidRPr="005D721B">
              <w:rPr>
                <w:lang w:val="fr-FR"/>
              </w:rPr>
              <w:instrText xml:space="preserve"> FORMCHECKBOX </w:instrText>
            </w:r>
            <w:r w:rsidR="0042582E">
              <w:rPr>
                <w:lang w:val="fr-FR"/>
              </w:rPr>
            </w:r>
            <w:r w:rsidR="0042582E">
              <w:rPr>
                <w:lang w:val="fr-FR"/>
              </w:rPr>
              <w:fldChar w:fldCharType="separate"/>
            </w:r>
            <w:r w:rsidRPr="005D721B">
              <w:rPr>
                <w:lang w:val="fr-FR"/>
              </w:rPr>
              <w:fldChar w:fldCharType="end"/>
            </w:r>
            <w:r w:rsidRPr="005D721B">
              <w:rPr>
                <w:lang w:val="fr-FR"/>
              </w:rPr>
              <w:t xml:space="preserve"> Transition entre différentes configurations de </w:t>
            </w:r>
            <w:r w:rsidRPr="005D721B">
              <w:rPr>
                <w:sz w:val="22"/>
                <w:szCs w:val="22"/>
                <w:lang w:val="fr-FR"/>
              </w:rPr>
              <w:t>l’ONU (e.g. sortie de la mission de maintien de la paix)</w:t>
            </w:r>
          </w:p>
          <w:p w14:paraId="213AAF37" w14:textId="77777777" w:rsidR="000F43A8" w:rsidRPr="007F0596" w:rsidRDefault="000F43A8" w:rsidP="000F43A8">
            <w:pPr>
              <w:rPr>
                <w:lang w:val="fr-FR"/>
              </w:rPr>
            </w:pPr>
            <w:r w:rsidRPr="005D721B">
              <w:rPr>
                <w:lang w:val="fr-FR"/>
              </w:rPr>
              <w:fldChar w:fldCharType="begin">
                <w:ffData>
                  <w:name w:val=""/>
                  <w:enabled/>
                  <w:calcOnExit w:val="0"/>
                  <w:checkBox>
                    <w:sizeAuto/>
                    <w:default w:val="0"/>
                  </w:checkBox>
                </w:ffData>
              </w:fldChar>
            </w:r>
            <w:r w:rsidRPr="005D721B">
              <w:rPr>
                <w:lang w:val="fr-FR"/>
              </w:rPr>
              <w:instrText xml:space="preserve"> FORMCHECKBOX </w:instrText>
            </w:r>
            <w:r w:rsidR="0042582E">
              <w:rPr>
                <w:lang w:val="fr-FR"/>
              </w:rPr>
            </w:r>
            <w:r w:rsidR="0042582E">
              <w:rPr>
                <w:lang w:val="fr-FR"/>
              </w:rPr>
              <w:fldChar w:fldCharType="separate"/>
            </w:r>
            <w:r w:rsidRPr="005D721B">
              <w:rPr>
                <w:lang w:val="fr-FR"/>
              </w:rPr>
              <w:fldChar w:fldCharType="end"/>
            </w:r>
            <w:r w:rsidRPr="005D721B">
              <w:rPr>
                <w:lang w:val="fr-FR"/>
              </w:rPr>
              <w:t xml:space="preserve"> Projet transfrontalier ou régional</w:t>
            </w:r>
          </w:p>
        </w:tc>
      </w:tr>
      <w:tr w:rsidR="00793DE6" w:rsidRPr="00C16C30" w14:paraId="306CF198" w14:textId="77777777" w:rsidTr="6595E2F0">
        <w:trPr>
          <w:trHeight w:val="1124"/>
        </w:trPr>
        <w:tc>
          <w:tcPr>
            <w:tcW w:w="10080" w:type="dxa"/>
            <w:gridSpan w:val="2"/>
          </w:tcPr>
          <w:p w14:paraId="092AE9A7" w14:textId="77777777" w:rsidR="00793DE6" w:rsidRDefault="000F43A8" w:rsidP="00F23D0F">
            <w:pPr>
              <w:rPr>
                <w:b/>
                <w:bCs/>
                <w:iCs/>
                <w:lang w:val="fr-FR"/>
              </w:rPr>
            </w:pPr>
            <w:r w:rsidRPr="000F43A8">
              <w:rPr>
                <w:b/>
                <w:bCs/>
                <w:iCs/>
                <w:lang w:val="fr-FR"/>
              </w:rPr>
              <w:t>Budget PBF total approuvé</w:t>
            </w:r>
            <w:r w:rsidR="00793DE6" w:rsidRPr="000F43A8">
              <w:rPr>
                <w:b/>
                <w:bCs/>
                <w:iCs/>
                <w:lang w:val="fr-FR"/>
              </w:rPr>
              <w:t xml:space="preserve"> (</w:t>
            </w:r>
            <w:r w:rsidRPr="000F43A8">
              <w:rPr>
                <w:b/>
                <w:bCs/>
                <w:iCs/>
                <w:lang w:val="fr-FR"/>
              </w:rPr>
              <w:t>par agence récipiendaire</w:t>
            </w:r>
            <w:proofErr w:type="gramStart"/>
            <w:r w:rsidR="00793DE6" w:rsidRPr="000F43A8">
              <w:rPr>
                <w:b/>
                <w:bCs/>
                <w:iCs/>
                <w:lang w:val="fr-FR"/>
              </w:rPr>
              <w:t>):</w:t>
            </w:r>
            <w:proofErr w:type="gramEnd"/>
            <w:r w:rsidR="00793DE6" w:rsidRPr="000F43A8">
              <w:rPr>
                <w:b/>
                <w:bCs/>
                <w:iCs/>
                <w:lang w:val="fr-FR"/>
              </w:rPr>
              <w:t xml:space="preserve"> </w:t>
            </w:r>
          </w:p>
          <w:p w14:paraId="4E5267E9" w14:textId="77777777" w:rsidR="00117EE7" w:rsidRPr="00117EE7" w:rsidRDefault="00117EE7" w:rsidP="001B7DD1">
            <w:pPr>
              <w:pStyle w:val="Paragraphedeliste"/>
              <w:numPr>
                <w:ilvl w:val="0"/>
                <w:numId w:val="2"/>
              </w:numPr>
              <w:rPr>
                <w:iCs/>
                <w:lang w:val="fr-FR"/>
              </w:rPr>
            </w:pPr>
            <w:r w:rsidRPr="00117EE7">
              <w:rPr>
                <w:iCs/>
                <w:lang w:val="fr-FR"/>
              </w:rPr>
              <w:t xml:space="preserve">Veuillez indiquer les montants totaux en dollars US alloués à chaque organisation récipiendaire </w:t>
            </w:r>
          </w:p>
          <w:p w14:paraId="4A6930FB" w14:textId="77777777" w:rsidR="00117EE7" w:rsidRPr="00117EE7" w:rsidRDefault="00117EE7" w:rsidP="001B7DD1">
            <w:pPr>
              <w:pStyle w:val="Paragraphedeliste"/>
              <w:numPr>
                <w:ilvl w:val="0"/>
                <w:numId w:val="2"/>
              </w:numPr>
              <w:rPr>
                <w:iCs/>
                <w:lang w:val="fr-FR"/>
              </w:rPr>
            </w:pPr>
            <w:r w:rsidRPr="00117EE7">
              <w:rPr>
                <w:iCs/>
                <w:lang w:val="fr-FR"/>
              </w:rPr>
              <w:t>Veuillez indiquer le montant du budget initial, le montant transféré à ce jour et l'estimation des dépenses par récipiendaire.</w:t>
            </w:r>
          </w:p>
          <w:p w14:paraId="4088F722" w14:textId="77777777" w:rsidR="001A2539" w:rsidRDefault="00117EE7" w:rsidP="00F23D0F">
            <w:pPr>
              <w:pStyle w:val="Paragraphedeliste"/>
              <w:numPr>
                <w:ilvl w:val="0"/>
                <w:numId w:val="2"/>
              </w:numPr>
              <w:rPr>
                <w:iCs/>
                <w:lang w:val="fr-FR"/>
              </w:rPr>
            </w:pPr>
            <w:r w:rsidRPr="00117EE7">
              <w:rPr>
                <w:iCs/>
                <w:lang w:val="fr-FR"/>
              </w:rPr>
              <w:t>Pour les projets transfrontaliers, regroupez les montants par agences, même s’il s’agit de différents bureaux pays, Vous aurez l’occasion de partager un budget détaillé dans la prochaine section.</w:t>
            </w:r>
          </w:p>
          <w:p w14:paraId="617DA70B" w14:textId="77777777" w:rsidR="007F0596" w:rsidRPr="007F0596" w:rsidRDefault="007F0596" w:rsidP="007F0596">
            <w:pPr>
              <w:pStyle w:val="Paragraphedeliste"/>
              <w:rPr>
                <w:iCs/>
                <w:lang w:val="fr-FR"/>
              </w:rPr>
            </w:pPr>
          </w:p>
          <w:tbl>
            <w:tblPr>
              <w:tblStyle w:val="Grilledutableau"/>
              <w:tblW w:w="0" w:type="auto"/>
              <w:tblLook w:val="04A0" w:firstRow="1" w:lastRow="0" w:firstColumn="1" w:lastColumn="0" w:noHBand="0" w:noVBand="1"/>
            </w:tblPr>
            <w:tblGrid>
              <w:gridCol w:w="3799"/>
              <w:gridCol w:w="2018"/>
              <w:gridCol w:w="2018"/>
              <w:gridCol w:w="2019"/>
            </w:tblGrid>
            <w:tr w:rsidR="001A2539" w:rsidRPr="00C16C30" w14:paraId="6171D90A" w14:textId="77777777" w:rsidTr="004C6613">
              <w:tc>
                <w:tcPr>
                  <w:tcW w:w="3799" w:type="dxa"/>
                </w:tcPr>
                <w:p w14:paraId="2C7E4D14" w14:textId="77777777" w:rsidR="001A2539" w:rsidRPr="000960DC" w:rsidRDefault="001A2539" w:rsidP="001A2539">
                  <w:pPr>
                    <w:rPr>
                      <w:b/>
                      <w:bCs/>
                      <w:iCs/>
                      <w:lang w:val="fr-FR"/>
                    </w:rPr>
                  </w:pPr>
                  <w:r w:rsidRPr="000960DC">
                    <w:rPr>
                      <w:b/>
                      <w:bCs/>
                      <w:iCs/>
                      <w:lang w:val="fr-FR"/>
                    </w:rPr>
                    <w:t>Récipiendaire</w:t>
                  </w:r>
                </w:p>
              </w:tc>
              <w:tc>
                <w:tcPr>
                  <w:tcW w:w="2018" w:type="dxa"/>
                </w:tcPr>
                <w:p w14:paraId="045FCA51" w14:textId="77777777" w:rsidR="001A2539" w:rsidRPr="000960DC" w:rsidRDefault="001A2539" w:rsidP="001A2539">
                  <w:pPr>
                    <w:jc w:val="center"/>
                    <w:rPr>
                      <w:b/>
                      <w:bCs/>
                      <w:iCs/>
                      <w:lang w:val="fr-FR"/>
                    </w:rPr>
                  </w:pPr>
                  <w:r w:rsidRPr="000960DC">
                    <w:rPr>
                      <w:b/>
                      <w:bCs/>
                      <w:iCs/>
                      <w:lang w:val="fr-FR"/>
                    </w:rPr>
                    <w:t>Budget Alloué ($)</w:t>
                  </w:r>
                </w:p>
              </w:tc>
              <w:tc>
                <w:tcPr>
                  <w:tcW w:w="2018" w:type="dxa"/>
                </w:tcPr>
                <w:p w14:paraId="69E134EE" w14:textId="77777777" w:rsidR="001A2539" w:rsidRPr="000960DC" w:rsidRDefault="001A2539" w:rsidP="001A2539">
                  <w:pPr>
                    <w:jc w:val="center"/>
                    <w:rPr>
                      <w:b/>
                      <w:bCs/>
                      <w:iCs/>
                      <w:lang w:val="fr-FR"/>
                    </w:rPr>
                  </w:pPr>
                  <w:r w:rsidRPr="000960DC">
                    <w:rPr>
                      <w:b/>
                      <w:bCs/>
                      <w:iCs/>
                      <w:lang w:val="fr-FR"/>
                    </w:rPr>
                    <w:t>Transferts à ce jour ($)</w:t>
                  </w:r>
                </w:p>
              </w:tc>
              <w:tc>
                <w:tcPr>
                  <w:tcW w:w="2019" w:type="dxa"/>
                </w:tcPr>
                <w:p w14:paraId="7FB86E71" w14:textId="77777777" w:rsidR="001A2539" w:rsidRPr="000960DC" w:rsidRDefault="001A2539" w:rsidP="001A2539">
                  <w:pPr>
                    <w:jc w:val="center"/>
                    <w:rPr>
                      <w:b/>
                      <w:bCs/>
                      <w:iCs/>
                      <w:lang w:val="fr-FR"/>
                    </w:rPr>
                  </w:pPr>
                  <w:r w:rsidRPr="007B6A79">
                    <w:rPr>
                      <w:b/>
                      <w:bCs/>
                      <w:iCs/>
                      <w:lang w:val="fr-FR"/>
                    </w:rPr>
                    <w:t>Dépenses à ce jour ($)</w:t>
                  </w:r>
                </w:p>
              </w:tc>
            </w:tr>
            <w:tr w:rsidR="001A2539" w:rsidRPr="00C16C30" w14:paraId="723A546E" w14:textId="77777777" w:rsidTr="004C6613">
              <w:tc>
                <w:tcPr>
                  <w:tcW w:w="3799" w:type="dxa"/>
                </w:tcPr>
                <w:p w14:paraId="67A0355D" w14:textId="77777777" w:rsidR="001A2539" w:rsidRPr="00857BBF" w:rsidRDefault="00CD3A91" w:rsidP="001A2539">
                  <w:pPr>
                    <w:rPr>
                      <w:rFonts w:ascii="Century Gothic" w:hAnsi="Century Gothic"/>
                      <w:bCs/>
                      <w:iCs/>
                      <w:lang w:val="fr-FR"/>
                    </w:rPr>
                  </w:pPr>
                  <w:r w:rsidRPr="00857BBF">
                    <w:rPr>
                      <w:rFonts w:ascii="Century Gothic" w:hAnsi="Century Gothic"/>
                      <w:bCs/>
                      <w:iCs/>
                      <w:lang w:val="fr-FR"/>
                    </w:rPr>
                    <w:t>FAO</w:t>
                  </w:r>
                </w:p>
              </w:tc>
              <w:tc>
                <w:tcPr>
                  <w:tcW w:w="2018" w:type="dxa"/>
                </w:tcPr>
                <w:p w14:paraId="082C1DBC" w14:textId="77777777" w:rsidR="001A2539" w:rsidRPr="00857BBF" w:rsidRDefault="00CD3A91" w:rsidP="001A2539">
                  <w:pPr>
                    <w:jc w:val="center"/>
                    <w:rPr>
                      <w:rFonts w:ascii="Century Gothic" w:hAnsi="Century Gothic"/>
                      <w:bCs/>
                      <w:iCs/>
                      <w:lang w:val="fr-FR"/>
                    </w:rPr>
                  </w:pPr>
                  <w:r w:rsidRPr="00857BBF">
                    <w:rPr>
                      <w:rFonts w:ascii="Century Gothic" w:hAnsi="Century Gothic"/>
                      <w:bCs/>
                      <w:iCs/>
                      <w:lang w:val="fr-FR"/>
                    </w:rPr>
                    <w:t>1 400 000</w:t>
                  </w:r>
                </w:p>
              </w:tc>
              <w:tc>
                <w:tcPr>
                  <w:tcW w:w="2018" w:type="dxa"/>
                </w:tcPr>
                <w:p w14:paraId="1F7D6CD2" w14:textId="77777777" w:rsidR="001A2539" w:rsidRPr="00857BBF" w:rsidRDefault="00857BBF" w:rsidP="001A2539">
                  <w:pPr>
                    <w:jc w:val="center"/>
                    <w:rPr>
                      <w:rFonts w:ascii="Century Gothic" w:hAnsi="Century Gothic"/>
                      <w:bCs/>
                      <w:iCs/>
                      <w:lang w:val="fr-FR"/>
                    </w:rPr>
                  </w:pPr>
                  <w:r w:rsidRPr="00857BBF">
                    <w:rPr>
                      <w:rFonts w:ascii="Century Gothic" w:hAnsi="Century Gothic"/>
                      <w:bCs/>
                      <w:iCs/>
                      <w:lang w:val="fr-FR"/>
                    </w:rPr>
                    <w:t>910 000</w:t>
                  </w:r>
                </w:p>
              </w:tc>
              <w:tc>
                <w:tcPr>
                  <w:tcW w:w="2019" w:type="dxa"/>
                </w:tcPr>
                <w:p w14:paraId="29C47E9F" w14:textId="2CE99CEA" w:rsidR="001A2539" w:rsidRPr="00857BBF" w:rsidRDefault="007B6A79" w:rsidP="001A2539">
                  <w:pPr>
                    <w:jc w:val="center"/>
                    <w:rPr>
                      <w:rFonts w:ascii="Century Gothic" w:hAnsi="Century Gothic"/>
                      <w:bCs/>
                      <w:iCs/>
                      <w:lang w:val="fr-FR"/>
                    </w:rPr>
                  </w:pPr>
                  <w:r>
                    <w:rPr>
                      <w:rFonts w:ascii="Century Gothic" w:hAnsi="Century Gothic"/>
                      <w:bCs/>
                      <w:iCs/>
                      <w:lang w:val="fr-FR"/>
                    </w:rPr>
                    <w:t>547257</w:t>
                  </w:r>
                </w:p>
              </w:tc>
            </w:tr>
            <w:tr w:rsidR="001A2539" w:rsidRPr="00C16C30" w14:paraId="1775F9E7" w14:textId="77777777" w:rsidTr="004C6613">
              <w:tc>
                <w:tcPr>
                  <w:tcW w:w="3799" w:type="dxa"/>
                </w:tcPr>
                <w:p w14:paraId="42C5E26B" w14:textId="77777777" w:rsidR="001A2539" w:rsidRPr="00857BBF" w:rsidRDefault="00CD3A91" w:rsidP="001A2539">
                  <w:pPr>
                    <w:rPr>
                      <w:rFonts w:ascii="Century Gothic" w:hAnsi="Century Gothic"/>
                      <w:bCs/>
                      <w:iCs/>
                      <w:lang w:val="fr-FR"/>
                    </w:rPr>
                  </w:pPr>
                  <w:r w:rsidRPr="00857BBF">
                    <w:rPr>
                      <w:rFonts w:ascii="Century Gothic" w:hAnsi="Century Gothic"/>
                      <w:bCs/>
                      <w:iCs/>
                      <w:lang w:val="fr-FR"/>
                    </w:rPr>
                    <w:t>UNFPA</w:t>
                  </w:r>
                </w:p>
              </w:tc>
              <w:tc>
                <w:tcPr>
                  <w:tcW w:w="2018" w:type="dxa"/>
                </w:tcPr>
                <w:p w14:paraId="3C8BF06C" w14:textId="77777777" w:rsidR="001A2539" w:rsidRPr="00857BBF" w:rsidRDefault="00CD3A91" w:rsidP="001A2539">
                  <w:pPr>
                    <w:jc w:val="center"/>
                    <w:rPr>
                      <w:rFonts w:ascii="Century Gothic" w:hAnsi="Century Gothic"/>
                      <w:bCs/>
                      <w:iCs/>
                      <w:lang w:val="fr-FR"/>
                    </w:rPr>
                  </w:pPr>
                  <w:r w:rsidRPr="00857BBF">
                    <w:rPr>
                      <w:rFonts w:ascii="Century Gothic" w:hAnsi="Century Gothic"/>
                      <w:bCs/>
                      <w:iCs/>
                      <w:lang w:val="fr-FR"/>
                    </w:rPr>
                    <w:t>900 000</w:t>
                  </w:r>
                </w:p>
              </w:tc>
              <w:tc>
                <w:tcPr>
                  <w:tcW w:w="2018" w:type="dxa"/>
                </w:tcPr>
                <w:p w14:paraId="5F9338FF" w14:textId="77777777" w:rsidR="001A2539" w:rsidRPr="00857BBF" w:rsidRDefault="00857BBF" w:rsidP="001A2539">
                  <w:pPr>
                    <w:jc w:val="center"/>
                    <w:rPr>
                      <w:rFonts w:ascii="Century Gothic" w:hAnsi="Century Gothic"/>
                      <w:bCs/>
                      <w:iCs/>
                      <w:lang w:val="fr-FR"/>
                    </w:rPr>
                  </w:pPr>
                  <w:r w:rsidRPr="00857BBF">
                    <w:rPr>
                      <w:rFonts w:ascii="Century Gothic" w:hAnsi="Century Gothic"/>
                      <w:bCs/>
                      <w:iCs/>
                      <w:lang w:val="fr-FR"/>
                    </w:rPr>
                    <w:t>585 000</w:t>
                  </w:r>
                </w:p>
              </w:tc>
              <w:tc>
                <w:tcPr>
                  <w:tcW w:w="2019" w:type="dxa"/>
                </w:tcPr>
                <w:p w14:paraId="2DFE7FB4" w14:textId="2AF20CC5" w:rsidR="001A2539" w:rsidRPr="00857BBF" w:rsidRDefault="007B6A79" w:rsidP="001A2539">
                  <w:pPr>
                    <w:jc w:val="center"/>
                    <w:rPr>
                      <w:rFonts w:ascii="Century Gothic" w:hAnsi="Century Gothic"/>
                      <w:bCs/>
                      <w:iCs/>
                      <w:lang w:val="fr-FR"/>
                    </w:rPr>
                  </w:pPr>
                  <w:r>
                    <w:rPr>
                      <w:rFonts w:ascii="Century Gothic" w:hAnsi="Century Gothic"/>
                      <w:bCs/>
                      <w:iCs/>
                      <w:lang w:val="fr-FR"/>
                    </w:rPr>
                    <w:t>209839</w:t>
                  </w:r>
                </w:p>
              </w:tc>
            </w:tr>
            <w:tr w:rsidR="001A2539" w:rsidRPr="00C16C30" w14:paraId="69110C0A" w14:textId="77777777" w:rsidTr="004C6613">
              <w:tc>
                <w:tcPr>
                  <w:tcW w:w="3799" w:type="dxa"/>
                </w:tcPr>
                <w:p w14:paraId="2400E0C5" w14:textId="77777777" w:rsidR="001A2539" w:rsidRPr="00857BBF" w:rsidRDefault="001A2539" w:rsidP="001A2539">
                  <w:pPr>
                    <w:rPr>
                      <w:rFonts w:ascii="Century Gothic" w:hAnsi="Century Gothic"/>
                      <w:bCs/>
                      <w:iCs/>
                      <w:lang w:val="fr-FR"/>
                    </w:rPr>
                  </w:pPr>
                  <w:r w:rsidRPr="00857BBF">
                    <w:rPr>
                      <w:rFonts w:ascii="Century Gothic" w:hAnsi="Century Gothic"/>
                      <w:bCs/>
                      <w:iCs/>
                      <w:lang w:val="fr-FR"/>
                    </w:rPr>
                    <w:t>TOTAL</w:t>
                  </w:r>
                </w:p>
              </w:tc>
              <w:tc>
                <w:tcPr>
                  <w:tcW w:w="2018" w:type="dxa"/>
                </w:tcPr>
                <w:p w14:paraId="50BBB4D7" w14:textId="77777777" w:rsidR="001A2539" w:rsidRPr="00857BBF" w:rsidRDefault="00CD3A91" w:rsidP="001A2539">
                  <w:pPr>
                    <w:jc w:val="center"/>
                    <w:rPr>
                      <w:rFonts w:ascii="Century Gothic" w:hAnsi="Century Gothic"/>
                      <w:bCs/>
                      <w:iCs/>
                      <w:lang w:val="fr-FR"/>
                    </w:rPr>
                  </w:pPr>
                  <w:r w:rsidRPr="00857BBF">
                    <w:rPr>
                      <w:rFonts w:ascii="Century Gothic" w:hAnsi="Century Gothic"/>
                      <w:bCs/>
                      <w:iCs/>
                      <w:lang w:val="fr-FR"/>
                    </w:rPr>
                    <w:t>2 300 000</w:t>
                  </w:r>
                </w:p>
              </w:tc>
              <w:tc>
                <w:tcPr>
                  <w:tcW w:w="2018" w:type="dxa"/>
                </w:tcPr>
                <w:p w14:paraId="4C157CB0" w14:textId="77777777" w:rsidR="001A2539" w:rsidRPr="00857BBF" w:rsidRDefault="00857BBF" w:rsidP="001A2539">
                  <w:pPr>
                    <w:jc w:val="center"/>
                    <w:rPr>
                      <w:rFonts w:ascii="Century Gothic" w:hAnsi="Century Gothic"/>
                      <w:bCs/>
                      <w:iCs/>
                      <w:lang w:val="fr-FR"/>
                    </w:rPr>
                  </w:pPr>
                  <w:r w:rsidRPr="00857BBF">
                    <w:rPr>
                      <w:rFonts w:ascii="Century Gothic" w:hAnsi="Century Gothic"/>
                      <w:bCs/>
                      <w:iCs/>
                      <w:lang w:val="fr-FR"/>
                    </w:rPr>
                    <w:t>1 495 000</w:t>
                  </w:r>
                </w:p>
              </w:tc>
              <w:tc>
                <w:tcPr>
                  <w:tcW w:w="2019" w:type="dxa"/>
                </w:tcPr>
                <w:p w14:paraId="6F5D4AF2" w14:textId="1CF70307" w:rsidR="001A2539" w:rsidRPr="00857BBF" w:rsidRDefault="007B6A79" w:rsidP="001A2539">
                  <w:pPr>
                    <w:jc w:val="center"/>
                    <w:rPr>
                      <w:rFonts w:ascii="Century Gothic" w:hAnsi="Century Gothic"/>
                      <w:bCs/>
                      <w:iCs/>
                      <w:lang w:val="fr-FR"/>
                    </w:rPr>
                  </w:pPr>
                  <w:r>
                    <w:rPr>
                      <w:rFonts w:ascii="Century Gothic" w:hAnsi="Century Gothic"/>
                      <w:bCs/>
                      <w:iCs/>
                      <w:lang w:val="fr-FR"/>
                    </w:rPr>
                    <w:t>757096</w:t>
                  </w:r>
                </w:p>
              </w:tc>
            </w:tr>
          </w:tbl>
          <w:p w14:paraId="4E07CBA6" w14:textId="77777777" w:rsidR="001A2539" w:rsidRPr="001A2539" w:rsidRDefault="001A2539" w:rsidP="00F23D0F">
            <w:pPr>
              <w:rPr>
                <w:iCs/>
                <w:lang w:val="fr-FR"/>
              </w:rPr>
            </w:pPr>
          </w:p>
          <w:p w14:paraId="1C1C8E5A" w14:textId="3A3FFBFB" w:rsidR="001C56B8" w:rsidRPr="00857BBF" w:rsidRDefault="000F43A8" w:rsidP="001A3157">
            <w:pPr>
              <w:pStyle w:val="Textedebulles"/>
              <w:numPr>
                <w:ilvl w:val="12"/>
                <w:numId w:val="0"/>
              </w:numPr>
              <w:tabs>
                <w:tab w:val="left" w:pos="-720"/>
                <w:tab w:val="left" w:pos="4500"/>
              </w:tabs>
              <w:suppressAutoHyphens/>
              <w:rPr>
                <w:rFonts w:ascii="Century Gothic" w:hAnsi="Century Gothic" w:cs="Times New Roman"/>
                <w:b/>
                <w:bCs/>
                <w:iCs/>
                <w:snapToGrid w:val="0"/>
                <w:sz w:val="24"/>
                <w:szCs w:val="24"/>
                <w:lang w:val="fr-FR"/>
              </w:rPr>
            </w:pPr>
            <w:r w:rsidRPr="000F43A8">
              <w:rPr>
                <w:rFonts w:ascii="Times New Roman" w:hAnsi="Times New Roman" w:cs="Times New Roman"/>
                <w:bCs/>
                <w:iCs/>
                <w:snapToGrid w:val="0"/>
                <w:sz w:val="24"/>
                <w:szCs w:val="24"/>
                <w:lang w:val="fr-FR"/>
              </w:rPr>
              <w:t xml:space="preserve">Taux de mise en œuvre </w:t>
            </w:r>
            <w:r>
              <w:rPr>
                <w:rFonts w:ascii="Times New Roman" w:hAnsi="Times New Roman" w:cs="Times New Roman"/>
                <w:bCs/>
                <w:iCs/>
                <w:snapToGrid w:val="0"/>
                <w:sz w:val="24"/>
                <w:szCs w:val="24"/>
                <w:lang w:val="fr-FR"/>
              </w:rPr>
              <w:t xml:space="preserve">approximatif comme pourcentage du budget total du </w:t>
            </w:r>
            <w:r w:rsidR="007B6A79">
              <w:rPr>
                <w:rFonts w:ascii="Times New Roman" w:hAnsi="Times New Roman" w:cs="Times New Roman"/>
                <w:bCs/>
                <w:iCs/>
                <w:snapToGrid w:val="0"/>
                <w:sz w:val="24"/>
                <w:szCs w:val="24"/>
                <w:lang w:val="fr-FR"/>
              </w:rPr>
              <w:t>projet</w:t>
            </w:r>
            <w:r w:rsidR="007B6A79" w:rsidRPr="007B6A79">
              <w:rPr>
                <w:rFonts w:ascii="Times New Roman" w:hAnsi="Times New Roman" w:cs="Times New Roman"/>
                <w:bCs/>
                <w:iCs/>
                <w:snapToGrid w:val="0"/>
                <w:sz w:val="24"/>
                <w:szCs w:val="24"/>
                <w:lang w:val="fr-FR"/>
              </w:rPr>
              <w:t xml:space="preserve"> :</w:t>
            </w:r>
            <w:r w:rsidR="001C56B8" w:rsidRPr="007B6A79">
              <w:rPr>
                <w:rFonts w:ascii="Times New Roman" w:hAnsi="Times New Roman" w:cs="Times New Roman"/>
                <w:bCs/>
                <w:iCs/>
                <w:snapToGrid w:val="0"/>
                <w:sz w:val="24"/>
                <w:szCs w:val="24"/>
                <w:lang w:val="fr-FR"/>
              </w:rPr>
              <w:t xml:space="preserve"> </w:t>
            </w:r>
            <w:r w:rsidR="007B6A79" w:rsidRPr="007B6A79">
              <w:rPr>
                <w:rFonts w:ascii="Times New Roman" w:hAnsi="Times New Roman" w:cs="Times New Roman"/>
                <w:b/>
                <w:bCs/>
                <w:iCs/>
                <w:snapToGrid w:val="0"/>
                <w:sz w:val="24"/>
                <w:szCs w:val="24"/>
                <w:lang w:val="fr-FR"/>
              </w:rPr>
              <w:t>3</w:t>
            </w:r>
            <w:r w:rsidR="00857BBF" w:rsidRPr="007B6A79">
              <w:rPr>
                <w:rFonts w:ascii="Century Gothic" w:hAnsi="Century Gothic" w:cs="Times New Roman"/>
                <w:b/>
                <w:bCs/>
                <w:iCs/>
                <w:snapToGrid w:val="0"/>
                <w:sz w:val="24"/>
                <w:szCs w:val="24"/>
                <w:lang w:val="fr-FR"/>
              </w:rPr>
              <w:t>5%</w:t>
            </w:r>
          </w:p>
          <w:p w14:paraId="0E8DCD84" w14:textId="77777777" w:rsidR="001A2539" w:rsidRPr="00BF4E1E" w:rsidRDefault="001A2539" w:rsidP="001A3157">
            <w:pPr>
              <w:pStyle w:val="Textedebulles"/>
              <w:numPr>
                <w:ilvl w:val="12"/>
                <w:numId w:val="0"/>
              </w:numPr>
              <w:tabs>
                <w:tab w:val="left" w:pos="-720"/>
                <w:tab w:val="left" w:pos="4500"/>
              </w:tabs>
              <w:suppressAutoHyphens/>
              <w:rPr>
                <w:rFonts w:ascii="Times New Roman" w:hAnsi="Times New Roman" w:cs="Times New Roman"/>
                <w:bCs/>
                <w:iCs/>
                <w:snapToGrid w:val="0"/>
                <w:sz w:val="24"/>
                <w:szCs w:val="24"/>
                <w:lang w:val="fr-FR"/>
              </w:rPr>
            </w:pPr>
          </w:p>
          <w:p w14:paraId="71120AFB" w14:textId="77777777" w:rsidR="00826923" w:rsidRDefault="00826923" w:rsidP="001A3157">
            <w:pPr>
              <w:pStyle w:val="Textedebulles"/>
              <w:numPr>
                <w:ilvl w:val="12"/>
                <w:numId w:val="0"/>
              </w:numPr>
              <w:tabs>
                <w:tab w:val="left" w:pos="-720"/>
                <w:tab w:val="left" w:pos="4500"/>
              </w:tabs>
              <w:suppressAutoHyphens/>
              <w:rPr>
                <w:rFonts w:ascii="Times New Roman" w:hAnsi="Times New Roman" w:cs="Times New Roman"/>
                <w:bCs/>
                <w:iCs/>
                <w:snapToGrid w:val="0"/>
                <w:sz w:val="23"/>
                <w:szCs w:val="23"/>
                <w:lang w:val="fr-FR"/>
              </w:rPr>
            </w:pPr>
            <w:r w:rsidRPr="007B6A79">
              <w:rPr>
                <w:rFonts w:ascii="Times New Roman" w:hAnsi="Times New Roman" w:cs="Times New Roman"/>
                <w:bCs/>
                <w:iCs/>
                <w:snapToGrid w:val="0"/>
                <w:sz w:val="23"/>
                <w:szCs w:val="23"/>
                <w:lang w:val="fr-FR"/>
              </w:rPr>
              <w:t>*JOINDRE LE BUDGET EXCEL DU PROJET MONTRANT LES DÉPENSES APPROXIMATIVES ACTUELLES*</w:t>
            </w:r>
          </w:p>
          <w:p w14:paraId="5C3C2AB4" w14:textId="77777777" w:rsidR="00117EE7" w:rsidRPr="000960DC" w:rsidRDefault="00117EE7" w:rsidP="001A2539">
            <w:pPr>
              <w:pStyle w:val="Textedebulles"/>
              <w:numPr>
                <w:ilvl w:val="12"/>
                <w:numId w:val="0"/>
              </w:numPr>
              <w:tabs>
                <w:tab w:val="left" w:pos="-720"/>
                <w:tab w:val="left" w:pos="4500"/>
              </w:tabs>
              <w:suppressAutoHyphens/>
              <w:rPr>
                <w:rFonts w:ascii="Times New Roman" w:hAnsi="Times New Roman" w:cs="Times New Roman"/>
                <w:b/>
                <w:bCs/>
                <w:sz w:val="24"/>
                <w:szCs w:val="24"/>
                <w:lang w:val="fr-FR"/>
              </w:rPr>
            </w:pPr>
          </w:p>
          <w:p w14:paraId="0B3F2E69" w14:textId="77777777" w:rsidR="001A2539" w:rsidRPr="000960DC" w:rsidRDefault="001A2539" w:rsidP="001A2539">
            <w:pPr>
              <w:pStyle w:val="Textedebulles"/>
              <w:numPr>
                <w:ilvl w:val="12"/>
                <w:numId w:val="0"/>
              </w:numPr>
              <w:tabs>
                <w:tab w:val="left" w:pos="-720"/>
                <w:tab w:val="left" w:pos="4500"/>
              </w:tabs>
              <w:suppressAutoHyphens/>
              <w:rPr>
                <w:rFonts w:ascii="Times New Roman" w:hAnsi="Times New Roman" w:cs="Times New Roman"/>
                <w:i/>
                <w:iCs/>
                <w:sz w:val="24"/>
                <w:szCs w:val="24"/>
                <w:lang w:val="fr-FR"/>
              </w:rPr>
            </w:pPr>
            <w:r w:rsidRPr="000960DC">
              <w:rPr>
                <w:rFonts w:ascii="Times New Roman" w:hAnsi="Times New Roman" w:cs="Times New Roman"/>
                <w:i/>
                <w:iCs/>
                <w:sz w:val="24"/>
                <w:szCs w:val="24"/>
                <w:lang w:val="fr-FR"/>
              </w:rPr>
              <w:t xml:space="preserve">Les modèles de budget sont disponibles </w:t>
            </w:r>
            <w:hyperlink r:id="rId13" w:history="1">
              <w:r w:rsidRPr="000960DC">
                <w:rPr>
                  <w:rStyle w:val="Lienhypertexte"/>
                  <w:rFonts w:ascii="Times New Roman" w:hAnsi="Times New Roman" w:cs="Times New Roman"/>
                  <w:i/>
                  <w:iCs/>
                  <w:sz w:val="24"/>
                  <w:szCs w:val="24"/>
                  <w:lang w:val="fr-FR"/>
                </w:rPr>
                <w:t>ici</w:t>
              </w:r>
            </w:hyperlink>
          </w:p>
          <w:p w14:paraId="11E41EA8" w14:textId="77777777" w:rsidR="00793DE6" w:rsidRPr="00BF4E1E" w:rsidRDefault="00793DE6" w:rsidP="001A3157">
            <w:pPr>
              <w:pStyle w:val="Textedebulles"/>
              <w:numPr>
                <w:ilvl w:val="12"/>
                <w:numId w:val="0"/>
              </w:numPr>
              <w:tabs>
                <w:tab w:val="left" w:pos="-720"/>
                <w:tab w:val="left" w:pos="4500"/>
              </w:tabs>
              <w:suppressAutoHyphens/>
              <w:rPr>
                <w:rFonts w:ascii="Times New Roman" w:hAnsi="Times New Roman" w:cs="Times New Roman"/>
                <w:sz w:val="24"/>
                <w:szCs w:val="24"/>
                <w:lang w:val="fr-FR"/>
              </w:rPr>
            </w:pPr>
          </w:p>
          <w:p w14:paraId="7778C275" w14:textId="77777777" w:rsidR="001A2539" w:rsidRDefault="00857BBF" w:rsidP="001A2539">
            <w:pPr>
              <w:pStyle w:val="Textedebulles"/>
              <w:numPr>
                <w:ilvl w:val="12"/>
                <w:numId w:val="0"/>
              </w:numPr>
              <w:tabs>
                <w:tab w:val="left" w:pos="-720"/>
                <w:tab w:val="left" w:pos="4500"/>
              </w:tabs>
              <w:suppressAutoHyphens/>
              <w:rPr>
                <w:rFonts w:ascii="Times New Roman" w:hAnsi="Times New Roman" w:cs="Times New Roman"/>
                <w:b/>
                <w:bCs/>
                <w:sz w:val="24"/>
                <w:szCs w:val="24"/>
                <w:lang w:val="fr-FR"/>
              </w:rPr>
            </w:pPr>
            <w:r w:rsidRPr="000F43A8">
              <w:rPr>
                <w:rFonts w:ascii="Times New Roman" w:hAnsi="Times New Roman" w:cs="Times New Roman"/>
                <w:b/>
                <w:bCs/>
                <w:sz w:val="24"/>
                <w:szCs w:val="24"/>
                <w:lang w:val="fr-FR"/>
              </w:rPr>
              <w:lastRenderedPageBreak/>
              <w:t>Budgétisation</w:t>
            </w:r>
            <w:r w:rsidR="000F43A8" w:rsidRPr="000F43A8">
              <w:rPr>
                <w:rFonts w:ascii="Times New Roman" w:hAnsi="Times New Roman" w:cs="Times New Roman"/>
                <w:b/>
                <w:bCs/>
                <w:sz w:val="24"/>
                <w:szCs w:val="24"/>
                <w:lang w:val="fr-FR"/>
              </w:rPr>
              <w:t xml:space="preserve"> sensible au </w:t>
            </w:r>
            <w:proofErr w:type="gramStart"/>
            <w:r w:rsidR="000F43A8" w:rsidRPr="000F43A8">
              <w:rPr>
                <w:rFonts w:ascii="Times New Roman" w:hAnsi="Times New Roman" w:cs="Times New Roman"/>
                <w:b/>
                <w:bCs/>
                <w:sz w:val="24"/>
                <w:szCs w:val="24"/>
                <w:lang w:val="fr-FR"/>
              </w:rPr>
              <w:t>genre</w:t>
            </w:r>
            <w:r w:rsidR="00006EC0" w:rsidRPr="000F43A8">
              <w:rPr>
                <w:rFonts w:ascii="Times New Roman" w:hAnsi="Times New Roman" w:cs="Times New Roman"/>
                <w:b/>
                <w:bCs/>
                <w:sz w:val="24"/>
                <w:szCs w:val="24"/>
                <w:lang w:val="fr-FR"/>
              </w:rPr>
              <w:t>:</w:t>
            </w:r>
            <w:proofErr w:type="gramEnd"/>
          </w:p>
          <w:p w14:paraId="6EC901E1" w14:textId="77777777" w:rsidR="001A2539" w:rsidRDefault="001A2539" w:rsidP="001A2539">
            <w:pPr>
              <w:pStyle w:val="Textedebulles"/>
              <w:numPr>
                <w:ilvl w:val="12"/>
                <w:numId w:val="0"/>
              </w:numPr>
              <w:tabs>
                <w:tab w:val="left" w:pos="-720"/>
                <w:tab w:val="left" w:pos="4500"/>
              </w:tabs>
              <w:suppressAutoHyphens/>
              <w:rPr>
                <w:rFonts w:ascii="Times New Roman" w:hAnsi="Times New Roman" w:cs="Times New Roman"/>
                <w:b/>
                <w:bCs/>
                <w:sz w:val="24"/>
                <w:szCs w:val="24"/>
                <w:lang w:val="fr-FR"/>
              </w:rPr>
            </w:pPr>
          </w:p>
          <w:p w14:paraId="305A0CDA" w14:textId="77777777" w:rsidR="001A2539" w:rsidRPr="001A2539" w:rsidRDefault="001A2539" w:rsidP="6595E2F0">
            <w:pPr>
              <w:pStyle w:val="Textedebulles"/>
              <w:tabs>
                <w:tab w:val="left" w:pos="4500"/>
              </w:tabs>
              <w:suppressAutoHyphens/>
              <w:rPr>
                <w:rFonts w:asciiTheme="minorHAnsi" w:hAnsiTheme="minorHAnsi" w:cstheme="minorBidi"/>
                <w:sz w:val="24"/>
                <w:szCs w:val="24"/>
                <w:lang w:val="fr-FR"/>
              </w:rPr>
            </w:pPr>
            <w:r w:rsidRPr="6595E2F0">
              <w:rPr>
                <w:rFonts w:asciiTheme="minorHAnsi" w:hAnsiTheme="minorHAnsi" w:cstheme="minorBidi"/>
                <w:sz w:val="24"/>
                <w:szCs w:val="24"/>
                <w:lang w:val="fr-FR"/>
              </w:rPr>
              <w:t xml:space="preserve">Indiquez quel pourcentage (%) du budget contribuant </w:t>
            </w:r>
            <w:r w:rsidR="6595E2F0" w:rsidRPr="6595E2F0">
              <w:rPr>
                <w:rFonts w:asciiTheme="minorHAnsi" w:hAnsiTheme="minorHAnsi" w:cstheme="minorBidi"/>
                <w:sz w:val="24"/>
                <w:szCs w:val="24"/>
                <w:lang w:val="fr-FR"/>
              </w:rPr>
              <w:t>à</w:t>
            </w:r>
            <w:r w:rsidRPr="6595E2F0">
              <w:rPr>
                <w:rFonts w:asciiTheme="minorHAnsi" w:hAnsiTheme="minorHAnsi" w:cstheme="minorBidi"/>
                <w:sz w:val="24"/>
                <w:szCs w:val="24"/>
                <w:lang w:val="fr-FR"/>
              </w:rPr>
              <w:t xml:space="preserve"> l'égalité des sexes ou l'autonomisation des femmes (GEWE) ?</w:t>
            </w:r>
            <w:r w:rsidR="00857BBF">
              <w:rPr>
                <w:rFonts w:asciiTheme="minorHAnsi" w:hAnsiTheme="minorHAnsi" w:cstheme="minorBidi"/>
                <w:sz w:val="24"/>
                <w:szCs w:val="24"/>
                <w:lang w:val="fr-FR"/>
              </w:rPr>
              <w:t xml:space="preserve"> </w:t>
            </w:r>
            <w:r w:rsidR="00857BBF" w:rsidRPr="00857BBF">
              <w:rPr>
                <w:rFonts w:ascii="Century Gothic" w:hAnsi="Century Gothic" w:cstheme="minorBidi"/>
                <w:b/>
                <w:sz w:val="24"/>
                <w:szCs w:val="24"/>
                <w:lang w:val="fr-FR"/>
              </w:rPr>
              <w:t>41%</w:t>
            </w:r>
          </w:p>
          <w:p w14:paraId="09ABC145" w14:textId="77777777" w:rsidR="001A2539" w:rsidRPr="001A2539" w:rsidRDefault="001A2539" w:rsidP="001A2539">
            <w:pPr>
              <w:pStyle w:val="Textedebulles"/>
              <w:numPr>
                <w:ilvl w:val="12"/>
                <w:numId w:val="0"/>
              </w:numPr>
              <w:tabs>
                <w:tab w:val="left" w:pos="-720"/>
                <w:tab w:val="left" w:pos="4500"/>
              </w:tabs>
              <w:suppressAutoHyphens/>
              <w:rPr>
                <w:rFonts w:asciiTheme="minorHAnsi" w:hAnsiTheme="minorHAnsi" w:cstheme="minorHAnsi"/>
                <w:sz w:val="24"/>
                <w:szCs w:val="24"/>
                <w:lang w:val="fr-FR"/>
              </w:rPr>
            </w:pPr>
          </w:p>
          <w:p w14:paraId="1D221EC7" w14:textId="77777777" w:rsidR="00970F4C" w:rsidRPr="00857BBF" w:rsidRDefault="000F43A8" w:rsidP="6595E2F0">
            <w:pPr>
              <w:pStyle w:val="Textedebulles"/>
              <w:tabs>
                <w:tab w:val="left" w:pos="4500"/>
              </w:tabs>
              <w:suppressAutoHyphens/>
              <w:rPr>
                <w:rFonts w:ascii="Century Gothic" w:hAnsi="Century Gothic" w:cstheme="minorBidi"/>
                <w:b/>
                <w:sz w:val="24"/>
                <w:szCs w:val="24"/>
                <w:lang w:val="fr-FR"/>
              </w:rPr>
            </w:pPr>
            <w:r w:rsidRPr="6595E2F0">
              <w:rPr>
                <w:rFonts w:asciiTheme="minorHAnsi" w:hAnsiTheme="minorHAnsi" w:cstheme="minorBidi"/>
                <w:sz w:val="24"/>
                <w:szCs w:val="24"/>
                <w:lang w:val="fr-FR"/>
              </w:rPr>
              <w:t xml:space="preserve">Indiquez le montant ($) du budget dans le document de projet </w:t>
            </w:r>
            <w:r w:rsidR="001A2539" w:rsidRPr="6595E2F0">
              <w:rPr>
                <w:rFonts w:asciiTheme="minorHAnsi" w:hAnsiTheme="minorHAnsi" w:cstheme="minorBidi"/>
                <w:sz w:val="24"/>
                <w:szCs w:val="24"/>
                <w:lang w:val="fr-FR"/>
              </w:rPr>
              <w:t xml:space="preserve">contribuant </w:t>
            </w:r>
            <w:r w:rsidRPr="6595E2F0">
              <w:rPr>
                <w:rFonts w:asciiTheme="minorHAnsi" w:hAnsiTheme="minorHAnsi" w:cstheme="minorBidi"/>
                <w:sz w:val="24"/>
                <w:szCs w:val="24"/>
                <w:lang w:val="fr-FR"/>
              </w:rPr>
              <w:t xml:space="preserve">à l’égalité des sexes ou à l’autonomisation des </w:t>
            </w:r>
            <w:proofErr w:type="gramStart"/>
            <w:r w:rsidRPr="6595E2F0">
              <w:rPr>
                <w:rFonts w:asciiTheme="minorHAnsi" w:hAnsiTheme="minorHAnsi" w:cstheme="minorBidi"/>
                <w:sz w:val="24"/>
                <w:szCs w:val="24"/>
                <w:lang w:val="fr-FR"/>
              </w:rPr>
              <w:t>femmes</w:t>
            </w:r>
            <w:r w:rsidR="00970F4C" w:rsidRPr="6595E2F0">
              <w:rPr>
                <w:rFonts w:asciiTheme="minorHAnsi" w:hAnsiTheme="minorHAnsi" w:cstheme="minorBidi"/>
                <w:sz w:val="24"/>
                <w:szCs w:val="24"/>
                <w:lang w:val="fr-FR"/>
              </w:rPr>
              <w:t>:</w:t>
            </w:r>
            <w:proofErr w:type="gramEnd"/>
            <w:r w:rsidR="00857BBF">
              <w:rPr>
                <w:rFonts w:asciiTheme="minorHAnsi" w:hAnsiTheme="minorHAnsi" w:cstheme="minorBidi"/>
                <w:sz w:val="24"/>
                <w:szCs w:val="24"/>
                <w:lang w:val="fr-FR"/>
              </w:rPr>
              <w:t xml:space="preserve"> </w:t>
            </w:r>
            <w:r w:rsidR="00857BBF" w:rsidRPr="00857BBF">
              <w:rPr>
                <w:rFonts w:ascii="Century Gothic" w:hAnsi="Century Gothic" w:cstheme="minorBidi"/>
                <w:b/>
                <w:sz w:val="24"/>
                <w:szCs w:val="24"/>
                <w:lang w:val="fr-FR"/>
              </w:rPr>
              <w:t>943 150 $</w:t>
            </w:r>
          </w:p>
          <w:p w14:paraId="4103804D" w14:textId="77777777" w:rsidR="001A2539" w:rsidRPr="001A2539" w:rsidRDefault="001A2539" w:rsidP="001A2539">
            <w:pPr>
              <w:pStyle w:val="Textedebulles"/>
              <w:numPr>
                <w:ilvl w:val="12"/>
                <w:numId w:val="0"/>
              </w:numPr>
              <w:tabs>
                <w:tab w:val="left" w:pos="-720"/>
                <w:tab w:val="left" w:pos="4500"/>
              </w:tabs>
              <w:suppressAutoHyphens/>
              <w:rPr>
                <w:rFonts w:asciiTheme="minorHAnsi" w:hAnsiTheme="minorHAnsi" w:cstheme="minorHAnsi"/>
                <w:sz w:val="24"/>
                <w:szCs w:val="24"/>
                <w:lang w:val="fr-FR"/>
              </w:rPr>
            </w:pPr>
          </w:p>
          <w:p w14:paraId="3E5DD2CE" w14:textId="77777777" w:rsidR="00952DE4" w:rsidRPr="001A2539" w:rsidRDefault="000F43A8" w:rsidP="6595E2F0">
            <w:pPr>
              <w:rPr>
                <w:rFonts w:asciiTheme="minorHAnsi" w:hAnsiTheme="minorHAnsi" w:cstheme="minorBidi"/>
                <w:lang w:val="fr-FR"/>
              </w:rPr>
            </w:pPr>
            <w:r w:rsidRPr="6595E2F0">
              <w:rPr>
                <w:rFonts w:asciiTheme="minorHAnsi" w:hAnsiTheme="minorHAnsi" w:cstheme="minorBidi"/>
                <w:lang w:val="fr-FR"/>
              </w:rPr>
              <w:t xml:space="preserve">Indiquez le montant ($) du budget dépensé jusqu’à maintenant contribuant à l’égalité des sexes ou à l’autonomisation des </w:t>
            </w:r>
            <w:bookmarkStart w:id="7" w:name="_GoBack"/>
            <w:bookmarkEnd w:id="7"/>
            <w:proofErr w:type="gramStart"/>
            <w:r w:rsidRPr="003C7903">
              <w:rPr>
                <w:rFonts w:asciiTheme="minorHAnsi" w:hAnsiTheme="minorHAnsi" w:cstheme="minorBidi"/>
                <w:lang w:val="fr-FR"/>
              </w:rPr>
              <w:t>femmes</w:t>
            </w:r>
            <w:r w:rsidR="00006EC0" w:rsidRPr="003C7903">
              <w:rPr>
                <w:rFonts w:asciiTheme="minorHAnsi" w:hAnsiTheme="minorHAnsi" w:cstheme="minorBidi"/>
                <w:color w:val="FF0000"/>
                <w:lang w:val="fr-FR"/>
              </w:rPr>
              <w:t>:</w:t>
            </w:r>
            <w:proofErr w:type="gramEnd"/>
            <w:r w:rsidR="00006EC0" w:rsidRPr="003C7903">
              <w:rPr>
                <w:rFonts w:asciiTheme="minorHAnsi" w:hAnsiTheme="minorHAnsi" w:cstheme="minorBidi"/>
                <w:color w:val="FF0000"/>
                <w:lang w:val="fr-FR"/>
              </w:rPr>
              <w:t xml:space="preserve"> </w:t>
            </w:r>
            <w:r w:rsidR="00006EC0" w:rsidRPr="003C7903">
              <w:rPr>
                <w:rFonts w:asciiTheme="minorHAnsi" w:hAnsiTheme="minorHAnsi" w:cstheme="minorBidi"/>
                <w:color w:val="FF0000"/>
              </w:rPr>
              <w:fldChar w:fldCharType="begin">
                <w:ffData>
                  <w:name w:val="Text1"/>
                  <w:enabled/>
                  <w:calcOnExit w:val="0"/>
                  <w:textInput>
                    <w:type w:val="number"/>
                    <w:maxLength w:val="500"/>
                  </w:textInput>
                </w:ffData>
              </w:fldChar>
            </w:r>
            <w:r w:rsidR="00006EC0" w:rsidRPr="003C7903">
              <w:rPr>
                <w:rFonts w:asciiTheme="minorHAnsi" w:hAnsiTheme="minorHAnsi" w:cstheme="minorBidi"/>
                <w:color w:val="FF0000"/>
                <w:lang w:val="fr-FR"/>
              </w:rPr>
              <w:instrText xml:space="preserve"> FORMTEXT </w:instrText>
            </w:r>
            <w:r w:rsidR="00006EC0" w:rsidRPr="003C7903">
              <w:rPr>
                <w:rFonts w:asciiTheme="minorHAnsi" w:hAnsiTheme="minorHAnsi" w:cstheme="minorBidi"/>
                <w:color w:val="FF0000"/>
              </w:rPr>
            </w:r>
            <w:r w:rsidR="00006EC0" w:rsidRPr="003C7903">
              <w:rPr>
                <w:rFonts w:asciiTheme="minorHAnsi" w:hAnsiTheme="minorHAnsi" w:cstheme="minorBidi"/>
                <w:color w:val="FF0000"/>
              </w:rPr>
              <w:fldChar w:fldCharType="separate"/>
            </w:r>
            <w:r w:rsidR="00006EC0" w:rsidRPr="003C7903">
              <w:rPr>
                <w:rFonts w:asciiTheme="minorHAnsi" w:hAnsiTheme="minorHAnsi" w:cstheme="minorBidi"/>
                <w:noProof/>
                <w:color w:val="FF0000"/>
              </w:rPr>
              <w:t> </w:t>
            </w:r>
            <w:r w:rsidR="00006EC0" w:rsidRPr="003C7903">
              <w:rPr>
                <w:rFonts w:asciiTheme="minorHAnsi" w:hAnsiTheme="minorHAnsi" w:cstheme="minorBidi"/>
                <w:noProof/>
                <w:color w:val="FF0000"/>
              </w:rPr>
              <w:t> </w:t>
            </w:r>
            <w:r w:rsidR="00006EC0" w:rsidRPr="003C7903">
              <w:rPr>
                <w:rFonts w:asciiTheme="minorHAnsi" w:hAnsiTheme="minorHAnsi" w:cstheme="minorBidi"/>
                <w:noProof/>
                <w:color w:val="FF0000"/>
              </w:rPr>
              <w:t> </w:t>
            </w:r>
            <w:r w:rsidR="00006EC0" w:rsidRPr="003C7903">
              <w:rPr>
                <w:rFonts w:asciiTheme="minorHAnsi" w:hAnsiTheme="minorHAnsi" w:cstheme="minorBidi"/>
                <w:noProof/>
                <w:color w:val="FF0000"/>
              </w:rPr>
              <w:t> </w:t>
            </w:r>
            <w:r w:rsidR="00006EC0" w:rsidRPr="003C7903">
              <w:rPr>
                <w:rFonts w:asciiTheme="minorHAnsi" w:hAnsiTheme="minorHAnsi" w:cstheme="minorBidi"/>
                <w:noProof/>
                <w:color w:val="FF0000"/>
              </w:rPr>
              <w:t> </w:t>
            </w:r>
            <w:r w:rsidR="00006EC0" w:rsidRPr="003C7903">
              <w:rPr>
                <w:rFonts w:asciiTheme="minorHAnsi" w:hAnsiTheme="minorHAnsi" w:cstheme="minorBidi"/>
                <w:color w:val="FF0000"/>
              </w:rPr>
              <w:fldChar w:fldCharType="end"/>
            </w:r>
          </w:p>
        </w:tc>
      </w:tr>
      <w:tr w:rsidR="009B18EB" w:rsidRPr="00C16C30" w14:paraId="024748CF" w14:textId="77777777" w:rsidTr="6595E2F0">
        <w:trPr>
          <w:trHeight w:val="1124"/>
        </w:trPr>
        <w:tc>
          <w:tcPr>
            <w:tcW w:w="10080" w:type="dxa"/>
            <w:gridSpan w:val="2"/>
          </w:tcPr>
          <w:p w14:paraId="5E7D1601" w14:textId="77777777" w:rsidR="009B18EB" w:rsidRPr="00CC1BC1" w:rsidRDefault="000F43A8" w:rsidP="00F23D0F">
            <w:pPr>
              <w:rPr>
                <w:rFonts w:ascii="Century Gothic" w:hAnsi="Century Gothic"/>
                <w:b/>
                <w:bCs/>
                <w:iCs/>
                <w:lang w:val="fr-FR"/>
              </w:rPr>
            </w:pPr>
            <w:r w:rsidRPr="000F43A8">
              <w:rPr>
                <w:b/>
                <w:bCs/>
                <w:iCs/>
                <w:lang w:val="fr-FR"/>
              </w:rPr>
              <w:lastRenderedPageBreak/>
              <w:t xml:space="preserve">Marquer de genre du </w:t>
            </w:r>
            <w:proofErr w:type="gramStart"/>
            <w:r w:rsidRPr="000F43A8">
              <w:rPr>
                <w:b/>
                <w:bCs/>
                <w:iCs/>
                <w:lang w:val="fr-FR"/>
              </w:rPr>
              <w:t>projet</w:t>
            </w:r>
            <w:r w:rsidR="009B18EB" w:rsidRPr="000F43A8">
              <w:rPr>
                <w:b/>
                <w:bCs/>
                <w:iCs/>
                <w:lang w:val="fr-FR"/>
              </w:rPr>
              <w:t>:</w:t>
            </w:r>
            <w:proofErr w:type="gramEnd"/>
            <w:r w:rsidR="009B18EB" w:rsidRPr="000F43A8">
              <w:rPr>
                <w:b/>
                <w:bCs/>
                <w:iCs/>
                <w:lang w:val="fr-FR"/>
              </w:rPr>
              <w:t xml:space="preserve"> </w:t>
            </w:r>
            <w:r w:rsidR="00CC1BC1" w:rsidRPr="00CC1BC1">
              <w:rPr>
                <w:rFonts w:ascii="Century Gothic" w:hAnsi="Century Gothic"/>
                <w:bCs/>
                <w:iCs/>
                <w:lang w:val="fr-FR"/>
              </w:rPr>
              <w:t>GM2</w:t>
            </w:r>
          </w:p>
          <w:p w14:paraId="7FC210A2" w14:textId="77777777" w:rsidR="009B18EB" w:rsidRPr="00CC1BC1" w:rsidRDefault="000F43A8" w:rsidP="00F23D0F">
            <w:pPr>
              <w:rPr>
                <w:rFonts w:ascii="Century Gothic" w:hAnsi="Century Gothic"/>
                <w:bCs/>
                <w:iCs/>
                <w:lang w:val="fr-FR"/>
              </w:rPr>
            </w:pPr>
            <w:r w:rsidRPr="000F43A8">
              <w:rPr>
                <w:b/>
                <w:bCs/>
                <w:iCs/>
                <w:lang w:val="fr-FR"/>
              </w:rPr>
              <w:t xml:space="preserve">Marquer de risque du </w:t>
            </w:r>
            <w:proofErr w:type="gramStart"/>
            <w:r w:rsidRPr="000F43A8">
              <w:rPr>
                <w:b/>
                <w:bCs/>
                <w:iCs/>
                <w:lang w:val="fr-FR"/>
              </w:rPr>
              <w:t>projet</w:t>
            </w:r>
            <w:r w:rsidR="00CC1BC1" w:rsidRPr="00CC1BC1">
              <w:rPr>
                <w:bCs/>
                <w:iCs/>
                <w:lang w:val="fr-FR"/>
              </w:rPr>
              <w:t>:</w:t>
            </w:r>
            <w:proofErr w:type="gramEnd"/>
            <w:r w:rsidR="00CC1BC1" w:rsidRPr="00CC1BC1">
              <w:rPr>
                <w:bCs/>
                <w:iCs/>
                <w:lang w:val="fr-FR"/>
              </w:rPr>
              <w:t xml:space="preserve"> </w:t>
            </w:r>
            <w:r w:rsidR="00CC1BC1" w:rsidRPr="00CC1BC1">
              <w:rPr>
                <w:rFonts w:ascii="Century Gothic" w:hAnsi="Century Gothic"/>
                <w:bCs/>
                <w:iCs/>
                <w:lang w:val="fr-FR"/>
              </w:rPr>
              <w:t>2</w:t>
            </w:r>
          </w:p>
          <w:p w14:paraId="530502BF" w14:textId="77777777" w:rsidR="009B18EB" w:rsidRPr="000F43A8" w:rsidRDefault="000F43A8" w:rsidP="00CC1BC1">
            <w:pPr>
              <w:rPr>
                <w:b/>
                <w:bCs/>
                <w:iCs/>
                <w:lang w:val="fr-FR"/>
              </w:rPr>
            </w:pPr>
            <w:r>
              <w:rPr>
                <w:b/>
                <w:bCs/>
                <w:szCs w:val="22"/>
                <w:lang w:val="fr-FR"/>
              </w:rPr>
              <w:t>D</w:t>
            </w:r>
            <w:r w:rsidRPr="003C62F7">
              <w:rPr>
                <w:b/>
                <w:bCs/>
                <w:szCs w:val="22"/>
                <w:lang w:val="fr-FR"/>
              </w:rPr>
              <w:t xml:space="preserve">omaine </w:t>
            </w:r>
            <w:r>
              <w:rPr>
                <w:b/>
                <w:bCs/>
                <w:szCs w:val="22"/>
                <w:lang w:val="fr-FR"/>
              </w:rPr>
              <w:t xml:space="preserve">de priorité </w:t>
            </w:r>
            <w:r w:rsidRPr="003C62F7">
              <w:rPr>
                <w:b/>
                <w:bCs/>
                <w:szCs w:val="22"/>
                <w:lang w:val="fr-FR"/>
              </w:rPr>
              <w:t>d</w:t>
            </w:r>
            <w:r>
              <w:rPr>
                <w:b/>
                <w:bCs/>
                <w:szCs w:val="22"/>
                <w:lang w:val="fr-FR"/>
              </w:rPr>
              <w:t>e l</w:t>
            </w:r>
            <w:r w:rsidRPr="003C62F7">
              <w:rPr>
                <w:b/>
                <w:bCs/>
                <w:szCs w:val="22"/>
                <w:lang w:val="fr-FR"/>
              </w:rPr>
              <w:t>’intervention</w:t>
            </w:r>
            <w:r>
              <w:rPr>
                <w:b/>
                <w:bCs/>
                <w:szCs w:val="22"/>
                <w:lang w:val="fr-FR"/>
              </w:rPr>
              <w:t xml:space="preserve"> PBF (« PBF </w:t>
            </w:r>
            <w:r w:rsidR="009B18EB" w:rsidRPr="000F43A8">
              <w:rPr>
                <w:b/>
                <w:bCs/>
                <w:iCs/>
                <w:lang w:val="fr-FR"/>
              </w:rPr>
              <w:t>focus area</w:t>
            </w:r>
            <w:r>
              <w:rPr>
                <w:b/>
                <w:bCs/>
                <w:iCs/>
                <w:lang w:val="fr-FR"/>
              </w:rPr>
              <w:t> »</w:t>
            </w:r>
            <w:proofErr w:type="gramStart"/>
            <w:r>
              <w:rPr>
                <w:b/>
                <w:bCs/>
                <w:iCs/>
                <w:lang w:val="fr-FR"/>
              </w:rPr>
              <w:t>)</w:t>
            </w:r>
            <w:r w:rsidR="009B18EB" w:rsidRPr="000F43A8">
              <w:rPr>
                <w:b/>
                <w:bCs/>
                <w:iCs/>
                <w:lang w:val="fr-FR"/>
              </w:rPr>
              <w:t>:</w:t>
            </w:r>
            <w:proofErr w:type="gramEnd"/>
            <w:r w:rsidR="009B18EB" w:rsidRPr="000F43A8">
              <w:rPr>
                <w:b/>
                <w:bCs/>
                <w:iCs/>
                <w:lang w:val="fr-FR"/>
              </w:rPr>
              <w:t xml:space="preserve"> </w:t>
            </w:r>
            <w:r w:rsidR="00CC1BC1" w:rsidRPr="00CC1BC1">
              <w:rPr>
                <w:rFonts w:ascii="Century Gothic" w:hAnsi="Century Gothic"/>
                <w:bCs/>
                <w:iCs/>
                <w:lang w:val="fr-FR"/>
              </w:rPr>
              <w:t>Dialogue et cohabitation</w:t>
            </w:r>
          </w:p>
        </w:tc>
      </w:tr>
      <w:tr w:rsidR="00793DE6" w:rsidRPr="00C16C30" w14:paraId="7204C9EF" w14:textId="77777777" w:rsidTr="6595E2F0">
        <w:trPr>
          <w:trHeight w:val="1124"/>
        </w:trPr>
        <w:tc>
          <w:tcPr>
            <w:tcW w:w="10080" w:type="dxa"/>
            <w:gridSpan w:val="2"/>
          </w:tcPr>
          <w:p w14:paraId="03C0E480" w14:textId="77777777" w:rsidR="000F43A8" w:rsidRPr="00136BFF" w:rsidRDefault="000F43A8" w:rsidP="000F43A8">
            <w:pPr>
              <w:rPr>
                <w:b/>
                <w:bCs/>
                <w:sz w:val="22"/>
                <w:lang w:val="fr-FR"/>
              </w:rPr>
            </w:pPr>
            <w:r w:rsidRPr="00136BFF">
              <w:rPr>
                <w:b/>
                <w:bCs/>
                <w:sz w:val="22"/>
                <w:lang w:val="fr-FR"/>
              </w:rPr>
              <w:t xml:space="preserve">Préparation du </w:t>
            </w:r>
            <w:proofErr w:type="gramStart"/>
            <w:r w:rsidRPr="00136BFF">
              <w:rPr>
                <w:b/>
                <w:bCs/>
                <w:sz w:val="22"/>
                <w:lang w:val="fr-FR"/>
              </w:rPr>
              <w:t>rapport:</w:t>
            </w:r>
            <w:proofErr w:type="gramEnd"/>
          </w:p>
          <w:p w14:paraId="1A0AB7EE" w14:textId="77777777" w:rsidR="000F43A8" w:rsidRPr="00826923" w:rsidRDefault="000F43A8" w:rsidP="000F43A8">
            <w:pPr>
              <w:rPr>
                <w:lang w:val="fr-FR"/>
              </w:rPr>
            </w:pPr>
            <w:r w:rsidRPr="00826923">
              <w:rPr>
                <w:lang w:val="fr-FR"/>
              </w:rPr>
              <w:t xml:space="preserve">Rapport préparé </w:t>
            </w:r>
            <w:proofErr w:type="gramStart"/>
            <w:r w:rsidRPr="00826923">
              <w:rPr>
                <w:lang w:val="fr-FR"/>
              </w:rPr>
              <w:t>par:</w:t>
            </w:r>
            <w:proofErr w:type="gramEnd"/>
            <w:r w:rsidRPr="00826923">
              <w:rPr>
                <w:lang w:val="fr-FR"/>
              </w:rPr>
              <w:t xml:space="preserve"> </w:t>
            </w:r>
            <w:r w:rsidR="00CC1BC1" w:rsidRPr="00CC1BC1">
              <w:rPr>
                <w:rFonts w:ascii="Century Gothic" w:hAnsi="Century Gothic"/>
                <w:lang w:val="fr-FR"/>
              </w:rPr>
              <w:t>Salifou Abdou &amp; Issa Sadou</w:t>
            </w:r>
          </w:p>
          <w:p w14:paraId="283EDD20" w14:textId="77777777" w:rsidR="000F43A8" w:rsidRPr="00CC1BC1" w:rsidRDefault="000F43A8" w:rsidP="000F43A8">
            <w:pPr>
              <w:rPr>
                <w:rFonts w:ascii="Century Gothic" w:hAnsi="Century Gothic"/>
                <w:lang w:val="fr-FR"/>
              </w:rPr>
            </w:pPr>
            <w:r w:rsidRPr="00826923">
              <w:rPr>
                <w:lang w:val="fr-FR"/>
              </w:rPr>
              <w:t xml:space="preserve">Rapport approuvé </w:t>
            </w:r>
            <w:proofErr w:type="gramStart"/>
            <w:r w:rsidRPr="00826923">
              <w:rPr>
                <w:lang w:val="fr-FR"/>
              </w:rPr>
              <w:t>par:</w:t>
            </w:r>
            <w:proofErr w:type="gramEnd"/>
            <w:r w:rsidRPr="00826923">
              <w:rPr>
                <w:lang w:val="fr-FR"/>
              </w:rPr>
              <w:t xml:space="preserve"> </w:t>
            </w:r>
            <w:r w:rsidR="00CC1BC1" w:rsidRPr="00CC1BC1">
              <w:rPr>
                <w:rFonts w:ascii="Century Gothic" w:hAnsi="Century Gothic"/>
                <w:lang w:val="fr-FR"/>
              </w:rPr>
              <w:t xml:space="preserve">Luc </w:t>
            </w:r>
            <w:proofErr w:type="spellStart"/>
            <w:r w:rsidR="00CC1BC1" w:rsidRPr="00CC1BC1">
              <w:rPr>
                <w:rFonts w:ascii="Century Gothic" w:hAnsi="Century Gothic"/>
                <w:lang w:val="fr-FR"/>
              </w:rPr>
              <w:t>Genot</w:t>
            </w:r>
            <w:proofErr w:type="spellEnd"/>
            <w:r w:rsidR="00CC1BC1" w:rsidRPr="00CC1BC1">
              <w:rPr>
                <w:rFonts w:ascii="Century Gothic" w:hAnsi="Century Gothic"/>
                <w:lang w:val="fr-FR"/>
              </w:rPr>
              <w:t xml:space="preserve"> &amp; …………….</w:t>
            </w:r>
          </w:p>
          <w:p w14:paraId="0EB5DDA5" w14:textId="77777777" w:rsidR="000F43A8" w:rsidRPr="000F43A8" w:rsidRDefault="000F43A8" w:rsidP="00CC1BC1">
            <w:pPr>
              <w:rPr>
                <w:lang w:val="fr-FR"/>
              </w:rPr>
            </w:pPr>
            <w:r w:rsidRPr="00826923">
              <w:rPr>
                <w:lang w:val="fr-FR"/>
              </w:rPr>
              <w:t xml:space="preserve">Le Secrétariat PBF a-t-il revu le </w:t>
            </w:r>
            <w:proofErr w:type="gramStart"/>
            <w:r w:rsidRPr="00826923">
              <w:rPr>
                <w:lang w:val="fr-FR"/>
              </w:rPr>
              <w:t>rapport</w:t>
            </w:r>
            <w:r w:rsidRPr="00136BFF">
              <w:rPr>
                <w:sz w:val="22"/>
                <w:lang w:val="fr-FR"/>
              </w:rPr>
              <w:t>:</w:t>
            </w:r>
            <w:proofErr w:type="gramEnd"/>
            <w:r w:rsidRPr="00136BFF">
              <w:rPr>
                <w:sz w:val="22"/>
                <w:lang w:val="fr-FR"/>
              </w:rPr>
              <w:t xml:space="preserve"> </w:t>
            </w:r>
            <w:r w:rsidR="00CC1BC1" w:rsidRPr="00CC1BC1">
              <w:rPr>
                <w:rFonts w:ascii="Century Gothic" w:hAnsi="Century Gothic"/>
                <w:sz w:val="22"/>
                <w:lang w:val="fr-FR"/>
              </w:rPr>
              <w:t>Oui</w:t>
            </w:r>
          </w:p>
        </w:tc>
      </w:tr>
    </w:tbl>
    <w:p w14:paraId="3CC3C6DB" w14:textId="77777777" w:rsidR="00272A58" w:rsidRPr="000F43A8" w:rsidRDefault="00272A58" w:rsidP="00E76CA1">
      <w:pPr>
        <w:rPr>
          <w:b/>
          <w:lang w:val="fr-FR"/>
        </w:rPr>
        <w:sectPr w:rsidR="00272A58" w:rsidRPr="000F43A8" w:rsidSect="003758E5">
          <w:footerReference w:type="default" r:id="rId14"/>
          <w:pgSz w:w="11906" w:h="16838"/>
          <w:pgMar w:top="1440" w:right="1440" w:bottom="1440" w:left="1440" w:header="720" w:footer="720" w:gutter="0"/>
          <w:cols w:space="720"/>
          <w:docGrid w:linePitch="360"/>
        </w:sectPr>
      </w:pPr>
    </w:p>
    <w:p w14:paraId="3DB08684" w14:textId="77777777" w:rsidR="00F778A1" w:rsidRPr="00F778A1" w:rsidRDefault="00F778A1" w:rsidP="00F778A1">
      <w:pPr>
        <w:ind w:hanging="810"/>
        <w:jc w:val="both"/>
        <w:rPr>
          <w:b/>
          <w:i/>
          <w:iCs/>
          <w:lang w:val="fr-FR"/>
        </w:rPr>
      </w:pPr>
      <w:r w:rsidRPr="00F778A1">
        <w:rPr>
          <w:b/>
          <w:i/>
          <w:iCs/>
          <w:lang w:val="fr-FR"/>
        </w:rPr>
        <w:lastRenderedPageBreak/>
        <w:t xml:space="preserve">NOTES POUR REMPLIR LE </w:t>
      </w:r>
      <w:proofErr w:type="gramStart"/>
      <w:r w:rsidRPr="00F778A1">
        <w:rPr>
          <w:b/>
          <w:i/>
          <w:iCs/>
          <w:lang w:val="fr-FR"/>
        </w:rPr>
        <w:t>RAPPORT:</w:t>
      </w:r>
      <w:proofErr w:type="gramEnd"/>
    </w:p>
    <w:p w14:paraId="38255051" w14:textId="77777777" w:rsidR="00F778A1" w:rsidRPr="00F778A1" w:rsidRDefault="00F778A1" w:rsidP="001B7DD1">
      <w:pPr>
        <w:numPr>
          <w:ilvl w:val="0"/>
          <w:numId w:val="3"/>
        </w:numPr>
        <w:jc w:val="both"/>
        <w:rPr>
          <w:i/>
          <w:iCs/>
          <w:lang w:val="fr-FR"/>
        </w:rPr>
      </w:pPr>
      <w:r w:rsidRPr="00F778A1">
        <w:rPr>
          <w:i/>
          <w:iCs/>
          <w:lang w:val="fr-FR"/>
        </w:rPr>
        <w:t>Évitez les acronymes et le jargon des Nations Unies, utilisez un langage général / commun.</w:t>
      </w:r>
    </w:p>
    <w:p w14:paraId="0A870F84" w14:textId="77777777" w:rsidR="00F778A1" w:rsidRPr="00F778A1" w:rsidRDefault="00F778A1" w:rsidP="001B7DD1">
      <w:pPr>
        <w:numPr>
          <w:ilvl w:val="0"/>
          <w:numId w:val="3"/>
        </w:numPr>
        <w:jc w:val="both"/>
        <w:rPr>
          <w:i/>
          <w:iCs/>
          <w:lang w:val="fr-FR"/>
        </w:rPr>
      </w:pPr>
      <w:r w:rsidRPr="00F778A1">
        <w:rPr>
          <w:i/>
          <w:iCs/>
          <w:lang w:val="fr-FR"/>
        </w:rPr>
        <w:t>Décrivez ce que le projet a fait dans la période de rapport, plutôt que les intentions du projet.</w:t>
      </w:r>
    </w:p>
    <w:p w14:paraId="7A6AF77E" w14:textId="77777777" w:rsidR="003758E5" w:rsidRDefault="00F778A1" w:rsidP="001B7DD1">
      <w:pPr>
        <w:numPr>
          <w:ilvl w:val="0"/>
          <w:numId w:val="3"/>
        </w:numPr>
        <w:jc w:val="both"/>
        <w:rPr>
          <w:i/>
          <w:iCs/>
          <w:lang w:val="fr-FR"/>
        </w:rPr>
      </w:pPr>
      <w:r w:rsidRPr="00F778A1">
        <w:rPr>
          <w:i/>
          <w:iCs/>
          <w:lang w:val="fr-FR"/>
        </w:rPr>
        <w:t xml:space="preserve">Soyez aussi concret que possible. </w:t>
      </w:r>
      <w:r w:rsidRPr="00BF4E1E">
        <w:rPr>
          <w:i/>
          <w:iCs/>
          <w:lang w:val="fr-FR"/>
        </w:rPr>
        <w:t>Évitez les discours théoriques, vagues ou conceptuels.</w:t>
      </w:r>
    </w:p>
    <w:p w14:paraId="74A593FB" w14:textId="77777777" w:rsidR="003758E5" w:rsidRDefault="00F778A1" w:rsidP="001B7DD1">
      <w:pPr>
        <w:numPr>
          <w:ilvl w:val="0"/>
          <w:numId w:val="3"/>
        </w:numPr>
        <w:jc w:val="both"/>
        <w:rPr>
          <w:i/>
          <w:iCs/>
          <w:lang w:val="fr-FR"/>
        </w:rPr>
      </w:pPr>
      <w:r w:rsidRPr="003758E5">
        <w:rPr>
          <w:i/>
          <w:iCs/>
          <w:lang w:val="fr-FR"/>
        </w:rPr>
        <w:t>Veillez à ce que l'analyse et l'évaluation des progrès du projet tiennent compte des spécificités du sexe et de l'âge.</w:t>
      </w:r>
    </w:p>
    <w:p w14:paraId="0F2B0417" w14:textId="77777777" w:rsidR="00117EE7" w:rsidRPr="003758E5" w:rsidRDefault="00C955F4" w:rsidP="001B7DD1">
      <w:pPr>
        <w:numPr>
          <w:ilvl w:val="0"/>
          <w:numId w:val="3"/>
        </w:numPr>
        <w:jc w:val="both"/>
        <w:rPr>
          <w:i/>
          <w:iCs/>
          <w:lang w:val="fr-FR"/>
        </w:rPr>
      </w:pPr>
      <w:r w:rsidRPr="003758E5">
        <w:rPr>
          <w:i/>
          <w:iCs/>
          <w:lang w:val="fr-FR"/>
        </w:rPr>
        <w:t xml:space="preserve">Veuillez inclure </w:t>
      </w:r>
      <w:r w:rsidR="001B4FC7" w:rsidRPr="003758E5">
        <w:rPr>
          <w:i/>
          <w:iCs/>
          <w:lang w:val="fr-FR"/>
        </w:rPr>
        <w:t>des</w:t>
      </w:r>
      <w:r w:rsidRPr="003758E5">
        <w:rPr>
          <w:i/>
          <w:iCs/>
          <w:lang w:val="fr-FR"/>
        </w:rPr>
        <w:t xml:space="preserve"> considérations, ajustements et résultats liés au COVID-19 et répond</w:t>
      </w:r>
      <w:r w:rsidR="001B4FC7" w:rsidRPr="003758E5">
        <w:rPr>
          <w:i/>
          <w:iCs/>
          <w:lang w:val="fr-FR"/>
        </w:rPr>
        <w:t>ez</w:t>
      </w:r>
      <w:r w:rsidRPr="003758E5">
        <w:rPr>
          <w:i/>
          <w:iCs/>
          <w:lang w:val="fr-FR"/>
        </w:rPr>
        <w:t xml:space="preserve"> à la section IV.</w:t>
      </w:r>
      <w:r w:rsidR="00117EE7" w:rsidRPr="003758E5">
        <w:rPr>
          <w:i/>
          <w:iCs/>
          <w:lang w:val="fr-FR"/>
        </w:rPr>
        <w:t xml:space="preserve"> CETTE SECTION EST OPTIONELLE</w:t>
      </w:r>
    </w:p>
    <w:p w14:paraId="00489C3C" w14:textId="77777777" w:rsidR="00117EE7" w:rsidRDefault="00117EE7" w:rsidP="00117EE7">
      <w:pPr>
        <w:ind w:left="-900"/>
        <w:jc w:val="both"/>
        <w:rPr>
          <w:i/>
          <w:iCs/>
          <w:lang w:val="fr-FR"/>
        </w:rPr>
      </w:pPr>
    </w:p>
    <w:p w14:paraId="7C9E4DE9" w14:textId="77777777" w:rsidR="00116E27" w:rsidRDefault="00F778A1" w:rsidP="00116E27">
      <w:pPr>
        <w:ind w:left="-900"/>
        <w:jc w:val="both"/>
        <w:rPr>
          <w:i/>
          <w:iCs/>
          <w:lang w:val="fr-FR"/>
        </w:rPr>
      </w:pPr>
      <w:r w:rsidRPr="00117EE7">
        <w:rPr>
          <w:b/>
          <w:u w:val="single"/>
          <w:lang w:val="fr-FR"/>
        </w:rPr>
        <w:t xml:space="preserve">Partie 1 : </w:t>
      </w:r>
      <w:r w:rsidRPr="00117EE7">
        <w:rPr>
          <w:rFonts w:ascii="inherit" w:hAnsi="inherit"/>
          <w:b/>
          <w:bCs/>
          <w:color w:val="212121"/>
          <w:u w:val="single"/>
          <w:lang w:val="fr-FR"/>
        </w:rPr>
        <w:t xml:space="preserve">Progrès global du projet </w:t>
      </w:r>
    </w:p>
    <w:p w14:paraId="601FD29D" w14:textId="77777777" w:rsidR="009176CE" w:rsidRDefault="00F778A1" w:rsidP="009176CE">
      <w:pPr>
        <w:ind w:left="-900"/>
        <w:jc w:val="both"/>
        <w:rPr>
          <w:lang w:val="fr-FR"/>
        </w:rPr>
      </w:pPr>
      <w:r w:rsidRPr="00BF4E1E">
        <w:rPr>
          <w:lang w:val="fr-FR"/>
        </w:rPr>
        <w:t xml:space="preserve">Expliquer brièvement l'état global de mise en œuvre du projet en termes de cycle de mise en œuvre, y compris si toutes les activités préparatoires ont été achevées (par exemple, contractualisation des partenaires, recrutement du personnel etc.) </w:t>
      </w:r>
      <w:r w:rsidRPr="009176CE">
        <w:rPr>
          <w:lang w:val="fr-FR"/>
        </w:rPr>
        <w:t>(limite de 1500 caractères</w:t>
      </w:r>
      <w:proofErr w:type="gramStart"/>
      <w:r w:rsidRPr="009176CE">
        <w:rPr>
          <w:lang w:val="fr-FR"/>
        </w:rPr>
        <w:t>):</w:t>
      </w:r>
      <w:proofErr w:type="gramEnd"/>
      <w:r w:rsidRPr="009176CE">
        <w:rPr>
          <w:lang w:val="fr-FR"/>
        </w:rPr>
        <w:t xml:space="preserve"> </w:t>
      </w:r>
    </w:p>
    <w:p w14:paraId="3FDFB9B6" w14:textId="77777777" w:rsidR="009176CE" w:rsidRDefault="009176CE" w:rsidP="009176CE">
      <w:pPr>
        <w:ind w:left="-900"/>
        <w:jc w:val="both"/>
        <w:rPr>
          <w:lang w:val="fr-FR"/>
        </w:rPr>
      </w:pPr>
    </w:p>
    <w:p w14:paraId="04E44B72" w14:textId="77777777" w:rsidR="004E5C83" w:rsidRPr="00F21095" w:rsidRDefault="009176CE" w:rsidP="009176CE">
      <w:pPr>
        <w:ind w:left="-900"/>
        <w:jc w:val="both"/>
        <w:rPr>
          <w:rFonts w:ascii="Century Gothic" w:hAnsi="Century Gothic"/>
          <w:sz w:val="22"/>
          <w:szCs w:val="22"/>
          <w:lang w:val="fr-FR"/>
        </w:rPr>
      </w:pPr>
      <w:r w:rsidRPr="00F21095">
        <w:rPr>
          <w:rFonts w:ascii="Century Gothic" w:hAnsi="Century Gothic"/>
          <w:sz w:val="22"/>
          <w:szCs w:val="22"/>
          <w:lang w:val="fr-FR"/>
        </w:rPr>
        <w:t>Le projet a démarré ses activités en septembre 2021 par</w:t>
      </w:r>
      <w:r w:rsidR="004E5C83" w:rsidRPr="00F21095">
        <w:rPr>
          <w:rFonts w:ascii="Century Gothic" w:hAnsi="Century Gothic"/>
          <w:sz w:val="22"/>
          <w:szCs w:val="22"/>
          <w:lang w:val="fr-FR"/>
        </w:rPr>
        <w:t> </w:t>
      </w:r>
      <w:r w:rsidR="0095119C" w:rsidRPr="00F21095">
        <w:rPr>
          <w:rFonts w:ascii="Century Gothic" w:hAnsi="Century Gothic"/>
          <w:sz w:val="22"/>
          <w:szCs w:val="22"/>
          <w:lang w:val="fr-FR"/>
        </w:rPr>
        <w:t xml:space="preserve">la mise en place d’une équipe technique de mise en œuvre du projet et </w:t>
      </w:r>
      <w:proofErr w:type="gramStart"/>
      <w:r w:rsidR="0095119C" w:rsidRPr="00F21095">
        <w:rPr>
          <w:rFonts w:ascii="Century Gothic" w:hAnsi="Century Gothic"/>
          <w:sz w:val="22"/>
          <w:szCs w:val="22"/>
          <w:lang w:val="fr-FR"/>
        </w:rPr>
        <w:t>par</w:t>
      </w:r>
      <w:r w:rsidR="004E5C83" w:rsidRPr="00F21095">
        <w:rPr>
          <w:rFonts w:ascii="Century Gothic" w:hAnsi="Century Gothic"/>
          <w:sz w:val="22"/>
          <w:szCs w:val="22"/>
          <w:lang w:val="fr-FR"/>
        </w:rPr>
        <w:t>:</w:t>
      </w:r>
      <w:proofErr w:type="gramEnd"/>
    </w:p>
    <w:p w14:paraId="452EFD1A" w14:textId="77777777" w:rsidR="004E5C83" w:rsidRPr="00F21095" w:rsidRDefault="004E5C83" w:rsidP="009176CE">
      <w:pPr>
        <w:ind w:left="-900"/>
        <w:jc w:val="both"/>
        <w:rPr>
          <w:rFonts w:ascii="Century Gothic" w:hAnsi="Century Gothic"/>
          <w:sz w:val="22"/>
          <w:szCs w:val="22"/>
          <w:lang w:val="fr-FR"/>
        </w:rPr>
      </w:pPr>
    </w:p>
    <w:p w14:paraId="36B09A20" w14:textId="77777777" w:rsidR="009176CE" w:rsidRPr="00F21095" w:rsidRDefault="004E5C83" w:rsidP="004E5C83">
      <w:pPr>
        <w:pStyle w:val="Paragraphedeliste"/>
        <w:numPr>
          <w:ilvl w:val="0"/>
          <w:numId w:val="5"/>
        </w:numPr>
        <w:jc w:val="both"/>
        <w:rPr>
          <w:rFonts w:ascii="Century Gothic" w:hAnsi="Century Gothic"/>
          <w:b/>
          <w:sz w:val="22"/>
          <w:szCs w:val="22"/>
          <w:lang w:val="fr-FR"/>
        </w:rPr>
      </w:pPr>
      <w:r w:rsidRPr="00F21095">
        <w:rPr>
          <w:rFonts w:ascii="Century Gothic" w:hAnsi="Century Gothic"/>
          <w:b/>
          <w:sz w:val="22"/>
          <w:szCs w:val="22"/>
          <w:lang w:val="fr-FR"/>
        </w:rPr>
        <w:t>L</w:t>
      </w:r>
      <w:r w:rsidR="009176CE" w:rsidRPr="00F21095">
        <w:rPr>
          <w:rFonts w:ascii="Century Gothic" w:hAnsi="Century Gothic"/>
          <w:b/>
          <w:sz w:val="22"/>
          <w:szCs w:val="22"/>
          <w:lang w:val="fr-FR"/>
        </w:rPr>
        <w:t>a réalisation d’une mission de prise de contact, d’information, de mobilisation des autorités administratives, municipales et coutumières et de précision des villages d’intervention</w:t>
      </w:r>
      <w:r w:rsidRPr="00F21095">
        <w:rPr>
          <w:rFonts w:ascii="Century Gothic" w:hAnsi="Century Gothic"/>
          <w:b/>
          <w:sz w:val="22"/>
          <w:szCs w:val="22"/>
          <w:lang w:val="fr-FR"/>
        </w:rPr>
        <w:t>.</w:t>
      </w:r>
    </w:p>
    <w:p w14:paraId="301582A3" w14:textId="77777777" w:rsidR="004E5C83" w:rsidRPr="00E3219D" w:rsidRDefault="004E5C83" w:rsidP="004E5C83">
      <w:pPr>
        <w:rPr>
          <w:lang w:val="fr-FR"/>
        </w:rPr>
      </w:pPr>
    </w:p>
    <w:p w14:paraId="444165DB" w14:textId="5E92D1DF" w:rsidR="004E5C83" w:rsidRPr="00F21095" w:rsidRDefault="004E5C83" w:rsidP="009176CE">
      <w:pPr>
        <w:ind w:left="-810"/>
        <w:jc w:val="both"/>
        <w:rPr>
          <w:rFonts w:ascii="Century Gothic" w:hAnsi="Century Gothic"/>
          <w:sz w:val="22"/>
          <w:szCs w:val="22"/>
          <w:lang w:val="fr-FR"/>
        </w:rPr>
      </w:pPr>
      <w:r w:rsidRPr="00F21095">
        <w:rPr>
          <w:rFonts w:ascii="Century Gothic" w:hAnsi="Century Gothic"/>
          <w:sz w:val="22"/>
          <w:szCs w:val="22"/>
          <w:lang w:val="fr-FR"/>
        </w:rPr>
        <w:t xml:space="preserve">La mission a permis de rencontrer les autorités administratives coutumières et municipales et d’organiser 9 ateliers </w:t>
      </w:r>
      <w:r w:rsidR="00146A54">
        <w:rPr>
          <w:rFonts w:ascii="Century Gothic" w:hAnsi="Century Gothic"/>
          <w:sz w:val="22"/>
          <w:szCs w:val="22"/>
          <w:lang w:val="fr-FR"/>
        </w:rPr>
        <w:t xml:space="preserve">de présentation du projet et </w:t>
      </w:r>
      <w:r w:rsidR="00DC7838">
        <w:rPr>
          <w:rFonts w:ascii="Century Gothic" w:hAnsi="Century Gothic"/>
          <w:sz w:val="22"/>
          <w:szCs w:val="22"/>
          <w:lang w:val="fr-FR"/>
        </w:rPr>
        <w:t>d'</w:t>
      </w:r>
      <w:r w:rsidR="00146A54">
        <w:rPr>
          <w:rFonts w:ascii="Century Gothic" w:hAnsi="Century Gothic"/>
          <w:sz w:val="22"/>
          <w:szCs w:val="22"/>
          <w:lang w:val="fr-FR"/>
        </w:rPr>
        <w:t>identifi</w:t>
      </w:r>
      <w:r w:rsidR="00742423">
        <w:rPr>
          <w:rFonts w:ascii="Century Gothic" w:hAnsi="Century Gothic"/>
          <w:sz w:val="22"/>
          <w:szCs w:val="22"/>
          <w:lang w:val="fr-FR"/>
        </w:rPr>
        <w:t xml:space="preserve">er </w:t>
      </w:r>
      <w:r w:rsidRPr="00F21095">
        <w:rPr>
          <w:rFonts w:ascii="Century Gothic" w:hAnsi="Century Gothic"/>
          <w:sz w:val="22"/>
          <w:szCs w:val="22"/>
          <w:lang w:val="fr-FR"/>
        </w:rPr>
        <w:t xml:space="preserve">90 </w:t>
      </w:r>
      <w:r w:rsidR="00742423">
        <w:rPr>
          <w:rFonts w:ascii="Century Gothic" w:hAnsi="Century Gothic"/>
          <w:sz w:val="22"/>
          <w:szCs w:val="22"/>
          <w:lang w:val="fr-FR"/>
        </w:rPr>
        <w:t xml:space="preserve">villages </w:t>
      </w:r>
      <w:r w:rsidRPr="00F21095">
        <w:rPr>
          <w:rFonts w:ascii="Century Gothic" w:hAnsi="Century Gothic"/>
          <w:sz w:val="22"/>
          <w:szCs w:val="22"/>
          <w:lang w:val="fr-FR"/>
        </w:rPr>
        <w:t>d’intervention du projet sur la base des critères approuvés par tous les acteurs</w:t>
      </w:r>
      <w:r w:rsidR="00DC7838">
        <w:rPr>
          <w:rFonts w:ascii="Century Gothic" w:hAnsi="Century Gothic"/>
          <w:sz w:val="22"/>
          <w:szCs w:val="22"/>
          <w:lang w:val="fr-FR"/>
        </w:rPr>
        <w:t xml:space="preserve"> (voir critères en annexe)</w:t>
      </w:r>
      <w:r w:rsidRPr="00F21095">
        <w:rPr>
          <w:rFonts w:ascii="Century Gothic" w:hAnsi="Century Gothic"/>
          <w:sz w:val="22"/>
          <w:szCs w:val="22"/>
          <w:lang w:val="fr-FR"/>
        </w:rPr>
        <w:t>.</w:t>
      </w:r>
    </w:p>
    <w:p w14:paraId="1BED56B5" w14:textId="77777777" w:rsidR="004E5C83" w:rsidRPr="00E3219D" w:rsidRDefault="004E5C83" w:rsidP="009176CE">
      <w:pPr>
        <w:ind w:left="-810"/>
        <w:jc w:val="both"/>
        <w:rPr>
          <w:lang w:val="fr-FR"/>
        </w:rPr>
      </w:pPr>
    </w:p>
    <w:p w14:paraId="7B24108D" w14:textId="6D210D3D" w:rsidR="008711ED" w:rsidRPr="00F21095" w:rsidRDefault="0021094F" w:rsidP="0021094F">
      <w:pPr>
        <w:pStyle w:val="Paragraphedeliste"/>
        <w:numPr>
          <w:ilvl w:val="0"/>
          <w:numId w:val="5"/>
        </w:numPr>
        <w:jc w:val="both"/>
        <w:rPr>
          <w:rFonts w:ascii="Century Gothic" w:hAnsi="Century Gothic"/>
          <w:sz w:val="22"/>
          <w:szCs w:val="22"/>
          <w:lang w:val="fr-FR"/>
        </w:rPr>
      </w:pPr>
      <w:r w:rsidRPr="00F21095">
        <w:rPr>
          <w:rFonts w:ascii="Century Gothic" w:hAnsi="Century Gothic"/>
          <w:b/>
          <w:sz w:val="22"/>
          <w:szCs w:val="22"/>
          <w:lang w:val="fr-FR"/>
        </w:rPr>
        <w:t>L’</w:t>
      </w:r>
      <w:r w:rsidR="008711ED" w:rsidRPr="00F21095">
        <w:rPr>
          <w:rFonts w:ascii="Century Gothic" w:hAnsi="Century Gothic"/>
          <w:b/>
          <w:sz w:val="22"/>
          <w:szCs w:val="22"/>
          <w:lang w:val="fr-FR"/>
        </w:rPr>
        <w:t xml:space="preserve">organisation d’un </w:t>
      </w:r>
      <w:r w:rsidRPr="00F21095">
        <w:rPr>
          <w:rFonts w:ascii="Century Gothic" w:hAnsi="Century Gothic"/>
          <w:b/>
          <w:sz w:val="22"/>
          <w:szCs w:val="22"/>
          <w:lang w:val="fr-FR"/>
        </w:rPr>
        <w:t xml:space="preserve">atelier de </w:t>
      </w:r>
      <w:r w:rsidR="008711ED" w:rsidRPr="00F21095">
        <w:rPr>
          <w:rFonts w:ascii="Century Gothic" w:hAnsi="Century Gothic"/>
          <w:b/>
          <w:sz w:val="22"/>
          <w:szCs w:val="22"/>
          <w:lang w:val="fr-FR"/>
        </w:rPr>
        <w:t>lancement et de planification opérationnelle</w:t>
      </w:r>
      <w:r w:rsidR="008711ED" w:rsidRPr="00F21095">
        <w:rPr>
          <w:rFonts w:ascii="Century Gothic" w:hAnsi="Century Gothic"/>
          <w:sz w:val="22"/>
          <w:szCs w:val="22"/>
          <w:lang w:val="fr-FR"/>
        </w:rPr>
        <w:t>.</w:t>
      </w:r>
    </w:p>
    <w:p w14:paraId="319BF745" w14:textId="77777777" w:rsidR="008711ED" w:rsidRPr="00F21095" w:rsidRDefault="008711ED" w:rsidP="00E3219D">
      <w:pPr>
        <w:pStyle w:val="Paragraphedeliste"/>
        <w:ind w:left="-446"/>
        <w:jc w:val="both"/>
        <w:rPr>
          <w:rFonts w:ascii="Century Gothic" w:hAnsi="Century Gothic"/>
          <w:sz w:val="22"/>
          <w:szCs w:val="22"/>
          <w:lang w:val="fr-FR"/>
        </w:rPr>
      </w:pPr>
    </w:p>
    <w:p w14:paraId="4769EA42" w14:textId="0783F435" w:rsidR="008711ED" w:rsidRPr="00F21095" w:rsidRDefault="008711ED" w:rsidP="008711ED">
      <w:pPr>
        <w:ind w:left="-810"/>
        <w:jc w:val="both"/>
        <w:rPr>
          <w:rFonts w:ascii="Century Gothic" w:hAnsi="Century Gothic"/>
          <w:sz w:val="22"/>
          <w:szCs w:val="22"/>
          <w:lang w:val="fr-FR"/>
        </w:rPr>
      </w:pPr>
      <w:r w:rsidRPr="00F21095">
        <w:rPr>
          <w:rFonts w:ascii="Century Gothic" w:hAnsi="Century Gothic"/>
          <w:sz w:val="22"/>
          <w:szCs w:val="22"/>
          <w:lang w:val="fr-FR"/>
        </w:rPr>
        <w:t xml:space="preserve">Organisé du 29 au 30 septembre 2021, l’atelier a regroupé 70 participant-e-s composés des autorités </w:t>
      </w:r>
      <w:r w:rsidR="00742423">
        <w:rPr>
          <w:rFonts w:ascii="Century Gothic" w:hAnsi="Century Gothic"/>
          <w:sz w:val="22"/>
          <w:szCs w:val="22"/>
          <w:lang w:val="fr-FR"/>
        </w:rPr>
        <w:t xml:space="preserve">administratives </w:t>
      </w:r>
      <w:r w:rsidRPr="00F21095">
        <w:rPr>
          <w:rFonts w:ascii="Century Gothic" w:hAnsi="Century Gothic"/>
          <w:sz w:val="22"/>
          <w:szCs w:val="22"/>
          <w:lang w:val="fr-FR"/>
        </w:rPr>
        <w:t xml:space="preserve">et coutumières, des services techniques nationaux, régionaux, départementaux et communaux et des organisations communautaires des jeunes et des femmes. </w:t>
      </w:r>
      <w:r w:rsidR="00742423">
        <w:rPr>
          <w:rFonts w:ascii="Century Gothic" w:hAnsi="Century Gothic"/>
          <w:sz w:val="22"/>
          <w:szCs w:val="22"/>
          <w:lang w:val="fr-FR"/>
        </w:rPr>
        <w:t>L</w:t>
      </w:r>
      <w:r w:rsidRPr="00F21095">
        <w:rPr>
          <w:rFonts w:ascii="Century Gothic" w:hAnsi="Century Gothic"/>
          <w:sz w:val="22"/>
          <w:szCs w:val="22"/>
          <w:lang w:val="fr-FR"/>
        </w:rPr>
        <w:t>’atelier a abouti à un plan</w:t>
      </w:r>
      <w:r w:rsidR="000A287F">
        <w:rPr>
          <w:rFonts w:ascii="Century Gothic" w:hAnsi="Century Gothic"/>
          <w:sz w:val="22"/>
          <w:szCs w:val="22"/>
          <w:lang w:val="fr-FR"/>
        </w:rPr>
        <w:t xml:space="preserve"> de travail participatif et opérationnel</w:t>
      </w:r>
      <w:r w:rsidRPr="00F21095">
        <w:rPr>
          <w:rFonts w:ascii="Century Gothic" w:hAnsi="Century Gothic"/>
          <w:sz w:val="22"/>
          <w:szCs w:val="22"/>
          <w:lang w:val="fr-FR"/>
        </w:rPr>
        <w:t xml:space="preserve"> des activités</w:t>
      </w:r>
      <w:r w:rsidR="00742423">
        <w:rPr>
          <w:rFonts w:ascii="Century Gothic" w:hAnsi="Century Gothic"/>
          <w:sz w:val="22"/>
          <w:szCs w:val="22"/>
          <w:lang w:val="fr-FR"/>
        </w:rPr>
        <w:t xml:space="preserve"> et des recommandations</w:t>
      </w:r>
      <w:r w:rsidRPr="00F21095">
        <w:rPr>
          <w:rFonts w:ascii="Century Gothic" w:hAnsi="Century Gothic"/>
          <w:sz w:val="22"/>
          <w:szCs w:val="22"/>
          <w:lang w:val="fr-FR"/>
        </w:rPr>
        <w:t>.</w:t>
      </w:r>
    </w:p>
    <w:p w14:paraId="454CB7CC" w14:textId="77777777" w:rsidR="008711ED" w:rsidRPr="008711ED" w:rsidRDefault="008711ED" w:rsidP="008711ED">
      <w:pPr>
        <w:ind w:left="-810"/>
        <w:jc w:val="both"/>
        <w:rPr>
          <w:rFonts w:ascii="Century Gothic" w:hAnsi="Century Gothic"/>
          <w:lang w:val="fr-FR"/>
        </w:rPr>
      </w:pPr>
    </w:p>
    <w:p w14:paraId="2B33F470" w14:textId="7FD9DAD8" w:rsidR="00141C8B" w:rsidRPr="00F21095" w:rsidRDefault="00E3219D" w:rsidP="0021094F">
      <w:pPr>
        <w:pStyle w:val="Paragraphedeliste"/>
        <w:numPr>
          <w:ilvl w:val="0"/>
          <w:numId w:val="5"/>
        </w:numPr>
        <w:jc w:val="both"/>
        <w:rPr>
          <w:rFonts w:ascii="Century Gothic" w:hAnsi="Century Gothic"/>
          <w:b/>
          <w:sz w:val="22"/>
          <w:szCs w:val="22"/>
          <w:lang w:val="fr-FR"/>
        </w:rPr>
      </w:pPr>
      <w:r w:rsidRPr="00F21095">
        <w:rPr>
          <w:rFonts w:ascii="Century Gothic" w:hAnsi="Century Gothic"/>
          <w:b/>
          <w:sz w:val="22"/>
          <w:szCs w:val="22"/>
          <w:lang w:val="fr-FR"/>
        </w:rPr>
        <w:t xml:space="preserve">La contractualisation avec les </w:t>
      </w:r>
      <w:r w:rsidR="00DC7838">
        <w:rPr>
          <w:rFonts w:ascii="Century Gothic" w:hAnsi="Century Gothic"/>
          <w:b/>
          <w:sz w:val="22"/>
          <w:szCs w:val="22"/>
          <w:lang w:val="fr-FR"/>
        </w:rPr>
        <w:t xml:space="preserve">organisations de la société civile </w:t>
      </w:r>
      <w:r w:rsidRPr="00F21095">
        <w:rPr>
          <w:rFonts w:ascii="Century Gothic" w:hAnsi="Century Gothic"/>
          <w:b/>
          <w:sz w:val="22"/>
          <w:szCs w:val="22"/>
          <w:lang w:val="fr-FR"/>
        </w:rPr>
        <w:t>pour la mise en œuvre de certaines activités sur le terrain</w:t>
      </w:r>
      <w:r w:rsidR="00141C8B" w:rsidRPr="00F21095">
        <w:rPr>
          <w:rFonts w:ascii="Century Gothic" w:hAnsi="Century Gothic"/>
          <w:b/>
          <w:sz w:val="22"/>
          <w:szCs w:val="22"/>
          <w:lang w:val="fr-FR"/>
        </w:rPr>
        <w:t>.</w:t>
      </w:r>
    </w:p>
    <w:p w14:paraId="033532AD" w14:textId="77777777" w:rsidR="00141C8B" w:rsidRPr="00F21095" w:rsidRDefault="00141C8B" w:rsidP="00141C8B">
      <w:pPr>
        <w:pStyle w:val="Paragraphedeliste"/>
        <w:ind w:left="-450"/>
        <w:jc w:val="both"/>
        <w:rPr>
          <w:rFonts w:ascii="Century Gothic" w:hAnsi="Century Gothic"/>
          <w:sz w:val="22"/>
          <w:szCs w:val="22"/>
          <w:lang w:val="fr-FR"/>
        </w:rPr>
      </w:pPr>
    </w:p>
    <w:p w14:paraId="2AE5BCFD" w14:textId="3E558F96" w:rsidR="009176CE" w:rsidRPr="000A287F" w:rsidRDefault="00E3219D" w:rsidP="000A287F">
      <w:pPr>
        <w:ind w:left="-810"/>
        <w:jc w:val="both"/>
        <w:rPr>
          <w:rFonts w:ascii="Century Gothic" w:hAnsi="Century Gothic"/>
          <w:sz w:val="22"/>
          <w:szCs w:val="22"/>
          <w:lang w:val="fr-FR"/>
        </w:rPr>
      </w:pPr>
      <w:r w:rsidRPr="00F21095">
        <w:rPr>
          <w:rFonts w:ascii="Century Gothic" w:hAnsi="Century Gothic"/>
          <w:sz w:val="22"/>
          <w:szCs w:val="22"/>
          <w:lang w:val="fr-FR"/>
        </w:rPr>
        <w:t xml:space="preserve">La FAO a signé </w:t>
      </w:r>
      <w:r w:rsidR="00DC7838">
        <w:rPr>
          <w:rFonts w:ascii="Century Gothic" w:hAnsi="Century Gothic"/>
          <w:sz w:val="22"/>
          <w:szCs w:val="22"/>
          <w:lang w:val="fr-FR"/>
        </w:rPr>
        <w:t>quatre (</w:t>
      </w:r>
      <w:r w:rsidRPr="00F21095">
        <w:rPr>
          <w:rFonts w:ascii="Century Gothic" w:hAnsi="Century Gothic"/>
          <w:sz w:val="22"/>
          <w:szCs w:val="22"/>
          <w:lang w:val="fr-FR"/>
        </w:rPr>
        <w:t>4</w:t>
      </w:r>
      <w:r w:rsidR="00DC7838">
        <w:rPr>
          <w:rFonts w:ascii="Century Gothic" w:hAnsi="Century Gothic"/>
          <w:sz w:val="22"/>
          <w:szCs w:val="22"/>
          <w:lang w:val="fr-FR"/>
        </w:rPr>
        <w:t>)</w:t>
      </w:r>
      <w:r w:rsidRPr="00F21095">
        <w:rPr>
          <w:rFonts w:ascii="Century Gothic" w:hAnsi="Century Gothic"/>
          <w:sz w:val="22"/>
          <w:szCs w:val="22"/>
          <w:lang w:val="fr-FR"/>
        </w:rPr>
        <w:t xml:space="preserve"> accords de partenariat avec les </w:t>
      </w:r>
      <w:r w:rsidR="00EF4925" w:rsidRPr="00F21095">
        <w:rPr>
          <w:rFonts w:ascii="Century Gothic" w:hAnsi="Century Gothic"/>
          <w:sz w:val="22"/>
          <w:szCs w:val="22"/>
          <w:lang w:val="fr-FR"/>
        </w:rPr>
        <w:t>ONG AEDL</w:t>
      </w:r>
      <w:r w:rsidR="00EF4925" w:rsidRPr="00F21095">
        <w:rPr>
          <w:rStyle w:val="Appelnotedebasdep"/>
          <w:rFonts w:ascii="Century Gothic" w:hAnsi="Century Gothic"/>
          <w:sz w:val="22"/>
          <w:szCs w:val="22"/>
          <w:lang w:val="fr-FR"/>
        </w:rPr>
        <w:footnoteReference w:id="2"/>
      </w:r>
      <w:r w:rsidR="00EF4925" w:rsidRPr="00F21095">
        <w:rPr>
          <w:rFonts w:ascii="Century Gothic" w:hAnsi="Century Gothic"/>
          <w:sz w:val="22"/>
          <w:szCs w:val="22"/>
          <w:lang w:val="fr-FR"/>
        </w:rPr>
        <w:t xml:space="preserve"> et</w:t>
      </w:r>
      <w:r w:rsidRPr="00F21095">
        <w:rPr>
          <w:rFonts w:ascii="Century Gothic" w:hAnsi="Century Gothic"/>
          <w:sz w:val="22"/>
          <w:szCs w:val="22"/>
          <w:lang w:val="fr-FR"/>
        </w:rPr>
        <w:t xml:space="preserve"> APEBA</w:t>
      </w:r>
      <w:r w:rsidR="00141C8B" w:rsidRPr="00F21095">
        <w:rPr>
          <w:rStyle w:val="Appelnotedebasdep"/>
          <w:rFonts w:ascii="Century Gothic" w:hAnsi="Century Gothic"/>
          <w:sz w:val="22"/>
          <w:szCs w:val="22"/>
          <w:lang w:val="fr-FR"/>
        </w:rPr>
        <w:footnoteReference w:id="3"/>
      </w:r>
      <w:r w:rsidRPr="00F21095">
        <w:rPr>
          <w:rFonts w:ascii="Century Gothic" w:hAnsi="Century Gothic"/>
          <w:sz w:val="22"/>
          <w:szCs w:val="22"/>
          <w:lang w:val="fr-FR"/>
        </w:rPr>
        <w:t xml:space="preserve"> </w:t>
      </w:r>
      <w:r w:rsidR="00EF4925" w:rsidRPr="00F21095">
        <w:rPr>
          <w:rFonts w:ascii="Century Gothic" w:hAnsi="Century Gothic"/>
          <w:sz w:val="22"/>
          <w:szCs w:val="22"/>
          <w:lang w:val="fr-FR"/>
        </w:rPr>
        <w:t xml:space="preserve">pour la mise en place de 450 </w:t>
      </w:r>
      <w:r w:rsidRPr="00F21095">
        <w:rPr>
          <w:rFonts w:ascii="Century Gothic" w:hAnsi="Century Gothic"/>
          <w:sz w:val="22"/>
          <w:szCs w:val="22"/>
          <w:lang w:val="fr-FR"/>
        </w:rPr>
        <w:t xml:space="preserve">Clubs </w:t>
      </w:r>
      <w:proofErr w:type="spellStart"/>
      <w:r w:rsidRPr="00F21095">
        <w:rPr>
          <w:rFonts w:ascii="Century Gothic" w:hAnsi="Century Gothic"/>
          <w:sz w:val="22"/>
          <w:szCs w:val="22"/>
          <w:lang w:val="fr-FR"/>
        </w:rPr>
        <w:t>D</w:t>
      </w:r>
      <w:r w:rsidR="00EF4925" w:rsidRPr="00F21095">
        <w:rPr>
          <w:rFonts w:ascii="Century Gothic" w:hAnsi="Century Gothic"/>
          <w:sz w:val="22"/>
          <w:szCs w:val="22"/>
          <w:lang w:val="fr-FR"/>
        </w:rPr>
        <w:t>imitra</w:t>
      </w:r>
      <w:proofErr w:type="spellEnd"/>
      <w:r w:rsidRPr="00F21095">
        <w:rPr>
          <w:rFonts w:ascii="Century Gothic" w:hAnsi="Century Gothic"/>
          <w:sz w:val="22"/>
          <w:szCs w:val="22"/>
          <w:lang w:val="fr-FR"/>
        </w:rPr>
        <w:t xml:space="preserve">, </w:t>
      </w:r>
      <w:r w:rsidR="00EF4925" w:rsidRPr="00F21095">
        <w:rPr>
          <w:rFonts w:ascii="Century Gothic" w:hAnsi="Century Gothic"/>
          <w:sz w:val="22"/>
          <w:szCs w:val="22"/>
          <w:lang w:val="fr-FR"/>
        </w:rPr>
        <w:t>l’</w:t>
      </w:r>
      <w:r w:rsidRPr="00F21095">
        <w:rPr>
          <w:rFonts w:ascii="Century Gothic" w:hAnsi="Century Gothic"/>
          <w:sz w:val="22"/>
          <w:szCs w:val="22"/>
          <w:lang w:val="fr-FR"/>
        </w:rPr>
        <w:t>Association HIMMA</w:t>
      </w:r>
      <w:r w:rsidR="00EF4925" w:rsidRPr="00F21095">
        <w:rPr>
          <w:rFonts w:ascii="Century Gothic" w:hAnsi="Century Gothic"/>
          <w:sz w:val="22"/>
          <w:szCs w:val="22"/>
          <w:lang w:val="fr-FR"/>
        </w:rPr>
        <w:t xml:space="preserve"> pour l’installation, la formation et l’équipement de 90 commissions foncières de base</w:t>
      </w:r>
      <w:r w:rsidRPr="00F21095">
        <w:rPr>
          <w:rFonts w:ascii="Century Gothic" w:hAnsi="Century Gothic"/>
          <w:sz w:val="22"/>
          <w:szCs w:val="22"/>
          <w:lang w:val="fr-FR"/>
        </w:rPr>
        <w:t xml:space="preserve"> </w:t>
      </w:r>
      <w:r w:rsidR="00EF4925" w:rsidRPr="00F21095">
        <w:rPr>
          <w:rFonts w:ascii="Century Gothic" w:hAnsi="Century Gothic"/>
          <w:sz w:val="22"/>
          <w:szCs w:val="22"/>
          <w:lang w:val="fr-FR"/>
        </w:rPr>
        <w:t>(COFOB</w:t>
      </w:r>
      <w:r w:rsidRPr="00F21095">
        <w:rPr>
          <w:rFonts w:ascii="Century Gothic" w:hAnsi="Century Gothic"/>
          <w:sz w:val="22"/>
          <w:szCs w:val="22"/>
          <w:lang w:val="fr-FR"/>
        </w:rPr>
        <w:t xml:space="preserve">) et </w:t>
      </w:r>
      <w:r w:rsidR="00EF4925" w:rsidRPr="00F21095">
        <w:rPr>
          <w:rFonts w:ascii="Century Gothic" w:hAnsi="Century Gothic"/>
          <w:sz w:val="22"/>
          <w:szCs w:val="22"/>
          <w:lang w:val="fr-FR"/>
        </w:rPr>
        <w:t xml:space="preserve">l’ONG </w:t>
      </w:r>
      <w:r w:rsidRPr="00F21095">
        <w:rPr>
          <w:rFonts w:ascii="Century Gothic" w:hAnsi="Century Gothic"/>
          <w:sz w:val="22"/>
          <w:szCs w:val="22"/>
          <w:lang w:val="fr-FR"/>
        </w:rPr>
        <w:t>AIDD</w:t>
      </w:r>
      <w:r w:rsidR="00141C8B" w:rsidRPr="00F21095">
        <w:rPr>
          <w:rStyle w:val="Appelnotedebasdep"/>
          <w:rFonts w:ascii="Century Gothic" w:hAnsi="Century Gothic"/>
          <w:sz w:val="22"/>
          <w:szCs w:val="22"/>
          <w:lang w:val="fr-FR"/>
        </w:rPr>
        <w:footnoteReference w:id="4"/>
      </w:r>
      <w:r w:rsidRPr="00F21095">
        <w:rPr>
          <w:rFonts w:ascii="Century Gothic" w:hAnsi="Century Gothic"/>
          <w:sz w:val="22"/>
          <w:szCs w:val="22"/>
          <w:lang w:val="fr-FR"/>
        </w:rPr>
        <w:t xml:space="preserve"> </w:t>
      </w:r>
      <w:r w:rsidR="00EF4925" w:rsidRPr="00F21095">
        <w:rPr>
          <w:rFonts w:ascii="Century Gothic" w:hAnsi="Century Gothic"/>
          <w:sz w:val="22"/>
          <w:szCs w:val="22"/>
          <w:lang w:val="fr-FR"/>
        </w:rPr>
        <w:t xml:space="preserve">pour la </w:t>
      </w:r>
      <w:r w:rsidRPr="00F21095">
        <w:rPr>
          <w:rFonts w:ascii="Century Gothic" w:hAnsi="Century Gothic"/>
          <w:sz w:val="22"/>
          <w:szCs w:val="22"/>
          <w:lang w:val="fr-FR"/>
        </w:rPr>
        <w:t>révis</w:t>
      </w:r>
      <w:r w:rsidR="00EF4925" w:rsidRPr="00F21095">
        <w:rPr>
          <w:rFonts w:ascii="Century Gothic" w:hAnsi="Century Gothic"/>
          <w:sz w:val="22"/>
          <w:szCs w:val="22"/>
          <w:lang w:val="fr-FR"/>
        </w:rPr>
        <w:t>ion de 3 Plans de Développement Communaux (</w:t>
      </w:r>
      <w:r w:rsidRPr="00F21095">
        <w:rPr>
          <w:rFonts w:ascii="Century Gothic" w:hAnsi="Century Gothic"/>
          <w:sz w:val="22"/>
          <w:szCs w:val="22"/>
          <w:lang w:val="fr-FR"/>
        </w:rPr>
        <w:t>PDC)</w:t>
      </w:r>
      <w:r w:rsidR="00141C8B" w:rsidRPr="00F21095">
        <w:rPr>
          <w:rFonts w:ascii="Century Gothic" w:hAnsi="Century Gothic"/>
          <w:sz w:val="22"/>
          <w:szCs w:val="22"/>
          <w:lang w:val="fr-FR"/>
        </w:rPr>
        <w:t>.</w:t>
      </w:r>
      <w:r w:rsidR="000A287F">
        <w:rPr>
          <w:rFonts w:ascii="Century Gothic" w:hAnsi="Century Gothic"/>
          <w:sz w:val="22"/>
          <w:szCs w:val="22"/>
          <w:lang w:val="fr-FR"/>
        </w:rPr>
        <w:t xml:space="preserve"> </w:t>
      </w:r>
      <w:r w:rsidR="00141C8B" w:rsidRPr="00F21095">
        <w:rPr>
          <w:rFonts w:ascii="Century Gothic" w:hAnsi="Century Gothic"/>
          <w:sz w:val="22"/>
          <w:szCs w:val="22"/>
          <w:lang w:val="fr-FR"/>
        </w:rPr>
        <w:t xml:space="preserve">UNFPA, quant à elle a signé un </w:t>
      </w:r>
      <w:r w:rsidR="00146A54">
        <w:rPr>
          <w:rFonts w:ascii="Century Gothic" w:hAnsi="Century Gothic"/>
          <w:sz w:val="22"/>
          <w:szCs w:val="22"/>
          <w:lang w:val="fr-FR"/>
        </w:rPr>
        <w:t xml:space="preserve">(1) </w:t>
      </w:r>
      <w:r w:rsidR="00141C8B" w:rsidRPr="00F21095">
        <w:rPr>
          <w:rFonts w:ascii="Century Gothic" w:hAnsi="Century Gothic"/>
          <w:sz w:val="22"/>
          <w:szCs w:val="22"/>
          <w:lang w:val="fr-FR"/>
        </w:rPr>
        <w:t>contrat avec l’ONG APEBE</w:t>
      </w:r>
      <w:r w:rsidR="00141C8B" w:rsidRPr="00F21095">
        <w:rPr>
          <w:rStyle w:val="Appelnotedebasdep"/>
          <w:rFonts w:ascii="Century Gothic" w:hAnsi="Century Gothic"/>
          <w:sz w:val="22"/>
          <w:szCs w:val="22"/>
          <w:lang w:val="fr-FR"/>
        </w:rPr>
        <w:footnoteReference w:id="5"/>
      </w:r>
      <w:r w:rsidR="00141C8B" w:rsidRPr="00F21095">
        <w:rPr>
          <w:rFonts w:ascii="Century Gothic" w:hAnsi="Century Gothic"/>
          <w:sz w:val="22"/>
          <w:szCs w:val="22"/>
          <w:lang w:val="fr-FR"/>
        </w:rPr>
        <w:t xml:space="preserve"> pour la mise en œuvre de</w:t>
      </w:r>
      <w:r w:rsidR="00742423">
        <w:rPr>
          <w:rFonts w:ascii="Century Gothic" w:hAnsi="Century Gothic"/>
          <w:sz w:val="22"/>
          <w:szCs w:val="22"/>
          <w:lang w:val="fr-FR"/>
        </w:rPr>
        <w:t xml:space="preserve"> certaines </w:t>
      </w:r>
      <w:r w:rsidR="00141C8B" w:rsidRPr="00F21095">
        <w:rPr>
          <w:rFonts w:ascii="Century Gothic" w:hAnsi="Century Gothic"/>
          <w:sz w:val="22"/>
          <w:szCs w:val="22"/>
          <w:lang w:val="fr-FR"/>
        </w:rPr>
        <w:t xml:space="preserve">activités </w:t>
      </w:r>
      <w:r w:rsidR="00742423">
        <w:rPr>
          <w:rFonts w:ascii="Century Gothic" w:hAnsi="Century Gothic"/>
          <w:sz w:val="22"/>
          <w:szCs w:val="22"/>
          <w:lang w:val="fr-FR"/>
        </w:rPr>
        <w:t>sur le terrain.</w:t>
      </w:r>
    </w:p>
    <w:p w14:paraId="4A8FFAD9" w14:textId="77777777" w:rsidR="00161D02" w:rsidRPr="009176CE" w:rsidRDefault="00161D02" w:rsidP="00C42DF2">
      <w:pPr>
        <w:ind w:right="-154"/>
        <w:rPr>
          <w:lang w:val="fr-FR"/>
        </w:rPr>
      </w:pPr>
    </w:p>
    <w:p w14:paraId="10972583" w14:textId="77777777" w:rsidR="00F778A1" w:rsidRPr="00F778A1" w:rsidRDefault="00F778A1" w:rsidP="001A1E86">
      <w:pPr>
        <w:ind w:left="-810" w:right="-154"/>
        <w:rPr>
          <w:lang w:val="fr-FR"/>
        </w:rPr>
      </w:pPr>
      <w:r w:rsidRPr="00F778A1">
        <w:rPr>
          <w:lang w:val="fr-FR"/>
        </w:rPr>
        <w:t>POUR LES PROJETS DAN</w:t>
      </w:r>
      <w:r>
        <w:rPr>
          <w:lang w:val="fr-FR"/>
        </w:rPr>
        <w:t>S LES SIX DERNIERS MOIS DE MISE EN ŒUVRE :</w:t>
      </w:r>
    </w:p>
    <w:p w14:paraId="1186BB6E" w14:textId="2FFAAA9E" w:rsidR="008C782A" w:rsidRPr="00627A1C" w:rsidRDefault="00476758" w:rsidP="001A1E86">
      <w:pPr>
        <w:ind w:left="-810" w:right="-154"/>
      </w:pPr>
      <w:r w:rsidRPr="00476758">
        <w:rPr>
          <w:lang w:val="fr-FR"/>
        </w:rPr>
        <w:t>Résumez</w:t>
      </w:r>
      <w:r w:rsidR="00F778A1" w:rsidRPr="00476758">
        <w:rPr>
          <w:lang w:val="fr-FR"/>
        </w:rPr>
        <w:t xml:space="preserve"> </w:t>
      </w:r>
      <w:r w:rsidRPr="00476758">
        <w:rPr>
          <w:lang w:val="fr-FR"/>
        </w:rPr>
        <w:t>le principal changement structurel, institutionnel ou</w:t>
      </w:r>
      <w:r>
        <w:rPr>
          <w:lang w:val="fr-FR"/>
        </w:rPr>
        <w:t xml:space="preserve"> sociétal auquel le projet a approuvé. </w:t>
      </w:r>
      <w:r w:rsidRPr="00476758">
        <w:rPr>
          <w:lang w:val="fr-FR"/>
        </w:rPr>
        <w:t>Ceci n’est pas une anecdote ou une liste des activités individuelles accomplies, mais une description d</w:t>
      </w:r>
      <w:r>
        <w:rPr>
          <w:lang w:val="fr-FR"/>
        </w:rPr>
        <w:t>e progrès fait vers l’objectif principal du projet.</w:t>
      </w:r>
      <w:r w:rsidR="00A64A02" w:rsidRPr="00476758">
        <w:rPr>
          <w:lang w:val="fr-FR"/>
        </w:rPr>
        <w:t xml:space="preserve"> </w:t>
      </w:r>
      <w:r w:rsidR="008C782A" w:rsidRPr="00627A1C">
        <w:t>(</w:t>
      </w:r>
      <w:proofErr w:type="spellStart"/>
      <w:r w:rsidR="000F271C" w:rsidRPr="00627A1C">
        <w:t>Limite</w:t>
      </w:r>
      <w:proofErr w:type="spellEnd"/>
      <w:r>
        <w:t xml:space="preserve"> de 1500 </w:t>
      </w:r>
      <w:r w:rsidRPr="00F778A1">
        <w:rPr>
          <w:lang w:val="fr-FR"/>
        </w:rPr>
        <w:t>caractères</w:t>
      </w:r>
      <w:r w:rsidR="008C782A" w:rsidRPr="00627A1C">
        <w:t xml:space="preserve">): </w:t>
      </w:r>
    </w:p>
    <w:p w14:paraId="78D11E35" w14:textId="77777777" w:rsidR="00117EE7" w:rsidRDefault="00BA5D85" w:rsidP="00117EE7">
      <w:pPr>
        <w:ind w:left="-810"/>
      </w:pPr>
      <w:r w:rsidRPr="00627A1C">
        <w:lastRenderedPageBreak/>
        <w:fldChar w:fldCharType="begin">
          <w:ffData>
            <w:name w:val=""/>
            <w:enabled/>
            <w:calcOnExit w:val="0"/>
            <w:textInput>
              <w:maxLength w:val="1500"/>
            </w:textInput>
          </w:ffData>
        </w:fldChar>
      </w:r>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p>
    <w:p w14:paraId="0980E0C0" w14:textId="77777777" w:rsidR="00117EE7" w:rsidRDefault="00117EE7" w:rsidP="00117EE7">
      <w:pPr>
        <w:ind w:left="-810"/>
      </w:pPr>
    </w:p>
    <w:p w14:paraId="303AE537" w14:textId="77777777" w:rsidR="00F5504F" w:rsidRPr="000960DC" w:rsidRDefault="00476758" w:rsidP="00117EE7">
      <w:pPr>
        <w:ind w:left="-810"/>
        <w:rPr>
          <w:lang w:val="fr-FR"/>
        </w:rPr>
      </w:pPr>
      <w:r w:rsidRPr="00476758">
        <w:rPr>
          <w:b/>
          <w:u w:val="single"/>
          <w:lang w:val="fr-FR"/>
        </w:rPr>
        <w:t xml:space="preserve">Partie </w:t>
      </w:r>
      <w:proofErr w:type="gramStart"/>
      <w:r w:rsidRPr="00476758">
        <w:rPr>
          <w:b/>
          <w:u w:val="single"/>
          <w:lang w:val="fr-FR"/>
        </w:rPr>
        <w:t>II:</w:t>
      </w:r>
      <w:proofErr w:type="gramEnd"/>
      <w:r w:rsidRPr="00476758">
        <w:rPr>
          <w:b/>
          <w:u w:val="single"/>
          <w:lang w:val="fr-FR"/>
        </w:rPr>
        <w:t xml:space="preserve"> Progrès par Résultat du projet</w:t>
      </w:r>
    </w:p>
    <w:p w14:paraId="5E78430C" w14:textId="77777777" w:rsidR="005D15A3" w:rsidRPr="00BF4E1E" w:rsidRDefault="005D15A3" w:rsidP="005D15A3">
      <w:pPr>
        <w:ind w:left="-810"/>
        <w:rPr>
          <w:i/>
          <w:lang w:val="fr-FR"/>
        </w:rPr>
      </w:pPr>
      <w:r w:rsidRPr="005D15A3">
        <w:rPr>
          <w:i/>
          <w:lang w:val="fr-FR"/>
        </w:rPr>
        <w:t xml:space="preserve">Décrire les principaux progrès réalisés au cours de la période considérée (pour les rapports de </w:t>
      </w:r>
      <w:proofErr w:type="gramStart"/>
      <w:r w:rsidRPr="005D15A3">
        <w:rPr>
          <w:i/>
          <w:lang w:val="fr-FR"/>
        </w:rPr>
        <w:t>juin:</w:t>
      </w:r>
      <w:proofErr w:type="gramEnd"/>
      <w:r w:rsidRPr="005D15A3">
        <w:rPr>
          <w:i/>
          <w:lang w:val="fr-FR"/>
        </w:rPr>
        <w:t xml:space="preserve"> janvier-juin</w:t>
      </w:r>
      <w:r>
        <w:rPr>
          <w:i/>
          <w:lang w:val="fr-FR"/>
        </w:rPr>
        <w:t> ;</w:t>
      </w:r>
      <w:r w:rsidRPr="005D15A3">
        <w:rPr>
          <w:i/>
          <w:lang w:val="fr-FR"/>
        </w:rPr>
        <w:t xml:space="preserve"> pour les rapports de novembre: janvier-novembre</w:t>
      </w:r>
      <w:r>
        <w:rPr>
          <w:i/>
          <w:lang w:val="fr-FR"/>
        </w:rPr>
        <w:t> ;</w:t>
      </w:r>
      <w:r w:rsidRPr="005D15A3">
        <w:rPr>
          <w:i/>
          <w:lang w:val="fr-FR"/>
        </w:rPr>
        <w:t xml:space="preserve"> pour les rapports finaux: durée totale du projet)</w:t>
      </w:r>
      <w:r>
        <w:rPr>
          <w:i/>
          <w:lang w:val="fr-FR"/>
        </w:rPr>
        <w:t>. Prière de ne pas</w:t>
      </w:r>
      <w:r w:rsidRPr="005D15A3">
        <w:rPr>
          <w:i/>
          <w:lang w:val="fr-FR"/>
        </w:rPr>
        <w:t xml:space="preserve"> énumérer toutes les activités individuelles). </w:t>
      </w:r>
      <w:r w:rsidRPr="00BF4E1E">
        <w:rPr>
          <w:i/>
          <w:lang w:val="fr-FR"/>
        </w:rPr>
        <w:t>Si le projet commence à faire / a fait une différence au niveau des résultats, fournissez des preuves spécifiques pour les progrès (quantitatifs et qualitatifs) et expliquez comment cela a un impact sur le contexte politique et de consolidation de la paix.</w:t>
      </w:r>
    </w:p>
    <w:p w14:paraId="46B11BEB" w14:textId="77777777" w:rsidR="00287878" w:rsidRPr="005D15A3" w:rsidRDefault="00287878" w:rsidP="003D4CD7">
      <w:pPr>
        <w:ind w:left="-810"/>
        <w:rPr>
          <w:i/>
          <w:lang w:val="fr-FR"/>
        </w:rPr>
      </w:pPr>
      <w:r w:rsidRPr="005D15A3">
        <w:rPr>
          <w:i/>
          <w:lang w:val="fr-FR"/>
        </w:rPr>
        <w:t xml:space="preserve">. </w:t>
      </w:r>
    </w:p>
    <w:p w14:paraId="1388EA2E" w14:textId="77777777" w:rsidR="005D15A3" w:rsidRPr="005D15A3" w:rsidRDefault="008364E5" w:rsidP="001B7DD1">
      <w:pPr>
        <w:numPr>
          <w:ilvl w:val="0"/>
          <w:numId w:val="1"/>
        </w:numPr>
        <w:rPr>
          <w:i/>
          <w:lang w:val="fr-FR"/>
        </w:rPr>
      </w:pPr>
      <w:r w:rsidRPr="005D15A3">
        <w:rPr>
          <w:i/>
          <w:lang w:val="fr-FR"/>
        </w:rPr>
        <w:t xml:space="preserve">“On </w:t>
      </w:r>
      <w:proofErr w:type="spellStart"/>
      <w:r w:rsidRPr="005D15A3">
        <w:rPr>
          <w:i/>
          <w:lang w:val="fr-FR"/>
        </w:rPr>
        <w:t>track</w:t>
      </w:r>
      <w:proofErr w:type="spellEnd"/>
      <w:r w:rsidRPr="005D15A3">
        <w:rPr>
          <w:i/>
          <w:lang w:val="fr-FR"/>
        </w:rPr>
        <w:t xml:space="preserve">” </w:t>
      </w:r>
      <w:r w:rsidR="005D15A3" w:rsidRPr="005D15A3">
        <w:rPr>
          <w:i/>
          <w:lang w:val="fr-FR"/>
        </w:rPr>
        <w:t>– il s’agit de l'achèvement en temps voulu des produits</w:t>
      </w:r>
      <w:r w:rsidR="005D15A3">
        <w:rPr>
          <w:i/>
          <w:lang w:val="fr-FR"/>
        </w:rPr>
        <w:t xml:space="preserve"> du projet</w:t>
      </w:r>
      <w:r w:rsidR="005D15A3" w:rsidRPr="005D15A3">
        <w:rPr>
          <w:i/>
          <w:lang w:val="fr-FR"/>
        </w:rPr>
        <w:t>, comme indiqué dans le plan de travail</w:t>
      </w:r>
      <w:r w:rsidR="005D15A3">
        <w:rPr>
          <w:i/>
          <w:lang w:val="fr-FR"/>
        </w:rPr>
        <w:t xml:space="preserve"> annuel ;</w:t>
      </w:r>
    </w:p>
    <w:p w14:paraId="068C9818" w14:textId="77777777" w:rsidR="007118F5" w:rsidRPr="005D15A3" w:rsidRDefault="005D15A3" w:rsidP="001B7DD1">
      <w:pPr>
        <w:numPr>
          <w:ilvl w:val="0"/>
          <w:numId w:val="1"/>
        </w:numPr>
        <w:rPr>
          <w:i/>
          <w:lang w:val="fr-FR"/>
        </w:rPr>
      </w:pPr>
      <w:r w:rsidRPr="005D15A3">
        <w:rPr>
          <w:i/>
          <w:lang w:val="fr-FR"/>
        </w:rPr>
        <w:t xml:space="preserve"> </w:t>
      </w:r>
      <w:r w:rsidR="007118F5" w:rsidRPr="005D15A3">
        <w:rPr>
          <w:i/>
          <w:lang w:val="fr-FR"/>
        </w:rPr>
        <w:t xml:space="preserve">“On </w:t>
      </w:r>
      <w:proofErr w:type="spellStart"/>
      <w:r w:rsidR="007118F5" w:rsidRPr="005D15A3">
        <w:rPr>
          <w:i/>
          <w:lang w:val="fr-FR"/>
        </w:rPr>
        <w:t>track</w:t>
      </w:r>
      <w:proofErr w:type="spellEnd"/>
      <w:r w:rsidR="007118F5" w:rsidRPr="005D15A3">
        <w:rPr>
          <w:i/>
          <w:lang w:val="fr-FR"/>
        </w:rPr>
        <w:t xml:space="preserve"> </w:t>
      </w:r>
      <w:proofErr w:type="spellStart"/>
      <w:r w:rsidR="007118F5" w:rsidRPr="005D15A3">
        <w:rPr>
          <w:i/>
          <w:lang w:val="fr-FR"/>
        </w:rPr>
        <w:t>with</w:t>
      </w:r>
      <w:proofErr w:type="spellEnd"/>
      <w:r w:rsidR="007118F5" w:rsidRPr="005D15A3">
        <w:rPr>
          <w:i/>
          <w:lang w:val="fr-FR"/>
        </w:rPr>
        <w:t xml:space="preserve"> </w:t>
      </w:r>
      <w:proofErr w:type="spellStart"/>
      <w:r w:rsidR="007118F5" w:rsidRPr="005D15A3">
        <w:rPr>
          <w:i/>
          <w:lang w:val="fr-FR"/>
        </w:rPr>
        <w:t>peacebuilding</w:t>
      </w:r>
      <w:proofErr w:type="spellEnd"/>
      <w:r w:rsidR="007118F5" w:rsidRPr="005D15A3">
        <w:rPr>
          <w:i/>
          <w:lang w:val="fr-FR"/>
        </w:rPr>
        <w:t xml:space="preserve"> </w:t>
      </w:r>
      <w:proofErr w:type="spellStart"/>
      <w:r w:rsidR="007118F5" w:rsidRPr="005D15A3">
        <w:rPr>
          <w:i/>
          <w:lang w:val="fr-FR"/>
        </w:rPr>
        <w:t>results</w:t>
      </w:r>
      <w:proofErr w:type="spellEnd"/>
      <w:r w:rsidR="007118F5" w:rsidRPr="005D15A3">
        <w:rPr>
          <w:i/>
          <w:lang w:val="fr-FR"/>
        </w:rPr>
        <w:t xml:space="preserve">” </w:t>
      </w:r>
      <w:r w:rsidRPr="005D15A3">
        <w:rPr>
          <w:i/>
          <w:lang w:val="fr-FR"/>
        </w:rPr>
        <w:t>-</w:t>
      </w:r>
      <w:r w:rsidRPr="005D15A3">
        <w:rPr>
          <w:lang w:val="fr-FR"/>
        </w:rPr>
        <w:t xml:space="preserve"> </w:t>
      </w:r>
      <w:r w:rsidRPr="005D15A3">
        <w:rPr>
          <w:i/>
          <w:iCs/>
          <w:lang w:val="fr-FR"/>
        </w:rPr>
        <w:t>f</w:t>
      </w:r>
      <w:r w:rsidRPr="005D15A3">
        <w:rPr>
          <w:i/>
          <w:lang w:val="fr-FR"/>
        </w:rPr>
        <w:t xml:space="preserve">ait référence à des changements de niveau supérieur dans les facteurs de conflit ou de paix auxquels le projet est censé contribuer. </w:t>
      </w:r>
      <w:r>
        <w:rPr>
          <w:i/>
          <w:lang w:val="fr-FR"/>
        </w:rPr>
        <w:t>Ceci est</w:t>
      </w:r>
      <w:r w:rsidRPr="005D15A3">
        <w:rPr>
          <w:i/>
          <w:lang w:val="fr-FR"/>
        </w:rPr>
        <w:t xml:space="preserve"> plus probable dans les projets matures que nouveaux</w:t>
      </w:r>
      <w:r>
        <w:rPr>
          <w:i/>
          <w:lang w:val="fr-FR"/>
        </w:rPr>
        <w:t>.</w:t>
      </w:r>
    </w:p>
    <w:p w14:paraId="5AB378BB" w14:textId="77777777" w:rsidR="00287878" w:rsidRPr="005D15A3" w:rsidRDefault="00287878" w:rsidP="008364E5">
      <w:pPr>
        <w:rPr>
          <w:i/>
          <w:lang w:val="fr-FR"/>
        </w:rPr>
      </w:pPr>
    </w:p>
    <w:p w14:paraId="322B77A0" w14:textId="77777777" w:rsidR="005C1F2E" w:rsidRPr="00F37296" w:rsidRDefault="005D15A3" w:rsidP="00F37296">
      <w:pPr>
        <w:ind w:left="-810"/>
        <w:rPr>
          <w:i/>
          <w:iCs/>
          <w:lang w:val="fr-FR"/>
        </w:rPr>
      </w:pPr>
      <w:r w:rsidRPr="005D15A3">
        <w:rPr>
          <w:i/>
          <w:iCs/>
          <w:lang w:val="fr-FR"/>
        </w:rPr>
        <w:t xml:space="preserve">Si votre projet a plus de quatre </w:t>
      </w:r>
      <w:r>
        <w:rPr>
          <w:i/>
          <w:iCs/>
          <w:lang w:val="fr-FR"/>
        </w:rPr>
        <w:t>Résultats, contactez PBSO (Bureau d’Appui à la Consolidation de la Paix) pour la modification de ce canevas.</w:t>
      </w:r>
    </w:p>
    <w:p w14:paraId="4898F8DC" w14:textId="77777777" w:rsidR="005D15A3" w:rsidRPr="00615EA3" w:rsidRDefault="005D15A3" w:rsidP="005D15A3">
      <w:pPr>
        <w:ind w:left="-720"/>
        <w:rPr>
          <w:b/>
          <w:lang w:val="fr-FR"/>
        </w:rPr>
      </w:pPr>
    </w:p>
    <w:p w14:paraId="2F8FF18E" w14:textId="285431A8" w:rsidR="005D15A3" w:rsidRPr="00615EA3" w:rsidRDefault="005D15A3" w:rsidP="005D1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sidRPr="009C39D0">
        <w:rPr>
          <w:rFonts w:ascii="inherit" w:hAnsi="inherit"/>
          <w:color w:val="212121"/>
          <w:lang w:val="fr-FR"/>
        </w:rPr>
        <w:t>Veuillez évaluer</w:t>
      </w:r>
      <w:r w:rsidRPr="00615EA3">
        <w:rPr>
          <w:rFonts w:ascii="inherit" w:hAnsi="inherit"/>
          <w:color w:val="212121"/>
          <w:lang w:val="fr-FR"/>
        </w:rPr>
        <w:t xml:space="preserve"> l'état actuel </w:t>
      </w:r>
      <w:r w:rsidRPr="009C39D0">
        <w:rPr>
          <w:rFonts w:ascii="inherit" w:hAnsi="inherit"/>
          <w:color w:val="212121"/>
          <w:lang w:val="fr-FR"/>
        </w:rPr>
        <w:t>des</w:t>
      </w:r>
      <w:r w:rsidRPr="00615EA3">
        <w:rPr>
          <w:rFonts w:ascii="inherit" w:hAnsi="inherit"/>
          <w:color w:val="212121"/>
          <w:lang w:val="fr-FR"/>
        </w:rPr>
        <w:t xml:space="preserve"> </w:t>
      </w:r>
      <w:r w:rsidRPr="009C39D0">
        <w:rPr>
          <w:rFonts w:ascii="inherit" w:hAnsi="inherit"/>
          <w:color w:val="212121"/>
          <w:lang w:val="fr-FR"/>
        </w:rPr>
        <w:t>progrès</w:t>
      </w:r>
      <w:r w:rsidRPr="00615EA3">
        <w:rPr>
          <w:rFonts w:ascii="inherit" w:hAnsi="inherit"/>
          <w:color w:val="212121"/>
          <w:lang w:val="fr-FR"/>
        </w:rPr>
        <w:t xml:space="preserve"> </w:t>
      </w:r>
      <w:r w:rsidRPr="009C39D0">
        <w:rPr>
          <w:rFonts w:ascii="inherit" w:hAnsi="inherit"/>
          <w:color w:val="212121"/>
          <w:lang w:val="fr-FR"/>
        </w:rPr>
        <w:t>du</w:t>
      </w:r>
      <w:r>
        <w:rPr>
          <w:rFonts w:ascii="inherit" w:hAnsi="inherit"/>
          <w:color w:val="212121"/>
          <w:lang w:val="fr-FR"/>
        </w:rPr>
        <w:t xml:space="preserve"> </w:t>
      </w:r>
      <w:proofErr w:type="gramStart"/>
      <w:r>
        <w:rPr>
          <w:rFonts w:ascii="inherit" w:hAnsi="inherit"/>
          <w:color w:val="212121"/>
          <w:lang w:val="fr-FR"/>
        </w:rPr>
        <w:t>résultat</w:t>
      </w:r>
      <w:r w:rsidRPr="009C39D0">
        <w:rPr>
          <w:rFonts w:ascii="inherit" w:hAnsi="inherit"/>
          <w:color w:val="212121"/>
          <w:lang w:val="fr-FR"/>
        </w:rPr>
        <w:t>:</w:t>
      </w:r>
      <w:proofErr w:type="gramEnd"/>
      <w:r w:rsidRPr="00615EA3">
        <w:rPr>
          <w:b/>
          <w:lang w:val="fr-FR"/>
        </w:rPr>
        <w:t xml:space="preserve"> </w:t>
      </w:r>
      <w:r w:rsidR="00742423" w:rsidRPr="00C16C30">
        <w:rPr>
          <w:rFonts w:ascii="Arial Narrow" w:hAnsi="Arial Narrow"/>
          <w:b/>
          <w:sz w:val="22"/>
          <w:szCs w:val="22"/>
          <w:lang w:val="fr-FR"/>
        </w:rPr>
        <w:t>O</w:t>
      </w:r>
      <w:r w:rsidR="00742423">
        <w:rPr>
          <w:rFonts w:ascii="Arial Narrow" w:hAnsi="Arial Narrow"/>
          <w:b/>
          <w:sz w:val="22"/>
          <w:szCs w:val="22"/>
          <w:lang w:val="fr-FR"/>
        </w:rPr>
        <w:t xml:space="preserve">n </w:t>
      </w:r>
      <w:proofErr w:type="spellStart"/>
      <w:r w:rsidR="00742423">
        <w:rPr>
          <w:rFonts w:ascii="Arial Narrow" w:hAnsi="Arial Narrow"/>
          <w:b/>
          <w:sz w:val="22"/>
          <w:szCs w:val="22"/>
          <w:lang w:val="fr-FR"/>
        </w:rPr>
        <w:t>track</w:t>
      </w:r>
      <w:proofErr w:type="spellEnd"/>
      <w:r w:rsidR="00742423">
        <w:rPr>
          <w:rFonts w:ascii="Arial Narrow" w:hAnsi="Arial Narrow"/>
          <w:b/>
          <w:sz w:val="22"/>
          <w:szCs w:val="22"/>
          <w:lang w:val="fr-FR"/>
        </w:rPr>
        <w:t xml:space="preserve"> </w:t>
      </w:r>
    </w:p>
    <w:p w14:paraId="4032A210" w14:textId="77777777" w:rsidR="002E1CED" w:rsidRPr="005D15A3" w:rsidRDefault="002E1CED" w:rsidP="00323ABC">
      <w:pPr>
        <w:ind w:left="-720"/>
        <w:jc w:val="both"/>
        <w:rPr>
          <w:b/>
          <w:lang w:val="fr-FR"/>
        </w:rPr>
      </w:pPr>
    </w:p>
    <w:p w14:paraId="7180129B" w14:textId="77777777" w:rsidR="005216B2" w:rsidRDefault="005D15A3" w:rsidP="005D15A3">
      <w:pPr>
        <w:ind w:left="-720"/>
        <w:jc w:val="both"/>
        <w:rPr>
          <w:rFonts w:ascii="inherit" w:hAnsi="inherit"/>
          <w:color w:val="212121"/>
          <w:lang w:val="fr-FR"/>
        </w:rPr>
      </w:pPr>
      <w:proofErr w:type="spellStart"/>
      <w:r w:rsidRPr="005D15A3">
        <w:rPr>
          <w:b/>
          <w:lang w:val="fr-FR"/>
        </w:rPr>
        <w:t>Resumé</w:t>
      </w:r>
      <w:proofErr w:type="spellEnd"/>
      <w:r w:rsidRPr="005D15A3">
        <w:rPr>
          <w:b/>
          <w:lang w:val="fr-FR"/>
        </w:rPr>
        <w:t xml:space="preserve"> de </w:t>
      </w:r>
      <w:proofErr w:type="gramStart"/>
      <w:r w:rsidRPr="005D15A3">
        <w:rPr>
          <w:rFonts w:ascii="inherit" w:hAnsi="inherit"/>
          <w:b/>
          <w:bCs/>
          <w:color w:val="212121"/>
          <w:lang w:val="fr-FR"/>
        </w:rPr>
        <w:t>progrès</w:t>
      </w:r>
      <w:r w:rsidR="003235DF" w:rsidRPr="005D15A3">
        <w:rPr>
          <w:b/>
          <w:lang w:val="fr-FR"/>
        </w:rPr>
        <w:t>:</w:t>
      </w:r>
      <w:proofErr w:type="gramEnd"/>
      <w:r w:rsidR="003235DF" w:rsidRPr="005D15A3">
        <w:rPr>
          <w:b/>
          <w:lang w:val="fr-FR"/>
        </w:rPr>
        <w:t xml:space="preserve"> </w:t>
      </w:r>
      <w:r>
        <w:rPr>
          <w:rFonts w:ascii="inherit" w:hAnsi="inherit"/>
          <w:color w:val="212121"/>
          <w:lang w:val="fr-FR"/>
        </w:rPr>
        <w:t>(Limite de 3000 caractères)</w:t>
      </w:r>
    </w:p>
    <w:p w14:paraId="5956B97F" w14:textId="77777777" w:rsidR="00354D17" w:rsidRDefault="00354D17" w:rsidP="00354D17">
      <w:pPr>
        <w:ind w:left="-810" w:right="-154"/>
        <w:rPr>
          <w:lang w:val="fr-FR"/>
        </w:rPr>
      </w:pPr>
    </w:p>
    <w:p w14:paraId="6F171A45" w14:textId="58257632" w:rsidR="00627A1C" w:rsidRDefault="00354D17" w:rsidP="00146A54">
      <w:pPr>
        <w:ind w:left="-810" w:right="-154"/>
        <w:jc w:val="both"/>
        <w:rPr>
          <w:rFonts w:ascii="Century Gothic" w:hAnsi="Century Gothic"/>
          <w:sz w:val="22"/>
          <w:szCs w:val="22"/>
          <w:lang w:val="fr-FR"/>
        </w:rPr>
      </w:pPr>
      <w:r w:rsidRPr="00354D17">
        <w:rPr>
          <w:rFonts w:ascii="Century Gothic" w:hAnsi="Century Gothic"/>
          <w:sz w:val="22"/>
          <w:szCs w:val="22"/>
          <w:lang w:val="fr-FR"/>
        </w:rPr>
        <w:t xml:space="preserve">Au niveau </w:t>
      </w:r>
      <w:r>
        <w:rPr>
          <w:rFonts w:ascii="Century Gothic" w:hAnsi="Century Gothic"/>
          <w:sz w:val="22"/>
          <w:szCs w:val="22"/>
          <w:lang w:val="fr-FR"/>
        </w:rPr>
        <w:t>global</w:t>
      </w:r>
      <w:r w:rsidRPr="00354D17">
        <w:rPr>
          <w:rFonts w:ascii="Century Gothic" w:hAnsi="Century Gothic"/>
          <w:sz w:val="22"/>
          <w:szCs w:val="22"/>
          <w:lang w:val="fr-FR"/>
        </w:rPr>
        <w:t xml:space="preserve">, les principaux résultats </w:t>
      </w:r>
      <w:r>
        <w:rPr>
          <w:rFonts w:ascii="Century Gothic" w:hAnsi="Century Gothic"/>
          <w:sz w:val="22"/>
          <w:szCs w:val="22"/>
          <w:lang w:val="fr-FR"/>
        </w:rPr>
        <w:t xml:space="preserve">atteints </w:t>
      </w:r>
      <w:r w:rsidR="00146A54">
        <w:rPr>
          <w:rFonts w:ascii="Century Gothic" w:hAnsi="Century Gothic"/>
          <w:sz w:val="22"/>
          <w:szCs w:val="22"/>
          <w:lang w:val="fr-FR"/>
        </w:rPr>
        <w:t>sont : (i) :</w:t>
      </w:r>
      <w:r w:rsidRPr="00354D17">
        <w:rPr>
          <w:rFonts w:ascii="Century Gothic" w:hAnsi="Century Gothic"/>
          <w:sz w:val="22"/>
          <w:szCs w:val="22"/>
          <w:lang w:val="fr-FR"/>
        </w:rPr>
        <w:t xml:space="preserve"> l'adhésion, la participation et l'engagement des autorités administratives, coutumières et municipales à l'atteinte des objectifs du projet</w:t>
      </w:r>
      <w:r w:rsidR="00146A54">
        <w:rPr>
          <w:rFonts w:ascii="Century Gothic" w:hAnsi="Century Gothic"/>
          <w:sz w:val="22"/>
          <w:szCs w:val="22"/>
          <w:lang w:val="fr-FR"/>
        </w:rPr>
        <w:t> ;</w:t>
      </w:r>
      <w:r w:rsidRPr="00354D17">
        <w:rPr>
          <w:rFonts w:ascii="Century Gothic" w:hAnsi="Century Gothic"/>
          <w:sz w:val="22"/>
          <w:szCs w:val="22"/>
          <w:lang w:val="fr-FR"/>
        </w:rPr>
        <w:t xml:space="preserve"> </w:t>
      </w:r>
      <w:r w:rsidR="00146A54">
        <w:rPr>
          <w:rFonts w:ascii="Century Gothic" w:hAnsi="Century Gothic"/>
          <w:sz w:val="22"/>
          <w:szCs w:val="22"/>
          <w:lang w:val="fr-FR"/>
        </w:rPr>
        <w:t>(ii) : l</w:t>
      </w:r>
      <w:r w:rsidRPr="00354D17">
        <w:rPr>
          <w:rFonts w:ascii="Century Gothic" w:hAnsi="Century Gothic"/>
          <w:sz w:val="22"/>
          <w:szCs w:val="22"/>
          <w:lang w:val="fr-FR"/>
        </w:rPr>
        <w:t>es services techniques du niveau national, régional, départemental et communal ont marqué leur adhésion et soutien au projet. Pour preuve, l'atelier de lancement et de planification participative a regroupé à la fois les autorités administratives, coutumières, municipales</w:t>
      </w:r>
      <w:r>
        <w:rPr>
          <w:rFonts w:ascii="Century Gothic" w:hAnsi="Century Gothic"/>
          <w:sz w:val="22"/>
          <w:szCs w:val="22"/>
          <w:lang w:val="fr-FR"/>
        </w:rPr>
        <w:t xml:space="preserve">, les organisations des agriculteurs et des éleveurs, les organisations des jeunes et des femmes </w:t>
      </w:r>
      <w:r w:rsidRPr="00354D17">
        <w:rPr>
          <w:rFonts w:ascii="Century Gothic" w:hAnsi="Century Gothic"/>
          <w:sz w:val="22"/>
          <w:szCs w:val="22"/>
          <w:lang w:val="fr-FR"/>
        </w:rPr>
        <w:t>et a permis de définir les rôles et responsabilités des différent</w:t>
      </w:r>
      <w:r>
        <w:rPr>
          <w:rFonts w:ascii="Century Gothic" w:hAnsi="Century Gothic"/>
          <w:sz w:val="22"/>
          <w:szCs w:val="22"/>
          <w:lang w:val="fr-FR"/>
        </w:rPr>
        <w:t>e</w:t>
      </w:r>
      <w:r w:rsidRPr="00354D17">
        <w:rPr>
          <w:rFonts w:ascii="Century Gothic" w:hAnsi="Century Gothic"/>
          <w:sz w:val="22"/>
          <w:szCs w:val="22"/>
          <w:lang w:val="fr-FR"/>
        </w:rPr>
        <w:t xml:space="preserve">s </w:t>
      </w:r>
      <w:r>
        <w:rPr>
          <w:rFonts w:ascii="Century Gothic" w:hAnsi="Century Gothic"/>
          <w:sz w:val="22"/>
          <w:szCs w:val="22"/>
          <w:lang w:val="fr-FR"/>
        </w:rPr>
        <w:t xml:space="preserve">parties prenantes </w:t>
      </w:r>
      <w:r w:rsidRPr="00354D17">
        <w:rPr>
          <w:rFonts w:ascii="Century Gothic" w:hAnsi="Century Gothic"/>
          <w:sz w:val="22"/>
          <w:szCs w:val="22"/>
          <w:lang w:val="fr-FR"/>
        </w:rPr>
        <w:t>dans la mise en œuvre du projet ainsi que les mécanismes de suivi et de collaboration entre les OSC</w:t>
      </w:r>
      <w:r w:rsidR="00CF1EC0">
        <w:rPr>
          <w:rStyle w:val="Appelnotedebasdep"/>
          <w:rFonts w:ascii="Century Gothic" w:hAnsi="Century Gothic"/>
          <w:sz w:val="22"/>
          <w:szCs w:val="22"/>
          <w:lang w:val="fr-FR"/>
        </w:rPr>
        <w:footnoteReference w:id="6"/>
      </w:r>
      <w:r w:rsidRPr="00354D17">
        <w:rPr>
          <w:rFonts w:ascii="Century Gothic" w:hAnsi="Century Gothic"/>
          <w:sz w:val="22"/>
          <w:szCs w:val="22"/>
          <w:lang w:val="fr-FR"/>
        </w:rPr>
        <w:t xml:space="preserve"> et les services techniques déconcentrés</w:t>
      </w:r>
      <w:r w:rsidR="00146A54">
        <w:rPr>
          <w:rFonts w:ascii="Century Gothic" w:hAnsi="Century Gothic"/>
          <w:sz w:val="22"/>
          <w:szCs w:val="22"/>
          <w:lang w:val="fr-FR"/>
        </w:rPr>
        <w:t> ;(ii</w:t>
      </w:r>
      <w:r w:rsidR="008C2CA4">
        <w:rPr>
          <w:rFonts w:ascii="Century Gothic" w:hAnsi="Century Gothic"/>
          <w:sz w:val="22"/>
          <w:szCs w:val="22"/>
          <w:lang w:val="fr-FR"/>
        </w:rPr>
        <w:t>i</w:t>
      </w:r>
      <w:r w:rsidR="00146A54">
        <w:rPr>
          <w:rFonts w:ascii="Century Gothic" w:hAnsi="Century Gothic"/>
          <w:sz w:val="22"/>
          <w:szCs w:val="22"/>
          <w:lang w:val="fr-FR"/>
        </w:rPr>
        <w:t>) : a</w:t>
      </w:r>
      <w:r w:rsidR="00146A54" w:rsidRPr="00354D17">
        <w:rPr>
          <w:rFonts w:ascii="Century Gothic" w:hAnsi="Century Gothic"/>
          <w:sz w:val="22"/>
          <w:szCs w:val="22"/>
          <w:lang w:val="fr-FR"/>
        </w:rPr>
        <w:t xml:space="preserve">u </w:t>
      </w:r>
      <w:r w:rsidRPr="00354D17">
        <w:rPr>
          <w:rFonts w:ascii="Century Gothic" w:hAnsi="Century Gothic"/>
          <w:sz w:val="22"/>
          <w:szCs w:val="22"/>
          <w:lang w:val="fr-FR"/>
        </w:rPr>
        <w:t xml:space="preserve">niveau communautaire, grâce aux Clubs </w:t>
      </w:r>
      <w:proofErr w:type="spellStart"/>
      <w:r w:rsidRPr="00354D17">
        <w:rPr>
          <w:rFonts w:ascii="Century Gothic" w:hAnsi="Century Gothic"/>
          <w:sz w:val="22"/>
          <w:szCs w:val="22"/>
          <w:lang w:val="fr-FR"/>
        </w:rPr>
        <w:t>Dimitra</w:t>
      </w:r>
      <w:proofErr w:type="spellEnd"/>
      <w:r w:rsidRPr="00354D17">
        <w:rPr>
          <w:rFonts w:ascii="Century Gothic" w:hAnsi="Century Gothic"/>
          <w:sz w:val="22"/>
          <w:szCs w:val="22"/>
          <w:lang w:val="fr-FR"/>
        </w:rPr>
        <w:t xml:space="preserve"> </w:t>
      </w:r>
      <w:r>
        <w:rPr>
          <w:rFonts w:ascii="Century Gothic" w:hAnsi="Century Gothic"/>
          <w:sz w:val="22"/>
          <w:szCs w:val="22"/>
          <w:lang w:val="fr-FR"/>
        </w:rPr>
        <w:t xml:space="preserve">et aux espaces citoyens </w:t>
      </w:r>
      <w:r w:rsidRPr="00354D17">
        <w:rPr>
          <w:rFonts w:ascii="Century Gothic" w:hAnsi="Century Gothic"/>
          <w:sz w:val="22"/>
          <w:szCs w:val="22"/>
          <w:lang w:val="fr-FR"/>
        </w:rPr>
        <w:t>installés</w:t>
      </w:r>
      <w:r w:rsidR="00E311F4">
        <w:rPr>
          <w:rFonts w:ascii="Century Gothic" w:hAnsi="Century Gothic"/>
          <w:sz w:val="22"/>
          <w:szCs w:val="22"/>
          <w:lang w:val="fr-FR"/>
        </w:rPr>
        <w:t>,</w:t>
      </w:r>
      <w:r w:rsidRPr="00354D17">
        <w:rPr>
          <w:rFonts w:ascii="Century Gothic" w:hAnsi="Century Gothic"/>
          <w:sz w:val="22"/>
          <w:szCs w:val="22"/>
          <w:lang w:val="fr-FR"/>
        </w:rPr>
        <w:t xml:space="preserve"> les communautés acceptent d'échanger sur les causes profondes des conflits dans les zones. D'ores et déjà certaines causes des conflits que le projet tente d'attaquer sont en train d'être abordées par les communautés elles-mêmes.</w:t>
      </w:r>
    </w:p>
    <w:p w14:paraId="6457C0CD" w14:textId="77777777" w:rsidR="00CF1EC0" w:rsidRPr="00354D17" w:rsidRDefault="00CF1EC0" w:rsidP="00146A54">
      <w:pPr>
        <w:ind w:left="-810" w:right="-154"/>
        <w:jc w:val="both"/>
        <w:rPr>
          <w:rFonts w:ascii="Century Gothic" w:hAnsi="Century Gothic"/>
          <w:b/>
          <w:sz w:val="22"/>
          <w:szCs w:val="22"/>
          <w:lang w:val="fr-FR"/>
        </w:rPr>
      </w:pPr>
    </w:p>
    <w:p w14:paraId="158C5C81" w14:textId="77777777" w:rsidR="00F37296" w:rsidRDefault="00F37296" w:rsidP="00F37296">
      <w:pPr>
        <w:ind w:left="-720"/>
        <w:jc w:val="both"/>
        <w:rPr>
          <w:rFonts w:ascii="Century Gothic" w:hAnsi="Century Gothic"/>
          <w:sz w:val="22"/>
          <w:szCs w:val="22"/>
          <w:lang w:val="fr-FR"/>
        </w:rPr>
      </w:pPr>
      <w:r w:rsidRPr="00F21095">
        <w:rPr>
          <w:rFonts w:ascii="Century Gothic" w:hAnsi="Century Gothic"/>
          <w:b/>
          <w:sz w:val="22"/>
          <w:szCs w:val="22"/>
          <w:u w:val="single"/>
          <w:lang w:val="fr-FR"/>
        </w:rPr>
        <w:t xml:space="preserve">Résultat </w:t>
      </w:r>
      <w:proofErr w:type="gramStart"/>
      <w:r w:rsidRPr="00F21095">
        <w:rPr>
          <w:rFonts w:ascii="Century Gothic" w:hAnsi="Century Gothic"/>
          <w:b/>
          <w:sz w:val="22"/>
          <w:szCs w:val="22"/>
          <w:u w:val="single"/>
          <w:lang w:val="fr-FR"/>
        </w:rPr>
        <w:t>1:</w:t>
      </w:r>
      <w:proofErr w:type="gramEnd"/>
      <w:r w:rsidRPr="00F21095">
        <w:rPr>
          <w:rFonts w:ascii="Century Gothic" w:hAnsi="Century Gothic"/>
          <w:b/>
          <w:sz w:val="22"/>
          <w:szCs w:val="22"/>
          <w:lang w:val="fr-FR"/>
        </w:rPr>
        <w:t xml:space="preserve">  </w:t>
      </w:r>
      <w:r w:rsidRPr="00F21095">
        <w:rPr>
          <w:rFonts w:ascii="Century Gothic" w:hAnsi="Century Gothic"/>
          <w:sz w:val="22"/>
          <w:szCs w:val="22"/>
          <w:lang w:val="fr-FR"/>
        </w:rPr>
        <w:t>Les conflits liés à l’accès et à la gestion des ressources naturelles dans les 6 communes d’intervention dans la région de Zinder sont réduits</w:t>
      </w:r>
      <w:r>
        <w:rPr>
          <w:rFonts w:ascii="Century Gothic" w:hAnsi="Century Gothic"/>
          <w:sz w:val="22"/>
          <w:szCs w:val="22"/>
          <w:lang w:val="fr-FR"/>
        </w:rPr>
        <w:t>.</w:t>
      </w:r>
    </w:p>
    <w:p w14:paraId="44C58725" w14:textId="77777777" w:rsidR="00F37296" w:rsidRDefault="00F37296" w:rsidP="00F37296">
      <w:pPr>
        <w:ind w:left="-720"/>
        <w:jc w:val="both"/>
        <w:rPr>
          <w:rFonts w:ascii="Century Gothic" w:hAnsi="Century Gothic"/>
          <w:b/>
          <w:sz w:val="22"/>
          <w:szCs w:val="22"/>
          <w:lang w:val="fr-FR"/>
        </w:rPr>
      </w:pPr>
    </w:p>
    <w:p w14:paraId="10B48FDB" w14:textId="404317CB" w:rsidR="00742423" w:rsidRDefault="00742423" w:rsidP="00F37296">
      <w:pPr>
        <w:ind w:left="-720"/>
        <w:jc w:val="both"/>
        <w:rPr>
          <w:rFonts w:ascii="Century Gothic" w:hAnsi="Century Gothic"/>
          <w:sz w:val="22"/>
          <w:szCs w:val="22"/>
          <w:lang w:val="fr-FR"/>
        </w:rPr>
      </w:pPr>
    </w:p>
    <w:p w14:paraId="3AB3F2BD" w14:textId="46492EC9" w:rsidR="00F37296" w:rsidRDefault="00F37296" w:rsidP="00F37296">
      <w:pPr>
        <w:ind w:left="-720"/>
        <w:jc w:val="both"/>
        <w:rPr>
          <w:rFonts w:ascii="Century Gothic" w:hAnsi="Century Gothic"/>
          <w:sz w:val="22"/>
          <w:szCs w:val="22"/>
          <w:lang w:val="fr-FR"/>
        </w:rPr>
      </w:pPr>
      <w:r>
        <w:rPr>
          <w:rFonts w:ascii="Century Gothic" w:hAnsi="Century Gothic"/>
          <w:sz w:val="22"/>
          <w:szCs w:val="22"/>
          <w:lang w:val="fr-FR"/>
        </w:rPr>
        <w:t>Conformément au</w:t>
      </w:r>
      <w:r w:rsidR="00CF1EC0">
        <w:rPr>
          <w:rFonts w:ascii="Century Gothic" w:hAnsi="Century Gothic"/>
          <w:sz w:val="22"/>
          <w:szCs w:val="22"/>
          <w:lang w:val="fr-FR"/>
        </w:rPr>
        <w:t xml:space="preserve"> plan de travail </w:t>
      </w:r>
      <w:r w:rsidR="000F271C">
        <w:rPr>
          <w:rFonts w:ascii="Century Gothic" w:hAnsi="Century Gothic"/>
          <w:sz w:val="22"/>
          <w:szCs w:val="22"/>
          <w:lang w:val="fr-FR"/>
        </w:rPr>
        <w:t>annuel,</w:t>
      </w:r>
      <w:r>
        <w:rPr>
          <w:rFonts w:ascii="Century Gothic" w:hAnsi="Century Gothic"/>
          <w:sz w:val="22"/>
          <w:szCs w:val="22"/>
          <w:lang w:val="fr-FR"/>
        </w:rPr>
        <w:t xml:space="preserve"> une étude de référence a été réalisé</w:t>
      </w:r>
      <w:r w:rsidR="00DA151B">
        <w:rPr>
          <w:rFonts w:ascii="Century Gothic" w:hAnsi="Century Gothic"/>
          <w:sz w:val="22"/>
          <w:szCs w:val="22"/>
          <w:lang w:val="fr-FR"/>
        </w:rPr>
        <w:t>e</w:t>
      </w:r>
      <w:r>
        <w:rPr>
          <w:rFonts w:ascii="Century Gothic" w:hAnsi="Century Gothic"/>
          <w:sz w:val="22"/>
          <w:szCs w:val="22"/>
          <w:lang w:val="fr-FR"/>
        </w:rPr>
        <w:t xml:space="preserve"> et a permis de conna</w:t>
      </w:r>
      <w:r w:rsidR="00DA151B">
        <w:rPr>
          <w:rFonts w:ascii="Century Gothic" w:hAnsi="Century Gothic"/>
          <w:sz w:val="22"/>
          <w:szCs w:val="22"/>
          <w:lang w:val="fr-FR"/>
        </w:rPr>
        <w:t>î</w:t>
      </w:r>
      <w:r>
        <w:rPr>
          <w:rFonts w:ascii="Century Gothic" w:hAnsi="Century Gothic"/>
          <w:sz w:val="22"/>
          <w:szCs w:val="22"/>
          <w:lang w:val="fr-FR"/>
        </w:rPr>
        <w:t xml:space="preserve">tre le niveau de base des indicateurs et de formuler des recommandations pour une meilleure mise en œuvre du projet. </w:t>
      </w:r>
    </w:p>
    <w:p w14:paraId="24741C32" w14:textId="77777777" w:rsidR="00F37296" w:rsidRDefault="00F37296" w:rsidP="00F37296">
      <w:pPr>
        <w:ind w:left="-720"/>
        <w:jc w:val="both"/>
        <w:rPr>
          <w:rFonts w:ascii="Century Gothic" w:hAnsi="Century Gothic"/>
          <w:sz w:val="22"/>
          <w:szCs w:val="22"/>
          <w:lang w:val="fr-FR"/>
        </w:rPr>
      </w:pPr>
    </w:p>
    <w:p w14:paraId="156A7459" w14:textId="5E49FCD8" w:rsidR="007E137B" w:rsidRDefault="00742423" w:rsidP="007E137B">
      <w:pPr>
        <w:ind w:left="-720"/>
        <w:jc w:val="both"/>
        <w:rPr>
          <w:rFonts w:ascii="Century Gothic" w:hAnsi="Century Gothic"/>
          <w:sz w:val="22"/>
          <w:szCs w:val="22"/>
          <w:lang w:val="fr-FR"/>
        </w:rPr>
      </w:pPr>
      <w:r>
        <w:rPr>
          <w:rFonts w:ascii="Century Gothic" w:hAnsi="Century Gothic"/>
          <w:sz w:val="22"/>
          <w:szCs w:val="22"/>
          <w:lang w:val="fr-FR"/>
        </w:rPr>
        <w:t>L</w:t>
      </w:r>
      <w:r w:rsidR="00F37296">
        <w:rPr>
          <w:rFonts w:ascii="Century Gothic" w:hAnsi="Century Gothic"/>
          <w:sz w:val="22"/>
          <w:szCs w:val="22"/>
          <w:lang w:val="fr-FR"/>
        </w:rPr>
        <w:t xml:space="preserve">a mise en place des Clubs </w:t>
      </w:r>
      <w:proofErr w:type="spellStart"/>
      <w:r w:rsidR="00F37296">
        <w:rPr>
          <w:rFonts w:ascii="Century Gothic" w:hAnsi="Century Gothic"/>
          <w:sz w:val="22"/>
          <w:szCs w:val="22"/>
          <w:lang w:val="fr-FR"/>
        </w:rPr>
        <w:t>Dimitra</w:t>
      </w:r>
      <w:proofErr w:type="spellEnd"/>
      <w:r w:rsidR="00F37296">
        <w:rPr>
          <w:rFonts w:ascii="Century Gothic" w:hAnsi="Century Gothic"/>
          <w:sz w:val="22"/>
          <w:szCs w:val="22"/>
          <w:lang w:val="fr-FR"/>
        </w:rPr>
        <w:t xml:space="preserve"> a démarré ainsi que la c</w:t>
      </w:r>
      <w:r w:rsidR="00F37296" w:rsidRPr="000A287F">
        <w:rPr>
          <w:rFonts w:ascii="Century Gothic" w:hAnsi="Century Gothic"/>
          <w:bCs/>
          <w:color w:val="000000"/>
          <w:sz w:val="22"/>
          <w:szCs w:val="22"/>
          <w:lang w:val="fr-FR" w:eastAsia="fr-FR"/>
        </w:rPr>
        <w:t>réation d’espaces de dialogue et d’inclusion sociale (Espaces citoyens)</w:t>
      </w:r>
      <w:r w:rsidR="00F37296">
        <w:rPr>
          <w:rFonts w:ascii="Century Gothic" w:hAnsi="Century Gothic"/>
          <w:bCs/>
          <w:color w:val="000000"/>
          <w:sz w:val="22"/>
          <w:szCs w:val="22"/>
          <w:lang w:val="fr-FR" w:eastAsia="fr-FR"/>
        </w:rPr>
        <w:t xml:space="preserve">. </w:t>
      </w:r>
      <w:r w:rsidR="00F37296" w:rsidRPr="000A287F">
        <w:rPr>
          <w:rFonts w:ascii="Century Gothic" w:hAnsi="Century Gothic"/>
          <w:bCs/>
          <w:color w:val="000000"/>
          <w:sz w:val="22"/>
          <w:szCs w:val="22"/>
          <w:lang w:val="fr-FR" w:eastAsia="fr-FR"/>
        </w:rPr>
        <w:t> </w:t>
      </w:r>
      <w:r w:rsidR="00F37296">
        <w:rPr>
          <w:rFonts w:ascii="Century Gothic" w:hAnsi="Century Gothic"/>
          <w:bCs/>
          <w:color w:val="000000"/>
          <w:sz w:val="22"/>
          <w:szCs w:val="22"/>
          <w:lang w:val="fr-FR" w:eastAsia="fr-FR"/>
        </w:rPr>
        <w:t xml:space="preserve">Sur une prévision de 450 Clubs </w:t>
      </w:r>
      <w:proofErr w:type="spellStart"/>
      <w:r w:rsidR="00F37296">
        <w:rPr>
          <w:rFonts w:ascii="Century Gothic" w:hAnsi="Century Gothic"/>
          <w:bCs/>
          <w:color w:val="000000"/>
          <w:sz w:val="22"/>
          <w:szCs w:val="22"/>
          <w:lang w:val="fr-FR" w:eastAsia="fr-FR"/>
        </w:rPr>
        <w:t>Dimitra</w:t>
      </w:r>
      <w:proofErr w:type="spellEnd"/>
      <w:r w:rsidR="00F37296">
        <w:rPr>
          <w:rFonts w:ascii="Century Gothic" w:hAnsi="Century Gothic"/>
          <w:bCs/>
          <w:color w:val="000000"/>
          <w:sz w:val="22"/>
          <w:szCs w:val="22"/>
          <w:lang w:val="fr-FR" w:eastAsia="fr-FR"/>
        </w:rPr>
        <w:t>, 479 ont été installé</w:t>
      </w:r>
      <w:r w:rsidR="00DA151B">
        <w:rPr>
          <w:rFonts w:ascii="Century Gothic" w:hAnsi="Century Gothic"/>
          <w:bCs/>
          <w:color w:val="000000"/>
          <w:sz w:val="22"/>
          <w:szCs w:val="22"/>
          <w:lang w:val="fr-FR" w:eastAsia="fr-FR"/>
        </w:rPr>
        <w:t>s</w:t>
      </w:r>
      <w:r w:rsidR="00F37296">
        <w:rPr>
          <w:rFonts w:ascii="Century Gothic" w:hAnsi="Century Gothic"/>
          <w:bCs/>
          <w:color w:val="000000"/>
          <w:sz w:val="22"/>
          <w:szCs w:val="22"/>
          <w:lang w:val="fr-FR" w:eastAsia="fr-FR"/>
        </w:rPr>
        <w:t xml:space="preserve"> </w:t>
      </w:r>
      <w:r w:rsidR="00C76B58">
        <w:rPr>
          <w:rFonts w:ascii="Century Gothic" w:hAnsi="Century Gothic"/>
          <w:bCs/>
          <w:color w:val="000000"/>
          <w:sz w:val="22"/>
          <w:szCs w:val="22"/>
          <w:lang w:val="fr-FR" w:eastAsia="fr-FR"/>
        </w:rPr>
        <w:t xml:space="preserve">et </w:t>
      </w:r>
      <w:r w:rsidR="00F37296">
        <w:rPr>
          <w:rFonts w:ascii="Century Gothic" w:hAnsi="Century Gothic"/>
          <w:bCs/>
          <w:color w:val="000000"/>
          <w:sz w:val="22"/>
          <w:szCs w:val="22"/>
          <w:lang w:val="fr-FR" w:eastAsia="fr-FR"/>
        </w:rPr>
        <w:t xml:space="preserve">répartis comme suit : </w:t>
      </w:r>
      <w:r w:rsidR="00F37296" w:rsidRPr="00C76B58">
        <w:rPr>
          <w:rFonts w:ascii="Century Gothic" w:hAnsi="Century Gothic"/>
          <w:b/>
          <w:bCs/>
          <w:color w:val="000000"/>
          <w:sz w:val="22"/>
          <w:szCs w:val="22"/>
          <w:lang w:val="fr-FR" w:eastAsia="fr-FR"/>
        </w:rPr>
        <w:t>207</w:t>
      </w:r>
      <w:r w:rsidR="00F37296">
        <w:rPr>
          <w:rFonts w:ascii="Century Gothic" w:hAnsi="Century Gothic"/>
          <w:bCs/>
          <w:color w:val="000000"/>
          <w:sz w:val="22"/>
          <w:szCs w:val="22"/>
          <w:lang w:val="fr-FR" w:eastAsia="fr-FR"/>
        </w:rPr>
        <w:t xml:space="preserve"> de femmes (âgées et moins âgées), </w:t>
      </w:r>
      <w:r w:rsidR="00F37296" w:rsidRPr="00C76B58">
        <w:rPr>
          <w:rFonts w:ascii="Century Gothic" w:hAnsi="Century Gothic"/>
          <w:b/>
          <w:bCs/>
          <w:color w:val="000000"/>
          <w:sz w:val="22"/>
          <w:szCs w:val="22"/>
          <w:lang w:val="fr-FR" w:eastAsia="fr-FR"/>
        </w:rPr>
        <w:t>133</w:t>
      </w:r>
      <w:r w:rsidR="00F37296">
        <w:rPr>
          <w:rFonts w:ascii="Century Gothic" w:hAnsi="Century Gothic"/>
          <w:bCs/>
          <w:color w:val="000000"/>
          <w:sz w:val="22"/>
          <w:szCs w:val="22"/>
          <w:lang w:val="fr-FR" w:eastAsia="fr-FR"/>
        </w:rPr>
        <w:t xml:space="preserve"> d’hommes (âgés et moins âgés), </w:t>
      </w:r>
      <w:r w:rsidR="00F37296" w:rsidRPr="00C76B58">
        <w:rPr>
          <w:rFonts w:ascii="Century Gothic" w:hAnsi="Century Gothic"/>
          <w:b/>
          <w:bCs/>
          <w:color w:val="000000"/>
          <w:sz w:val="22"/>
          <w:szCs w:val="22"/>
          <w:lang w:val="fr-FR" w:eastAsia="fr-FR"/>
        </w:rPr>
        <w:t>63</w:t>
      </w:r>
      <w:r w:rsidR="00F37296">
        <w:rPr>
          <w:rFonts w:ascii="Century Gothic" w:hAnsi="Century Gothic"/>
          <w:bCs/>
          <w:color w:val="000000"/>
          <w:sz w:val="22"/>
          <w:szCs w:val="22"/>
          <w:lang w:val="fr-FR" w:eastAsia="fr-FR"/>
        </w:rPr>
        <w:t xml:space="preserve"> de jeunes filles et </w:t>
      </w:r>
      <w:r w:rsidR="00F37296" w:rsidRPr="00C76B58">
        <w:rPr>
          <w:rFonts w:ascii="Century Gothic" w:hAnsi="Century Gothic"/>
          <w:b/>
          <w:bCs/>
          <w:color w:val="000000"/>
          <w:sz w:val="22"/>
          <w:szCs w:val="22"/>
          <w:lang w:val="fr-FR" w:eastAsia="fr-FR"/>
        </w:rPr>
        <w:t>76</w:t>
      </w:r>
      <w:r w:rsidR="008C2CA4">
        <w:rPr>
          <w:rFonts w:ascii="Century Gothic" w:hAnsi="Century Gothic"/>
          <w:bCs/>
          <w:color w:val="000000"/>
          <w:sz w:val="22"/>
          <w:szCs w:val="22"/>
          <w:lang w:val="fr-FR" w:eastAsia="fr-FR"/>
        </w:rPr>
        <w:t xml:space="preserve"> de</w:t>
      </w:r>
      <w:r w:rsidR="00F37296">
        <w:rPr>
          <w:rFonts w:ascii="Century Gothic" w:hAnsi="Century Gothic"/>
          <w:bCs/>
          <w:color w:val="000000"/>
          <w:sz w:val="22"/>
          <w:szCs w:val="22"/>
          <w:lang w:val="fr-FR" w:eastAsia="fr-FR"/>
        </w:rPr>
        <w:t xml:space="preserve"> jeunes garçons. Les 479 Clubs regroupent </w:t>
      </w:r>
      <w:r w:rsidR="00F37296" w:rsidRPr="00EB1A48">
        <w:rPr>
          <w:rFonts w:ascii="Century Gothic" w:hAnsi="Century Gothic"/>
          <w:sz w:val="22"/>
          <w:szCs w:val="22"/>
          <w:lang w:val="fr-FR"/>
        </w:rPr>
        <w:lastRenderedPageBreak/>
        <w:t>14 400 membres dont 8 151 femmes, soit 56,60%.</w:t>
      </w:r>
      <w:r w:rsidR="00F37296">
        <w:rPr>
          <w:rFonts w:ascii="Century Gothic" w:hAnsi="Century Gothic"/>
          <w:sz w:val="22"/>
          <w:szCs w:val="22"/>
          <w:lang w:val="fr-FR"/>
        </w:rPr>
        <w:t xml:space="preserve"> Huit encadreurs repartis dans les 6 communes poursuivent l’accompagnement des Clubs </w:t>
      </w:r>
      <w:proofErr w:type="spellStart"/>
      <w:r w:rsidR="00F37296">
        <w:rPr>
          <w:rFonts w:ascii="Century Gothic" w:hAnsi="Century Gothic"/>
          <w:sz w:val="22"/>
          <w:szCs w:val="22"/>
          <w:lang w:val="fr-FR"/>
        </w:rPr>
        <w:t>Dimitra</w:t>
      </w:r>
      <w:proofErr w:type="spellEnd"/>
      <w:r w:rsidR="00F37296">
        <w:rPr>
          <w:rFonts w:ascii="Century Gothic" w:hAnsi="Century Gothic"/>
          <w:sz w:val="22"/>
          <w:szCs w:val="22"/>
          <w:lang w:val="fr-FR"/>
        </w:rPr>
        <w:t>.</w:t>
      </w:r>
    </w:p>
    <w:p w14:paraId="2FFE2711" w14:textId="77777777" w:rsidR="007E137B" w:rsidRDefault="007E137B" w:rsidP="007E137B">
      <w:pPr>
        <w:ind w:left="-720"/>
        <w:jc w:val="both"/>
        <w:rPr>
          <w:rFonts w:ascii="Century Gothic" w:hAnsi="Century Gothic"/>
          <w:sz w:val="22"/>
          <w:szCs w:val="22"/>
          <w:lang w:val="fr-FR"/>
        </w:rPr>
      </w:pPr>
    </w:p>
    <w:p w14:paraId="1FE81D3E" w14:textId="513DE7E6" w:rsidR="007E137B" w:rsidRDefault="007E137B" w:rsidP="00C16C30">
      <w:pPr>
        <w:jc w:val="both"/>
        <w:rPr>
          <w:rFonts w:ascii="Century Gothic" w:hAnsi="Century Gothic"/>
          <w:sz w:val="22"/>
          <w:szCs w:val="22"/>
          <w:lang w:val="fr-FR"/>
        </w:rPr>
      </w:pPr>
    </w:p>
    <w:p w14:paraId="26B6A665" w14:textId="085C1183" w:rsidR="007E137B" w:rsidRPr="007E137B" w:rsidRDefault="00C76B58" w:rsidP="007E137B">
      <w:pPr>
        <w:ind w:left="-720"/>
        <w:jc w:val="both"/>
        <w:rPr>
          <w:rFonts w:ascii="Century Gothic" w:hAnsi="Century Gothic"/>
          <w:sz w:val="22"/>
          <w:szCs w:val="22"/>
          <w:lang w:val="fr-FR"/>
        </w:rPr>
      </w:pPr>
      <w:r w:rsidRPr="007E137B">
        <w:rPr>
          <w:rFonts w:ascii="Century Gothic" w:hAnsi="Century Gothic"/>
          <w:sz w:val="22"/>
          <w:szCs w:val="22"/>
          <w:lang w:val="fr-FR"/>
        </w:rPr>
        <w:t xml:space="preserve">Pour </w:t>
      </w:r>
      <w:r w:rsidR="007E137B" w:rsidRPr="007E137B">
        <w:rPr>
          <w:rFonts w:ascii="Century Gothic" w:hAnsi="Century Gothic" w:cstheme="minorHAnsi"/>
          <w:sz w:val="22"/>
          <w:szCs w:val="22"/>
          <w:lang w:val="fr-FR"/>
        </w:rPr>
        <w:t xml:space="preserve">faciliter les interactions entre les clubs et le partage des bonnes pratiques entre communautés bénéficiaires du projet, </w:t>
      </w:r>
      <w:r w:rsidR="007E137B" w:rsidRPr="007E137B">
        <w:rPr>
          <w:rFonts w:ascii="Century Gothic" w:hAnsi="Century Gothic" w:cstheme="minorHAnsi"/>
          <w:b/>
          <w:sz w:val="22"/>
          <w:szCs w:val="22"/>
          <w:lang w:val="fr-FR"/>
        </w:rPr>
        <w:t xml:space="preserve">450 </w:t>
      </w:r>
      <w:r w:rsidR="007E137B" w:rsidRPr="007E137B">
        <w:rPr>
          <w:rFonts w:ascii="Century Gothic" w:hAnsi="Century Gothic" w:cstheme="minorHAnsi"/>
          <w:sz w:val="22"/>
          <w:szCs w:val="22"/>
          <w:lang w:val="fr-FR"/>
        </w:rPr>
        <w:t xml:space="preserve">radios solaires </w:t>
      </w:r>
      <w:r w:rsidR="00706700">
        <w:rPr>
          <w:rFonts w:ascii="Century Gothic" w:hAnsi="Century Gothic" w:cstheme="minorHAnsi"/>
          <w:sz w:val="22"/>
          <w:szCs w:val="22"/>
          <w:lang w:val="fr-FR"/>
        </w:rPr>
        <w:t>ont été distribué</w:t>
      </w:r>
      <w:r w:rsidR="008C2CA4">
        <w:rPr>
          <w:rFonts w:ascii="Century Gothic" w:hAnsi="Century Gothic" w:cstheme="minorHAnsi"/>
          <w:sz w:val="22"/>
          <w:szCs w:val="22"/>
          <w:lang w:val="fr-FR"/>
        </w:rPr>
        <w:t>es</w:t>
      </w:r>
      <w:r w:rsidR="00706700">
        <w:rPr>
          <w:rFonts w:ascii="Century Gothic" w:hAnsi="Century Gothic" w:cstheme="minorHAnsi"/>
          <w:sz w:val="22"/>
          <w:szCs w:val="22"/>
          <w:lang w:val="fr-FR"/>
        </w:rPr>
        <w:t xml:space="preserve"> et</w:t>
      </w:r>
      <w:r w:rsidR="007E137B" w:rsidRPr="007E137B">
        <w:rPr>
          <w:rFonts w:ascii="Century Gothic" w:hAnsi="Century Gothic" w:cstheme="minorHAnsi"/>
          <w:sz w:val="22"/>
          <w:szCs w:val="22"/>
          <w:lang w:val="fr-FR"/>
        </w:rPr>
        <w:t xml:space="preserve"> permett</w:t>
      </w:r>
      <w:r w:rsidR="00CF1EC0">
        <w:rPr>
          <w:rFonts w:ascii="Century Gothic" w:hAnsi="Century Gothic" w:cstheme="minorHAnsi"/>
          <w:sz w:val="22"/>
          <w:szCs w:val="22"/>
          <w:lang w:val="fr-FR"/>
        </w:rPr>
        <w:t>e</w:t>
      </w:r>
      <w:r w:rsidR="007E137B" w:rsidRPr="007E137B">
        <w:rPr>
          <w:rFonts w:ascii="Century Gothic" w:hAnsi="Century Gothic" w:cstheme="minorHAnsi"/>
          <w:sz w:val="22"/>
          <w:szCs w:val="22"/>
          <w:lang w:val="fr-FR"/>
        </w:rPr>
        <w:t xml:space="preserve">nt aux membres de s’informer et de participer aux débats radiophoniques sur des thématiques se rapportant surtout à la prévention et à la gestion pacifique des conflits. </w:t>
      </w:r>
    </w:p>
    <w:p w14:paraId="481A467C" w14:textId="77777777" w:rsidR="00F37296" w:rsidRDefault="00F37296" w:rsidP="00F37296">
      <w:pPr>
        <w:ind w:left="-720"/>
        <w:jc w:val="both"/>
        <w:rPr>
          <w:rFonts w:ascii="Century Gothic" w:hAnsi="Century Gothic"/>
          <w:sz w:val="22"/>
          <w:szCs w:val="22"/>
          <w:lang w:val="fr-FR"/>
        </w:rPr>
      </w:pPr>
    </w:p>
    <w:p w14:paraId="330EDC10" w14:textId="1CA23A83" w:rsidR="00F37296" w:rsidRPr="00C16C30" w:rsidRDefault="00F37296" w:rsidP="002E4799">
      <w:pPr>
        <w:ind w:left="-720"/>
        <w:jc w:val="both"/>
        <w:rPr>
          <w:rFonts w:ascii="Century Gothic" w:hAnsi="Century Gothic"/>
          <w:bCs/>
          <w:i/>
          <w:color w:val="000000"/>
          <w:sz w:val="22"/>
          <w:szCs w:val="22"/>
          <w:lang w:val="fr-FR" w:eastAsia="fr-FR"/>
        </w:rPr>
      </w:pPr>
      <w:r>
        <w:rPr>
          <w:rFonts w:ascii="Century Gothic" w:hAnsi="Century Gothic"/>
          <w:sz w:val="22"/>
          <w:szCs w:val="22"/>
          <w:lang w:val="fr-FR"/>
        </w:rPr>
        <w:t>Quant à la c</w:t>
      </w:r>
      <w:r w:rsidRPr="000A287F">
        <w:rPr>
          <w:rFonts w:ascii="Century Gothic" w:hAnsi="Century Gothic"/>
          <w:bCs/>
          <w:color w:val="000000"/>
          <w:sz w:val="22"/>
          <w:szCs w:val="22"/>
          <w:lang w:val="fr-FR" w:eastAsia="fr-FR"/>
        </w:rPr>
        <w:t>réation et accompagnement d’espaces de dialogue et d’incl</w:t>
      </w:r>
      <w:r>
        <w:rPr>
          <w:rFonts w:ascii="Century Gothic" w:hAnsi="Century Gothic"/>
          <w:bCs/>
          <w:color w:val="000000"/>
          <w:sz w:val="22"/>
          <w:szCs w:val="22"/>
          <w:lang w:val="fr-FR" w:eastAsia="fr-FR"/>
        </w:rPr>
        <w:t>usion sociale (Espaces citoyens), le processus a démarré avec des missions d’identification</w:t>
      </w:r>
      <w:r w:rsidR="00C76D8C">
        <w:rPr>
          <w:rFonts w:ascii="Century Gothic" w:hAnsi="Century Gothic"/>
          <w:bCs/>
          <w:color w:val="000000"/>
          <w:sz w:val="22"/>
          <w:szCs w:val="22"/>
          <w:lang w:val="fr-FR" w:eastAsia="fr-FR"/>
        </w:rPr>
        <w:t xml:space="preserve"> </w:t>
      </w:r>
      <w:r>
        <w:rPr>
          <w:rFonts w:ascii="Century Gothic" w:hAnsi="Century Gothic"/>
          <w:bCs/>
          <w:color w:val="000000"/>
          <w:sz w:val="22"/>
          <w:szCs w:val="22"/>
          <w:lang w:val="fr-FR" w:eastAsia="fr-FR"/>
        </w:rPr>
        <w:t xml:space="preserve">qui ont abouti à l’installation de 90 espaces citoyens dans les 90 villages d’intervention du projet. </w:t>
      </w:r>
      <w:r w:rsidR="00FC58CE">
        <w:rPr>
          <w:rFonts w:ascii="Century Gothic" w:hAnsi="Century Gothic"/>
          <w:bCs/>
          <w:color w:val="000000"/>
          <w:sz w:val="22"/>
          <w:szCs w:val="22"/>
          <w:lang w:val="fr-FR" w:eastAsia="fr-FR"/>
        </w:rPr>
        <w:t xml:space="preserve">La répartition des espaces citoyens </w:t>
      </w:r>
      <w:r w:rsidR="00742423">
        <w:rPr>
          <w:rFonts w:ascii="Century Gothic" w:hAnsi="Century Gothic"/>
          <w:bCs/>
          <w:color w:val="000000"/>
          <w:sz w:val="22"/>
          <w:szCs w:val="22"/>
          <w:lang w:val="fr-FR" w:eastAsia="fr-FR"/>
        </w:rPr>
        <w:t xml:space="preserve">est la suivante </w:t>
      </w:r>
      <w:r w:rsidR="00FC58CE">
        <w:rPr>
          <w:rFonts w:ascii="Century Gothic" w:hAnsi="Century Gothic"/>
          <w:bCs/>
          <w:color w:val="000000"/>
          <w:sz w:val="22"/>
          <w:szCs w:val="22"/>
          <w:lang w:val="fr-FR" w:eastAsia="fr-FR"/>
        </w:rPr>
        <w:t xml:space="preserve">: </w:t>
      </w:r>
      <w:r w:rsidR="00FC58CE" w:rsidRPr="00047269">
        <w:rPr>
          <w:rFonts w:ascii="Century Gothic" w:hAnsi="Century Gothic"/>
          <w:b/>
          <w:bCs/>
          <w:color w:val="000000"/>
          <w:sz w:val="22"/>
          <w:szCs w:val="22"/>
          <w:lang w:val="fr-FR" w:eastAsia="fr-FR"/>
        </w:rPr>
        <w:t>13</w:t>
      </w:r>
      <w:r w:rsidR="00047269">
        <w:rPr>
          <w:rFonts w:ascii="Century Gothic" w:hAnsi="Century Gothic"/>
          <w:b/>
          <w:bCs/>
          <w:color w:val="000000"/>
          <w:sz w:val="22"/>
          <w:szCs w:val="22"/>
          <w:lang w:val="fr-FR" w:eastAsia="fr-FR"/>
        </w:rPr>
        <w:t xml:space="preserve"> </w:t>
      </w:r>
      <w:r w:rsidR="00047269" w:rsidRPr="00047269">
        <w:rPr>
          <w:rFonts w:ascii="Century Gothic" w:hAnsi="Century Gothic"/>
          <w:bCs/>
          <w:color w:val="000000"/>
          <w:sz w:val="22"/>
          <w:szCs w:val="22"/>
          <w:lang w:val="fr-FR" w:eastAsia="fr-FR"/>
        </w:rPr>
        <w:t>dans</w:t>
      </w:r>
      <w:r w:rsidR="00047269">
        <w:rPr>
          <w:rFonts w:ascii="Century Gothic" w:hAnsi="Century Gothic"/>
          <w:bCs/>
          <w:color w:val="000000"/>
          <w:sz w:val="22"/>
          <w:szCs w:val="22"/>
          <w:lang w:val="fr-FR" w:eastAsia="fr-FR"/>
        </w:rPr>
        <w:t xml:space="preserve"> la commune de </w:t>
      </w:r>
      <w:proofErr w:type="spellStart"/>
      <w:r w:rsidR="00047269">
        <w:rPr>
          <w:rFonts w:ascii="Century Gothic" w:hAnsi="Century Gothic"/>
          <w:bCs/>
          <w:color w:val="000000"/>
          <w:sz w:val="22"/>
          <w:szCs w:val="22"/>
          <w:lang w:val="fr-FR" w:eastAsia="fr-FR"/>
        </w:rPr>
        <w:t>T</w:t>
      </w:r>
      <w:r w:rsidR="00CF1EC0">
        <w:rPr>
          <w:rFonts w:ascii="Century Gothic" w:hAnsi="Century Gothic"/>
          <w:bCs/>
          <w:color w:val="000000"/>
          <w:sz w:val="22"/>
          <w:szCs w:val="22"/>
          <w:lang w:val="fr-FR" w:eastAsia="fr-FR"/>
        </w:rPr>
        <w:t>e</w:t>
      </w:r>
      <w:r w:rsidR="00047269">
        <w:rPr>
          <w:rFonts w:ascii="Century Gothic" w:hAnsi="Century Gothic"/>
          <w:bCs/>
          <w:color w:val="000000"/>
          <w:sz w:val="22"/>
          <w:szCs w:val="22"/>
          <w:lang w:val="fr-FR" w:eastAsia="fr-FR"/>
        </w:rPr>
        <w:t>nhiya</w:t>
      </w:r>
      <w:proofErr w:type="spellEnd"/>
      <w:r w:rsidR="00047269">
        <w:rPr>
          <w:rFonts w:ascii="Century Gothic" w:hAnsi="Century Gothic"/>
          <w:bCs/>
          <w:color w:val="000000"/>
          <w:sz w:val="22"/>
          <w:szCs w:val="22"/>
          <w:lang w:val="fr-FR" w:eastAsia="fr-FR"/>
        </w:rPr>
        <w:t xml:space="preserve">, </w:t>
      </w:r>
      <w:r w:rsidR="00047269" w:rsidRPr="00047269">
        <w:rPr>
          <w:rFonts w:ascii="Century Gothic" w:hAnsi="Century Gothic"/>
          <w:b/>
          <w:bCs/>
          <w:color w:val="000000"/>
          <w:sz w:val="22"/>
          <w:szCs w:val="22"/>
          <w:lang w:val="fr-FR" w:eastAsia="fr-FR"/>
        </w:rPr>
        <w:t>16</w:t>
      </w:r>
      <w:r w:rsidR="00047269">
        <w:rPr>
          <w:rFonts w:ascii="Century Gothic" w:hAnsi="Century Gothic"/>
          <w:b/>
          <w:bCs/>
          <w:color w:val="000000"/>
          <w:sz w:val="22"/>
          <w:szCs w:val="22"/>
          <w:lang w:val="fr-FR" w:eastAsia="fr-FR"/>
        </w:rPr>
        <w:t xml:space="preserve"> </w:t>
      </w:r>
      <w:r w:rsidR="00047269" w:rsidRPr="00047269">
        <w:rPr>
          <w:rFonts w:ascii="Century Gothic" w:hAnsi="Century Gothic"/>
          <w:bCs/>
          <w:color w:val="000000"/>
          <w:sz w:val="22"/>
          <w:szCs w:val="22"/>
          <w:lang w:val="fr-FR" w:eastAsia="fr-FR"/>
        </w:rPr>
        <w:t>dans la c</w:t>
      </w:r>
      <w:r w:rsidR="00CF1EC0">
        <w:rPr>
          <w:rFonts w:ascii="Century Gothic" w:hAnsi="Century Gothic"/>
          <w:bCs/>
          <w:color w:val="000000"/>
          <w:sz w:val="22"/>
          <w:szCs w:val="22"/>
          <w:lang w:val="fr-FR" w:eastAsia="fr-FR"/>
        </w:rPr>
        <w:t>o</w:t>
      </w:r>
      <w:r w:rsidR="00047269" w:rsidRPr="00047269">
        <w:rPr>
          <w:rFonts w:ascii="Century Gothic" w:hAnsi="Century Gothic"/>
          <w:bCs/>
          <w:color w:val="000000"/>
          <w:sz w:val="22"/>
          <w:szCs w:val="22"/>
          <w:lang w:val="fr-FR" w:eastAsia="fr-FR"/>
        </w:rPr>
        <w:t xml:space="preserve">mmune de </w:t>
      </w:r>
      <w:proofErr w:type="spellStart"/>
      <w:r w:rsidR="00047269" w:rsidRPr="00047269">
        <w:rPr>
          <w:rFonts w:ascii="Century Gothic" w:hAnsi="Century Gothic"/>
          <w:bCs/>
          <w:color w:val="000000"/>
          <w:sz w:val="22"/>
          <w:szCs w:val="22"/>
          <w:lang w:val="fr-FR" w:eastAsia="fr-FR"/>
        </w:rPr>
        <w:t>Tarka</w:t>
      </w:r>
      <w:proofErr w:type="spellEnd"/>
      <w:r w:rsidR="00047269">
        <w:rPr>
          <w:rFonts w:ascii="Century Gothic" w:hAnsi="Century Gothic"/>
          <w:bCs/>
          <w:color w:val="000000"/>
          <w:sz w:val="22"/>
          <w:szCs w:val="22"/>
          <w:lang w:val="fr-FR" w:eastAsia="fr-FR"/>
        </w:rPr>
        <w:t xml:space="preserve">, </w:t>
      </w:r>
      <w:r w:rsidR="00047269" w:rsidRPr="00047269">
        <w:rPr>
          <w:rFonts w:ascii="Century Gothic" w:hAnsi="Century Gothic"/>
          <w:b/>
          <w:bCs/>
          <w:color w:val="000000"/>
          <w:sz w:val="22"/>
          <w:szCs w:val="22"/>
          <w:lang w:val="fr-FR" w:eastAsia="fr-FR"/>
        </w:rPr>
        <w:t>13</w:t>
      </w:r>
      <w:r w:rsidR="00047269">
        <w:rPr>
          <w:rFonts w:ascii="Century Gothic" w:hAnsi="Century Gothic"/>
          <w:bCs/>
          <w:color w:val="000000"/>
          <w:sz w:val="22"/>
          <w:szCs w:val="22"/>
          <w:lang w:val="fr-FR" w:eastAsia="fr-FR"/>
        </w:rPr>
        <w:t xml:space="preserve"> dans la commune de </w:t>
      </w:r>
      <w:proofErr w:type="spellStart"/>
      <w:r w:rsidR="00047269">
        <w:rPr>
          <w:rFonts w:ascii="Century Gothic" w:hAnsi="Century Gothic"/>
          <w:bCs/>
          <w:color w:val="000000"/>
          <w:sz w:val="22"/>
          <w:szCs w:val="22"/>
          <w:lang w:val="fr-FR" w:eastAsia="fr-FR"/>
        </w:rPr>
        <w:t>Ollélewa</w:t>
      </w:r>
      <w:proofErr w:type="spellEnd"/>
      <w:r w:rsidR="00047269">
        <w:rPr>
          <w:rFonts w:ascii="Century Gothic" w:hAnsi="Century Gothic"/>
          <w:bCs/>
          <w:color w:val="000000"/>
          <w:sz w:val="22"/>
          <w:szCs w:val="22"/>
          <w:lang w:val="fr-FR" w:eastAsia="fr-FR"/>
        </w:rPr>
        <w:t xml:space="preserve">, </w:t>
      </w:r>
      <w:r w:rsidR="00047269" w:rsidRPr="00047269">
        <w:rPr>
          <w:rFonts w:ascii="Century Gothic" w:hAnsi="Century Gothic"/>
          <w:b/>
          <w:bCs/>
          <w:color w:val="000000"/>
          <w:sz w:val="22"/>
          <w:szCs w:val="22"/>
          <w:lang w:val="fr-FR" w:eastAsia="fr-FR"/>
        </w:rPr>
        <w:t>13</w:t>
      </w:r>
      <w:r w:rsidR="00047269">
        <w:rPr>
          <w:rFonts w:ascii="Century Gothic" w:hAnsi="Century Gothic"/>
          <w:b/>
          <w:bCs/>
          <w:color w:val="000000"/>
          <w:sz w:val="22"/>
          <w:szCs w:val="22"/>
          <w:lang w:val="fr-FR" w:eastAsia="fr-FR"/>
        </w:rPr>
        <w:t xml:space="preserve"> </w:t>
      </w:r>
      <w:r w:rsidR="00047269" w:rsidRPr="00047269">
        <w:rPr>
          <w:rFonts w:ascii="Century Gothic" w:hAnsi="Century Gothic"/>
          <w:bCs/>
          <w:color w:val="000000"/>
          <w:sz w:val="22"/>
          <w:szCs w:val="22"/>
          <w:lang w:val="fr-FR" w:eastAsia="fr-FR"/>
        </w:rPr>
        <w:t xml:space="preserve">dans la commune de </w:t>
      </w:r>
      <w:proofErr w:type="spellStart"/>
      <w:r w:rsidR="00047269" w:rsidRPr="00047269">
        <w:rPr>
          <w:rFonts w:ascii="Century Gothic" w:hAnsi="Century Gothic"/>
          <w:bCs/>
          <w:color w:val="000000"/>
          <w:sz w:val="22"/>
          <w:szCs w:val="22"/>
          <w:lang w:val="fr-FR" w:eastAsia="fr-FR"/>
        </w:rPr>
        <w:t>Gangara</w:t>
      </w:r>
      <w:proofErr w:type="spellEnd"/>
      <w:r w:rsidR="00047269">
        <w:rPr>
          <w:rFonts w:ascii="Century Gothic" w:hAnsi="Century Gothic"/>
          <w:b/>
          <w:bCs/>
          <w:color w:val="000000"/>
          <w:sz w:val="22"/>
          <w:szCs w:val="22"/>
          <w:lang w:val="fr-FR" w:eastAsia="fr-FR"/>
        </w:rPr>
        <w:t xml:space="preserve">, 17 </w:t>
      </w:r>
      <w:r w:rsidR="00047269" w:rsidRPr="00047269">
        <w:rPr>
          <w:rFonts w:ascii="Century Gothic" w:hAnsi="Century Gothic"/>
          <w:bCs/>
          <w:color w:val="000000"/>
          <w:sz w:val="22"/>
          <w:szCs w:val="22"/>
          <w:lang w:val="fr-FR" w:eastAsia="fr-FR"/>
        </w:rPr>
        <w:t xml:space="preserve">dans la commune de </w:t>
      </w:r>
      <w:proofErr w:type="spellStart"/>
      <w:r w:rsidR="00047269" w:rsidRPr="00047269">
        <w:rPr>
          <w:rFonts w:ascii="Century Gothic" w:hAnsi="Century Gothic"/>
          <w:bCs/>
          <w:color w:val="000000"/>
          <w:sz w:val="22"/>
          <w:szCs w:val="22"/>
          <w:lang w:val="fr-FR" w:eastAsia="fr-FR"/>
        </w:rPr>
        <w:t>Dakoussa</w:t>
      </w:r>
      <w:proofErr w:type="spellEnd"/>
      <w:r w:rsidR="00047269">
        <w:rPr>
          <w:rFonts w:ascii="Century Gothic" w:hAnsi="Century Gothic"/>
          <w:bCs/>
          <w:color w:val="000000"/>
          <w:sz w:val="22"/>
          <w:szCs w:val="22"/>
          <w:lang w:val="fr-FR" w:eastAsia="fr-FR"/>
        </w:rPr>
        <w:t xml:space="preserve"> et </w:t>
      </w:r>
      <w:r w:rsidR="00047269" w:rsidRPr="00047269">
        <w:rPr>
          <w:rFonts w:ascii="Century Gothic" w:hAnsi="Century Gothic"/>
          <w:b/>
          <w:bCs/>
          <w:color w:val="000000"/>
          <w:sz w:val="22"/>
          <w:szCs w:val="22"/>
          <w:lang w:val="fr-FR" w:eastAsia="fr-FR"/>
        </w:rPr>
        <w:t>18</w:t>
      </w:r>
      <w:r w:rsidR="00047269">
        <w:rPr>
          <w:rFonts w:ascii="Century Gothic" w:hAnsi="Century Gothic"/>
          <w:b/>
          <w:bCs/>
          <w:color w:val="000000"/>
          <w:sz w:val="22"/>
          <w:szCs w:val="22"/>
          <w:lang w:val="fr-FR" w:eastAsia="fr-FR"/>
        </w:rPr>
        <w:t xml:space="preserve"> </w:t>
      </w:r>
      <w:r w:rsidR="00047269" w:rsidRPr="00047269">
        <w:rPr>
          <w:rFonts w:ascii="Century Gothic" w:hAnsi="Century Gothic"/>
          <w:bCs/>
          <w:color w:val="000000"/>
          <w:sz w:val="22"/>
          <w:szCs w:val="22"/>
          <w:lang w:val="fr-FR" w:eastAsia="fr-FR"/>
        </w:rPr>
        <w:t>dans</w:t>
      </w:r>
      <w:r w:rsidR="00047269">
        <w:rPr>
          <w:rFonts w:ascii="Century Gothic" w:hAnsi="Century Gothic"/>
          <w:bCs/>
          <w:color w:val="000000"/>
          <w:sz w:val="22"/>
          <w:szCs w:val="22"/>
          <w:lang w:val="fr-FR" w:eastAsia="fr-FR"/>
        </w:rPr>
        <w:t xml:space="preserve"> la commune de Tanout. </w:t>
      </w:r>
      <w:r w:rsidR="00C76D8C">
        <w:rPr>
          <w:rFonts w:ascii="Century Gothic" w:hAnsi="Century Gothic"/>
          <w:bCs/>
          <w:color w:val="000000"/>
          <w:sz w:val="22"/>
          <w:szCs w:val="22"/>
          <w:lang w:val="fr-FR" w:eastAsia="fr-FR"/>
        </w:rPr>
        <w:t xml:space="preserve">La formation des animateurs </w:t>
      </w:r>
      <w:r w:rsidR="00D1239A">
        <w:rPr>
          <w:rFonts w:ascii="Century Gothic" w:hAnsi="Century Gothic"/>
          <w:bCs/>
          <w:color w:val="000000"/>
          <w:sz w:val="22"/>
          <w:szCs w:val="22"/>
          <w:lang w:val="fr-FR" w:eastAsia="fr-FR"/>
        </w:rPr>
        <w:t xml:space="preserve">endogènes </w:t>
      </w:r>
      <w:r w:rsidR="002E4799">
        <w:rPr>
          <w:rFonts w:ascii="Century Gothic" w:hAnsi="Century Gothic"/>
          <w:bCs/>
          <w:color w:val="000000"/>
          <w:sz w:val="22"/>
          <w:szCs w:val="22"/>
          <w:lang w:val="fr-FR" w:eastAsia="fr-FR"/>
        </w:rPr>
        <w:t xml:space="preserve">des Espaces Citoyens </w:t>
      </w:r>
      <w:r w:rsidR="00C82582">
        <w:rPr>
          <w:rFonts w:ascii="Century Gothic" w:hAnsi="Century Gothic"/>
          <w:bCs/>
          <w:color w:val="000000"/>
          <w:sz w:val="22"/>
          <w:szCs w:val="22"/>
          <w:lang w:val="fr-FR" w:eastAsia="fr-FR"/>
        </w:rPr>
        <w:t xml:space="preserve">se poursuit </w:t>
      </w:r>
      <w:r w:rsidR="00D1239A">
        <w:rPr>
          <w:rFonts w:ascii="Century Gothic" w:hAnsi="Century Gothic"/>
          <w:bCs/>
          <w:color w:val="000000"/>
          <w:sz w:val="22"/>
          <w:szCs w:val="22"/>
          <w:lang w:val="fr-FR" w:eastAsia="fr-FR"/>
        </w:rPr>
        <w:t xml:space="preserve">sur le </w:t>
      </w:r>
      <w:r w:rsidR="000F271C">
        <w:rPr>
          <w:rFonts w:ascii="Century Gothic" w:hAnsi="Century Gothic"/>
          <w:bCs/>
          <w:color w:val="000000"/>
          <w:sz w:val="22"/>
          <w:szCs w:val="22"/>
          <w:lang w:val="fr-FR" w:eastAsia="fr-FR"/>
        </w:rPr>
        <w:t>terrain.</w:t>
      </w:r>
      <w:r w:rsidR="002E4799">
        <w:rPr>
          <w:rFonts w:ascii="Century Gothic" w:hAnsi="Century Gothic"/>
          <w:bCs/>
          <w:color w:val="000000"/>
          <w:sz w:val="22"/>
          <w:szCs w:val="22"/>
          <w:lang w:val="fr-FR" w:eastAsia="fr-FR"/>
        </w:rPr>
        <w:t xml:space="preserve"> </w:t>
      </w:r>
    </w:p>
    <w:p w14:paraId="5C1D238F" w14:textId="77777777" w:rsidR="00F37296" w:rsidRDefault="00F37296" w:rsidP="00F37296">
      <w:pPr>
        <w:ind w:left="-720"/>
        <w:jc w:val="both"/>
        <w:rPr>
          <w:rFonts w:ascii="Century Gothic" w:hAnsi="Century Gothic"/>
          <w:bCs/>
          <w:color w:val="000000"/>
          <w:sz w:val="22"/>
          <w:szCs w:val="22"/>
          <w:lang w:val="fr-FR" w:eastAsia="fr-FR"/>
        </w:rPr>
      </w:pPr>
    </w:p>
    <w:p w14:paraId="00DA71CF" w14:textId="1B7BE0A4" w:rsidR="00F37296" w:rsidRDefault="00F37296" w:rsidP="004444A7">
      <w:pPr>
        <w:ind w:left="-720"/>
        <w:jc w:val="both"/>
        <w:rPr>
          <w:rFonts w:ascii="Century Gothic" w:hAnsi="Century Gothic"/>
          <w:bCs/>
          <w:color w:val="000000"/>
          <w:sz w:val="22"/>
          <w:szCs w:val="22"/>
          <w:lang w:val="fr-FR" w:eastAsia="fr-FR"/>
        </w:rPr>
      </w:pPr>
      <w:r>
        <w:rPr>
          <w:rFonts w:ascii="Century Gothic" w:hAnsi="Century Gothic"/>
          <w:bCs/>
          <w:color w:val="000000"/>
          <w:sz w:val="22"/>
          <w:szCs w:val="22"/>
          <w:lang w:val="fr-FR" w:eastAsia="fr-FR"/>
        </w:rPr>
        <w:t>En prélude au processus de libération des champs, 6 fora</w:t>
      </w:r>
      <w:r w:rsidR="00EF70AB">
        <w:rPr>
          <w:rFonts w:ascii="Century Gothic" w:hAnsi="Century Gothic"/>
          <w:bCs/>
          <w:color w:val="000000"/>
          <w:sz w:val="22"/>
          <w:szCs w:val="22"/>
          <w:lang w:val="fr-FR" w:eastAsia="fr-FR"/>
        </w:rPr>
        <w:t>s</w:t>
      </w:r>
      <w:r>
        <w:rPr>
          <w:rFonts w:ascii="Century Gothic" w:hAnsi="Century Gothic"/>
          <w:bCs/>
          <w:color w:val="000000"/>
          <w:sz w:val="22"/>
          <w:szCs w:val="22"/>
          <w:lang w:val="fr-FR" w:eastAsia="fr-FR"/>
        </w:rPr>
        <w:t xml:space="preserve"> communaux d’appui au processus de libération des champs de culture et à la descente précoce des animaux ont été organisé</w:t>
      </w:r>
      <w:r w:rsidR="00EF70AB">
        <w:rPr>
          <w:rFonts w:ascii="Century Gothic" w:hAnsi="Century Gothic"/>
          <w:bCs/>
          <w:color w:val="000000"/>
          <w:sz w:val="22"/>
          <w:szCs w:val="22"/>
          <w:lang w:val="fr-FR" w:eastAsia="fr-FR"/>
        </w:rPr>
        <w:t>s</w:t>
      </w:r>
      <w:r>
        <w:rPr>
          <w:rFonts w:ascii="Century Gothic" w:hAnsi="Century Gothic"/>
          <w:bCs/>
          <w:color w:val="000000"/>
          <w:sz w:val="22"/>
          <w:szCs w:val="22"/>
          <w:lang w:val="fr-FR" w:eastAsia="fr-FR"/>
        </w:rPr>
        <w:t xml:space="preserve"> du </w:t>
      </w:r>
      <w:r w:rsidRPr="00624315">
        <w:rPr>
          <w:rFonts w:ascii="Century Gothic" w:hAnsi="Century Gothic"/>
          <w:sz w:val="22"/>
          <w:szCs w:val="22"/>
          <w:lang w:val="fr-FR"/>
        </w:rPr>
        <w:t>26 au 31 octobre 2021</w:t>
      </w:r>
      <w:r>
        <w:rPr>
          <w:rFonts w:ascii="Century Gothic" w:hAnsi="Century Gothic"/>
          <w:bCs/>
          <w:color w:val="000000"/>
          <w:sz w:val="22"/>
          <w:szCs w:val="22"/>
          <w:lang w:val="fr-FR" w:eastAsia="fr-FR"/>
        </w:rPr>
        <w:t>. Dans cha</w:t>
      </w:r>
      <w:r w:rsidR="007276A4">
        <w:rPr>
          <w:rFonts w:ascii="Century Gothic" w:hAnsi="Century Gothic"/>
          <w:bCs/>
          <w:color w:val="000000"/>
          <w:sz w:val="22"/>
          <w:szCs w:val="22"/>
          <w:lang w:val="fr-FR" w:eastAsia="fr-FR"/>
        </w:rPr>
        <w:t xml:space="preserve">que </w:t>
      </w:r>
      <w:r>
        <w:rPr>
          <w:rFonts w:ascii="Century Gothic" w:hAnsi="Century Gothic"/>
          <w:bCs/>
          <w:color w:val="000000"/>
          <w:sz w:val="22"/>
          <w:szCs w:val="22"/>
          <w:lang w:val="fr-FR" w:eastAsia="fr-FR"/>
        </w:rPr>
        <w:t>commune un forum, regroupant les agriculteurs</w:t>
      </w:r>
      <w:r w:rsidR="007276A4">
        <w:rPr>
          <w:rFonts w:ascii="Century Gothic" w:hAnsi="Century Gothic"/>
          <w:bCs/>
          <w:color w:val="000000"/>
          <w:sz w:val="22"/>
          <w:szCs w:val="22"/>
          <w:lang w:val="fr-FR" w:eastAsia="fr-FR"/>
        </w:rPr>
        <w:t xml:space="preserve">, les </w:t>
      </w:r>
      <w:r>
        <w:rPr>
          <w:rFonts w:ascii="Century Gothic" w:hAnsi="Century Gothic"/>
          <w:bCs/>
          <w:color w:val="000000"/>
          <w:sz w:val="22"/>
          <w:szCs w:val="22"/>
          <w:lang w:val="fr-FR" w:eastAsia="fr-FR"/>
        </w:rPr>
        <w:t xml:space="preserve">éleveurs, les jeunes et </w:t>
      </w:r>
      <w:r w:rsidR="007276A4">
        <w:rPr>
          <w:rFonts w:ascii="Century Gothic" w:hAnsi="Century Gothic"/>
          <w:bCs/>
          <w:color w:val="000000"/>
          <w:sz w:val="22"/>
          <w:szCs w:val="22"/>
          <w:lang w:val="fr-FR" w:eastAsia="fr-FR"/>
        </w:rPr>
        <w:t>l</w:t>
      </w:r>
      <w:r>
        <w:rPr>
          <w:rFonts w:ascii="Century Gothic" w:hAnsi="Century Gothic"/>
          <w:bCs/>
          <w:color w:val="000000"/>
          <w:sz w:val="22"/>
          <w:szCs w:val="22"/>
          <w:lang w:val="fr-FR" w:eastAsia="fr-FR"/>
        </w:rPr>
        <w:t>es femmes, les autorités municipales et coutumières et les services techniques régionaux, départementaux et communaux, a été organisé.  En plus du partage des informations sur le déroulement des campagnes agricole</w:t>
      </w:r>
      <w:r w:rsidR="00EF70AB">
        <w:rPr>
          <w:rFonts w:ascii="Century Gothic" w:hAnsi="Century Gothic"/>
          <w:bCs/>
          <w:color w:val="000000"/>
          <w:sz w:val="22"/>
          <w:szCs w:val="22"/>
          <w:lang w:val="fr-FR" w:eastAsia="fr-FR"/>
        </w:rPr>
        <w:t>s</w:t>
      </w:r>
      <w:r>
        <w:rPr>
          <w:rFonts w:ascii="Century Gothic" w:hAnsi="Century Gothic"/>
          <w:bCs/>
          <w:color w:val="000000"/>
          <w:sz w:val="22"/>
          <w:szCs w:val="22"/>
          <w:lang w:val="fr-FR" w:eastAsia="fr-FR"/>
        </w:rPr>
        <w:t xml:space="preserve"> et pastorale</w:t>
      </w:r>
      <w:r w:rsidR="00EF70AB">
        <w:rPr>
          <w:rFonts w:ascii="Century Gothic" w:hAnsi="Century Gothic"/>
          <w:bCs/>
          <w:color w:val="000000"/>
          <w:sz w:val="22"/>
          <w:szCs w:val="22"/>
          <w:lang w:val="fr-FR" w:eastAsia="fr-FR"/>
        </w:rPr>
        <w:t>s</w:t>
      </w:r>
      <w:r>
        <w:rPr>
          <w:rFonts w:ascii="Century Gothic" w:hAnsi="Century Gothic"/>
          <w:bCs/>
          <w:color w:val="000000"/>
          <w:sz w:val="22"/>
          <w:szCs w:val="22"/>
          <w:lang w:val="fr-FR" w:eastAsia="fr-FR"/>
        </w:rPr>
        <w:t xml:space="preserve"> par les services techniques, chaque forum a permis de proposer une date de libération des champs de culture en fonction de l’évolution des cultures dans la commune. </w:t>
      </w:r>
    </w:p>
    <w:p w14:paraId="574CB7F6" w14:textId="77777777" w:rsidR="00F37296" w:rsidRDefault="00F37296" w:rsidP="00354D17">
      <w:pPr>
        <w:jc w:val="both"/>
        <w:rPr>
          <w:rFonts w:ascii="Century Gothic" w:hAnsi="Century Gothic"/>
          <w:bCs/>
          <w:color w:val="000000"/>
          <w:sz w:val="22"/>
          <w:szCs w:val="22"/>
          <w:lang w:val="fr-FR" w:eastAsia="fr-FR"/>
        </w:rPr>
      </w:pPr>
    </w:p>
    <w:p w14:paraId="353A4730" w14:textId="7FE96294" w:rsidR="00F37296" w:rsidRDefault="00902954" w:rsidP="00F37296">
      <w:pPr>
        <w:ind w:left="-720"/>
        <w:jc w:val="both"/>
        <w:rPr>
          <w:rFonts w:ascii="Century Gothic" w:hAnsi="Century Gothic"/>
          <w:bCs/>
          <w:color w:val="000000"/>
          <w:sz w:val="22"/>
          <w:szCs w:val="22"/>
          <w:lang w:val="fr-FR" w:eastAsia="fr-FR"/>
        </w:rPr>
      </w:pPr>
      <w:r>
        <w:rPr>
          <w:rFonts w:ascii="Century Gothic" w:hAnsi="Century Gothic"/>
          <w:bCs/>
          <w:color w:val="000000"/>
          <w:sz w:val="22"/>
          <w:szCs w:val="22"/>
          <w:lang w:val="fr-FR" w:eastAsia="fr-FR"/>
        </w:rPr>
        <w:t>Aussi</w:t>
      </w:r>
      <w:r w:rsidR="00CE7BB9">
        <w:rPr>
          <w:rFonts w:ascii="Century Gothic" w:hAnsi="Century Gothic"/>
          <w:bCs/>
          <w:color w:val="000000"/>
          <w:sz w:val="22"/>
          <w:szCs w:val="22"/>
          <w:lang w:val="fr-FR" w:eastAsia="fr-FR"/>
        </w:rPr>
        <w:t>,</w:t>
      </w:r>
      <w:r w:rsidR="00F37296">
        <w:rPr>
          <w:rFonts w:ascii="Century Gothic" w:hAnsi="Century Gothic"/>
          <w:bCs/>
          <w:color w:val="000000"/>
          <w:sz w:val="22"/>
          <w:szCs w:val="22"/>
          <w:lang w:val="fr-FR" w:eastAsia="fr-FR"/>
        </w:rPr>
        <w:t xml:space="preserve"> un forum régional regroupant l</w:t>
      </w:r>
      <w:r>
        <w:rPr>
          <w:rFonts w:ascii="Century Gothic" w:hAnsi="Century Gothic"/>
          <w:bCs/>
          <w:color w:val="000000"/>
          <w:sz w:val="22"/>
          <w:szCs w:val="22"/>
          <w:lang w:val="fr-FR" w:eastAsia="fr-FR"/>
        </w:rPr>
        <w:t xml:space="preserve">es </w:t>
      </w:r>
      <w:r w:rsidR="00F37296">
        <w:rPr>
          <w:rFonts w:ascii="Century Gothic" w:hAnsi="Century Gothic"/>
          <w:bCs/>
          <w:color w:val="000000"/>
          <w:sz w:val="22"/>
          <w:szCs w:val="22"/>
          <w:lang w:val="fr-FR" w:eastAsia="fr-FR"/>
        </w:rPr>
        <w:t xml:space="preserve">autorités administratives, coutumières et municipales (Gouvernorat, </w:t>
      </w:r>
      <w:r w:rsidR="00E21F6B">
        <w:rPr>
          <w:rFonts w:ascii="Century Gothic" w:hAnsi="Century Gothic"/>
          <w:bCs/>
          <w:color w:val="000000"/>
          <w:sz w:val="22"/>
          <w:szCs w:val="22"/>
          <w:lang w:val="fr-FR" w:eastAsia="fr-FR"/>
        </w:rPr>
        <w:t>p</w:t>
      </w:r>
      <w:r w:rsidR="00F37296">
        <w:rPr>
          <w:rFonts w:ascii="Century Gothic" w:hAnsi="Century Gothic"/>
          <w:bCs/>
          <w:color w:val="000000"/>
          <w:sz w:val="22"/>
          <w:szCs w:val="22"/>
          <w:lang w:val="fr-FR" w:eastAsia="fr-FR"/>
        </w:rPr>
        <w:t>réfecture</w:t>
      </w:r>
      <w:r w:rsidR="00E21F6B">
        <w:rPr>
          <w:rFonts w:ascii="Century Gothic" w:hAnsi="Century Gothic"/>
          <w:bCs/>
          <w:color w:val="000000"/>
          <w:sz w:val="22"/>
          <w:szCs w:val="22"/>
          <w:lang w:val="fr-FR" w:eastAsia="fr-FR"/>
        </w:rPr>
        <w:t>s</w:t>
      </w:r>
      <w:r w:rsidR="00F37296">
        <w:rPr>
          <w:rFonts w:ascii="Century Gothic" w:hAnsi="Century Gothic"/>
          <w:bCs/>
          <w:color w:val="000000"/>
          <w:sz w:val="22"/>
          <w:szCs w:val="22"/>
          <w:lang w:val="fr-FR" w:eastAsia="fr-FR"/>
        </w:rPr>
        <w:t xml:space="preserve">, </w:t>
      </w:r>
      <w:r w:rsidR="00E21F6B">
        <w:rPr>
          <w:rFonts w:ascii="Century Gothic" w:hAnsi="Century Gothic"/>
          <w:bCs/>
          <w:color w:val="000000"/>
          <w:sz w:val="22"/>
          <w:szCs w:val="22"/>
          <w:lang w:val="fr-FR" w:eastAsia="fr-FR"/>
        </w:rPr>
        <w:t>c</w:t>
      </w:r>
      <w:r w:rsidR="00F37296">
        <w:rPr>
          <w:rFonts w:ascii="Century Gothic" w:hAnsi="Century Gothic"/>
          <w:bCs/>
          <w:color w:val="000000"/>
          <w:sz w:val="22"/>
          <w:szCs w:val="22"/>
          <w:lang w:val="fr-FR" w:eastAsia="fr-FR"/>
        </w:rPr>
        <w:t xml:space="preserve">antons et tribus), les organisations d’éleveurs, d’agriculteurs, de femmes et des jeunes, les responsables des services techniques </w:t>
      </w:r>
      <w:r w:rsidR="00D1239A">
        <w:rPr>
          <w:rFonts w:ascii="Century Gothic" w:hAnsi="Century Gothic"/>
          <w:bCs/>
          <w:color w:val="000000"/>
          <w:sz w:val="22"/>
          <w:szCs w:val="22"/>
          <w:lang w:val="fr-FR" w:eastAsia="fr-FR"/>
        </w:rPr>
        <w:t xml:space="preserve">de la région de Zinder </w:t>
      </w:r>
      <w:proofErr w:type="gramStart"/>
      <w:r w:rsidR="00F37296">
        <w:rPr>
          <w:rFonts w:ascii="Century Gothic" w:hAnsi="Century Gothic"/>
          <w:bCs/>
          <w:color w:val="000000"/>
          <w:sz w:val="22"/>
          <w:szCs w:val="22"/>
          <w:lang w:val="fr-FR" w:eastAsia="fr-FR"/>
        </w:rPr>
        <w:t>a</w:t>
      </w:r>
      <w:proofErr w:type="gramEnd"/>
      <w:r w:rsidR="00F37296">
        <w:rPr>
          <w:rFonts w:ascii="Century Gothic" w:hAnsi="Century Gothic"/>
          <w:bCs/>
          <w:color w:val="000000"/>
          <w:sz w:val="22"/>
          <w:szCs w:val="22"/>
          <w:lang w:val="fr-FR" w:eastAsia="fr-FR"/>
        </w:rPr>
        <w:t xml:space="preserve"> été organisé le 25 novembre 2021. En plus des aspects pédagogiques</w:t>
      </w:r>
      <w:r w:rsidR="00C82582">
        <w:rPr>
          <w:rFonts w:ascii="Century Gothic" w:hAnsi="Century Gothic"/>
          <w:bCs/>
          <w:color w:val="000000"/>
          <w:sz w:val="22"/>
          <w:szCs w:val="22"/>
          <w:lang w:val="fr-FR" w:eastAsia="fr-FR"/>
        </w:rPr>
        <w:t xml:space="preserve"> et d</w:t>
      </w:r>
      <w:r w:rsidR="00F37296">
        <w:rPr>
          <w:rFonts w:ascii="Century Gothic" w:hAnsi="Century Gothic"/>
          <w:bCs/>
          <w:color w:val="000000"/>
          <w:sz w:val="22"/>
          <w:szCs w:val="22"/>
          <w:lang w:val="fr-FR" w:eastAsia="fr-FR"/>
        </w:rPr>
        <w:t>es échanges sur les défis sécuritaires dans la région, le forum a permis aux plus hautes autorités de la région et contrairement aux années précédentes de prendre dans le plus bref délai un arrêté fixant les dates de libération des champs dans la région</w:t>
      </w:r>
      <w:r w:rsidR="00D1239A">
        <w:rPr>
          <w:rFonts w:ascii="Century Gothic" w:hAnsi="Century Gothic"/>
          <w:bCs/>
          <w:color w:val="000000"/>
          <w:sz w:val="22"/>
          <w:szCs w:val="22"/>
          <w:lang w:val="fr-FR" w:eastAsia="fr-FR"/>
        </w:rPr>
        <w:t xml:space="preserve"> (voir l’arrêté en annexe)</w:t>
      </w:r>
      <w:r w:rsidR="00F37296">
        <w:rPr>
          <w:rFonts w:ascii="Century Gothic" w:hAnsi="Century Gothic"/>
          <w:bCs/>
          <w:color w:val="000000"/>
          <w:sz w:val="22"/>
          <w:szCs w:val="22"/>
          <w:lang w:val="fr-FR" w:eastAsia="fr-FR"/>
        </w:rPr>
        <w:t xml:space="preserve">. </w:t>
      </w:r>
    </w:p>
    <w:p w14:paraId="17C9D42E" w14:textId="77777777" w:rsidR="00F37296" w:rsidRDefault="00F37296" w:rsidP="00F37296">
      <w:pPr>
        <w:ind w:left="-720"/>
        <w:jc w:val="both"/>
        <w:rPr>
          <w:rFonts w:ascii="Century Gothic" w:hAnsi="Century Gothic"/>
          <w:bCs/>
          <w:color w:val="000000"/>
          <w:sz w:val="22"/>
          <w:szCs w:val="22"/>
          <w:lang w:val="fr-FR" w:eastAsia="fr-FR"/>
        </w:rPr>
      </w:pPr>
    </w:p>
    <w:p w14:paraId="34DDB716" w14:textId="3777D47B" w:rsidR="00F37296" w:rsidRDefault="00F37296" w:rsidP="00F37296">
      <w:pPr>
        <w:ind w:left="-720"/>
        <w:jc w:val="both"/>
        <w:rPr>
          <w:rFonts w:ascii="Century Gothic" w:hAnsi="Century Gothic"/>
          <w:bCs/>
          <w:color w:val="000000"/>
          <w:sz w:val="22"/>
          <w:szCs w:val="22"/>
          <w:lang w:val="fr-FR" w:eastAsia="fr-FR"/>
        </w:rPr>
      </w:pPr>
      <w:r>
        <w:rPr>
          <w:rFonts w:ascii="Century Gothic" w:hAnsi="Century Gothic"/>
          <w:bCs/>
          <w:color w:val="000000"/>
          <w:sz w:val="22"/>
          <w:szCs w:val="22"/>
          <w:lang w:val="fr-FR" w:eastAsia="fr-FR"/>
        </w:rPr>
        <w:t>Pour permettre aux différents acteurs de jouer pleinement leur rôle ; des sessions de renforcement des capacités ont été réalisé</w:t>
      </w:r>
      <w:r w:rsidR="009D1F7F">
        <w:rPr>
          <w:rFonts w:ascii="Century Gothic" w:hAnsi="Century Gothic"/>
          <w:bCs/>
          <w:color w:val="000000"/>
          <w:sz w:val="22"/>
          <w:szCs w:val="22"/>
          <w:lang w:val="fr-FR" w:eastAsia="fr-FR"/>
        </w:rPr>
        <w:t>es</w:t>
      </w:r>
      <w:r>
        <w:rPr>
          <w:rFonts w:ascii="Century Gothic" w:hAnsi="Century Gothic"/>
          <w:bCs/>
          <w:color w:val="000000"/>
          <w:sz w:val="22"/>
          <w:szCs w:val="22"/>
          <w:lang w:val="fr-FR" w:eastAsia="fr-FR"/>
        </w:rPr>
        <w:t xml:space="preserve">. </w:t>
      </w:r>
    </w:p>
    <w:p w14:paraId="38C5A0AF" w14:textId="77777777" w:rsidR="00F37296" w:rsidRDefault="00F37296" w:rsidP="00F37296">
      <w:pPr>
        <w:ind w:left="-720"/>
        <w:jc w:val="both"/>
        <w:rPr>
          <w:rFonts w:ascii="Century Gothic" w:hAnsi="Century Gothic"/>
          <w:bCs/>
          <w:color w:val="000000"/>
          <w:sz w:val="22"/>
          <w:szCs w:val="22"/>
          <w:lang w:val="fr-FR" w:eastAsia="fr-FR"/>
        </w:rPr>
      </w:pPr>
    </w:p>
    <w:p w14:paraId="10B21D50" w14:textId="6EAFF962" w:rsidR="00F37296" w:rsidRDefault="00F37296" w:rsidP="00F37296">
      <w:pPr>
        <w:ind w:left="-720"/>
        <w:jc w:val="both"/>
        <w:rPr>
          <w:rFonts w:ascii="Century Gothic" w:hAnsi="Century Gothic"/>
          <w:bCs/>
          <w:color w:val="000000"/>
          <w:sz w:val="22"/>
          <w:szCs w:val="22"/>
          <w:lang w:val="fr-FR" w:eastAsia="fr-FR"/>
        </w:rPr>
      </w:pPr>
      <w:r>
        <w:rPr>
          <w:rFonts w:ascii="Century Gothic" w:hAnsi="Century Gothic"/>
          <w:sz w:val="22"/>
          <w:szCs w:val="22"/>
          <w:lang w:val="fr-FR"/>
        </w:rPr>
        <w:t>Du 8 au 10 février 2022, un atelier de</w:t>
      </w:r>
      <w:r w:rsidRPr="00FD7DA1">
        <w:rPr>
          <w:rFonts w:asciiTheme="majorHAnsi" w:eastAsia="Calibri" w:hAnsiTheme="majorHAnsi" w:cstheme="majorHAnsi"/>
          <w:b/>
          <w:sz w:val="32"/>
          <w:szCs w:val="32"/>
          <w:lang w:val="fr-FR"/>
        </w:rPr>
        <w:t xml:space="preserve"> </w:t>
      </w:r>
      <w:r>
        <w:rPr>
          <w:rFonts w:ascii="Century Gothic" w:hAnsi="Century Gothic"/>
          <w:bCs/>
          <w:color w:val="000000"/>
          <w:sz w:val="22"/>
          <w:szCs w:val="22"/>
          <w:lang w:val="fr-FR" w:eastAsia="fr-FR"/>
        </w:rPr>
        <w:t>f</w:t>
      </w:r>
      <w:r w:rsidRPr="00FD7DA1">
        <w:rPr>
          <w:rFonts w:ascii="Century Gothic" w:hAnsi="Century Gothic"/>
          <w:bCs/>
          <w:color w:val="000000"/>
          <w:sz w:val="22"/>
          <w:szCs w:val="22"/>
          <w:lang w:val="fr-FR" w:eastAsia="fr-FR"/>
        </w:rPr>
        <w:t>ormation recyclages des membres des</w:t>
      </w:r>
      <w:r w:rsidR="000D15A4">
        <w:rPr>
          <w:rFonts w:ascii="Century Gothic" w:hAnsi="Century Gothic"/>
          <w:bCs/>
          <w:color w:val="000000"/>
          <w:sz w:val="22"/>
          <w:szCs w:val="22"/>
          <w:lang w:val="fr-FR" w:eastAsia="fr-FR"/>
        </w:rPr>
        <w:t xml:space="preserve"> </w:t>
      </w:r>
      <w:r>
        <w:rPr>
          <w:rFonts w:ascii="Century Gothic" w:hAnsi="Century Gothic"/>
          <w:bCs/>
          <w:color w:val="000000"/>
          <w:sz w:val="22"/>
          <w:szCs w:val="22"/>
          <w:lang w:val="fr-FR" w:eastAsia="fr-FR"/>
        </w:rPr>
        <w:t>commissions foncières d</w:t>
      </w:r>
      <w:r w:rsidRPr="00FD7DA1">
        <w:rPr>
          <w:rFonts w:ascii="Century Gothic" w:hAnsi="Century Gothic"/>
          <w:bCs/>
          <w:color w:val="000000"/>
          <w:sz w:val="22"/>
          <w:szCs w:val="22"/>
          <w:lang w:val="fr-FR" w:eastAsia="fr-FR"/>
        </w:rPr>
        <w:t xml:space="preserve">épartementales et </w:t>
      </w:r>
      <w:r>
        <w:rPr>
          <w:rFonts w:ascii="Century Gothic" w:hAnsi="Century Gothic"/>
          <w:bCs/>
          <w:color w:val="000000"/>
          <w:sz w:val="22"/>
          <w:szCs w:val="22"/>
          <w:lang w:val="fr-FR" w:eastAsia="fr-FR"/>
        </w:rPr>
        <w:t>communales et des organisations de la société civile sur les textes régissant la gestion du f</w:t>
      </w:r>
      <w:r w:rsidRPr="00FD7DA1">
        <w:rPr>
          <w:rFonts w:ascii="Century Gothic" w:hAnsi="Century Gothic"/>
          <w:bCs/>
          <w:color w:val="000000"/>
          <w:sz w:val="22"/>
          <w:szCs w:val="22"/>
          <w:lang w:val="fr-FR" w:eastAsia="fr-FR"/>
        </w:rPr>
        <w:t xml:space="preserve">oncier au Niger </w:t>
      </w:r>
      <w:r>
        <w:rPr>
          <w:rFonts w:ascii="Century Gothic" w:hAnsi="Century Gothic"/>
          <w:bCs/>
          <w:color w:val="000000"/>
          <w:sz w:val="22"/>
          <w:szCs w:val="22"/>
          <w:lang w:val="fr-FR" w:eastAsia="fr-FR"/>
        </w:rPr>
        <w:t>a été réalisé. Il a regroupé 25 participant</w:t>
      </w:r>
      <w:r w:rsidR="00C82582">
        <w:rPr>
          <w:rFonts w:ascii="Century Gothic" w:hAnsi="Century Gothic"/>
          <w:bCs/>
          <w:color w:val="000000"/>
          <w:sz w:val="22"/>
          <w:szCs w:val="22"/>
          <w:lang w:val="fr-FR" w:eastAsia="fr-FR"/>
        </w:rPr>
        <w:t xml:space="preserve">s dont 5 femmes </w:t>
      </w:r>
      <w:r>
        <w:rPr>
          <w:rFonts w:ascii="Century Gothic" w:hAnsi="Century Gothic"/>
          <w:bCs/>
          <w:color w:val="000000"/>
          <w:sz w:val="22"/>
          <w:szCs w:val="22"/>
          <w:lang w:val="fr-FR" w:eastAsia="fr-FR"/>
        </w:rPr>
        <w:t>et a permis à ces derniers d’améliorer leur</w:t>
      </w:r>
      <w:r w:rsidR="000D15A4">
        <w:rPr>
          <w:rFonts w:ascii="Century Gothic" w:hAnsi="Century Gothic"/>
          <w:bCs/>
          <w:color w:val="000000"/>
          <w:sz w:val="22"/>
          <w:szCs w:val="22"/>
          <w:lang w:val="fr-FR" w:eastAsia="fr-FR"/>
        </w:rPr>
        <w:t>s</w:t>
      </w:r>
      <w:r>
        <w:rPr>
          <w:rFonts w:ascii="Century Gothic" w:hAnsi="Century Gothic"/>
          <w:bCs/>
          <w:color w:val="000000"/>
          <w:sz w:val="22"/>
          <w:szCs w:val="22"/>
          <w:lang w:val="fr-FR" w:eastAsia="fr-FR"/>
        </w:rPr>
        <w:t xml:space="preserve"> connaissance</w:t>
      </w:r>
      <w:r w:rsidR="000D15A4">
        <w:rPr>
          <w:rFonts w:ascii="Century Gothic" w:hAnsi="Century Gothic"/>
          <w:bCs/>
          <w:color w:val="000000"/>
          <w:sz w:val="22"/>
          <w:szCs w:val="22"/>
          <w:lang w:val="fr-FR" w:eastAsia="fr-FR"/>
        </w:rPr>
        <w:t>s</w:t>
      </w:r>
      <w:r>
        <w:rPr>
          <w:rFonts w:ascii="Century Gothic" w:hAnsi="Century Gothic"/>
          <w:bCs/>
          <w:color w:val="000000"/>
          <w:sz w:val="22"/>
          <w:szCs w:val="22"/>
          <w:lang w:val="fr-FR" w:eastAsia="fr-FR"/>
        </w:rPr>
        <w:t xml:space="preserve"> sur les textes régissant la gestion du foncier rural au Niger notamment le fonctionnement du Système d’Information sur le Foncier Rural (SIFR). </w:t>
      </w:r>
    </w:p>
    <w:p w14:paraId="1C1B4155" w14:textId="77777777" w:rsidR="00F37296" w:rsidRDefault="00F37296" w:rsidP="00F37296">
      <w:pPr>
        <w:ind w:left="-720"/>
        <w:jc w:val="both"/>
        <w:rPr>
          <w:rFonts w:ascii="Century Gothic" w:hAnsi="Century Gothic"/>
          <w:bCs/>
          <w:color w:val="000000"/>
          <w:sz w:val="22"/>
          <w:szCs w:val="22"/>
          <w:lang w:val="fr-FR" w:eastAsia="fr-FR"/>
        </w:rPr>
      </w:pPr>
    </w:p>
    <w:p w14:paraId="5CA6275A" w14:textId="77777777" w:rsidR="00F37296" w:rsidRPr="00E70370" w:rsidRDefault="00F37296" w:rsidP="00F37296">
      <w:pPr>
        <w:ind w:left="-720"/>
        <w:jc w:val="both"/>
        <w:rPr>
          <w:rFonts w:ascii="Century Gothic" w:hAnsi="Century Gothic" w:cstheme="minorHAnsi"/>
          <w:sz w:val="22"/>
          <w:szCs w:val="22"/>
          <w:lang w:val="fr-FR"/>
        </w:rPr>
      </w:pPr>
      <w:r>
        <w:rPr>
          <w:rFonts w:ascii="Century Gothic" w:hAnsi="Century Gothic"/>
          <w:bCs/>
          <w:color w:val="000000"/>
          <w:sz w:val="22"/>
          <w:szCs w:val="22"/>
          <w:lang w:val="fr-FR" w:eastAsia="fr-FR"/>
        </w:rPr>
        <w:t xml:space="preserve"> </w:t>
      </w:r>
      <w:r>
        <w:rPr>
          <w:rFonts w:ascii="Century Gothic" w:hAnsi="Century Gothic" w:cstheme="minorHAnsi"/>
          <w:sz w:val="22"/>
          <w:szCs w:val="22"/>
          <w:lang w:val="fr-FR"/>
        </w:rPr>
        <w:t xml:space="preserve">Parallèlement à cet atelier, un renforcement </w:t>
      </w:r>
      <w:r w:rsidRPr="00E70370">
        <w:rPr>
          <w:rFonts w:ascii="Century Gothic" w:hAnsi="Century Gothic" w:cstheme="minorHAnsi"/>
          <w:sz w:val="22"/>
          <w:szCs w:val="22"/>
          <w:lang w:val="fr-FR"/>
        </w:rPr>
        <w:t>des capacités des chefs de canton, tribus et groupements et les cadres des commissions foncières sur les textes juridiques et réglementaires en matière de gestion des ressources naturelles</w:t>
      </w:r>
      <w:r>
        <w:rPr>
          <w:rFonts w:ascii="Century Gothic" w:hAnsi="Century Gothic" w:cstheme="minorHAnsi"/>
          <w:sz w:val="22"/>
          <w:szCs w:val="22"/>
          <w:lang w:val="fr-FR"/>
        </w:rPr>
        <w:t xml:space="preserve"> a été organisé</w:t>
      </w:r>
      <w:r w:rsidRPr="00E70370">
        <w:rPr>
          <w:rFonts w:ascii="Century Gothic" w:hAnsi="Century Gothic" w:cstheme="minorHAnsi"/>
          <w:sz w:val="22"/>
          <w:szCs w:val="22"/>
          <w:lang w:val="fr-FR"/>
        </w:rPr>
        <w:t xml:space="preserve">. </w:t>
      </w:r>
      <w:r>
        <w:rPr>
          <w:rFonts w:ascii="Century Gothic" w:hAnsi="Century Gothic" w:cstheme="minorHAnsi"/>
          <w:sz w:val="22"/>
          <w:szCs w:val="22"/>
          <w:lang w:val="fr-FR"/>
        </w:rPr>
        <w:t xml:space="preserve">En plus des autorités coutumières et des leaders religieux, la rencontre a vu la participation des responsables des tribunaux de grande instance de Zinder, Tanout et </w:t>
      </w:r>
      <w:proofErr w:type="spellStart"/>
      <w:r>
        <w:rPr>
          <w:rFonts w:ascii="Century Gothic" w:hAnsi="Century Gothic" w:cstheme="minorHAnsi"/>
          <w:sz w:val="22"/>
          <w:szCs w:val="22"/>
          <w:lang w:val="fr-FR"/>
        </w:rPr>
        <w:t>Belbedji</w:t>
      </w:r>
      <w:proofErr w:type="spellEnd"/>
      <w:r>
        <w:rPr>
          <w:rFonts w:ascii="Century Gothic" w:hAnsi="Century Gothic" w:cstheme="minorHAnsi"/>
          <w:sz w:val="22"/>
          <w:szCs w:val="22"/>
          <w:lang w:val="fr-FR"/>
        </w:rPr>
        <w:t xml:space="preserve">. </w:t>
      </w:r>
    </w:p>
    <w:p w14:paraId="6D40A0DA" w14:textId="77777777" w:rsidR="00F37296" w:rsidRDefault="00F37296" w:rsidP="00F37296">
      <w:pPr>
        <w:jc w:val="both"/>
        <w:rPr>
          <w:rFonts w:ascii="Century Gothic" w:hAnsi="Century Gothic"/>
          <w:bCs/>
          <w:color w:val="000000"/>
          <w:sz w:val="22"/>
          <w:szCs w:val="22"/>
          <w:lang w:val="fr-FR" w:eastAsia="fr-FR"/>
        </w:rPr>
      </w:pPr>
    </w:p>
    <w:p w14:paraId="6367C062" w14:textId="690A0979" w:rsidR="00F37296" w:rsidRDefault="00F37296" w:rsidP="00F37296">
      <w:pPr>
        <w:ind w:left="-720"/>
        <w:jc w:val="both"/>
        <w:rPr>
          <w:rFonts w:ascii="Century Gothic" w:hAnsi="Century Gothic" w:cstheme="minorHAnsi"/>
          <w:sz w:val="22"/>
          <w:szCs w:val="22"/>
          <w:lang w:val="fr-FR"/>
        </w:rPr>
      </w:pPr>
      <w:r>
        <w:rPr>
          <w:rFonts w:ascii="Century Gothic" w:hAnsi="Century Gothic"/>
          <w:bCs/>
          <w:color w:val="000000"/>
          <w:sz w:val="22"/>
          <w:szCs w:val="22"/>
          <w:lang w:val="fr-FR" w:eastAsia="fr-FR"/>
        </w:rPr>
        <w:lastRenderedPageBreak/>
        <w:t>Du 16 au 18 février 2022, un atelier de r</w:t>
      </w:r>
      <w:r w:rsidRPr="005D4E9B">
        <w:rPr>
          <w:rFonts w:ascii="Century Gothic" w:hAnsi="Century Gothic" w:cstheme="minorHAnsi"/>
          <w:sz w:val="22"/>
          <w:szCs w:val="22"/>
          <w:lang w:val="fr-FR"/>
        </w:rPr>
        <w:t xml:space="preserve">enforcement des capacités des services techniques départementaux et communaux, autorités municipales, </w:t>
      </w:r>
      <w:proofErr w:type="spellStart"/>
      <w:r>
        <w:rPr>
          <w:rFonts w:ascii="Century Gothic" w:hAnsi="Century Gothic" w:cstheme="minorHAnsi"/>
          <w:sz w:val="22"/>
          <w:szCs w:val="22"/>
          <w:lang w:val="fr-FR"/>
        </w:rPr>
        <w:t>ONGs</w:t>
      </w:r>
      <w:proofErr w:type="spellEnd"/>
      <w:r>
        <w:rPr>
          <w:rFonts w:ascii="Century Gothic" w:hAnsi="Century Gothic" w:cstheme="minorHAnsi"/>
          <w:sz w:val="22"/>
          <w:szCs w:val="22"/>
          <w:lang w:val="fr-FR"/>
        </w:rPr>
        <w:t xml:space="preserve"> et a</w:t>
      </w:r>
      <w:r w:rsidRPr="005D4E9B">
        <w:rPr>
          <w:rFonts w:ascii="Century Gothic" w:hAnsi="Century Gothic" w:cstheme="minorHAnsi"/>
          <w:sz w:val="22"/>
          <w:szCs w:val="22"/>
          <w:lang w:val="fr-FR"/>
        </w:rPr>
        <w:t>ssociations partenaires sur les techniques de prévention et de gestion pacifique des conflits liés à l’accès et à l’utilisation des ressources naturelles</w:t>
      </w:r>
      <w:r>
        <w:rPr>
          <w:rFonts w:ascii="Century Gothic" w:hAnsi="Century Gothic" w:cstheme="minorHAnsi"/>
          <w:sz w:val="22"/>
          <w:szCs w:val="22"/>
          <w:lang w:val="fr-FR"/>
        </w:rPr>
        <w:t xml:space="preserve"> a été réalisé. Il a regroupé 30 participant</w:t>
      </w:r>
      <w:r w:rsidR="00C82582">
        <w:rPr>
          <w:rFonts w:ascii="Century Gothic" w:hAnsi="Century Gothic" w:cstheme="minorHAnsi"/>
          <w:sz w:val="22"/>
          <w:szCs w:val="22"/>
          <w:lang w:val="fr-FR"/>
        </w:rPr>
        <w:t>s dont 8 femmes</w:t>
      </w:r>
      <w:r>
        <w:rPr>
          <w:rFonts w:ascii="Century Gothic" w:hAnsi="Century Gothic" w:cstheme="minorHAnsi"/>
          <w:sz w:val="22"/>
          <w:szCs w:val="22"/>
          <w:lang w:val="fr-FR"/>
        </w:rPr>
        <w:t xml:space="preserve"> et a permis </w:t>
      </w:r>
      <w:r w:rsidR="00902954">
        <w:rPr>
          <w:rFonts w:ascii="Century Gothic" w:hAnsi="Century Gothic" w:cstheme="minorHAnsi"/>
          <w:sz w:val="22"/>
          <w:szCs w:val="22"/>
          <w:lang w:val="fr-FR"/>
        </w:rPr>
        <w:t xml:space="preserve">aux </w:t>
      </w:r>
      <w:r>
        <w:rPr>
          <w:rFonts w:ascii="Century Gothic" w:hAnsi="Century Gothic" w:cstheme="minorHAnsi"/>
          <w:sz w:val="22"/>
          <w:szCs w:val="22"/>
          <w:lang w:val="fr-FR"/>
        </w:rPr>
        <w:t>acteurs d’améliorer leur connaissance sur la prévention et la gestion pacifique des conflits.</w:t>
      </w:r>
    </w:p>
    <w:p w14:paraId="1E4C4CBD" w14:textId="77777777" w:rsidR="00F37296" w:rsidRDefault="00F37296" w:rsidP="002E4799">
      <w:pPr>
        <w:jc w:val="both"/>
        <w:rPr>
          <w:rFonts w:ascii="Century Gothic" w:hAnsi="Century Gothic" w:cstheme="minorHAnsi"/>
          <w:sz w:val="22"/>
          <w:szCs w:val="22"/>
          <w:lang w:val="fr-FR"/>
        </w:rPr>
      </w:pPr>
    </w:p>
    <w:p w14:paraId="7028C008" w14:textId="145AC109" w:rsidR="00496E79" w:rsidRDefault="00F37296" w:rsidP="00496E79">
      <w:pPr>
        <w:ind w:left="-720"/>
        <w:jc w:val="both"/>
        <w:rPr>
          <w:rFonts w:ascii="Century Gothic" w:hAnsi="Century Gothic" w:cstheme="minorHAnsi"/>
          <w:sz w:val="22"/>
          <w:szCs w:val="22"/>
          <w:lang w:val="fr-FR"/>
        </w:rPr>
      </w:pPr>
      <w:r>
        <w:rPr>
          <w:rFonts w:ascii="Century Gothic" w:hAnsi="Century Gothic" w:cstheme="minorHAnsi"/>
          <w:sz w:val="22"/>
          <w:szCs w:val="22"/>
          <w:lang w:val="fr-FR"/>
        </w:rPr>
        <w:t>C</w:t>
      </w:r>
      <w:r w:rsidR="00496E79">
        <w:rPr>
          <w:rFonts w:ascii="Century Gothic" w:hAnsi="Century Gothic" w:cstheme="minorHAnsi"/>
          <w:sz w:val="22"/>
          <w:szCs w:val="22"/>
          <w:lang w:val="fr-FR"/>
        </w:rPr>
        <w:t xml:space="preserve">es différentes structures communautaires et </w:t>
      </w:r>
      <w:r>
        <w:rPr>
          <w:rFonts w:ascii="Century Gothic" w:hAnsi="Century Gothic" w:cstheme="minorHAnsi"/>
          <w:sz w:val="22"/>
          <w:szCs w:val="22"/>
          <w:lang w:val="fr-FR"/>
        </w:rPr>
        <w:t xml:space="preserve">formations ont permis de renforcer les capacités des différents acteurs sur les outils et mécanismes de prévention et gestion pacifique des conflits </w:t>
      </w:r>
      <w:r w:rsidR="008C6FEE">
        <w:rPr>
          <w:rFonts w:ascii="Century Gothic" w:hAnsi="Century Gothic" w:cstheme="minorHAnsi"/>
          <w:sz w:val="22"/>
          <w:szCs w:val="22"/>
          <w:lang w:val="fr-FR"/>
        </w:rPr>
        <w:t>pour</w:t>
      </w:r>
      <w:r>
        <w:rPr>
          <w:rFonts w:ascii="Century Gothic" w:hAnsi="Century Gothic" w:cstheme="minorHAnsi"/>
          <w:sz w:val="22"/>
          <w:szCs w:val="22"/>
          <w:lang w:val="fr-FR"/>
        </w:rPr>
        <w:t xml:space="preserve"> une meilleure </w:t>
      </w:r>
      <w:r w:rsidR="00496E79">
        <w:rPr>
          <w:rFonts w:ascii="Century Gothic" w:hAnsi="Century Gothic" w:cstheme="minorHAnsi"/>
          <w:sz w:val="22"/>
          <w:szCs w:val="22"/>
          <w:lang w:val="fr-FR"/>
        </w:rPr>
        <w:t>cohésion sociale</w:t>
      </w:r>
      <w:r>
        <w:rPr>
          <w:rFonts w:ascii="Century Gothic" w:hAnsi="Century Gothic" w:cstheme="minorHAnsi"/>
          <w:sz w:val="22"/>
          <w:szCs w:val="22"/>
          <w:lang w:val="fr-FR"/>
        </w:rPr>
        <w:t>.</w:t>
      </w:r>
      <w:r w:rsidR="00496E79">
        <w:rPr>
          <w:rFonts w:ascii="Century Gothic" w:hAnsi="Century Gothic" w:cstheme="minorHAnsi"/>
          <w:sz w:val="22"/>
          <w:szCs w:val="22"/>
          <w:lang w:val="fr-FR"/>
        </w:rPr>
        <w:t xml:space="preserve"> Plusieurs témoignages attestent cette cohésion sociale </w:t>
      </w:r>
      <w:r w:rsidR="0027040D">
        <w:rPr>
          <w:rFonts w:ascii="Century Gothic" w:hAnsi="Century Gothic" w:cstheme="minorHAnsi"/>
          <w:sz w:val="22"/>
          <w:szCs w:val="22"/>
          <w:lang w:val="fr-FR"/>
        </w:rPr>
        <w:t>retrouvée (voir</w:t>
      </w:r>
      <w:r w:rsidR="00706700">
        <w:rPr>
          <w:rFonts w:ascii="Century Gothic" w:hAnsi="Century Gothic" w:cstheme="minorHAnsi"/>
          <w:sz w:val="22"/>
          <w:szCs w:val="22"/>
          <w:lang w:val="fr-FR"/>
        </w:rPr>
        <w:t xml:space="preserve"> 1 en annexe)</w:t>
      </w:r>
      <w:r w:rsidR="00C82582">
        <w:rPr>
          <w:rFonts w:ascii="Century Gothic" w:hAnsi="Century Gothic" w:cstheme="minorHAnsi"/>
          <w:sz w:val="22"/>
          <w:szCs w:val="22"/>
          <w:lang w:val="fr-FR"/>
        </w:rPr>
        <w:t>.</w:t>
      </w:r>
    </w:p>
    <w:p w14:paraId="665BD6C9" w14:textId="77777777" w:rsidR="00496E79" w:rsidRDefault="00496E79" w:rsidP="00496E79">
      <w:pPr>
        <w:ind w:left="-720"/>
        <w:jc w:val="both"/>
        <w:rPr>
          <w:rFonts w:ascii="Century Gothic" w:hAnsi="Century Gothic" w:cstheme="minorHAnsi"/>
          <w:sz w:val="22"/>
          <w:szCs w:val="22"/>
          <w:lang w:val="fr-FR"/>
        </w:rPr>
      </w:pPr>
    </w:p>
    <w:p w14:paraId="15B617F1" w14:textId="42F5B538" w:rsidR="00C82582" w:rsidRPr="00496E79" w:rsidRDefault="00C82582" w:rsidP="00496E79">
      <w:pPr>
        <w:ind w:left="-720"/>
        <w:jc w:val="both"/>
        <w:rPr>
          <w:rFonts w:ascii="Century Gothic" w:hAnsi="Century Gothic" w:cs="Arial"/>
          <w:iCs/>
          <w:sz w:val="22"/>
          <w:szCs w:val="22"/>
          <w:lang w:val="fr-FR"/>
        </w:rPr>
      </w:pPr>
    </w:p>
    <w:p w14:paraId="7AEFA261" w14:textId="77777777" w:rsidR="00161D02" w:rsidRDefault="005D15A3" w:rsidP="00627A1C">
      <w:pPr>
        <w:ind w:left="-720"/>
        <w:rPr>
          <w:i/>
          <w:lang w:val="fr-FR"/>
        </w:rPr>
      </w:pPr>
      <w:r>
        <w:rPr>
          <w:b/>
          <w:bCs/>
          <w:color w:val="000000"/>
          <w:lang w:val="fr-FR" w:eastAsia="en-US"/>
        </w:rPr>
        <w:t>I</w:t>
      </w:r>
      <w:r w:rsidRPr="005D15A3">
        <w:rPr>
          <w:b/>
          <w:bCs/>
          <w:color w:val="000000"/>
          <w:lang w:val="fr-FR" w:eastAsia="en-US"/>
        </w:rPr>
        <w:t>ndiquez toute analyse supplémentaire sur la manière dont l'égalité entre les sexes et l'autonomisation des femmes et / ou l'inclusion</w:t>
      </w:r>
      <w:r w:rsidR="00675507">
        <w:rPr>
          <w:b/>
          <w:bCs/>
          <w:color w:val="000000"/>
          <w:lang w:val="fr-FR" w:eastAsia="en-US"/>
        </w:rPr>
        <w:t xml:space="preserve"> </w:t>
      </w:r>
      <w:r w:rsidRPr="005D15A3">
        <w:rPr>
          <w:b/>
          <w:bCs/>
          <w:color w:val="000000"/>
          <w:lang w:val="fr-FR" w:eastAsia="en-US"/>
        </w:rPr>
        <w:t xml:space="preserve">et la réactivité </w:t>
      </w:r>
      <w:r w:rsidR="00675507">
        <w:rPr>
          <w:b/>
          <w:bCs/>
          <w:color w:val="000000"/>
          <w:lang w:val="fr-FR" w:eastAsia="en-US"/>
        </w:rPr>
        <w:t>aux besoins des</w:t>
      </w:r>
      <w:r w:rsidRPr="005D15A3">
        <w:rPr>
          <w:b/>
          <w:bCs/>
          <w:color w:val="000000"/>
          <w:lang w:val="fr-FR" w:eastAsia="en-US"/>
        </w:rPr>
        <w:t xml:space="preserve"> jeunes ont été assurées dans le cadre de ce </w:t>
      </w:r>
      <w:proofErr w:type="gramStart"/>
      <w:r w:rsidRPr="005D15A3">
        <w:rPr>
          <w:b/>
          <w:bCs/>
          <w:color w:val="000000"/>
          <w:lang w:val="fr-FR" w:eastAsia="en-US"/>
        </w:rPr>
        <w:t>résultat</w:t>
      </w:r>
      <w:r w:rsidR="00161D02" w:rsidRPr="005D15A3">
        <w:rPr>
          <w:b/>
          <w:lang w:val="fr-FR"/>
        </w:rPr>
        <w:t>:</w:t>
      </w:r>
      <w:proofErr w:type="gramEnd"/>
      <w:r w:rsidR="00161D02" w:rsidRPr="005D15A3">
        <w:rPr>
          <w:b/>
          <w:lang w:val="fr-FR"/>
        </w:rPr>
        <w:t xml:space="preserve"> </w:t>
      </w:r>
      <w:r w:rsidR="00161D02" w:rsidRPr="005D15A3">
        <w:rPr>
          <w:i/>
          <w:lang w:val="fr-FR"/>
        </w:rPr>
        <w:t>(</w:t>
      </w:r>
      <w:r w:rsidR="00675507">
        <w:rPr>
          <w:rFonts w:ascii="inherit" w:hAnsi="inherit"/>
          <w:color w:val="212121"/>
          <w:lang w:val="fr-FR"/>
        </w:rPr>
        <w:t>Limite de 1000 caractères</w:t>
      </w:r>
      <w:r w:rsidR="00161D02" w:rsidRPr="005D15A3">
        <w:rPr>
          <w:i/>
          <w:lang w:val="fr-FR"/>
        </w:rPr>
        <w:t>)</w:t>
      </w:r>
    </w:p>
    <w:p w14:paraId="563552A8" w14:textId="77777777" w:rsidR="00B67E0A" w:rsidRPr="005D15A3" w:rsidRDefault="00B67E0A" w:rsidP="00627A1C">
      <w:pPr>
        <w:ind w:left="-720"/>
        <w:rPr>
          <w:b/>
          <w:lang w:val="fr-FR"/>
        </w:rPr>
      </w:pPr>
    </w:p>
    <w:p w14:paraId="56B0D4C4" w14:textId="7F09BEB8" w:rsidR="00B67E0A" w:rsidRPr="00B67E0A" w:rsidRDefault="00C82582" w:rsidP="00B67E0A">
      <w:pPr>
        <w:ind w:left="-720"/>
        <w:jc w:val="both"/>
        <w:rPr>
          <w:rFonts w:ascii="Century Gothic" w:hAnsi="Century Gothic" w:cstheme="minorHAnsi"/>
          <w:iCs/>
          <w:sz w:val="22"/>
          <w:szCs w:val="22"/>
          <w:lang w:val="fr-FR"/>
        </w:rPr>
      </w:pPr>
      <w:r>
        <w:rPr>
          <w:rFonts w:ascii="Century Gothic" w:hAnsi="Century Gothic"/>
          <w:sz w:val="22"/>
          <w:szCs w:val="22"/>
          <w:lang w:val="fr-FR"/>
        </w:rPr>
        <w:t>L</w:t>
      </w:r>
      <w:r w:rsidR="00B67E0A" w:rsidRPr="00B67E0A">
        <w:rPr>
          <w:rFonts w:ascii="Century Gothic" w:hAnsi="Century Gothic"/>
          <w:sz w:val="22"/>
          <w:szCs w:val="22"/>
          <w:lang w:val="fr-FR"/>
        </w:rPr>
        <w:t xml:space="preserve">a mise en place des clubs DIMITRA et espaces citoyens </w:t>
      </w:r>
      <w:r w:rsidR="0027040D">
        <w:rPr>
          <w:rFonts w:ascii="Century Gothic" w:hAnsi="Century Gothic"/>
          <w:sz w:val="22"/>
          <w:szCs w:val="22"/>
          <w:lang w:val="fr-FR"/>
        </w:rPr>
        <w:t>a</w:t>
      </w:r>
      <w:r w:rsidR="00B67E0A" w:rsidRPr="00B67E0A">
        <w:rPr>
          <w:rFonts w:ascii="Century Gothic" w:hAnsi="Century Gothic"/>
          <w:sz w:val="22"/>
          <w:szCs w:val="22"/>
          <w:lang w:val="fr-FR"/>
        </w:rPr>
        <w:t xml:space="preserve"> contribué à améliorer la participation des femmes et des jeunes aux</w:t>
      </w:r>
      <w:r w:rsidR="00706700">
        <w:rPr>
          <w:rFonts w:ascii="Century Gothic" w:hAnsi="Century Gothic"/>
          <w:sz w:val="22"/>
          <w:szCs w:val="22"/>
          <w:lang w:val="fr-FR"/>
        </w:rPr>
        <w:t xml:space="preserve"> instances de prise de décision</w:t>
      </w:r>
      <w:r w:rsidR="00B67E0A" w:rsidRPr="00B67E0A">
        <w:rPr>
          <w:rFonts w:ascii="Century Gothic" w:hAnsi="Century Gothic"/>
          <w:sz w:val="22"/>
          <w:szCs w:val="22"/>
          <w:lang w:val="fr-FR"/>
        </w:rPr>
        <w:t>. Pour preuve, d</w:t>
      </w:r>
      <w:r w:rsidR="00B67E0A" w:rsidRPr="00B67E0A">
        <w:rPr>
          <w:rFonts w:ascii="Century Gothic" w:hAnsi="Century Gothic" w:cstheme="minorHAnsi"/>
          <w:iCs/>
          <w:sz w:val="22"/>
          <w:szCs w:val="22"/>
          <w:lang w:val="fr-FR"/>
        </w:rPr>
        <w:t xml:space="preserve">ans le village de </w:t>
      </w:r>
      <w:proofErr w:type="spellStart"/>
      <w:r w:rsidR="00B67E0A" w:rsidRPr="00B67E0A">
        <w:rPr>
          <w:rFonts w:ascii="Century Gothic" w:hAnsi="Century Gothic" w:cstheme="minorHAnsi"/>
          <w:iCs/>
          <w:sz w:val="22"/>
          <w:szCs w:val="22"/>
          <w:lang w:val="fr-FR"/>
        </w:rPr>
        <w:t>Bilmari</w:t>
      </w:r>
      <w:proofErr w:type="spellEnd"/>
      <w:r w:rsidR="00B67E0A" w:rsidRPr="00B67E0A">
        <w:rPr>
          <w:rFonts w:ascii="Century Gothic" w:hAnsi="Century Gothic" w:cstheme="minorHAnsi"/>
          <w:iCs/>
          <w:sz w:val="22"/>
          <w:szCs w:val="22"/>
          <w:lang w:val="fr-FR"/>
        </w:rPr>
        <w:t xml:space="preserve">, commune de </w:t>
      </w:r>
      <w:proofErr w:type="spellStart"/>
      <w:r w:rsidR="00B67E0A" w:rsidRPr="00B67E0A">
        <w:rPr>
          <w:rFonts w:ascii="Century Gothic" w:hAnsi="Century Gothic" w:cstheme="minorHAnsi"/>
          <w:iCs/>
          <w:sz w:val="22"/>
          <w:szCs w:val="22"/>
          <w:lang w:val="fr-FR"/>
        </w:rPr>
        <w:t>Dakoussa</w:t>
      </w:r>
      <w:proofErr w:type="spellEnd"/>
      <w:r w:rsidR="00B67E0A" w:rsidRPr="00B67E0A">
        <w:rPr>
          <w:rFonts w:ascii="Century Gothic" w:hAnsi="Century Gothic" w:cstheme="minorHAnsi"/>
          <w:iCs/>
          <w:sz w:val="22"/>
          <w:szCs w:val="22"/>
          <w:lang w:val="fr-FR"/>
        </w:rPr>
        <w:t xml:space="preserve">, Région de Zinder, </w:t>
      </w:r>
      <w:proofErr w:type="spellStart"/>
      <w:r w:rsidR="00B67E0A" w:rsidRPr="00B67E0A">
        <w:rPr>
          <w:rFonts w:ascii="Century Gothic" w:hAnsi="Century Gothic" w:cstheme="minorHAnsi"/>
          <w:iCs/>
          <w:sz w:val="22"/>
          <w:szCs w:val="22"/>
          <w:lang w:val="fr-FR"/>
        </w:rPr>
        <w:t>Malam</w:t>
      </w:r>
      <w:proofErr w:type="spellEnd"/>
      <w:r w:rsidR="00B67E0A" w:rsidRPr="00B67E0A">
        <w:rPr>
          <w:rFonts w:ascii="Century Gothic" w:hAnsi="Century Gothic" w:cstheme="minorHAnsi"/>
          <w:iCs/>
          <w:sz w:val="22"/>
          <w:szCs w:val="22"/>
          <w:lang w:val="fr-FR"/>
        </w:rPr>
        <w:t xml:space="preserve"> Moussa (membre du club des hommes adultes) témoigne son degré de satisfaction avec l’arrivée des Clubs </w:t>
      </w:r>
      <w:proofErr w:type="spellStart"/>
      <w:r w:rsidR="00B67E0A" w:rsidRPr="00B67E0A">
        <w:rPr>
          <w:rFonts w:ascii="Century Gothic" w:hAnsi="Century Gothic" w:cstheme="minorHAnsi"/>
          <w:iCs/>
          <w:sz w:val="22"/>
          <w:szCs w:val="22"/>
          <w:lang w:val="fr-FR"/>
        </w:rPr>
        <w:t>Dimitra</w:t>
      </w:r>
      <w:proofErr w:type="spellEnd"/>
      <w:r w:rsidR="00B67E0A" w:rsidRPr="00B67E0A">
        <w:rPr>
          <w:rFonts w:ascii="Century Gothic" w:hAnsi="Century Gothic" w:cstheme="minorHAnsi"/>
          <w:iCs/>
          <w:sz w:val="22"/>
          <w:szCs w:val="22"/>
          <w:lang w:val="fr-FR"/>
        </w:rPr>
        <w:t xml:space="preserve"> dans son village. </w:t>
      </w:r>
    </w:p>
    <w:p w14:paraId="58DF45F5" w14:textId="77777777" w:rsidR="00B67E0A" w:rsidRPr="00B67E0A" w:rsidRDefault="00B67E0A" w:rsidP="00B67E0A">
      <w:pPr>
        <w:ind w:left="-720"/>
        <w:jc w:val="both"/>
        <w:rPr>
          <w:rFonts w:ascii="Century Gothic" w:hAnsi="Century Gothic" w:cstheme="minorHAnsi"/>
          <w:iCs/>
          <w:sz w:val="22"/>
          <w:szCs w:val="22"/>
          <w:lang w:val="fr-FR"/>
        </w:rPr>
      </w:pPr>
    </w:p>
    <w:p w14:paraId="088BB148" w14:textId="7DCC9479" w:rsidR="00B67E0A" w:rsidRPr="00B67E0A" w:rsidRDefault="006150B4" w:rsidP="00B67E0A">
      <w:pPr>
        <w:ind w:left="-720"/>
        <w:jc w:val="both"/>
        <w:rPr>
          <w:rFonts w:ascii="Century Gothic" w:hAnsi="Century Gothic"/>
          <w:sz w:val="22"/>
          <w:szCs w:val="22"/>
          <w:lang w:val="fr-FR"/>
        </w:rPr>
      </w:pPr>
      <w:r w:rsidRPr="006150B4">
        <w:rPr>
          <w:rFonts w:ascii="Century Gothic" w:hAnsi="Century Gothic" w:cstheme="minorHAnsi"/>
          <w:iCs/>
          <w:noProof/>
          <w:sz w:val="22"/>
          <w:szCs w:val="22"/>
          <w:lang w:val="en-US" w:eastAsia="en-US"/>
        </w:rPr>
        <w:drawing>
          <wp:anchor distT="0" distB="0" distL="114300" distR="114300" simplePos="0" relativeHeight="251659264" behindDoc="0" locked="0" layoutInCell="1" allowOverlap="1" wp14:anchorId="06E2484E" wp14:editId="31FC8E23">
            <wp:simplePos x="0" y="0"/>
            <wp:positionH relativeFrom="column">
              <wp:posOffset>-455371</wp:posOffset>
            </wp:positionH>
            <wp:positionV relativeFrom="paragraph">
              <wp:posOffset>-483</wp:posOffset>
            </wp:positionV>
            <wp:extent cx="1266240" cy="949701"/>
            <wp:effectExtent l="0" t="0" r="0" b="3175"/>
            <wp:wrapSquare wrapText="bothSides"/>
            <wp:docPr id="1" name="Image 1" descr="E:\PBF 2021\Mission Conjointe PBF FAO-UNFPA\PHOTO\20220328_114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BF 2021\Mission Conjointe PBF FAO-UNFPA\PHOTO\20220328_11454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240" cy="949701"/>
                    </a:xfrm>
                    <a:prstGeom prst="rect">
                      <a:avLst/>
                    </a:prstGeom>
                    <a:noFill/>
                    <a:ln>
                      <a:noFill/>
                    </a:ln>
                  </pic:spPr>
                </pic:pic>
              </a:graphicData>
            </a:graphic>
          </wp:anchor>
        </w:drawing>
      </w:r>
      <w:r w:rsidRPr="006150B4">
        <w:rPr>
          <w:rFonts w:ascii="Century Gothic" w:hAnsi="Century Gothic" w:cstheme="minorHAnsi"/>
          <w:iCs/>
          <w:sz w:val="22"/>
          <w:szCs w:val="22"/>
          <w:lang w:val="fr-FR"/>
        </w:rPr>
        <w:t xml:space="preserve"> </w:t>
      </w:r>
      <w:r w:rsidR="00B67E0A" w:rsidRPr="00B67E0A">
        <w:rPr>
          <w:rFonts w:ascii="Century Gothic" w:hAnsi="Century Gothic" w:cstheme="minorHAnsi"/>
          <w:iCs/>
          <w:sz w:val="22"/>
          <w:szCs w:val="22"/>
          <w:lang w:val="fr-FR"/>
        </w:rPr>
        <w:t>« J’ai environ 53 ans, mais de mon enfance à ce jour, je n’ai jamais entendu ni vu les changements qui se déroulent sous nos yeux, dans ce village, depuis l’arrivée des clubs.</w:t>
      </w:r>
      <w:r w:rsidR="00B67E0A">
        <w:rPr>
          <w:rFonts w:ascii="Century Gothic" w:hAnsi="Century Gothic" w:cstheme="minorHAnsi"/>
          <w:iCs/>
          <w:sz w:val="22"/>
          <w:szCs w:val="22"/>
          <w:lang w:val="fr-FR"/>
        </w:rPr>
        <w:t xml:space="preserve"> </w:t>
      </w:r>
      <w:r w:rsidR="00B67E0A" w:rsidRPr="00B67E0A">
        <w:rPr>
          <w:rFonts w:ascii="Century Gothic" w:hAnsi="Century Gothic" w:cstheme="minorHAnsi"/>
          <w:iCs/>
          <w:sz w:val="22"/>
          <w:szCs w:val="22"/>
          <w:lang w:val="fr-FR"/>
        </w:rPr>
        <w:t>Dans l’histoire récente du village, on se souviendra que lors de toutes les rencontres auxquelles notre communauté est conviée, les femmes n’ont jamais été représentées convenablement. Seules quelques vieilles femmes sans voix assistaient généralement aux rencontres. Toutes les autres restaient cloitrées dans leurs foyers, indifférentes à tout ce qui pouvait se dire ou se faire pendant ces rencontres.</w:t>
      </w:r>
      <w:r w:rsidR="00B67E0A" w:rsidRPr="00B67E0A">
        <w:rPr>
          <w:rFonts w:ascii="Century Gothic" w:hAnsi="Century Gothic"/>
          <w:sz w:val="22"/>
          <w:szCs w:val="22"/>
          <w:lang w:val="fr-FR"/>
        </w:rPr>
        <w:t xml:space="preserve"> </w:t>
      </w:r>
      <w:r w:rsidR="00B67E0A" w:rsidRPr="00B67E0A">
        <w:rPr>
          <w:rFonts w:ascii="Century Gothic" w:hAnsi="Century Gothic" w:cstheme="minorHAnsi"/>
          <w:iCs/>
          <w:sz w:val="22"/>
          <w:szCs w:val="22"/>
          <w:lang w:val="fr-FR"/>
        </w:rPr>
        <w:t>Les plus curieuses, voire audacieuses se regroupaient derrière un obstacle, en retrait du groupe pour capter quelques mots des échanges qui ont cours. Mais depuis que les clubs ont mis pied dans ce village, les femmes siègent aux côtés des hommes, devant le chef du village lors des assemblées villageoises et elles défendent leurs points de vue. Le village s’est fortement amendé sur la cohésion sociale et le développement communautaire, qui faisaient</w:t>
      </w:r>
      <w:r w:rsidR="00B67E0A">
        <w:rPr>
          <w:rFonts w:ascii="Century Gothic" w:hAnsi="Century Gothic" w:cstheme="minorHAnsi"/>
          <w:iCs/>
          <w:sz w:val="22"/>
          <w:szCs w:val="22"/>
          <w:lang w:val="fr-FR"/>
        </w:rPr>
        <w:t xml:space="preserve"> défaut à notre épanouissement.</w:t>
      </w:r>
      <w:r w:rsidR="00B67E0A" w:rsidRPr="00B67E0A">
        <w:rPr>
          <w:rFonts w:ascii="Century Gothic" w:hAnsi="Century Gothic" w:cstheme="minorHAnsi"/>
          <w:iCs/>
          <w:sz w:val="22"/>
          <w:szCs w:val="22"/>
          <w:lang w:val="fr-FR"/>
        </w:rPr>
        <w:t xml:space="preserve"> »</w:t>
      </w:r>
    </w:p>
    <w:p w14:paraId="721CD27F" w14:textId="77777777" w:rsidR="00B67E0A" w:rsidRPr="00B67E0A" w:rsidRDefault="00B67E0A" w:rsidP="006150B4">
      <w:pPr>
        <w:jc w:val="both"/>
        <w:rPr>
          <w:b/>
          <w:lang w:val="fr-FR"/>
        </w:rPr>
      </w:pPr>
    </w:p>
    <w:p w14:paraId="56C44CF1" w14:textId="77777777" w:rsidR="00323ABC" w:rsidRPr="00B67E0A" w:rsidRDefault="00323ABC" w:rsidP="007E4FA1">
      <w:pPr>
        <w:rPr>
          <w:b/>
          <w:lang w:val="fr-FR"/>
        </w:rPr>
      </w:pPr>
    </w:p>
    <w:p w14:paraId="43C8AEAA" w14:textId="77777777" w:rsidR="00675507" w:rsidRPr="006150B4" w:rsidRDefault="00675507" w:rsidP="00675507">
      <w:pPr>
        <w:ind w:left="-720"/>
        <w:rPr>
          <w:rFonts w:ascii="Century Gothic" w:hAnsi="Century Gothic"/>
          <w:b/>
          <w:sz w:val="22"/>
          <w:szCs w:val="22"/>
          <w:lang w:val="fr-FR"/>
        </w:rPr>
      </w:pPr>
      <w:r w:rsidRPr="00615EA3">
        <w:rPr>
          <w:b/>
          <w:u w:val="single"/>
          <w:lang w:val="fr-FR"/>
        </w:rPr>
        <w:t xml:space="preserve">Résultat </w:t>
      </w:r>
      <w:proofErr w:type="gramStart"/>
      <w:r>
        <w:rPr>
          <w:b/>
          <w:u w:val="single"/>
          <w:lang w:val="fr-FR"/>
        </w:rPr>
        <w:t>2</w:t>
      </w:r>
      <w:r w:rsidRPr="00615EA3">
        <w:rPr>
          <w:b/>
          <w:u w:val="single"/>
          <w:lang w:val="fr-FR"/>
        </w:rPr>
        <w:t>:</w:t>
      </w:r>
      <w:proofErr w:type="gramEnd"/>
      <w:r w:rsidRPr="00615EA3">
        <w:rPr>
          <w:b/>
          <w:lang w:val="fr-FR"/>
        </w:rPr>
        <w:t xml:space="preserve">  </w:t>
      </w:r>
      <w:r w:rsidR="006150B4" w:rsidRPr="006150B4">
        <w:rPr>
          <w:rFonts w:ascii="Century Gothic" w:hAnsi="Century Gothic"/>
          <w:sz w:val="22"/>
          <w:szCs w:val="22"/>
          <w:lang w:val="fr-FR"/>
        </w:rPr>
        <w:t>L’autonomisation des jeunes et des femmes vulnérables est améliorée à travers l’appui à des moyens d’existence diversifiés et durables</w:t>
      </w:r>
      <w:r w:rsidR="006150B4">
        <w:rPr>
          <w:rFonts w:ascii="Century Gothic" w:hAnsi="Century Gothic"/>
          <w:sz w:val="22"/>
          <w:szCs w:val="22"/>
          <w:lang w:val="fr-FR"/>
        </w:rPr>
        <w:t>.</w:t>
      </w:r>
    </w:p>
    <w:p w14:paraId="04E185EE" w14:textId="77777777" w:rsidR="00675507" w:rsidRPr="00615EA3" w:rsidRDefault="00675507" w:rsidP="00675507">
      <w:pPr>
        <w:ind w:left="-720"/>
        <w:rPr>
          <w:b/>
          <w:lang w:val="fr-FR"/>
        </w:rPr>
      </w:pPr>
    </w:p>
    <w:p w14:paraId="5ADBAA97" w14:textId="2C68D454" w:rsidR="00675507" w:rsidRPr="00615EA3" w:rsidRDefault="00675507" w:rsidP="006755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sidRPr="009C39D0">
        <w:rPr>
          <w:rFonts w:ascii="inherit" w:hAnsi="inherit"/>
          <w:color w:val="212121"/>
          <w:lang w:val="fr-FR"/>
        </w:rPr>
        <w:t>Veuillez évaluer</w:t>
      </w:r>
      <w:r w:rsidRPr="00615EA3">
        <w:rPr>
          <w:rFonts w:ascii="inherit" w:hAnsi="inherit"/>
          <w:color w:val="212121"/>
          <w:lang w:val="fr-FR"/>
        </w:rPr>
        <w:t xml:space="preserve"> l'état actuel </w:t>
      </w:r>
      <w:r w:rsidRPr="009C39D0">
        <w:rPr>
          <w:rFonts w:ascii="inherit" w:hAnsi="inherit"/>
          <w:color w:val="212121"/>
          <w:lang w:val="fr-FR"/>
        </w:rPr>
        <w:t>des</w:t>
      </w:r>
      <w:r w:rsidRPr="00615EA3">
        <w:rPr>
          <w:rFonts w:ascii="inherit" w:hAnsi="inherit"/>
          <w:color w:val="212121"/>
          <w:lang w:val="fr-FR"/>
        </w:rPr>
        <w:t xml:space="preserve"> </w:t>
      </w:r>
      <w:r w:rsidRPr="009C39D0">
        <w:rPr>
          <w:rFonts w:ascii="inherit" w:hAnsi="inherit"/>
          <w:color w:val="212121"/>
          <w:lang w:val="fr-FR"/>
        </w:rPr>
        <w:t>progrès</w:t>
      </w:r>
      <w:r w:rsidRPr="00615EA3">
        <w:rPr>
          <w:rFonts w:ascii="inherit" w:hAnsi="inherit"/>
          <w:color w:val="212121"/>
          <w:lang w:val="fr-FR"/>
        </w:rPr>
        <w:t xml:space="preserve"> </w:t>
      </w:r>
      <w:r w:rsidRPr="009C39D0">
        <w:rPr>
          <w:rFonts w:ascii="inherit" w:hAnsi="inherit"/>
          <w:color w:val="212121"/>
          <w:lang w:val="fr-FR"/>
        </w:rPr>
        <w:t>du</w:t>
      </w:r>
      <w:r>
        <w:rPr>
          <w:rFonts w:ascii="inherit" w:hAnsi="inherit"/>
          <w:color w:val="212121"/>
          <w:lang w:val="fr-FR"/>
        </w:rPr>
        <w:t xml:space="preserve"> </w:t>
      </w:r>
      <w:proofErr w:type="gramStart"/>
      <w:r>
        <w:rPr>
          <w:rFonts w:ascii="inherit" w:hAnsi="inherit"/>
          <w:color w:val="212121"/>
          <w:lang w:val="fr-FR"/>
        </w:rPr>
        <w:t>résultat</w:t>
      </w:r>
      <w:r w:rsidRPr="009C39D0">
        <w:rPr>
          <w:rFonts w:ascii="inherit" w:hAnsi="inherit"/>
          <w:color w:val="212121"/>
          <w:lang w:val="fr-FR"/>
        </w:rPr>
        <w:t>:</w:t>
      </w:r>
      <w:proofErr w:type="gramEnd"/>
      <w:r w:rsidRPr="00615EA3">
        <w:rPr>
          <w:b/>
          <w:lang w:val="fr-FR"/>
        </w:rPr>
        <w:t xml:space="preserve"> </w:t>
      </w:r>
      <w:r w:rsidR="00706700" w:rsidRPr="00C16C30">
        <w:rPr>
          <w:rFonts w:ascii="Arial Narrow" w:hAnsi="Arial Narrow"/>
          <w:b/>
          <w:sz w:val="22"/>
          <w:szCs w:val="22"/>
          <w:lang w:val="fr-FR"/>
        </w:rPr>
        <w:t>O</w:t>
      </w:r>
      <w:r w:rsidR="00706700">
        <w:rPr>
          <w:rFonts w:ascii="Arial Narrow" w:hAnsi="Arial Narrow"/>
          <w:b/>
          <w:sz w:val="22"/>
          <w:szCs w:val="22"/>
          <w:lang w:val="fr-FR"/>
        </w:rPr>
        <w:t xml:space="preserve">n </w:t>
      </w:r>
      <w:proofErr w:type="spellStart"/>
      <w:r w:rsidR="00706700">
        <w:rPr>
          <w:rFonts w:ascii="Arial Narrow" w:hAnsi="Arial Narrow"/>
          <w:b/>
          <w:sz w:val="22"/>
          <w:szCs w:val="22"/>
          <w:lang w:val="fr-FR"/>
        </w:rPr>
        <w:t>track</w:t>
      </w:r>
      <w:proofErr w:type="spellEnd"/>
    </w:p>
    <w:p w14:paraId="382C465C" w14:textId="77777777" w:rsidR="00675507" w:rsidRPr="005D15A3" w:rsidRDefault="00675507" w:rsidP="00675507">
      <w:pPr>
        <w:ind w:left="-720"/>
        <w:jc w:val="both"/>
        <w:rPr>
          <w:b/>
          <w:lang w:val="fr-FR"/>
        </w:rPr>
      </w:pPr>
    </w:p>
    <w:p w14:paraId="159419A8" w14:textId="77777777" w:rsidR="00675507" w:rsidRDefault="00675507" w:rsidP="00675507">
      <w:pPr>
        <w:ind w:left="-720"/>
        <w:jc w:val="both"/>
        <w:rPr>
          <w:rFonts w:ascii="inherit" w:hAnsi="inherit"/>
          <w:color w:val="212121"/>
          <w:lang w:val="fr-FR"/>
        </w:rPr>
      </w:pPr>
      <w:proofErr w:type="spellStart"/>
      <w:r w:rsidRPr="005D15A3">
        <w:rPr>
          <w:b/>
          <w:lang w:val="fr-FR"/>
        </w:rPr>
        <w:t>Resumé</w:t>
      </w:r>
      <w:proofErr w:type="spellEnd"/>
      <w:r w:rsidRPr="005D15A3">
        <w:rPr>
          <w:b/>
          <w:lang w:val="fr-FR"/>
        </w:rPr>
        <w:t xml:space="preserve"> de </w:t>
      </w:r>
      <w:proofErr w:type="gramStart"/>
      <w:r w:rsidRPr="005D15A3">
        <w:rPr>
          <w:rFonts w:ascii="inherit" w:hAnsi="inherit"/>
          <w:b/>
          <w:bCs/>
          <w:color w:val="212121"/>
          <w:lang w:val="fr-FR"/>
        </w:rPr>
        <w:t>progrès</w:t>
      </w:r>
      <w:r w:rsidRPr="005D15A3">
        <w:rPr>
          <w:b/>
          <w:lang w:val="fr-FR"/>
        </w:rPr>
        <w:t>:</w:t>
      </w:r>
      <w:proofErr w:type="gramEnd"/>
      <w:r w:rsidRPr="005D15A3">
        <w:rPr>
          <w:b/>
          <w:lang w:val="fr-FR"/>
        </w:rPr>
        <w:t xml:space="preserve"> </w:t>
      </w:r>
      <w:r>
        <w:rPr>
          <w:rFonts w:ascii="inherit" w:hAnsi="inherit"/>
          <w:color w:val="212121"/>
          <w:lang w:val="fr-FR"/>
        </w:rPr>
        <w:t>(Limite de 3000 caractères)</w:t>
      </w:r>
    </w:p>
    <w:p w14:paraId="6DA8FA86" w14:textId="77777777" w:rsidR="00C81DCA" w:rsidRPr="005D15A3" w:rsidRDefault="00C81DCA" w:rsidP="00675507">
      <w:pPr>
        <w:ind w:left="-720"/>
        <w:jc w:val="both"/>
        <w:rPr>
          <w:i/>
          <w:lang w:val="fr-FR"/>
        </w:rPr>
      </w:pPr>
    </w:p>
    <w:p w14:paraId="069FE53D" w14:textId="577B7065" w:rsidR="00675507" w:rsidRPr="00C81DCA" w:rsidRDefault="006150B4" w:rsidP="00C81DCA">
      <w:pPr>
        <w:ind w:left="-720"/>
        <w:jc w:val="both"/>
        <w:rPr>
          <w:rFonts w:ascii="Century Gothic" w:hAnsi="Century Gothic"/>
          <w:sz w:val="22"/>
          <w:szCs w:val="22"/>
          <w:lang w:val="fr-FR"/>
        </w:rPr>
      </w:pPr>
      <w:r w:rsidRPr="00C81DCA">
        <w:rPr>
          <w:rFonts w:ascii="Century Gothic" w:hAnsi="Century Gothic"/>
          <w:sz w:val="22"/>
          <w:szCs w:val="22"/>
          <w:lang w:val="fr-FR"/>
        </w:rPr>
        <w:t xml:space="preserve">Ce résultat comporte un seul produit et 4 activités qui concourent toutes à l’autonomisation des jeunes et des femmes. Au cours du premier semestre, seules les activités préparatoires </w:t>
      </w:r>
      <w:r w:rsidR="00461867">
        <w:rPr>
          <w:rFonts w:ascii="Century Gothic" w:hAnsi="Century Gothic"/>
          <w:sz w:val="22"/>
          <w:szCs w:val="22"/>
          <w:lang w:val="fr-FR"/>
        </w:rPr>
        <w:t>ont démarré</w:t>
      </w:r>
      <w:r w:rsidRPr="00C81DCA">
        <w:rPr>
          <w:rFonts w:ascii="Century Gothic" w:hAnsi="Century Gothic"/>
          <w:sz w:val="22"/>
          <w:szCs w:val="22"/>
          <w:lang w:val="fr-FR"/>
        </w:rPr>
        <w:t xml:space="preserve">. Ces activités se rapportent à l’identification des jeunes et des femmes vulnérables membres des Clubs </w:t>
      </w:r>
      <w:proofErr w:type="spellStart"/>
      <w:r w:rsidRPr="00C81DCA">
        <w:rPr>
          <w:rFonts w:ascii="Century Gothic" w:hAnsi="Century Gothic"/>
          <w:sz w:val="22"/>
          <w:szCs w:val="22"/>
          <w:lang w:val="fr-FR"/>
        </w:rPr>
        <w:t>D</w:t>
      </w:r>
      <w:r w:rsidR="00C81DCA" w:rsidRPr="00C81DCA">
        <w:rPr>
          <w:rFonts w:ascii="Century Gothic" w:hAnsi="Century Gothic"/>
          <w:sz w:val="22"/>
          <w:szCs w:val="22"/>
          <w:lang w:val="fr-FR"/>
        </w:rPr>
        <w:t>imitra</w:t>
      </w:r>
      <w:proofErr w:type="spellEnd"/>
      <w:r w:rsidR="00C81DCA" w:rsidRPr="00C81DCA">
        <w:rPr>
          <w:rFonts w:ascii="Century Gothic" w:hAnsi="Century Gothic"/>
          <w:sz w:val="22"/>
          <w:szCs w:val="22"/>
          <w:lang w:val="fr-FR"/>
        </w:rPr>
        <w:t>,</w:t>
      </w:r>
      <w:r w:rsidRPr="00C81DCA">
        <w:rPr>
          <w:rFonts w:ascii="Century Gothic" w:hAnsi="Century Gothic"/>
          <w:sz w:val="22"/>
          <w:szCs w:val="22"/>
          <w:lang w:val="fr-FR"/>
        </w:rPr>
        <w:t xml:space="preserve"> des espaces citoyens </w:t>
      </w:r>
      <w:r w:rsidR="00C81DCA" w:rsidRPr="00C81DCA">
        <w:rPr>
          <w:rFonts w:ascii="Century Gothic" w:hAnsi="Century Gothic"/>
          <w:sz w:val="22"/>
          <w:szCs w:val="22"/>
          <w:lang w:val="fr-FR"/>
        </w:rPr>
        <w:t xml:space="preserve">et d’autres organisations </w:t>
      </w:r>
      <w:r w:rsidR="00C81DCA" w:rsidRPr="00C81DCA">
        <w:rPr>
          <w:rFonts w:ascii="Century Gothic" w:hAnsi="Century Gothic"/>
          <w:sz w:val="22"/>
          <w:szCs w:val="22"/>
          <w:lang w:val="fr-FR"/>
        </w:rPr>
        <w:lastRenderedPageBreak/>
        <w:t xml:space="preserve">communautaires. </w:t>
      </w:r>
      <w:r w:rsidR="00C81DCA">
        <w:rPr>
          <w:rFonts w:ascii="Century Gothic" w:hAnsi="Century Gothic"/>
          <w:sz w:val="22"/>
          <w:szCs w:val="22"/>
          <w:lang w:val="fr-FR"/>
        </w:rPr>
        <w:t xml:space="preserve">A l’identification des bénéficiaires, s’ajoute celle des activités pertinentes à fort potentiel économique participative et inclusive. </w:t>
      </w:r>
    </w:p>
    <w:p w14:paraId="3F2A00B2" w14:textId="77777777" w:rsidR="00675507" w:rsidRPr="006150B4" w:rsidRDefault="00675507" w:rsidP="00675507">
      <w:pPr>
        <w:ind w:left="-720"/>
        <w:rPr>
          <w:b/>
          <w:lang w:val="fr-FR"/>
        </w:rPr>
      </w:pPr>
    </w:p>
    <w:p w14:paraId="49697498" w14:textId="77777777" w:rsidR="00675507" w:rsidRPr="005D15A3" w:rsidRDefault="00675507" w:rsidP="00675507">
      <w:pPr>
        <w:ind w:left="-720"/>
        <w:rPr>
          <w:b/>
          <w:lang w:val="fr-FR"/>
        </w:rPr>
      </w:pPr>
      <w:r>
        <w:rPr>
          <w:b/>
          <w:bCs/>
          <w:color w:val="000000"/>
          <w:lang w:val="fr-FR" w:eastAsia="en-US"/>
        </w:rPr>
        <w:t>I</w:t>
      </w:r>
      <w:r w:rsidRPr="005D15A3">
        <w:rPr>
          <w:b/>
          <w:bCs/>
          <w:color w:val="000000"/>
          <w:lang w:val="fr-FR" w:eastAsia="en-US"/>
        </w:rPr>
        <w:t>ndiquez toute analyse supplémentaire sur la manière dont l'égalité entre les sexes et l'autonomisation des femmes et / ou l'inclusion</w:t>
      </w:r>
      <w:r>
        <w:rPr>
          <w:b/>
          <w:bCs/>
          <w:color w:val="000000"/>
          <w:lang w:val="fr-FR" w:eastAsia="en-US"/>
        </w:rPr>
        <w:t xml:space="preserve"> </w:t>
      </w:r>
      <w:r w:rsidRPr="005D15A3">
        <w:rPr>
          <w:b/>
          <w:bCs/>
          <w:color w:val="000000"/>
          <w:lang w:val="fr-FR" w:eastAsia="en-US"/>
        </w:rPr>
        <w:t xml:space="preserve">et la réactivité </w:t>
      </w:r>
      <w:r>
        <w:rPr>
          <w:b/>
          <w:bCs/>
          <w:color w:val="000000"/>
          <w:lang w:val="fr-FR" w:eastAsia="en-US"/>
        </w:rPr>
        <w:t>aux besoins des</w:t>
      </w:r>
      <w:r w:rsidRPr="005D15A3">
        <w:rPr>
          <w:b/>
          <w:bCs/>
          <w:color w:val="000000"/>
          <w:lang w:val="fr-FR" w:eastAsia="en-US"/>
        </w:rPr>
        <w:t xml:space="preserve"> jeunes ont été assurées dans le cadre de ce </w:t>
      </w:r>
      <w:proofErr w:type="gramStart"/>
      <w:r w:rsidRPr="005D15A3">
        <w:rPr>
          <w:b/>
          <w:bCs/>
          <w:color w:val="000000"/>
          <w:lang w:val="fr-FR" w:eastAsia="en-US"/>
        </w:rPr>
        <w:t>résultat</w:t>
      </w:r>
      <w:r w:rsidRPr="005D15A3">
        <w:rPr>
          <w:b/>
          <w:lang w:val="fr-FR"/>
        </w:rPr>
        <w:t>:</w:t>
      </w:r>
      <w:proofErr w:type="gramEnd"/>
      <w:r w:rsidRPr="005D15A3">
        <w:rPr>
          <w:b/>
          <w:lang w:val="fr-FR"/>
        </w:rPr>
        <w:t xml:space="preserve"> </w:t>
      </w:r>
      <w:r w:rsidRPr="005D15A3">
        <w:rPr>
          <w:i/>
          <w:lang w:val="fr-FR"/>
        </w:rPr>
        <w:t>(</w:t>
      </w:r>
      <w:r>
        <w:rPr>
          <w:rFonts w:ascii="inherit" w:hAnsi="inherit"/>
          <w:color w:val="212121"/>
          <w:lang w:val="fr-FR"/>
        </w:rPr>
        <w:t>Limite de 1000 caractères</w:t>
      </w:r>
      <w:r w:rsidRPr="005D15A3">
        <w:rPr>
          <w:i/>
          <w:lang w:val="fr-FR"/>
        </w:rPr>
        <w:t>)</w:t>
      </w:r>
    </w:p>
    <w:p w14:paraId="6DAAD371" w14:textId="77777777" w:rsidR="00675507" w:rsidRPr="00627A1C" w:rsidRDefault="00675507" w:rsidP="00675507">
      <w:pPr>
        <w:ind w:left="-720"/>
        <w:rPr>
          <w:b/>
        </w:rPr>
      </w:pPr>
      <w:r w:rsidRPr="00627A1C">
        <w:rPr>
          <w:b/>
        </w:rPr>
        <w:fldChar w:fldCharType="begin">
          <w:ffData>
            <w:name w:val=""/>
            <w:enabled/>
            <w:calcOnExit w:val="0"/>
            <w:textInput>
              <w:maxLength w:val="1000"/>
              <w:format w:val="Première majuscule"/>
            </w:textInput>
          </w:ffData>
        </w:fldChar>
      </w:r>
      <w:r w:rsidRPr="00627A1C">
        <w:rPr>
          <w:b/>
        </w:rPr>
        <w:instrText xml:space="preserve"> FORMTEXT </w:instrText>
      </w:r>
      <w:r w:rsidRPr="00627A1C">
        <w:rPr>
          <w:b/>
        </w:rPr>
      </w:r>
      <w:r w:rsidRPr="00627A1C">
        <w:rPr>
          <w:b/>
        </w:rPr>
        <w:fldChar w:fldCharType="separate"/>
      </w:r>
      <w:r w:rsidRPr="00627A1C">
        <w:rPr>
          <w:b/>
          <w:noProof/>
        </w:rPr>
        <w:t> </w:t>
      </w:r>
      <w:r w:rsidRPr="00627A1C">
        <w:rPr>
          <w:b/>
          <w:noProof/>
        </w:rPr>
        <w:t> </w:t>
      </w:r>
      <w:r w:rsidRPr="00627A1C">
        <w:rPr>
          <w:b/>
          <w:noProof/>
        </w:rPr>
        <w:t> </w:t>
      </w:r>
      <w:r w:rsidRPr="00627A1C">
        <w:rPr>
          <w:b/>
          <w:noProof/>
        </w:rPr>
        <w:t> </w:t>
      </w:r>
      <w:r w:rsidRPr="00627A1C">
        <w:rPr>
          <w:b/>
          <w:noProof/>
        </w:rPr>
        <w:t> </w:t>
      </w:r>
      <w:r w:rsidRPr="00627A1C">
        <w:rPr>
          <w:b/>
        </w:rPr>
        <w:fldChar w:fldCharType="end"/>
      </w:r>
    </w:p>
    <w:p w14:paraId="4D7E894A" w14:textId="77777777" w:rsidR="00627A1C" w:rsidRPr="00627A1C" w:rsidRDefault="00627A1C" w:rsidP="00627A1C">
      <w:pPr>
        <w:ind w:left="-720"/>
        <w:rPr>
          <w:b/>
        </w:rPr>
      </w:pPr>
    </w:p>
    <w:p w14:paraId="0A65C3D0" w14:textId="77777777" w:rsidR="00675507" w:rsidRPr="00615EA3" w:rsidRDefault="00675507" w:rsidP="00675507">
      <w:pPr>
        <w:ind w:left="-720"/>
        <w:rPr>
          <w:b/>
          <w:lang w:val="fr-FR"/>
        </w:rPr>
      </w:pPr>
      <w:r w:rsidRPr="00615EA3">
        <w:rPr>
          <w:b/>
          <w:u w:val="single"/>
          <w:lang w:val="fr-FR"/>
        </w:rPr>
        <w:t xml:space="preserve">Résultat </w:t>
      </w:r>
      <w:proofErr w:type="gramStart"/>
      <w:r>
        <w:rPr>
          <w:b/>
          <w:u w:val="single"/>
          <w:lang w:val="fr-FR"/>
        </w:rPr>
        <w:t>3</w:t>
      </w:r>
      <w:r w:rsidRPr="00615EA3">
        <w:rPr>
          <w:b/>
          <w:u w:val="single"/>
          <w:lang w:val="fr-FR"/>
        </w:rPr>
        <w:t>:</w:t>
      </w:r>
      <w:proofErr w:type="gramEnd"/>
      <w:r w:rsidRPr="00615EA3">
        <w:rPr>
          <w:b/>
          <w:lang w:val="fr-FR"/>
        </w:rPr>
        <w:t xml:space="preserve">  </w:t>
      </w:r>
      <w:r w:rsidRPr="00323ABC">
        <w:rPr>
          <w:b/>
        </w:rPr>
        <w:fldChar w:fldCharType="begin">
          <w:ffData>
            <w:name w:val="Text33"/>
            <w:enabled/>
            <w:calcOnExit w:val="0"/>
            <w:textInput/>
          </w:ffData>
        </w:fldChar>
      </w:r>
      <w:r w:rsidRPr="00615EA3">
        <w:rPr>
          <w:b/>
          <w:lang w:val="fr-FR"/>
        </w:rPr>
        <w:instrText xml:space="preserve"> FORMTEXT </w:instrText>
      </w:r>
      <w:r w:rsidRPr="00323ABC">
        <w:rPr>
          <w:b/>
        </w:rPr>
      </w:r>
      <w:r w:rsidRPr="00323ABC">
        <w:rPr>
          <w:b/>
        </w:rPr>
        <w:fldChar w:fldCharType="separate"/>
      </w:r>
      <w:r>
        <w:rPr>
          <w:b/>
        </w:rPr>
        <w:t> </w:t>
      </w:r>
      <w:r>
        <w:rPr>
          <w:b/>
        </w:rPr>
        <w:t> </w:t>
      </w:r>
      <w:r>
        <w:rPr>
          <w:b/>
        </w:rPr>
        <w:t> </w:t>
      </w:r>
      <w:r>
        <w:rPr>
          <w:b/>
        </w:rPr>
        <w:t> </w:t>
      </w:r>
      <w:r>
        <w:rPr>
          <w:b/>
        </w:rPr>
        <w:t> </w:t>
      </w:r>
      <w:r w:rsidRPr="00323ABC">
        <w:rPr>
          <w:b/>
        </w:rPr>
        <w:fldChar w:fldCharType="end"/>
      </w:r>
    </w:p>
    <w:p w14:paraId="7D15B390" w14:textId="77777777" w:rsidR="00675507" w:rsidRPr="00615EA3" w:rsidRDefault="00675507" w:rsidP="00675507">
      <w:pPr>
        <w:ind w:left="-720"/>
        <w:rPr>
          <w:b/>
          <w:lang w:val="fr-FR"/>
        </w:rPr>
      </w:pPr>
    </w:p>
    <w:p w14:paraId="44969393" w14:textId="77777777" w:rsidR="00675507" w:rsidRPr="00615EA3" w:rsidRDefault="00675507" w:rsidP="006755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sidRPr="009C39D0">
        <w:rPr>
          <w:rFonts w:ascii="inherit" w:hAnsi="inherit"/>
          <w:color w:val="212121"/>
          <w:lang w:val="fr-FR"/>
        </w:rPr>
        <w:t>Veuillez évaluer</w:t>
      </w:r>
      <w:r w:rsidRPr="00615EA3">
        <w:rPr>
          <w:rFonts w:ascii="inherit" w:hAnsi="inherit"/>
          <w:color w:val="212121"/>
          <w:lang w:val="fr-FR"/>
        </w:rPr>
        <w:t xml:space="preserve"> l'état actuel </w:t>
      </w:r>
      <w:r w:rsidRPr="009C39D0">
        <w:rPr>
          <w:rFonts w:ascii="inherit" w:hAnsi="inherit"/>
          <w:color w:val="212121"/>
          <w:lang w:val="fr-FR"/>
        </w:rPr>
        <w:t>des</w:t>
      </w:r>
      <w:r w:rsidRPr="00615EA3">
        <w:rPr>
          <w:rFonts w:ascii="inherit" w:hAnsi="inherit"/>
          <w:color w:val="212121"/>
          <w:lang w:val="fr-FR"/>
        </w:rPr>
        <w:t xml:space="preserve"> </w:t>
      </w:r>
      <w:r w:rsidRPr="009C39D0">
        <w:rPr>
          <w:rFonts w:ascii="inherit" w:hAnsi="inherit"/>
          <w:color w:val="212121"/>
          <w:lang w:val="fr-FR"/>
        </w:rPr>
        <w:t>progrès</w:t>
      </w:r>
      <w:r w:rsidRPr="00615EA3">
        <w:rPr>
          <w:rFonts w:ascii="inherit" w:hAnsi="inherit"/>
          <w:color w:val="212121"/>
          <w:lang w:val="fr-FR"/>
        </w:rPr>
        <w:t xml:space="preserve"> </w:t>
      </w:r>
      <w:r w:rsidRPr="009C39D0">
        <w:rPr>
          <w:rFonts w:ascii="inherit" w:hAnsi="inherit"/>
          <w:color w:val="212121"/>
          <w:lang w:val="fr-FR"/>
        </w:rPr>
        <w:t>du</w:t>
      </w:r>
      <w:r>
        <w:rPr>
          <w:rFonts w:ascii="inherit" w:hAnsi="inherit"/>
          <w:color w:val="212121"/>
          <w:lang w:val="fr-FR"/>
        </w:rPr>
        <w:t xml:space="preserve"> </w:t>
      </w:r>
      <w:proofErr w:type="gramStart"/>
      <w:r>
        <w:rPr>
          <w:rFonts w:ascii="inherit" w:hAnsi="inherit"/>
          <w:color w:val="212121"/>
          <w:lang w:val="fr-FR"/>
        </w:rPr>
        <w:t>résultat</w:t>
      </w:r>
      <w:r w:rsidRPr="009C39D0">
        <w:rPr>
          <w:rFonts w:ascii="inherit" w:hAnsi="inherit"/>
          <w:color w:val="212121"/>
          <w:lang w:val="fr-FR"/>
        </w:rPr>
        <w:t>:</w:t>
      </w:r>
      <w:proofErr w:type="gramEnd"/>
      <w:r w:rsidRPr="00615EA3">
        <w:rPr>
          <w:b/>
          <w:lang w:val="fr-FR"/>
        </w:rPr>
        <w:t xml:space="preserve"> </w:t>
      </w:r>
      <w:r w:rsidR="00280FEA">
        <w:rPr>
          <w:rFonts w:ascii="Arial Narrow" w:hAnsi="Arial Narrow"/>
          <w:b/>
          <w:sz w:val="22"/>
          <w:szCs w:val="22"/>
        </w:rPr>
        <w:fldChar w:fldCharType="begin">
          <w:ffData>
            <w:name w:val=""/>
            <w:enabled/>
            <w:calcOnExit w:val="0"/>
            <w:ddList>
              <w:listEntry w:val="Veuillez sélectionner"/>
              <w:listEntry w:val="on track"/>
              <w:listEntry w:val="on track with significant peacebuilding results"/>
              <w:listEntry w:val="off track"/>
            </w:ddList>
          </w:ffData>
        </w:fldChar>
      </w:r>
      <w:r w:rsidR="00280FEA" w:rsidRPr="00280FEA">
        <w:rPr>
          <w:rFonts w:ascii="Arial Narrow" w:hAnsi="Arial Narrow"/>
          <w:b/>
          <w:sz w:val="22"/>
          <w:szCs w:val="22"/>
          <w:lang w:val="fr-FR"/>
        </w:rPr>
        <w:instrText xml:space="preserve"> FORMDROPDOWN </w:instrText>
      </w:r>
      <w:r w:rsidR="0042582E">
        <w:rPr>
          <w:rFonts w:ascii="Arial Narrow" w:hAnsi="Arial Narrow"/>
          <w:b/>
          <w:sz w:val="22"/>
          <w:szCs w:val="22"/>
        </w:rPr>
      </w:r>
      <w:r w:rsidR="0042582E">
        <w:rPr>
          <w:rFonts w:ascii="Arial Narrow" w:hAnsi="Arial Narrow"/>
          <w:b/>
          <w:sz w:val="22"/>
          <w:szCs w:val="22"/>
        </w:rPr>
        <w:fldChar w:fldCharType="separate"/>
      </w:r>
      <w:r w:rsidR="00280FEA">
        <w:rPr>
          <w:rFonts w:ascii="Arial Narrow" w:hAnsi="Arial Narrow"/>
          <w:b/>
          <w:sz w:val="22"/>
          <w:szCs w:val="22"/>
        </w:rPr>
        <w:fldChar w:fldCharType="end"/>
      </w:r>
    </w:p>
    <w:p w14:paraId="5FA83668" w14:textId="77777777" w:rsidR="00675507" w:rsidRPr="005D15A3" w:rsidRDefault="00675507" w:rsidP="00675507">
      <w:pPr>
        <w:ind w:left="-720"/>
        <w:jc w:val="both"/>
        <w:rPr>
          <w:b/>
          <w:lang w:val="fr-FR"/>
        </w:rPr>
      </w:pPr>
    </w:p>
    <w:p w14:paraId="533C22F9" w14:textId="77777777" w:rsidR="00675507" w:rsidRPr="005D15A3" w:rsidRDefault="00675507" w:rsidP="00675507">
      <w:pPr>
        <w:ind w:left="-720"/>
        <w:jc w:val="both"/>
        <w:rPr>
          <w:i/>
          <w:lang w:val="fr-FR"/>
        </w:rPr>
      </w:pPr>
      <w:proofErr w:type="spellStart"/>
      <w:r w:rsidRPr="005D15A3">
        <w:rPr>
          <w:b/>
          <w:lang w:val="fr-FR"/>
        </w:rPr>
        <w:t>Resumé</w:t>
      </w:r>
      <w:proofErr w:type="spellEnd"/>
      <w:r w:rsidRPr="005D15A3">
        <w:rPr>
          <w:b/>
          <w:lang w:val="fr-FR"/>
        </w:rPr>
        <w:t xml:space="preserve"> de </w:t>
      </w:r>
      <w:proofErr w:type="gramStart"/>
      <w:r w:rsidRPr="005D15A3">
        <w:rPr>
          <w:rFonts w:ascii="inherit" w:hAnsi="inherit"/>
          <w:b/>
          <w:bCs/>
          <w:color w:val="212121"/>
          <w:lang w:val="fr-FR"/>
        </w:rPr>
        <w:t>progrès</w:t>
      </w:r>
      <w:r w:rsidRPr="005D15A3">
        <w:rPr>
          <w:b/>
          <w:lang w:val="fr-FR"/>
        </w:rPr>
        <w:t>:</w:t>
      </w:r>
      <w:proofErr w:type="gramEnd"/>
      <w:r w:rsidRPr="005D15A3">
        <w:rPr>
          <w:b/>
          <w:lang w:val="fr-FR"/>
        </w:rPr>
        <w:t xml:space="preserve"> </w:t>
      </w:r>
      <w:r>
        <w:rPr>
          <w:rFonts w:ascii="inherit" w:hAnsi="inherit"/>
          <w:color w:val="212121"/>
          <w:lang w:val="fr-FR"/>
        </w:rPr>
        <w:t>(Limite de 3000 caractères)</w:t>
      </w:r>
    </w:p>
    <w:p w14:paraId="45169993" w14:textId="77777777" w:rsidR="00675507" w:rsidRPr="00627A1C" w:rsidRDefault="00675507" w:rsidP="00675507">
      <w:pPr>
        <w:ind w:left="-720"/>
        <w:rPr>
          <w:b/>
        </w:rPr>
      </w:pPr>
      <w:r w:rsidRPr="00627A1C">
        <w:rPr>
          <w:b/>
        </w:rPr>
        <w:fldChar w:fldCharType="begin">
          <w:ffData>
            <w:name w:val="Text38"/>
            <w:enabled/>
            <w:calcOnExit w:val="0"/>
            <w:textInput>
              <w:maxLength w:val="3000"/>
              <w:format w:val="Première majuscule"/>
            </w:textInput>
          </w:ffData>
        </w:fldChar>
      </w:r>
      <w:r w:rsidRPr="00627A1C">
        <w:rPr>
          <w:b/>
        </w:rPr>
        <w:instrText xml:space="preserve"> FORMTEXT </w:instrText>
      </w:r>
      <w:r w:rsidRPr="00627A1C">
        <w:rPr>
          <w:b/>
        </w:rPr>
      </w:r>
      <w:r w:rsidRPr="00627A1C">
        <w:rPr>
          <w:b/>
        </w:rPr>
        <w:fldChar w:fldCharType="separate"/>
      </w:r>
      <w:r w:rsidRPr="00627A1C">
        <w:rPr>
          <w:b/>
          <w:noProof/>
        </w:rPr>
        <w:t> </w:t>
      </w:r>
      <w:r w:rsidRPr="00627A1C">
        <w:rPr>
          <w:b/>
          <w:noProof/>
        </w:rPr>
        <w:t> </w:t>
      </w:r>
      <w:r w:rsidRPr="00627A1C">
        <w:rPr>
          <w:b/>
          <w:noProof/>
        </w:rPr>
        <w:t> </w:t>
      </w:r>
      <w:r w:rsidRPr="00627A1C">
        <w:rPr>
          <w:b/>
          <w:noProof/>
        </w:rPr>
        <w:t> </w:t>
      </w:r>
      <w:r w:rsidRPr="00627A1C">
        <w:rPr>
          <w:b/>
          <w:noProof/>
        </w:rPr>
        <w:t> </w:t>
      </w:r>
      <w:r w:rsidRPr="00627A1C">
        <w:rPr>
          <w:b/>
        </w:rPr>
        <w:fldChar w:fldCharType="end"/>
      </w:r>
    </w:p>
    <w:p w14:paraId="0F0E848E" w14:textId="77777777" w:rsidR="00675507" w:rsidRPr="00627A1C" w:rsidRDefault="00675507" w:rsidP="00675507">
      <w:pPr>
        <w:ind w:left="-720"/>
        <w:rPr>
          <w:b/>
        </w:rPr>
      </w:pPr>
    </w:p>
    <w:p w14:paraId="3B00017F" w14:textId="77777777" w:rsidR="00675507" w:rsidRPr="005D15A3" w:rsidRDefault="00675507" w:rsidP="00675507">
      <w:pPr>
        <w:ind w:left="-720"/>
        <w:rPr>
          <w:b/>
          <w:lang w:val="fr-FR"/>
        </w:rPr>
      </w:pPr>
      <w:r>
        <w:rPr>
          <w:b/>
          <w:bCs/>
          <w:color w:val="000000"/>
          <w:lang w:val="fr-FR" w:eastAsia="en-US"/>
        </w:rPr>
        <w:t>I</w:t>
      </w:r>
      <w:r w:rsidRPr="005D15A3">
        <w:rPr>
          <w:b/>
          <w:bCs/>
          <w:color w:val="000000"/>
          <w:lang w:val="fr-FR" w:eastAsia="en-US"/>
        </w:rPr>
        <w:t>ndiquez toute analyse supplémentaire sur la manière dont l'égalité entre les sexes et l'autonomisation des femmes et / ou l'inclusion</w:t>
      </w:r>
      <w:r>
        <w:rPr>
          <w:b/>
          <w:bCs/>
          <w:color w:val="000000"/>
          <w:lang w:val="fr-FR" w:eastAsia="en-US"/>
        </w:rPr>
        <w:t xml:space="preserve"> </w:t>
      </w:r>
      <w:r w:rsidRPr="005D15A3">
        <w:rPr>
          <w:b/>
          <w:bCs/>
          <w:color w:val="000000"/>
          <w:lang w:val="fr-FR" w:eastAsia="en-US"/>
        </w:rPr>
        <w:t xml:space="preserve">et la réactivité </w:t>
      </w:r>
      <w:r>
        <w:rPr>
          <w:b/>
          <w:bCs/>
          <w:color w:val="000000"/>
          <w:lang w:val="fr-FR" w:eastAsia="en-US"/>
        </w:rPr>
        <w:t>aux besoins des</w:t>
      </w:r>
      <w:r w:rsidRPr="005D15A3">
        <w:rPr>
          <w:b/>
          <w:bCs/>
          <w:color w:val="000000"/>
          <w:lang w:val="fr-FR" w:eastAsia="en-US"/>
        </w:rPr>
        <w:t xml:space="preserve"> jeunes ont été assurées dans le cadre de ce </w:t>
      </w:r>
      <w:proofErr w:type="gramStart"/>
      <w:r w:rsidRPr="005D15A3">
        <w:rPr>
          <w:b/>
          <w:bCs/>
          <w:color w:val="000000"/>
          <w:lang w:val="fr-FR" w:eastAsia="en-US"/>
        </w:rPr>
        <w:t>résultat</w:t>
      </w:r>
      <w:r w:rsidRPr="005D15A3">
        <w:rPr>
          <w:b/>
          <w:lang w:val="fr-FR"/>
        </w:rPr>
        <w:t>:</w:t>
      </w:r>
      <w:proofErr w:type="gramEnd"/>
      <w:r w:rsidRPr="005D15A3">
        <w:rPr>
          <w:b/>
          <w:lang w:val="fr-FR"/>
        </w:rPr>
        <w:t xml:space="preserve"> </w:t>
      </w:r>
      <w:r w:rsidRPr="005D15A3">
        <w:rPr>
          <w:i/>
          <w:lang w:val="fr-FR"/>
        </w:rPr>
        <w:t>(</w:t>
      </w:r>
      <w:r>
        <w:rPr>
          <w:rFonts w:ascii="inherit" w:hAnsi="inherit"/>
          <w:color w:val="212121"/>
          <w:lang w:val="fr-FR"/>
        </w:rPr>
        <w:t>Limite de 1000 caractères</w:t>
      </w:r>
      <w:r w:rsidRPr="005D15A3">
        <w:rPr>
          <w:i/>
          <w:lang w:val="fr-FR"/>
        </w:rPr>
        <w:t>)</w:t>
      </w:r>
    </w:p>
    <w:p w14:paraId="0A462AAC" w14:textId="77777777" w:rsidR="00675507" w:rsidRPr="00627A1C" w:rsidRDefault="00675507" w:rsidP="00675507">
      <w:pPr>
        <w:ind w:left="-720"/>
        <w:rPr>
          <w:b/>
        </w:rPr>
      </w:pPr>
      <w:r w:rsidRPr="00627A1C">
        <w:rPr>
          <w:b/>
        </w:rPr>
        <w:fldChar w:fldCharType="begin">
          <w:ffData>
            <w:name w:val=""/>
            <w:enabled/>
            <w:calcOnExit w:val="0"/>
            <w:textInput>
              <w:maxLength w:val="1000"/>
              <w:format w:val="Première majuscule"/>
            </w:textInput>
          </w:ffData>
        </w:fldChar>
      </w:r>
      <w:r w:rsidRPr="00627A1C">
        <w:rPr>
          <w:b/>
        </w:rPr>
        <w:instrText xml:space="preserve"> FORMTEXT </w:instrText>
      </w:r>
      <w:r w:rsidRPr="00627A1C">
        <w:rPr>
          <w:b/>
        </w:rPr>
      </w:r>
      <w:r w:rsidRPr="00627A1C">
        <w:rPr>
          <w:b/>
        </w:rPr>
        <w:fldChar w:fldCharType="separate"/>
      </w:r>
      <w:r w:rsidRPr="00627A1C">
        <w:rPr>
          <w:b/>
          <w:noProof/>
        </w:rPr>
        <w:t> </w:t>
      </w:r>
      <w:r w:rsidRPr="00627A1C">
        <w:rPr>
          <w:b/>
          <w:noProof/>
        </w:rPr>
        <w:t> </w:t>
      </w:r>
      <w:r w:rsidRPr="00627A1C">
        <w:rPr>
          <w:b/>
          <w:noProof/>
        </w:rPr>
        <w:t> </w:t>
      </w:r>
      <w:r w:rsidRPr="00627A1C">
        <w:rPr>
          <w:b/>
          <w:noProof/>
        </w:rPr>
        <w:t> </w:t>
      </w:r>
      <w:r w:rsidRPr="00627A1C">
        <w:rPr>
          <w:b/>
          <w:noProof/>
        </w:rPr>
        <w:t> </w:t>
      </w:r>
      <w:r w:rsidRPr="00627A1C">
        <w:rPr>
          <w:b/>
        </w:rPr>
        <w:fldChar w:fldCharType="end"/>
      </w:r>
    </w:p>
    <w:p w14:paraId="40DFD18A" w14:textId="77777777" w:rsidR="00627A1C" w:rsidRPr="00627A1C" w:rsidRDefault="00627A1C" w:rsidP="00627A1C">
      <w:pPr>
        <w:ind w:left="-720"/>
        <w:rPr>
          <w:b/>
        </w:rPr>
      </w:pPr>
    </w:p>
    <w:p w14:paraId="657678CB" w14:textId="77777777" w:rsidR="00675507" w:rsidRPr="00615EA3" w:rsidRDefault="00675507" w:rsidP="00675507">
      <w:pPr>
        <w:ind w:left="-720"/>
        <w:rPr>
          <w:b/>
          <w:lang w:val="fr-FR"/>
        </w:rPr>
      </w:pPr>
      <w:r w:rsidRPr="00615EA3">
        <w:rPr>
          <w:b/>
          <w:u w:val="single"/>
          <w:lang w:val="fr-FR"/>
        </w:rPr>
        <w:t xml:space="preserve">Résultat </w:t>
      </w:r>
      <w:proofErr w:type="gramStart"/>
      <w:r>
        <w:rPr>
          <w:b/>
          <w:u w:val="single"/>
          <w:lang w:val="fr-FR"/>
        </w:rPr>
        <w:t>4</w:t>
      </w:r>
      <w:r w:rsidRPr="00615EA3">
        <w:rPr>
          <w:b/>
          <w:u w:val="single"/>
          <w:lang w:val="fr-FR"/>
        </w:rPr>
        <w:t>:</w:t>
      </w:r>
      <w:proofErr w:type="gramEnd"/>
      <w:r w:rsidRPr="00615EA3">
        <w:rPr>
          <w:b/>
          <w:lang w:val="fr-FR"/>
        </w:rPr>
        <w:t xml:space="preserve">  </w:t>
      </w:r>
      <w:r w:rsidRPr="00323ABC">
        <w:rPr>
          <w:b/>
        </w:rPr>
        <w:fldChar w:fldCharType="begin">
          <w:ffData>
            <w:name w:val="Text33"/>
            <w:enabled/>
            <w:calcOnExit w:val="0"/>
            <w:textInput/>
          </w:ffData>
        </w:fldChar>
      </w:r>
      <w:r w:rsidRPr="00615EA3">
        <w:rPr>
          <w:b/>
          <w:lang w:val="fr-FR"/>
        </w:rPr>
        <w:instrText xml:space="preserve"> FORMTEXT </w:instrText>
      </w:r>
      <w:r w:rsidRPr="00323ABC">
        <w:rPr>
          <w:b/>
        </w:rPr>
      </w:r>
      <w:r w:rsidRPr="00323ABC">
        <w:rPr>
          <w:b/>
        </w:rPr>
        <w:fldChar w:fldCharType="separate"/>
      </w:r>
      <w:r>
        <w:rPr>
          <w:b/>
        </w:rPr>
        <w:t> </w:t>
      </w:r>
      <w:r>
        <w:rPr>
          <w:b/>
        </w:rPr>
        <w:t> </w:t>
      </w:r>
      <w:r>
        <w:rPr>
          <w:b/>
        </w:rPr>
        <w:t> </w:t>
      </w:r>
      <w:r>
        <w:rPr>
          <w:b/>
        </w:rPr>
        <w:t> </w:t>
      </w:r>
      <w:r>
        <w:rPr>
          <w:b/>
        </w:rPr>
        <w:t> </w:t>
      </w:r>
      <w:r w:rsidRPr="00323ABC">
        <w:rPr>
          <w:b/>
        </w:rPr>
        <w:fldChar w:fldCharType="end"/>
      </w:r>
    </w:p>
    <w:p w14:paraId="0D04DF89" w14:textId="77777777" w:rsidR="00675507" w:rsidRPr="00615EA3" w:rsidRDefault="00675507" w:rsidP="00675507">
      <w:pPr>
        <w:ind w:left="-720"/>
        <w:rPr>
          <w:b/>
          <w:lang w:val="fr-FR"/>
        </w:rPr>
      </w:pPr>
    </w:p>
    <w:p w14:paraId="0F0051CE" w14:textId="77777777" w:rsidR="00675507" w:rsidRPr="00615EA3" w:rsidRDefault="00675507" w:rsidP="006755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
          <w:lang w:val="fr-FR"/>
        </w:rPr>
      </w:pPr>
      <w:r w:rsidRPr="009C39D0">
        <w:rPr>
          <w:rFonts w:ascii="inherit" w:hAnsi="inherit"/>
          <w:color w:val="212121"/>
          <w:lang w:val="fr-FR"/>
        </w:rPr>
        <w:t>Veuillez évaluer</w:t>
      </w:r>
      <w:r w:rsidRPr="00615EA3">
        <w:rPr>
          <w:rFonts w:ascii="inherit" w:hAnsi="inherit"/>
          <w:color w:val="212121"/>
          <w:lang w:val="fr-FR"/>
        </w:rPr>
        <w:t xml:space="preserve"> l'état actuel </w:t>
      </w:r>
      <w:r w:rsidRPr="009C39D0">
        <w:rPr>
          <w:rFonts w:ascii="inherit" w:hAnsi="inherit"/>
          <w:color w:val="212121"/>
          <w:lang w:val="fr-FR"/>
        </w:rPr>
        <w:t>des</w:t>
      </w:r>
      <w:r w:rsidRPr="00615EA3">
        <w:rPr>
          <w:rFonts w:ascii="inherit" w:hAnsi="inherit"/>
          <w:color w:val="212121"/>
          <w:lang w:val="fr-FR"/>
        </w:rPr>
        <w:t xml:space="preserve"> </w:t>
      </w:r>
      <w:r w:rsidRPr="009C39D0">
        <w:rPr>
          <w:rFonts w:ascii="inherit" w:hAnsi="inherit"/>
          <w:color w:val="212121"/>
          <w:lang w:val="fr-FR"/>
        </w:rPr>
        <w:t>progrès</w:t>
      </w:r>
      <w:r w:rsidRPr="00615EA3">
        <w:rPr>
          <w:rFonts w:ascii="inherit" w:hAnsi="inherit"/>
          <w:color w:val="212121"/>
          <w:lang w:val="fr-FR"/>
        </w:rPr>
        <w:t xml:space="preserve"> </w:t>
      </w:r>
      <w:r w:rsidRPr="009C39D0">
        <w:rPr>
          <w:rFonts w:ascii="inherit" w:hAnsi="inherit"/>
          <w:color w:val="212121"/>
          <w:lang w:val="fr-FR"/>
        </w:rPr>
        <w:t>du</w:t>
      </w:r>
      <w:r>
        <w:rPr>
          <w:rFonts w:ascii="inherit" w:hAnsi="inherit"/>
          <w:color w:val="212121"/>
          <w:lang w:val="fr-FR"/>
        </w:rPr>
        <w:t xml:space="preserve"> </w:t>
      </w:r>
      <w:proofErr w:type="gramStart"/>
      <w:r>
        <w:rPr>
          <w:rFonts w:ascii="inherit" w:hAnsi="inherit"/>
          <w:color w:val="212121"/>
          <w:lang w:val="fr-FR"/>
        </w:rPr>
        <w:t>résultat</w:t>
      </w:r>
      <w:r w:rsidRPr="009C39D0">
        <w:rPr>
          <w:rFonts w:ascii="inherit" w:hAnsi="inherit"/>
          <w:color w:val="212121"/>
          <w:lang w:val="fr-FR"/>
        </w:rPr>
        <w:t>:</w:t>
      </w:r>
      <w:proofErr w:type="gramEnd"/>
      <w:r w:rsidRPr="00615EA3">
        <w:rPr>
          <w:b/>
          <w:lang w:val="fr-FR"/>
        </w:rPr>
        <w:t xml:space="preserve"> </w:t>
      </w:r>
      <w:r w:rsidR="00280FEA">
        <w:rPr>
          <w:rFonts w:ascii="Arial Narrow" w:hAnsi="Arial Narrow"/>
          <w:b/>
          <w:sz w:val="22"/>
          <w:szCs w:val="22"/>
        </w:rPr>
        <w:fldChar w:fldCharType="begin">
          <w:ffData>
            <w:name w:val=""/>
            <w:enabled/>
            <w:calcOnExit w:val="0"/>
            <w:ddList>
              <w:listEntry w:val="Veuillez sélectionner"/>
              <w:listEntry w:val="on track"/>
              <w:listEntry w:val="on track with significant peacebuilding results"/>
              <w:listEntry w:val="off track"/>
            </w:ddList>
          </w:ffData>
        </w:fldChar>
      </w:r>
      <w:r w:rsidR="00280FEA" w:rsidRPr="00280FEA">
        <w:rPr>
          <w:rFonts w:ascii="Arial Narrow" w:hAnsi="Arial Narrow"/>
          <w:b/>
          <w:sz w:val="22"/>
          <w:szCs w:val="22"/>
          <w:lang w:val="fr-FR"/>
        </w:rPr>
        <w:instrText xml:space="preserve"> FORMDROPDOWN </w:instrText>
      </w:r>
      <w:r w:rsidR="0042582E">
        <w:rPr>
          <w:rFonts w:ascii="Arial Narrow" w:hAnsi="Arial Narrow"/>
          <w:b/>
          <w:sz w:val="22"/>
          <w:szCs w:val="22"/>
        </w:rPr>
      </w:r>
      <w:r w:rsidR="0042582E">
        <w:rPr>
          <w:rFonts w:ascii="Arial Narrow" w:hAnsi="Arial Narrow"/>
          <w:b/>
          <w:sz w:val="22"/>
          <w:szCs w:val="22"/>
        </w:rPr>
        <w:fldChar w:fldCharType="separate"/>
      </w:r>
      <w:r w:rsidR="00280FEA">
        <w:rPr>
          <w:rFonts w:ascii="Arial Narrow" w:hAnsi="Arial Narrow"/>
          <w:b/>
          <w:sz w:val="22"/>
          <w:szCs w:val="22"/>
        </w:rPr>
        <w:fldChar w:fldCharType="end"/>
      </w:r>
    </w:p>
    <w:p w14:paraId="1A4F06CF" w14:textId="77777777" w:rsidR="00675507" w:rsidRPr="005D15A3" w:rsidRDefault="00675507" w:rsidP="00675507">
      <w:pPr>
        <w:ind w:left="-720"/>
        <w:jc w:val="both"/>
        <w:rPr>
          <w:b/>
          <w:lang w:val="fr-FR"/>
        </w:rPr>
      </w:pPr>
    </w:p>
    <w:p w14:paraId="64C4E4CD" w14:textId="77777777" w:rsidR="00675507" w:rsidRPr="005D15A3" w:rsidRDefault="00675507" w:rsidP="00675507">
      <w:pPr>
        <w:ind w:left="-720"/>
        <w:jc w:val="both"/>
        <w:rPr>
          <w:i/>
          <w:lang w:val="fr-FR"/>
        </w:rPr>
      </w:pPr>
      <w:proofErr w:type="spellStart"/>
      <w:r w:rsidRPr="005D15A3">
        <w:rPr>
          <w:b/>
          <w:lang w:val="fr-FR"/>
        </w:rPr>
        <w:t>Resumé</w:t>
      </w:r>
      <w:proofErr w:type="spellEnd"/>
      <w:r w:rsidRPr="005D15A3">
        <w:rPr>
          <w:b/>
          <w:lang w:val="fr-FR"/>
        </w:rPr>
        <w:t xml:space="preserve"> de </w:t>
      </w:r>
      <w:proofErr w:type="gramStart"/>
      <w:r w:rsidRPr="005D15A3">
        <w:rPr>
          <w:rFonts w:ascii="inherit" w:hAnsi="inherit"/>
          <w:b/>
          <w:bCs/>
          <w:color w:val="212121"/>
          <w:lang w:val="fr-FR"/>
        </w:rPr>
        <w:t>progrès</w:t>
      </w:r>
      <w:r w:rsidRPr="005D15A3">
        <w:rPr>
          <w:b/>
          <w:lang w:val="fr-FR"/>
        </w:rPr>
        <w:t>:</w:t>
      </w:r>
      <w:proofErr w:type="gramEnd"/>
      <w:r w:rsidRPr="005D15A3">
        <w:rPr>
          <w:b/>
          <w:lang w:val="fr-FR"/>
        </w:rPr>
        <w:t xml:space="preserve"> </w:t>
      </w:r>
      <w:r>
        <w:rPr>
          <w:rFonts w:ascii="inherit" w:hAnsi="inherit"/>
          <w:color w:val="212121"/>
          <w:lang w:val="fr-FR"/>
        </w:rPr>
        <w:t>(Limite de 3000 caractères)</w:t>
      </w:r>
    </w:p>
    <w:p w14:paraId="708A6FC0" w14:textId="77777777" w:rsidR="00675507" w:rsidRPr="00627A1C" w:rsidRDefault="00675507" w:rsidP="00675507">
      <w:pPr>
        <w:ind w:left="-720"/>
        <w:rPr>
          <w:b/>
        </w:rPr>
      </w:pPr>
      <w:r w:rsidRPr="00627A1C">
        <w:rPr>
          <w:b/>
        </w:rPr>
        <w:fldChar w:fldCharType="begin">
          <w:ffData>
            <w:name w:val="Text38"/>
            <w:enabled/>
            <w:calcOnExit w:val="0"/>
            <w:textInput>
              <w:maxLength w:val="3000"/>
              <w:format w:val="Première majuscule"/>
            </w:textInput>
          </w:ffData>
        </w:fldChar>
      </w:r>
      <w:r w:rsidRPr="00627A1C">
        <w:rPr>
          <w:b/>
        </w:rPr>
        <w:instrText xml:space="preserve"> FORMTEXT </w:instrText>
      </w:r>
      <w:r w:rsidRPr="00627A1C">
        <w:rPr>
          <w:b/>
        </w:rPr>
      </w:r>
      <w:r w:rsidRPr="00627A1C">
        <w:rPr>
          <w:b/>
        </w:rPr>
        <w:fldChar w:fldCharType="separate"/>
      </w:r>
      <w:r w:rsidRPr="00627A1C">
        <w:rPr>
          <w:b/>
          <w:noProof/>
        </w:rPr>
        <w:t> </w:t>
      </w:r>
      <w:r w:rsidRPr="00627A1C">
        <w:rPr>
          <w:b/>
          <w:noProof/>
        </w:rPr>
        <w:t> </w:t>
      </w:r>
      <w:r w:rsidRPr="00627A1C">
        <w:rPr>
          <w:b/>
          <w:noProof/>
        </w:rPr>
        <w:t> </w:t>
      </w:r>
      <w:r w:rsidRPr="00627A1C">
        <w:rPr>
          <w:b/>
          <w:noProof/>
        </w:rPr>
        <w:t> </w:t>
      </w:r>
      <w:r w:rsidRPr="00627A1C">
        <w:rPr>
          <w:b/>
          <w:noProof/>
        </w:rPr>
        <w:t> </w:t>
      </w:r>
      <w:r w:rsidRPr="00627A1C">
        <w:rPr>
          <w:b/>
        </w:rPr>
        <w:fldChar w:fldCharType="end"/>
      </w:r>
    </w:p>
    <w:p w14:paraId="09EE0C71" w14:textId="77777777" w:rsidR="00675507" w:rsidRPr="00627A1C" w:rsidRDefault="00675507" w:rsidP="00675507">
      <w:pPr>
        <w:ind w:left="-720"/>
        <w:rPr>
          <w:b/>
        </w:rPr>
      </w:pPr>
    </w:p>
    <w:p w14:paraId="0C600FEA" w14:textId="77777777" w:rsidR="00675507" w:rsidRPr="005D15A3" w:rsidRDefault="00675507" w:rsidP="00675507">
      <w:pPr>
        <w:ind w:left="-720"/>
        <w:rPr>
          <w:b/>
          <w:lang w:val="fr-FR"/>
        </w:rPr>
      </w:pPr>
      <w:r>
        <w:rPr>
          <w:b/>
          <w:bCs/>
          <w:color w:val="000000"/>
          <w:lang w:val="fr-FR" w:eastAsia="en-US"/>
        </w:rPr>
        <w:t>I</w:t>
      </w:r>
      <w:r w:rsidRPr="005D15A3">
        <w:rPr>
          <w:b/>
          <w:bCs/>
          <w:color w:val="000000"/>
          <w:lang w:val="fr-FR" w:eastAsia="en-US"/>
        </w:rPr>
        <w:t>ndiquez toute analyse supplémentaire sur la manière dont l'égalité entre les sexes et l'autonomisation des femmes et / ou l'inclusion</w:t>
      </w:r>
      <w:r>
        <w:rPr>
          <w:b/>
          <w:bCs/>
          <w:color w:val="000000"/>
          <w:lang w:val="fr-FR" w:eastAsia="en-US"/>
        </w:rPr>
        <w:t xml:space="preserve"> </w:t>
      </w:r>
      <w:r w:rsidRPr="005D15A3">
        <w:rPr>
          <w:b/>
          <w:bCs/>
          <w:color w:val="000000"/>
          <w:lang w:val="fr-FR" w:eastAsia="en-US"/>
        </w:rPr>
        <w:t xml:space="preserve">et la réactivité </w:t>
      </w:r>
      <w:r>
        <w:rPr>
          <w:b/>
          <w:bCs/>
          <w:color w:val="000000"/>
          <w:lang w:val="fr-FR" w:eastAsia="en-US"/>
        </w:rPr>
        <w:t>aux besoins des</w:t>
      </w:r>
      <w:r w:rsidRPr="005D15A3">
        <w:rPr>
          <w:b/>
          <w:bCs/>
          <w:color w:val="000000"/>
          <w:lang w:val="fr-FR" w:eastAsia="en-US"/>
        </w:rPr>
        <w:t xml:space="preserve"> jeunes ont été assurées dans le cadre de ce </w:t>
      </w:r>
      <w:proofErr w:type="gramStart"/>
      <w:r w:rsidRPr="005D15A3">
        <w:rPr>
          <w:b/>
          <w:bCs/>
          <w:color w:val="000000"/>
          <w:lang w:val="fr-FR" w:eastAsia="en-US"/>
        </w:rPr>
        <w:t>résultat</w:t>
      </w:r>
      <w:r w:rsidRPr="005D15A3">
        <w:rPr>
          <w:b/>
          <w:lang w:val="fr-FR"/>
        </w:rPr>
        <w:t>:</w:t>
      </w:r>
      <w:proofErr w:type="gramEnd"/>
      <w:r w:rsidRPr="005D15A3">
        <w:rPr>
          <w:b/>
          <w:lang w:val="fr-FR"/>
        </w:rPr>
        <w:t xml:space="preserve"> </w:t>
      </w:r>
      <w:r w:rsidRPr="005D15A3">
        <w:rPr>
          <w:i/>
          <w:lang w:val="fr-FR"/>
        </w:rPr>
        <w:t>(</w:t>
      </w:r>
      <w:r>
        <w:rPr>
          <w:rFonts w:ascii="inherit" w:hAnsi="inherit"/>
          <w:color w:val="212121"/>
          <w:lang w:val="fr-FR"/>
        </w:rPr>
        <w:t>Limite de 1000 caractères</w:t>
      </w:r>
      <w:r w:rsidRPr="005D15A3">
        <w:rPr>
          <w:i/>
          <w:lang w:val="fr-FR"/>
        </w:rPr>
        <w:t>)</w:t>
      </w:r>
    </w:p>
    <w:p w14:paraId="5C4F34B6" w14:textId="77777777" w:rsidR="00117EE7" w:rsidRDefault="00675507" w:rsidP="00117EE7">
      <w:pPr>
        <w:ind w:left="-720"/>
        <w:rPr>
          <w:b/>
        </w:rPr>
      </w:pPr>
      <w:r w:rsidRPr="00627A1C">
        <w:rPr>
          <w:b/>
        </w:rPr>
        <w:fldChar w:fldCharType="begin">
          <w:ffData>
            <w:name w:val=""/>
            <w:enabled/>
            <w:calcOnExit w:val="0"/>
            <w:textInput>
              <w:maxLength w:val="1000"/>
              <w:format w:val="Première majuscule"/>
            </w:textInput>
          </w:ffData>
        </w:fldChar>
      </w:r>
      <w:r w:rsidRPr="00627A1C">
        <w:rPr>
          <w:b/>
        </w:rPr>
        <w:instrText xml:space="preserve"> FORMTEXT </w:instrText>
      </w:r>
      <w:r w:rsidRPr="00627A1C">
        <w:rPr>
          <w:b/>
        </w:rPr>
      </w:r>
      <w:r w:rsidRPr="00627A1C">
        <w:rPr>
          <w:b/>
        </w:rPr>
        <w:fldChar w:fldCharType="separate"/>
      </w:r>
      <w:r w:rsidRPr="00627A1C">
        <w:rPr>
          <w:b/>
          <w:noProof/>
        </w:rPr>
        <w:t> </w:t>
      </w:r>
      <w:r w:rsidRPr="00627A1C">
        <w:rPr>
          <w:b/>
          <w:noProof/>
        </w:rPr>
        <w:t> </w:t>
      </w:r>
      <w:r w:rsidRPr="00627A1C">
        <w:rPr>
          <w:b/>
          <w:noProof/>
        </w:rPr>
        <w:t> </w:t>
      </w:r>
      <w:r w:rsidRPr="00627A1C">
        <w:rPr>
          <w:b/>
          <w:noProof/>
        </w:rPr>
        <w:t> </w:t>
      </w:r>
      <w:r w:rsidRPr="00627A1C">
        <w:rPr>
          <w:b/>
          <w:noProof/>
        </w:rPr>
        <w:t> </w:t>
      </w:r>
      <w:r w:rsidRPr="00627A1C">
        <w:rPr>
          <w:b/>
        </w:rPr>
        <w:fldChar w:fldCharType="end"/>
      </w:r>
    </w:p>
    <w:p w14:paraId="65A60680" w14:textId="77777777" w:rsidR="00117EE7" w:rsidRDefault="00117EE7" w:rsidP="00117EE7">
      <w:pPr>
        <w:ind w:left="-720"/>
        <w:rPr>
          <w:b/>
        </w:rPr>
      </w:pPr>
    </w:p>
    <w:p w14:paraId="2D545B48" w14:textId="77777777" w:rsidR="00117EE7" w:rsidRDefault="00117EE7" w:rsidP="00117EE7">
      <w:pPr>
        <w:pStyle w:val="PrformatHTML"/>
        <w:shd w:val="clear" w:color="auto" w:fill="FFFFFF"/>
        <w:rPr>
          <w:rFonts w:ascii="Times New Roman" w:hAnsi="Times New Roman" w:cs="Times New Roman"/>
          <w:b/>
          <w:sz w:val="24"/>
          <w:szCs w:val="24"/>
          <w:u w:val="single"/>
          <w:lang w:val="fr-FR" w:eastAsia="en-GB"/>
        </w:rPr>
      </w:pPr>
    </w:p>
    <w:p w14:paraId="183E9986" w14:textId="77777777" w:rsidR="00DC7838" w:rsidRDefault="00DC7838" w:rsidP="00117EE7">
      <w:pPr>
        <w:pStyle w:val="PrformatHTML"/>
        <w:shd w:val="clear" w:color="auto" w:fill="FFFFFF"/>
        <w:rPr>
          <w:rFonts w:ascii="Times New Roman" w:hAnsi="Times New Roman" w:cs="Times New Roman"/>
          <w:b/>
          <w:sz w:val="24"/>
          <w:szCs w:val="24"/>
          <w:u w:val="single"/>
          <w:lang w:val="fr-FR" w:eastAsia="en-GB"/>
        </w:rPr>
      </w:pPr>
    </w:p>
    <w:bookmarkStart w:id="8" w:name="_MON_1716370779"/>
    <w:bookmarkEnd w:id="8"/>
    <w:p w14:paraId="34945E48" w14:textId="1768437C" w:rsidR="00DC7838" w:rsidRDefault="00DC7838" w:rsidP="00117EE7">
      <w:pPr>
        <w:pStyle w:val="PrformatHTML"/>
        <w:shd w:val="clear" w:color="auto" w:fill="FFFFFF"/>
        <w:rPr>
          <w:rFonts w:ascii="Times New Roman" w:hAnsi="Times New Roman" w:cs="Times New Roman"/>
          <w:b/>
          <w:sz w:val="24"/>
          <w:szCs w:val="24"/>
          <w:u w:val="single"/>
          <w:lang w:val="fr-FR" w:eastAsia="en-GB"/>
        </w:rPr>
      </w:pPr>
      <w:r>
        <w:rPr>
          <w:rFonts w:ascii="Times New Roman" w:hAnsi="Times New Roman" w:cs="Times New Roman"/>
          <w:b/>
          <w:sz w:val="24"/>
          <w:szCs w:val="24"/>
          <w:u w:val="single"/>
          <w:lang w:val="fr-FR" w:eastAsia="en-GB"/>
        </w:rPr>
        <w:object w:dxaOrig="1539" w:dyaOrig="997" w14:anchorId="40E59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85pt" o:ole="">
            <v:imagedata r:id="rId16" o:title=""/>
          </v:shape>
          <o:OLEObject Type="Embed" ProgID="Word.Document.12" ShapeID="_x0000_i1025" DrawAspect="Icon" ObjectID="_1716803955" r:id="rId17">
            <o:FieldCodes>\s</o:FieldCodes>
          </o:OLEObject>
        </w:object>
      </w:r>
      <w:r w:rsidR="00D1239A">
        <w:rPr>
          <w:rFonts w:ascii="Times New Roman" w:hAnsi="Times New Roman" w:cs="Times New Roman"/>
          <w:b/>
          <w:sz w:val="24"/>
          <w:szCs w:val="24"/>
          <w:u w:val="single"/>
          <w:lang w:val="fr-FR" w:eastAsia="en-GB"/>
        </w:rPr>
        <w:t xml:space="preserve">        </w:t>
      </w:r>
      <w:r w:rsidR="00D1239A">
        <w:rPr>
          <w:rFonts w:ascii="Times New Roman" w:hAnsi="Times New Roman" w:cs="Times New Roman"/>
          <w:b/>
          <w:sz w:val="24"/>
          <w:szCs w:val="24"/>
          <w:u w:val="single"/>
          <w:lang w:val="fr-FR" w:eastAsia="en-GB"/>
        </w:rPr>
        <w:object w:dxaOrig="1539" w:dyaOrig="997" w14:anchorId="430DB5CC">
          <v:shape id="_x0000_i1026" type="#_x0000_t75" style="width:77.3pt;height:49.85pt" o:ole="">
            <v:imagedata r:id="rId18" o:title=""/>
          </v:shape>
          <o:OLEObject Type="Embed" ProgID="AcroExch.Document.DC" ShapeID="_x0000_i1026" DrawAspect="Icon" ObjectID="_1716803956" r:id="rId19"/>
        </w:object>
      </w:r>
    </w:p>
    <w:p w14:paraId="15F1B22F" w14:textId="30AB2183" w:rsidR="00C82582" w:rsidRDefault="00C82582" w:rsidP="00117EE7">
      <w:pPr>
        <w:pStyle w:val="PrformatHTML"/>
        <w:shd w:val="clear" w:color="auto" w:fill="FFFFFF"/>
        <w:rPr>
          <w:rFonts w:ascii="Times New Roman" w:hAnsi="Times New Roman" w:cs="Times New Roman"/>
          <w:b/>
          <w:sz w:val="24"/>
          <w:szCs w:val="24"/>
          <w:u w:val="single"/>
          <w:lang w:val="fr-FR" w:eastAsia="en-GB"/>
        </w:rPr>
      </w:pPr>
    </w:p>
    <w:p w14:paraId="30317C67" w14:textId="232C4394" w:rsidR="00C82582" w:rsidRDefault="00C82582" w:rsidP="00117EE7">
      <w:pPr>
        <w:pStyle w:val="PrformatHTML"/>
        <w:shd w:val="clear" w:color="auto" w:fill="FFFFFF"/>
        <w:rPr>
          <w:rFonts w:ascii="Times New Roman" w:hAnsi="Times New Roman" w:cs="Times New Roman"/>
          <w:b/>
          <w:sz w:val="24"/>
          <w:szCs w:val="24"/>
          <w:u w:val="single"/>
          <w:lang w:val="fr-FR" w:eastAsia="en-GB"/>
        </w:rPr>
      </w:pPr>
    </w:p>
    <w:p w14:paraId="74293B63" w14:textId="67EF67A8" w:rsidR="00C82582" w:rsidRDefault="00C82582" w:rsidP="00117EE7">
      <w:pPr>
        <w:pStyle w:val="PrformatHTML"/>
        <w:shd w:val="clear" w:color="auto" w:fill="FFFFFF"/>
        <w:rPr>
          <w:rFonts w:ascii="Times New Roman" w:hAnsi="Times New Roman" w:cs="Times New Roman"/>
          <w:b/>
          <w:sz w:val="24"/>
          <w:szCs w:val="24"/>
          <w:u w:val="single"/>
          <w:lang w:val="fr-FR" w:eastAsia="en-GB"/>
        </w:rPr>
      </w:pPr>
    </w:p>
    <w:p w14:paraId="66687697" w14:textId="2FE9AB4B" w:rsidR="00C82582" w:rsidRDefault="00C82582" w:rsidP="00117EE7">
      <w:pPr>
        <w:pStyle w:val="PrformatHTML"/>
        <w:shd w:val="clear" w:color="auto" w:fill="FFFFFF"/>
        <w:rPr>
          <w:rFonts w:ascii="Times New Roman" w:hAnsi="Times New Roman" w:cs="Times New Roman"/>
          <w:b/>
          <w:sz w:val="24"/>
          <w:szCs w:val="24"/>
          <w:u w:val="single"/>
          <w:lang w:val="fr-FR" w:eastAsia="en-GB"/>
        </w:rPr>
      </w:pPr>
    </w:p>
    <w:p w14:paraId="55EB40C9" w14:textId="77777777" w:rsidR="00C82582" w:rsidRPr="00496E79" w:rsidRDefault="00C82582" w:rsidP="00C82582">
      <w:pPr>
        <w:ind w:left="-720"/>
        <w:jc w:val="both"/>
        <w:rPr>
          <w:rFonts w:ascii="Century Gothic" w:hAnsi="Century Gothic" w:cstheme="minorHAnsi"/>
          <w:b/>
          <w:sz w:val="22"/>
          <w:szCs w:val="22"/>
          <w:lang w:val="fr-FR"/>
        </w:rPr>
      </w:pPr>
      <w:r w:rsidRPr="00496E79">
        <w:rPr>
          <w:rFonts w:ascii="Century Gothic" w:hAnsi="Century Gothic" w:cstheme="minorHAnsi"/>
          <w:b/>
          <w:sz w:val="22"/>
          <w:szCs w:val="22"/>
          <w:lang w:val="fr-FR"/>
        </w:rPr>
        <w:t>Issaka, jeune leader des Clubs Dimitra du village de Garin Adoua, commune de Gangara, département de Tanout.</w:t>
      </w:r>
    </w:p>
    <w:p w14:paraId="422F97D2" w14:textId="77777777" w:rsidR="00C82582" w:rsidRDefault="00C82582" w:rsidP="00C82582">
      <w:pPr>
        <w:ind w:left="-720"/>
        <w:jc w:val="both"/>
        <w:rPr>
          <w:rFonts w:ascii="Century Gothic" w:hAnsi="Century Gothic" w:cs="Arial"/>
          <w:iCs/>
          <w:sz w:val="22"/>
          <w:szCs w:val="22"/>
          <w:lang w:val="fr-FR"/>
        </w:rPr>
      </w:pPr>
      <w:r w:rsidRPr="009320B3">
        <w:rPr>
          <w:rFonts w:ascii="Baskerville" w:hAnsi="Baskerville" w:cs="Arial"/>
          <w:iCs/>
          <w:noProof/>
          <w:lang w:val="en-US" w:eastAsia="en-US"/>
        </w:rPr>
        <w:lastRenderedPageBreak/>
        <w:drawing>
          <wp:anchor distT="0" distB="0" distL="114300" distR="114300" simplePos="0" relativeHeight="251662336" behindDoc="1" locked="0" layoutInCell="1" allowOverlap="1" wp14:anchorId="36E0384B" wp14:editId="52DC6964">
            <wp:simplePos x="0" y="0"/>
            <wp:positionH relativeFrom="column">
              <wp:posOffset>-624205</wp:posOffset>
            </wp:positionH>
            <wp:positionV relativeFrom="paragraph">
              <wp:posOffset>164465</wp:posOffset>
            </wp:positionV>
            <wp:extent cx="1242060" cy="931545"/>
            <wp:effectExtent l="2857" t="0" r="0" b="0"/>
            <wp:wrapTight wrapText="bothSides">
              <wp:wrapPolygon edited="0">
                <wp:start x="50" y="21666"/>
                <wp:lineTo x="21252" y="21666"/>
                <wp:lineTo x="21252" y="464"/>
                <wp:lineTo x="50" y="464"/>
                <wp:lineTo x="50" y="21666"/>
              </wp:wrapPolygon>
            </wp:wrapTight>
            <wp:docPr id="4" name="Image 4" descr="E:\PBF 2021\Mission Conjointe PBF FAO-UNFPA\PHOTO\20220328_111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BF 2021\Mission Conjointe PBF FAO-UNFPA\PHOTO\20220328_11173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242060" cy="931545"/>
                    </a:xfrm>
                    <a:prstGeom prst="rect">
                      <a:avLst/>
                    </a:prstGeom>
                    <a:noFill/>
                    <a:ln>
                      <a:noFill/>
                    </a:ln>
                  </pic:spPr>
                </pic:pic>
              </a:graphicData>
            </a:graphic>
          </wp:anchor>
        </w:drawing>
      </w:r>
      <w:r w:rsidRPr="00F94875">
        <w:rPr>
          <w:rFonts w:ascii="Baskerville" w:hAnsi="Baskerville" w:cs="Arial"/>
          <w:iCs/>
          <w:lang w:val="fr-FR"/>
        </w:rPr>
        <w:t xml:space="preserve"> « </w:t>
      </w:r>
      <w:r w:rsidRPr="00496E79">
        <w:rPr>
          <w:rFonts w:ascii="Century Gothic" w:hAnsi="Century Gothic" w:cs="Arial"/>
          <w:iCs/>
          <w:sz w:val="22"/>
          <w:szCs w:val="22"/>
          <w:lang w:val="fr-FR"/>
        </w:rPr>
        <w:t>De manière récurrente et depuis plusieurs années, notre village est victime de vol de son bétail. Chaque semaine, des plaintes devenues de simples déclarations sont annoncées au chef de village. Avec l’arrivée des clubs, nous avons sélectionné cette préoccupation comme priorité. Nous y avons m</w:t>
      </w:r>
      <w:r>
        <w:rPr>
          <w:rFonts w:ascii="Century Gothic" w:hAnsi="Century Gothic" w:cs="Arial"/>
          <w:iCs/>
          <w:sz w:val="22"/>
          <w:szCs w:val="22"/>
          <w:lang w:val="fr-FR"/>
        </w:rPr>
        <w:t>û</w:t>
      </w:r>
      <w:r w:rsidRPr="00496E79">
        <w:rPr>
          <w:rFonts w:ascii="Century Gothic" w:hAnsi="Century Gothic" w:cs="Arial"/>
          <w:iCs/>
          <w:sz w:val="22"/>
          <w:szCs w:val="22"/>
          <w:lang w:val="fr-FR"/>
        </w:rPr>
        <w:t xml:space="preserve">rement réfléchi et pris des décisions importantes. Chaque habitant et habitante doit se constituer lanceur d’alerte et doubler de vigilance. Pour conduire les animaux au pâturage et assurer la garde permanente loin du village, un employé a été choisi. Un comité de surveillance et de pistage de personnes douteuses est institué pour assurer </w:t>
      </w:r>
      <w:r>
        <w:rPr>
          <w:rFonts w:ascii="Century Gothic" w:hAnsi="Century Gothic" w:cs="Arial"/>
          <w:iCs/>
          <w:sz w:val="22"/>
          <w:szCs w:val="22"/>
          <w:lang w:val="fr-FR"/>
        </w:rPr>
        <w:t>un</w:t>
      </w:r>
      <w:r w:rsidRPr="00496E79">
        <w:rPr>
          <w:rFonts w:ascii="Century Gothic" w:hAnsi="Century Gothic" w:cs="Arial"/>
          <w:iCs/>
          <w:sz w:val="22"/>
          <w:szCs w:val="22"/>
          <w:lang w:val="fr-FR"/>
        </w:rPr>
        <w:t xml:space="preserve"> travail de jour et nuit. Trois voleurs ont été appréhendés pendant les 4 premières semaines d’exécution des décisions, présentés à chaque fois publiquement au Chef du village et remis aux autorités communales. Nous sommes dans notre sixième semaine sans qu’un seul cas ne soit évoqué. Nos soupçons les uns envers les autres et leurs corollaires de bagarres, de mésententes, de représailles se sont volatilisés laissant la paix rayonner dans nos cœurs sur fond de cohésion sociale longtemps perdue. Nous aurions logiquement souhaité que cette approche des Clubs Dimitra nous vienne depuis longtemps, car nous avons perdu beaucoup de nos troupeaux et de valeurs sociales ».  </w:t>
      </w:r>
    </w:p>
    <w:p w14:paraId="325D2A53" w14:textId="77777777" w:rsidR="00C82582" w:rsidRDefault="00C82582" w:rsidP="00117EE7">
      <w:pPr>
        <w:pStyle w:val="PrformatHTML"/>
        <w:shd w:val="clear" w:color="auto" w:fill="FFFFFF"/>
        <w:rPr>
          <w:rFonts w:ascii="Times New Roman" w:hAnsi="Times New Roman" w:cs="Times New Roman"/>
          <w:b/>
          <w:sz w:val="24"/>
          <w:szCs w:val="24"/>
          <w:u w:val="single"/>
          <w:lang w:val="fr-FR" w:eastAsia="en-GB"/>
        </w:rPr>
        <w:sectPr w:rsidR="00C82582" w:rsidSect="003758E5">
          <w:pgSz w:w="11906" w:h="16838"/>
          <w:pgMar w:top="1440" w:right="1175" w:bottom="1440" w:left="1800" w:header="720" w:footer="720" w:gutter="0"/>
          <w:cols w:space="720"/>
          <w:docGrid w:linePitch="360"/>
        </w:sectPr>
      </w:pPr>
    </w:p>
    <w:p w14:paraId="3AF1B744" w14:textId="77777777" w:rsidR="00117EE7" w:rsidRDefault="00117EE7" w:rsidP="00117EE7">
      <w:pPr>
        <w:pStyle w:val="PrformatHTML"/>
        <w:shd w:val="clear" w:color="auto" w:fill="FFFFFF"/>
        <w:rPr>
          <w:rFonts w:ascii="Times New Roman" w:hAnsi="Times New Roman" w:cs="Times New Roman"/>
          <w:b/>
          <w:sz w:val="24"/>
          <w:szCs w:val="24"/>
          <w:u w:val="single"/>
          <w:lang w:val="fr-FR" w:eastAsia="en-GB"/>
        </w:rPr>
      </w:pPr>
      <w:r w:rsidRPr="00675507">
        <w:rPr>
          <w:rFonts w:ascii="Times New Roman" w:hAnsi="Times New Roman" w:cs="Times New Roman"/>
          <w:b/>
          <w:sz w:val="24"/>
          <w:szCs w:val="24"/>
          <w:u w:val="single"/>
          <w:lang w:val="fr-FR" w:eastAsia="en-GB"/>
        </w:rPr>
        <w:lastRenderedPageBreak/>
        <w:t xml:space="preserve">ÉVALUATION DE LA PERFORMANCE DU PROJET SUR LA BASE DES INDICATEURS: </w:t>
      </w:r>
    </w:p>
    <w:p w14:paraId="66106DA3" w14:textId="77777777" w:rsidR="00117EE7" w:rsidRDefault="00117EE7" w:rsidP="00117EE7">
      <w:pPr>
        <w:pStyle w:val="PrformatHTML"/>
        <w:shd w:val="clear" w:color="auto" w:fill="FFFFFF"/>
        <w:rPr>
          <w:rFonts w:ascii="Times New Roman" w:hAnsi="Times New Roman" w:cs="Times New Roman"/>
          <w:b/>
          <w:sz w:val="24"/>
          <w:szCs w:val="24"/>
          <w:u w:val="single"/>
          <w:lang w:val="fr-FR" w:eastAsia="en-GB"/>
        </w:rPr>
      </w:pPr>
    </w:p>
    <w:p w14:paraId="1F4B006D" w14:textId="77777777" w:rsidR="00117EE7" w:rsidRPr="005529F5" w:rsidRDefault="00117EE7" w:rsidP="00117EE7">
      <w:pPr>
        <w:pStyle w:val="PrformatHTML"/>
        <w:shd w:val="clear" w:color="auto" w:fill="FFFFFF"/>
        <w:rPr>
          <w:rFonts w:ascii="inherit" w:hAnsi="inherit"/>
          <w:color w:val="212121"/>
          <w:sz w:val="22"/>
          <w:szCs w:val="22"/>
          <w:lang w:val="fr-FR"/>
        </w:rPr>
      </w:pPr>
      <w:r w:rsidRPr="005529F5">
        <w:rPr>
          <w:rFonts w:ascii="inherit" w:hAnsi="inherit"/>
          <w:color w:val="212121"/>
          <w:sz w:val="22"/>
          <w:szCs w:val="22"/>
          <w:lang w:val="fr-FR"/>
        </w:rPr>
        <w:t>Utilise</w:t>
      </w:r>
      <w:r>
        <w:rPr>
          <w:rFonts w:ascii="inherit" w:hAnsi="inherit"/>
          <w:color w:val="212121"/>
          <w:sz w:val="22"/>
          <w:szCs w:val="22"/>
          <w:lang w:val="fr-FR"/>
        </w:rPr>
        <w:t>r</w:t>
      </w:r>
      <w:r w:rsidRPr="005529F5">
        <w:rPr>
          <w:rFonts w:ascii="inherit" w:hAnsi="inherit"/>
          <w:color w:val="212121"/>
          <w:sz w:val="22"/>
          <w:szCs w:val="22"/>
          <w:lang w:val="fr-FR"/>
        </w:rPr>
        <w:t xml:space="preserve"> le cadre de résultats du projet conformément au document de projet approuvé ou à toute modification </w:t>
      </w:r>
      <w:r>
        <w:rPr>
          <w:rFonts w:ascii="inherit" w:hAnsi="inherit"/>
          <w:color w:val="212121"/>
          <w:sz w:val="22"/>
          <w:szCs w:val="22"/>
          <w:lang w:val="fr-FR"/>
        </w:rPr>
        <w:t xml:space="preserve">et </w:t>
      </w:r>
      <w:r w:rsidRPr="005529F5">
        <w:rPr>
          <w:rFonts w:ascii="inherit" w:hAnsi="inherit"/>
          <w:color w:val="212121"/>
          <w:sz w:val="22"/>
          <w:szCs w:val="22"/>
          <w:lang w:val="fr-FR"/>
        </w:rPr>
        <w:t xml:space="preserve">fournir une mise à jour sur la réalisation des indicateurs clés au niveau des résultats dans le tableau ci-dessous. Veuillez sélectionnez les </w:t>
      </w:r>
      <w:r>
        <w:rPr>
          <w:rFonts w:ascii="inherit" w:hAnsi="inherit"/>
          <w:color w:val="212121"/>
          <w:sz w:val="22"/>
          <w:szCs w:val="22"/>
          <w:lang w:val="fr-FR"/>
        </w:rPr>
        <w:t xml:space="preserve">les </w:t>
      </w:r>
      <w:r w:rsidRPr="005529F5">
        <w:rPr>
          <w:rFonts w:ascii="inherit" w:hAnsi="inherit"/>
          <w:color w:val="212121"/>
          <w:sz w:val="22"/>
          <w:szCs w:val="22"/>
          <w:lang w:val="fr-FR"/>
        </w:rPr>
        <w:t xml:space="preserve">indicateurs </w:t>
      </w:r>
      <w:r>
        <w:rPr>
          <w:rFonts w:ascii="inherit" w:hAnsi="inherit"/>
          <w:color w:val="212121"/>
          <w:sz w:val="22"/>
          <w:szCs w:val="22"/>
          <w:lang w:val="fr-FR"/>
        </w:rPr>
        <w:t xml:space="preserve">les </w:t>
      </w:r>
      <w:r w:rsidRPr="005529F5">
        <w:rPr>
          <w:rFonts w:ascii="inherit" w:hAnsi="inherit"/>
          <w:color w:val="212121"/>
          <w:sz w:val="22"/>
          <w:szCs w:val="22"/>
          <w:lang w:val="fr-FR"/>
        </w:rPr>
        <w:t>plus pertinents avec les progrès les plus pertinents à mettre en évidence. S'il n'a pas été possible de collecter des données sur les indicateurs particuliers, indiquez-le et donnez des explications. Fournir des données désagrégées par sexe et par âge. (300 caractères maximum par entrée)</w:t>
      </w:r>
    </w:p>
    <w:p w14:paraId="1B5C12E4" w14:textId="77777777" w:rsidR="00117EE7" w:rsidRPr="005529F5" w:rsidRDefault="00117EE7" w:rsidP="00117EE7">
      <w:pPr>
        <w:outlineLvl w:val="0"/>
        <w:rPr>
          <w:sz w:val="22"/>
          <w:szCs w:val="22"/>
          <w:lang w:val="fr-FR" w:eastAsia="en-US"/>
        </w:rPr>
      </w:pPr>
    </w:p>
    <w:tbl>
      <w:tblPr>
        <w:tblW w:w="150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407"/>
        <w:gridCol w:w="1193"/>
        <w:gridCol w:w="1620"/>
        <w:gridCol w:w="2070"/>
        <w:gridCol w:w="2070"/>
        <w:gridCol w:w="4140"/>
      </w:tblGrid>
      <w:tr w:rsidR="00117EE7" w:rsidRPr="00C16C30" w14:paraId="36B918F7" w14:textId="77777777" w:rsidTr="00770F72">
        <w:trPr>
          <w:tblHeader/>
        </w:trPr>
        <w:tc>
          <w:tcPr>
            <w:tcW w:w="1530" w:type="dxa"/>
          </w:tcPr>
          <w:p w14:paraId="364D7EA2" w14:textId="77777777" w:rsidR="00117EE7" w:rsidRPr="005A6420" w:rsidRDefault="00117EE7" w:rsidP="004C6613">
            <w:pPr>
              <w:jc w:val="center"/>
              <w:rPr>
                <w:rFonts w:cs="Tahoma"/>
                <w:b/>
                <w:szCs w:val="20"/>
                <w:lang w:val="fr-FR" w:eastAsia="en-US"/>
              </w:rPr>
            </w:pPr>
          </w:p>
        </w:tc>
        <w:tc>
          <w:tcPr>
            <w:tcW w:w="2407" w:type="dxa"/>
            <w:shd w:val="clear" w:color="auto" w:fill="EEECE1"/>
          </w:tcPr>
          <w:p w14:paraId="55FFE378" w14:textId="77777777" w:rsidR="00117EE7" w:rsidRPr="005A6420" w:rsidRDefault="00117EE7" w:rsidP="004C6613">
            <w:pPr>
              <w:jc w:val="center"/>
              <w:rPr>
                <w:rFonts w:cs="Tahoma"/>
                <w:b/>
                <w:szCs w:val="20"/>
                <w:lang w:val="fr-FR" w:eastAsia="en-US"/>
              </w:rPr>
            </w:pPr>
            <w:r w:rsidRPr="005A6420">
              <w:rPr>
                <w:rFonts w:cs="Tahoma"/>
                <w:b/>
                <w:szCs w:val="20"/>
                <w:lang w:val="fr-FR" w:eastAsia="en-US"/>
              </w:rPr>
              <w:t>Indicateurs</w:t>
            </w:r>
          </w:p>
        </w:tc>
        <w:tc>
          <w:tcPr>
            <w:tcW w:w="1193" w:type="dxa"/>
            <w:shd w:val="clear" w:color="auto" w:fill="EEECE1"/>
          </w:tcPr>
          <w:p w14:paraId="54C64B88" w14:textId="77777777" w:rsidR="00117EE7" w:rsidRPr="005A6420" w:rsidRDefault="00117EE7" w:rsidP="004C6613">
            <w:pPr>
              <w:jc w:val="center"/>
              <w:rPr>
                <w:rFonts w:cs="Tahoma"/>
                <w:b/>
                <w:szCs w:val="20"/>
                <w:lang w:val="fr-FR" w:eastAsia="en-US"/>
              </w:rPr>
            </w:pPr>
            <w:r w:rsidRPr="005A6420">
              <w:rPr>
                <w:rFonts w:cs="Tahoma"/>
                <w:b/>
                <w:szCs w:val="20"/>
                <w:lang w:val="fr-FR" w:eastAsia="en-US"/>
              </w:rPr>
              <w:t>Base de donnée</w:t>
            </w:r>
          </w:p>
        </w:tc>
        <w:tc>
          <w:tcPr>
            <w:tcW w:w="1620" w:type="dxa"/>
            <w:shd w:val="clear" w:color="auto" w:fill="EEECE1"/>
          </w:tcPr>
          <w:p w14:paraId="564C918C" w14:textId="77777777" w:rsidR="00117EE7" w:rsidRPr="005A6420" w:rsidRDefault="00117EE7" w:rsidP="004C6613">
            <w:pPr>
              <w:jc w:val="center"/>
              <w:rPr>
                <w:rFonts w:cs="Tahoma"/>
                <w:b/>
                <w:szCs w:val="20"/>
                <w:lang w:val="fr-FR" w:eastAsia="en-US"/>
              </w:rPr>
            </w:pPr>
            <w:r w:rsidRPr="005A6420">
              <w:rPr>
                <w:rFonts w:cs="Tahoma"/>
                <w:b/>
                <w:szCs w:val="20"/>
                <w:lang w:val="fr-FR" w:eastAsia="en-US"/>
              </w:rPr>
              <w:t>Cible de fin de projet</w:t>
            </w:r>
          </w:p>
        </w:tc>
        <w:tc>
          <w:tcPr>
            <w:tcW w:w="2070" w:type="dxa"/>
          </w:tcPr>
          <w:p w14:paraId="52788C56" w14:textId="77777777" w:rsidR="00117EE7" w:rsidRPr="005A6420" w:rsidRDefault="00117EE7" w:rsidP="004C6613">
            <w:pPr>
              <w:jc w:val="center"/>
              <w:rPr>
                <w:rFonts w:cs="Tahoma"/>
                <w:b/>
                <w:szCs w:val="20"/>
                <w:lang w:val="fr-FR" w:eastAsia="en-US"/>
              </w:rPr>
            </w:pPr>
            <w:r>
              <w:rPr>
                <w:rFonts w:cs="Tahoma"/>
                <w:b/>
                <w:szCs w:val="20"/>
                <w:lang w:val="fr-FR" w:eastAsia="en-US"/>
              </w:rPr>
              <w:t>Etapes d’indicateur/ milestone</w:t>
            </w:r>
          </w:p>
        </w:tc>
        <w:tc>
          <w:tcPr>
            <w:tcW w:w="2070" w:type="dxa"/>
          </w:tcPr>
          <w:p w14:paraId="75ACAF55" w14:textId="77777777" w:rsidR="00117EE7" w:rsidRPr="005A6420" w:rsidRDefault="00117EE7" w:rsidP="004C6613">
            <w:pPr>
              <w:jc w:val="center"/>
              <w:rPr>
                <w:rFonts w:cs="Tahoma"/>
                <w:b/>
                <w:szCs w:val="20"/>
                <w:lang w:val="fr-FR" w:eastAsia="en-US"/>
              </w:rPr>
            </w:pPr>
            <w:r w:rsidRPr="005A6420">
              <w:rPr>
                <w:rFonts w:cs="Tahoma"/>
                <w:b/>
                <w:szCs w:val="20"/>
                <w:lang w:val="fr-FR" w:eastAsia="en-US"/>
              </w:rPr>
              <w:t>Progrès actuel de l’indicateur</w:t>
            </w:r>
          </w:p>
        </w:tc>
        <w:tc>
          <w:tcPr>
            <w:tcW w:w="4140" w:type="dxa"/>
          </w:tcPr>
          <w:p w14:paraId="7CCF45E3" w14:textId="77777777" w:rsidR="00117EE7" w:rsidRPr="005A6420" w:rsidRDefault="00117EE7" w:rsidP="004C6613">
            <w:pPr>
              <w:jc w:val="center"/>
              <w:rPr>
                <w:rFonts w:cs="Tahoma"/>
                <w:b/>
                <w:szCs w:val="20"/>
                <w:lang w:val="fr-FR" w:eastAsia="en-US"/>
              </w:rPr>
            </w:pPr>
            <w:r w:rsidRPr="005A6420">
              <w:rPr>
                <w:rFonts w:cs="Tahoma"/>
                <w:b/>
                <w:szCs w:val="20"/>
                <w:lang w:val="fr-FR" w:eastAsia="en-US"/>
              </w:rPr>
              <w:t>Raisons pour les retards ou changements</w:t>
            </w:r>
          </w:p>
        </w:tc>
      </w:tr>
      <w:tr w:rsidR="00902954" w:rsidRPr="005A6420" w14:paraId="636B2EE7" w14:textId="77777777" w:rsidTr="00770F72">
        <w:trPr>
          <w:trHeight w:val="548"/>
        </w:trPr>
        <w:tc>
          <w:tcPr>
            <w:tcW w:w="1530" w:type="dxa"/>
            <w:vMerge w:val="restart"/>
          </w:tcPr>
          <w:p w14:paraId="75FF8D2D" w14:textId="77777777" w:rsidR="00902954" w:rsidRPr="005A6420" w:rsidRDefault="00902954" w:rsidP="00902954">
            <w:pPr>
              <w:rPr>
                <w:rFonts w:cs="Tahoma"/>
                <w:b/>
                <w:szCs w:val="20"/>
                <w:lang w:val="fr-FR" w:eastAsia="en-US"/>
              </w:rPr>
            </w:pPr>
            <w:r w:rsidRPr="005A6420">
              <w:rPr>
                <w:rFonts w:cs="Tahoma"/>
                <w:b/>
                <w:szCs w:val="20"/>
                <w:lang w:val="fr-FR" w:eastAsia="en-US"/>
              </w:rPr>
              <w:t>Résultat 1</w:t>
            </w:r>
          </w:p>
          <w:p w14:paraId="67D7E231" w14:textId="77777777" w:rsidR="00902954" w:rsidRPr="005A6420" w:rsidRDefault="00902954" w:rsidP="00902954">
            <w:pPr>
              <w:rPr>
                <w:rFonts w:cs="Tahoma"/>
                <w:b/>
                <w:szCs w:val="20"/>
                <w:lang w:val="fr-FR" w:eastAsia="en-US"/>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407" w:type="dxa"/>
            <w:shd w:val="clear" w:color="auto" w:fill="EEECE1"/>
          </w:tcPr>
          <w:p w14:paraId="600D72E7" w14:textId="1F52BAE5" w:rsidR="00902954" w:rsidRDefault="00902954" w:rsidP="00902954">
            <w:pPr>
              <w:jc w:val="both"/>
              <w:rPr>
                <w:rFonts w:ascii="Century Gothic" w:hAnsi="Century Gothic"/>
                <w:sz w:val="18"/>
                <w:szCs w:val="18"/>
                <w:lang w:val="fr-FR"/>
              </w:rPr>
            </w:pPr>
            <w:r w:rsidRPr="00770F72">
              <w:rPr>
                <w:rFonts w:ascii="Century Gothic" w:hAnsi="Century Gothic" w:cs="Tahoma"/>
                <w:b/>
                <w:sz w:val="18"/>
                <w:szCs w:val="18"/>
                <w:lang w:val="fr-FR" w:eastAsia="en-US"/>
              </w:rPr>
              <w:t>Indicateur 1</w:t>
            </w:r>
            <w:r>
              <w:rPr>
                <w:rFonts w:ascii="Century Gothic" w:hAnsi="Century Gothic" w:cs="Tahoma"/>
                <w:b/>
                <w:sz w:val="18"/>
                <w:szCs w:val="18"/>
                <w:lang w:val="fr-FR" w:eastAsia="en-US"/>
              </w:rPr>
              <w:t>a</w:t>
            </w:r>
            <w:r w:rsidRPr="00C81DCA">
              <w:rPr>
                <w:rFonts w:ascii="Century Gothic" w:hAnsi="Century Gothic"/>
                <w:sz w:val="18"/>
                <w:szCs w:val="18"/>
                <w:lang w:val="fr-FR"/>
              </w:rPr>
              <w:t xml:space="preserve">: % de conflits liés à l’accès et à la gestion des ressources naturelles réduite </w:t>
            </w:r>
          </w:p>
          <w:p w14:paraId="02F89DB9" w14:textId="68ED7AB6" w:rsidR="00902954" w:rsidRPr="00672120" w:rsidRDefault="00902954" w:rsidP="00902954">
            <w:pPr>
              <w:rPr>
                <w:rFonts w:ascii="Century Gothic" w:hAnsi="Century Gothic"/>
                <w:b/>
                <w:sz w:val="16"/>
                <w:szCs w:val="16"/>
                <w:lang w:val="fr-FR"/>
              </w:rPr>
            </w:pPr>
            <w:r w:rsidRPr="00770F72">
              <w:rPr>
                <w:rFonts w:ascii="Century Gothic" w:hAnsi="Century Gothic"/>
                <w:b/>
                <w:sz w:val="16"/>
                <w:szCs w:val="16"/>
                <w:lang w:val="fr-FR"/>
              </w:rPr>
              <w:t>Niveau de référence</w:t>
            </w:r>
            <w:r w:rsidRPr="00770F72">
              <w:rPr>
                <w:rFonts w:ascii="Century Gothic" w:hAnsi="Century Gothic"/>
                <w:sz w:val="16"/>
                <w:szCs w:val="16"/>
                <w:lang w:val="fr-FR"/>
              </w:rPr>
              <w:t xml:space="preserve">: </w:t>
            </w:r>
            <w:r w:rsidRPr="000F271C">
              <w:rPr>
                <w:rFonts w:ascii="Century Gothic" w:hAnsi="Century Gothic"/>
                <w:sz w:val="16"/>
                <w:szCs w:val="16"/>
                <w:lang w:val="fr-FR"/>
              </w:rPr>
              <w:t>67.6%</w:t>
            </w:r>
          </w:p>
          <w:p w14:paraId="6C99C358" w14:textId="5D46DF7D" w:rsidR="00902954" w:rsidRPr="00C81DCA" w:rsidRDefault="00902954" w:rsidP="00902954">
            <w:pPr>
              <w:jc w:val="both"/>
              <w:rPr>
                <w:rFonts w:ascii="Century Gothic" w:hAnsi="Century Gothic" w:cs="Tahoma"/>
                <w:sz w:val="18"/>
                <w:szCs w:val="18"/>
                <w:lang w:val="fr-FR" w:eastAsia="en-US"/>
              </w:rPr>
            </w:pPr>
            <w:r w:rsidRPr="00770F72">
              <w:rPr>
                <w:rFonts w:ascii="Century Gothic" w:hAnsi="Century Gothic"/>
                <w:b/>
                <w:sz w:val="16"/>
                <w:szCs w:val="16"/>
                <w:lang w:val="fr-FR"/>
              </w:rPr>
              <w:t>Cible</w:t>
            </w:r>
            <w:r w:rsidRPr="00770F72">
              <w:rPr>
                <w:rFonts w:ascii="Century Gothic" w:hAnsi="Century Gothic"/>
                <w:sz w:val="16"/>
                <w:szCs w:val="16"/>
                <w:lang w:val="fr-FR"/>
              </w:rPr>
              <w:t>: à déterminer</w:t>
            </w:r>
          </w:p>
        </w:tc>
        <w:tc>
          <w:tcPr>
            <w:tcW w:w="1193" w:type="dxa"/>
            <w:shd w:val="clear" w:color="auto" w:fill="EEECE1"/>
          </w:tcPr>
          <w:p w14:paraId="61E80020" w14:textId="3B67D9E9" w:rsidR="00902954" w:rsidRPr="005A6420" w:rsidRDefault="00902954" w:rsidP="00902954">
            <w:pPr>
              <w:rPr>
                <w:rFonts w:cs="Tahoma"/>
                <w:szCs w:val="20"/>
                <w:lang w:val="fr-FR" w:eastAsia="en-US"/>
              </w:rPr>
            </w:pPr>
            <w:r w:rsidRPr="005D5A04">
              <w:rPr>
                <w:rFonts w:ascii="Century Gothic" w:hAnsi="Century Gothic"/>
                <w:b/>
                <w:sz w:val="18"/>
                <w:szCs w:val="18"/>
                <w:lang w:val="fr-FR" w:eastAsia="en-US"/>
              </w:rPr>
              <w:fldChar w:fldCharType="begin">
                <w:ffData>
                  <w:name w:val=""/>
                  <w:enabled/>
                  <w:calcOnExit w:val="0"/>
                  <w:textInput>
                    <w:maxLength w:val="300"/>
                  </w:textInput>
                </w:ffData>
              </w:fldChar>
            </w:r>
            <w:r w:rsidRPr="005D5A04">
              <w:rPr>
                <w:rFonts w:ascii="Century Gothic" w:hAnsi="Century Gothic"/>
                <w:b/>
                <w:sz w:val="18"/>
                <w:szCs w:val="18"/>
                <w:lang w:val="fr-FR" w:eastAsia="en-US"/>
              </w:rPr>
              <w:instrText xml:space="preserve"> FORMTEXT </w:instrText>
            </w:r>
            <w:r w:rsidRPr="005D5A04">
              <w:rPr>
                <w:rFonts w:ascii="Century Gothic" w:hAnsi="Century Gothic"/>
                <w:b/>
                <w:sz w:val="18"/>
                <w:szCs w:val="18"/>
                <w:lang w:val="fr-FR" w:eastAsia="en-US"/>
              </w:rPr>
            </w:r>
            <w:r w:rsidRPr="005D5A04">
              <w:rPr>
                <w:rFonts w:ascii="Century Gothic" w:hAnsi="Century Gothic"/>
                <w:b/>
                <w:sz w:val="18"/>
                <w:szCs w:val="18"/>
                <w:lang w:val="fr-FR" w:eastAsia="en-US"/>
              </w:rPr>
              <w:fldChar w:fldCharType="separate"/>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sz w:val="18"/>
                <w:szCs w:val="18"/>
              </w:rPr>
              <w:t xml:space="preserve">67.6% </w:t>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b/>
                <w:sz w:val="18"/>
                <w:szCs w:val="18"/>
                <w:lang w:val="fr-FR" w:eastAsia="en-US"/>
              </w:rPr>
              <w:fldChar w:fldCharType="end"/>
            </w:r>
          </w:p>
        </w:tc>
        <w:tc>
          <w:tcPr>
            <w:tcW w:w="1620" w:type="dxa"/>
            <w:shd w:val="clear" w:color="auto" w:fill="EEECE1"/>
          </w:tcPr>
          <w:p w14:paraId="1C59C0E4" w14:textId="1A1F86C1" w:rsidR="00902954" w:rsidRPr="005A6420" w:rsidRDefault="00902954" w:rsidP="00902954">
            <w:pPr>
              <w:rPr>
                <w:lang w:val="fr-FR"/>
              </w:rPr>
            </w:pPr>
            <w:r w:rsidRPr="005D5A04">
              <w:rPr>
                <w:rFonts w:ascii="Century Gothic" w:hAnsi="Century Gothic"/>
                <w:b/>
                <w:sz w:val="18"/>
                <w:szCs w:val="18"/>
                <w:lang w:val="fr-FR" w:eastAsia="en-US"/>
              </w:rPr>
              <w:fldChar w:fldCharType="begin">
                <w:ffData>
                  <w:name w:val=""/>
                  <w:enabled/>
                  <w:calcOnExit w:val="0"/>
                  <w:textInput>
                    <w:maxLength w:val="300"/>
                  </w:textInput>
                </w:ffData>
              </w:fldChar>
            </w:r>
            <w:r w:rsidRPr="005D5A04">
              <w:rPr>
                <w:rFonts w:ascii="Century Gothic" w:hAnsi="Century Gothic"/>
                <w:b/>
                <w:sz w:val="18"/>
                <w:szCs w:val="18"/>
                <w:lang w:val="fr-FR" w:eastAsia="en-US"/>
              </w:rPr>
              <w:instrText xml:space="preserve"> FORMTEXT </w:instrText>
            </w:r>
            <w:r w:rsidRPr="005D5A04">
              <w:rPr>
                <w:rFonts w:ascii="Century Gothic" w:hAnsi="Century Gothic"/>
                <w:b/>
                <w:sz w:val="18"/>
                <w:szCs w:val="18"/>
                <w:lang w:val="fr-FR" w:eastAsia="en-US"/>
              </w:rPr>
            </w:r>
            <w:r w:rsidRPr="005D5A04">
              <w:rPr>
                <w:rFonts w:ascii="Century Gothic" w:hAnsi="Century Gothic"/>
                <w:b/>
                <w:sz w:val="18"/>
                <w:szCs w:val="18"/>
                <w:lang w:val="fr-FR" w:eastAsia="en-US"/>
              </w:rPr>
              <w:fldChar w:fldCharType="separate"/>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sz w:val="18"/>
                <w:szCs w:val="18"/>
              </w:rPr>
              <w:t>50%</w:t>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b/>
                <w:sz w:val="18"/>
                <w:szCs w:val="18"/>
                <w:lang w:val="fr-FR" w:eastAsia="en-US"/>
              </w:rPr>
              <w:fldChar w:fldCharType="end"/>
            </w:r>
          </w:p>
        </w:tc>
        <w:tc>
          <w:tcPr>
            <w:tcW w:w="2070" w:type="dxa"/>
          </w:tcPr>
          <w:p w14:paraId="3A49A892"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36D4B64B"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4140" w:type="dxa"/>
          </w:tcPr>
          <w:p w14:paraId="19621924"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r>
      <w:tr w:rsidR="00902954" w:rsidRPr="005A6420" w14:paraId="666FB2FC" w14:textId="77777777" w:rsidTr="00770F72">
        <w:trPr>
          <w:trHeight w:val="548"/>
        </w:trPr>
        <w:tc>
          <w:tcPr>
            <w:tcW w:w="1530" w:type="dxa"/>
            <w:vMerge/>
          </w:tcPr>
          <w:p w14:paraId="21F32FEF" w14:textId="77777777" w:rsidR="00902954" w:rsidRPr="005A6420" w:rsidRDefault="00902954" w:rsidP="00902954">
            <w:pPr>
              <w:rPr>
                <w:rFonts w:cs="Tahoma"/>
                <w:b/>
                <w:szCs w:val="20"/>
                <w:lang w:val="fr-FR" w:eastAsia="en-US"/>
              </w:rPr>
            </w:pPr>
          </w:p>
        </w:tc>
        <w:tc>
          <w:tcPr>
            <w:tcW w:w="2407" w:type="dxa"/>
            <w:shd w:val="clear" w:color="auto" w:fill="EEECE1"/>
          </w:tcPr>
          <w:p w14:paraId="524407F3" w14:textId="77777777" w:rsidR="00902954" w:rsidRPr="00770F72" w:rsidRDefault="00902954" w:rsidP="00902954">
            <w:pPr>
              <w:rPr>
                <w:rFonts w:ascii="Century Gothic" w:hAnsi="Century Gothic" w:cs="Arial"/>
                <w:sz w:val="18"/>
                <w:szCs w:val="18"/>
                <w:lang w:val="fr-FR"/>
              </w:rPr>
            </w:pPr>
            <w:r w:rsidRPr="00770F72">
              <w:rPr>
                <w:rFonts w:ascii="Century Gothic" w:hAnsi="Century Gothic" w:cs="Arial"/>
                <w:b/>
                <w:sz w:val="18"/>
                <w:szCs w:val="18"/>
                <w:u w:val="single"/>
                <w:lang w:val="fr-FR"/>
              </w:rPr>
              <w:t>Indicateur 1 b</w:t>
            </w:r>
            <w:r w:rsidRPr="00770F72">
              <w:rPr>
                <w:rFonts w:ascii="Century Gothic" w:hAnsi="Century Gothic" w:cs="Arial"/>
                <w:sz w:val="18"/>
                <w:szCs w:val="18"/>
                <w:lang w:val="fr-FR"/>
              </w:rPr>
              <w:t> : % de bénéficiaires qui considèrent que les mécanismes communautaires de gestion des ressources naturelles sont inclusifs, efficaces et justes</w:t>
            </w:r>
          </w:p>
          <w:p w14:paraId="16F1CEBF" w14:textId="77777777" w:rsidR="00902954" w:rsidRPr="00770F72" w:rsidRDefault="00902954" w:rsidP="00902954">
            <w:pPr>
              <w:rPr>
                <w:rFonts w:ascii="Century Gothic" w:hAnsi="Century Gothic" w:cs="Arial"/>
                <w:sz w:val="18"/>
                <w:szCs w:val="18"/>
                <w:lang w:val="fr-FR"/>
              </w:rPr>
            </w:pPr>
          </w:p>
          <w:p w14:paraId="55952437" w14:textId="51E79C93" w:rsidR="00902954" w:rsidRPr="00770F72" w:rsidRDefault="00902954" w:rsidP="00902954">
            <w:pPr>
              <w:rPr>
                <w:rFonts w:ascii="Century Gothic" w:hAnsi="Century Gothic" w:cs="Arial"/>
                <w:sz w:val="16"/>
                <w:szCs w:val="16"/>
                <w:lang w:val="fr-FR"/>
              </w:rPr>
            </w:pPr>
            <w:r w:rsidRPr="00770F72">
              <w:rPr>
                <w:rFonts w:ascii="Century Gothic" w:hAnsi="Century Gothic" w:cs="Arial"/>
                <w:sz w:val="16"/>
                <w:szCs w:val="16"/>
                <w:lang w:val="fr-FR"/>
              </w:rPr>
              <w:t xml:space="preserve">Niveau de référence : </w:t>
            </w:r>
            <w:r w:rsidRPr="00770F72">
              <w:rPr>
                <w:rFonts w:ascii="Century Gothic" w:hAnsi="Century Gothic" w:cs="Arial"/>
                <w:sz w:val="16"/>
                <w:szCs w:val="16"/>
              </w:rPr>
              <w:t>9.4%</w:t>
            </w:r>
          </w:p>
          <w:p w14:paraId="2A37C645" w14:textId="6ACBD447" w:rsidR="00902954" w:rsidRPr="00840E91" w:rsidRDefault="00902954" w:rsidP="00902954">
            <w:pPr>
              <w:jc w:val="both"/>
              <w:rPr>
                <w:rFonts w:ascii="Century Gothic" w:hAnsi="Century Gothic" w:cs="Tahoma"/>
                <w:sz w:val="18"/>
                <w:szCs w:val="18"/>
                <w:lang w:val="fr-FR" w:eastAsia="en-US"/>
              </w:rPr>
            </w:pPr>
            <w:r w:rsidRPr="00770F72">
              <w:rPr>
                <w:rFonts w:ascii="Century Gothic" w:hAnsi="Century Gothic" w:cs="Arial"/>
                <w:sz w:val="16"/>
                <w:szCs w:val="16"/>
                <w:lang w:val="fr-FR"/>
              </w:rPr>
              <w:t>Cible : + 50%</w:t>
            </w:r>
          </w:p>
        </w:tc>
        <w:tc>
          <w:tcPr>
            <w:tcW w:w="1193" w:type="dxa"/>
            <w:shd w:val="clear" w:color="auto" w:fill="EEECE1"/>
          </w:tcPr>
          <w:p w14:paraId="38BE1DDB" w14:textId="46815C0D" w:rsidR="00902954" w:rsidRPr="005A6420" w:rsidRDefault="00902954" w:rsidP="00902954">
            <w:pPr>
              <w:rPr>
                <w:lang w:val="fr-FR"/>
              </w:rPr>
            </w:pPr>
            <w:r w:rsidRPr="005D5A04">
              <w:rPr>
                <w:rFonts w:ascii="Century Gothic" w:hAnsi="Century Gothic"/>
                <w:sz w:val="18"/>
                <w:szCs w:val="18"/>
              </w:rPr>
              <w:t>9.4%</w:t>
            </w:r>
          </w:p>
        </w:tc>
        <w:tc>
          <w:tcPr>
            <w:tcW w:w="1620" w:type="dxa"/>
            <w:shd w:val="clear" w:color="auto" w:fill="EEECE1"/>
          </w:tcPr>
          <w:p w14:paraId="0AB6F77B" w14:textId="77777777" w:rsidR="00902954" w:rsidRPr="005D5A04" w:rsidRDefault="00902954" w:rsidP="00902954">
            <w:pPr>
              <w:rPr>
                <w:rFonts w:ascii="Century Gothic" w:hAnsi="Century Gothic"/>
                <w:b/>
                <w:sz w:val="18"/>
                <w:szCs w:val="18"/>
                <w:lang w:val="fr-FR" w:eastAsia="en-US"/>
              </w:rPr>
            </w:pPr>
            <w:r w:rsidRPr="005D5A04">
              <w:rPr>
                <w:rFonts w:ascii="Century Gothic" w:hAnsi="Century Gothic"/>
                <w:sz w:val="18"/>
                <w:szCs w:val="18"/>
              </w:rPr>
              <w:t>+50%</w:t>
            </w:r>
          </w:p>
          <w:p w14:paraId="708C3DC3" w14:textId="6BB53291" w:rsidR="00902954" w:rsidRPr="005A6420" w:rsidRDefault="00902954" w:rsidP="00902954">
            <w:pPr>
              <w:rPr>
                <w:lang w:val="fr-FR"/>
              </w:rPr>
            </w:pPr>
          </w:p>
        </w:tc>
        <w:tc>
          <w:tcPr>
            <w:tcW w:w="2070" w:type="dxa"/>
          </w:tcPr>
          <w:p w14:paraId="4F2A4E8F"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2514B35F"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4140" w:type="dxa"/>
          </w:tcPr>
          <w:p w14:paraId="2631FAD0"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r>
      <w:tr w:rsidR="00117EE7" w:rsidRPr="005A6420" w14:paraId="334CE4F6" w14:textId="77777777" w:rsidTr="00770F72">
        <w:trPr>
          <w:trHeight w:val="548"/>
        </w:trPr>
        <w:tc>
          <w:tcPr>
            <w:tcW w:w="1530" w:type="dxa"/>
            <w:vMerge/>
          </w:tcPr>
          <w:p w14:paraId="66325AF1" w14:textId="77777777" w:rsidR="00117EE7" w:rsidRPr="005A6420" w:rsidRDefault="00117EE7" w:rsidP="004C6613">
            <w:pPr>
              <w:rPr>
                <w:rFonts w:cs="Tahoma"/>
                <w:szCs w:val="20"/>
                <w:lang w:val="fr-FR" w:eastAsia="en-US"/>
              </w:rPr>
            </w:pPr>
          </w:p>
        </w:tc>
        <w:tc>
          <w:tcPr>
            <w:tcW w:w="2407" w:type="dxa"/>
            <w:shd w:val="clear" w:color="auto" w:fill="EEECE1"/>
          </w:tcPr>
          <w:p w14:paraId="34D7B0E2" w14:textId="77777777" w:rsidR="00117EE7" w:rsidRPr="005A6420" w:rsidRDefault="00117EE7" w:rsidP="004C6613">
            <w:pPr>
              <w:jc w:val="both"/>
              <w:rPr>
                <w:rFonts w:cs="Tahoma"/>
                <w:szCs w:val="20"/>
                <w:lang w:val="fr-FR" w:eastAsia="en-US"/>
              </w:rPr>
            </w:pPr>
            <w:r w:rsidRPr="005A6420">
              <w:rPr>
                <w:rFonts w:cs="Tahoma"/>
                <w:szCs w:val="20"/>
                <w:lang w:val="fr-FR" w:eastAsia="en-US"/>
              </w:rPr>
              <w:t>Indicateur 1.3</w:t>
            </w:r>
          </w:p>
          <w:p w14:paraId="51A9A611" w14:textId="77777777" w:rsidR="00117EE7" w:rsidRPr="005A6420" w:rsidRDefault="00117EE7" w:rsidP="004C6613">
            <w:pPr>
              <w:jc w:val="both"/>
              <w:rPr>
                <w:rFonts w:cs="Tahoma"/>
                <w:szCs w:val="20"/>
                <w:lang w:val="fr-FR" w:eastAsia="en-US"/>
              </w:rPr>
            </w:pPr>
            <w:r w:rsidRPr="005A6420">
              <w:rPr>
                <w:b/>
                <w:sz w:val="22"/>
                <w:szCs w:val="22"/>
                <w:lang w:val="fr-FR" w:eastAsia="en-US"/>
              </w:rPr>
              <w:fldChar w:fldCharType="begin">
                <w:ffData>
                  <w:name w:val=""/>
                  <w:enabled/>
                  <w:calcOnExit w:val="0"/>
                  <w:textInput>
                    <w:maxLength w:val="25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1193" w:type="dxa"/>
            <w:shd w:val="clear" w:color="auto" w:fill="EEECE1"/>
          </w:tcPr>
          <w:p w14:paraId="7454BD74"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1620" w:type="dxa"/>
            <w:shd w:val="clear" w:color="auto" w:fill="EEECE1"/>
          </w:tcPr>
          <w:p w14:paraId="71F4FED4"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5EE0F63D"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7753594C"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4140" w:type="dxa"/>
          </w:tcPr>
          <w:p w14:paraId="5395C254"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r>
      <w:tr w:rsidR="00902954" w:rsidRPr="005A6420" w14:paraId="0FB95C22" w14:textId="77777777" w:rsidTr="00770F72">
        <w:trPr>
          <w:trHeight w:val="422"/>
        </w:trPr>
        <w:tc>
          <w:tcPr>
            <w:tcW w:w="1530" w:type="dxa"/>
            <w:vMerge w:val="restart"/>
          </w:tcPr>
          <w:p w14:paraId="27F8800B" w14:textId="77777777" w:rsidR="00902954" w:rsidRPr="005A6420" w:rsidRDefault="00902954" w:rsidP="00902954">
            <w:pPr>
              <w:rPr>
                <w:rFonts w:cs="Tahoma"/>
                <w:b/>
                <w:szCs w:val="20"/>
                <w:lang w:val="fr-FR" w:eastAsia="en-US"/>
              </w:rPr>
            </w:pPr>
            <w:r w:rsidRPr="005A6420">
              <w:rPr>
                <w:rFonts w:cs="Tahoma"/>
                <w:b/>
                <w:szCs w:val="20"/>
                <w:lang w:val="fr-FR" w:eastAsia="en-US"/>
              </w:rPr>
              <w:t>Résultat 2</w:t>
            </w:r>
          </w:p>
          <w:p w14:paraId="0354F533" w14:textId="77777777" w:rsidR="00902954" w:rsidRPr="005A6420" w:rsidRDefault="00902954" w:rsidP="00902954">
            <w:pPr>
              <w:rPr>
                <w:rFonts w:cs="Tahoma"/>
                <w:b/>
                <w:szCs w:val="20"/>
                <w:lang w:val="fr-FR" w:eastAsia="en-US"/>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p w14:paraId="6D4F58C7" w14:textId="77777777" w:rsidR="00902954" w:rsidRPr="005A6420" w:rsidRDefault="00902954" w:rsidP="00902954">
            <w:pPr>
              <w:rPr>
                <w:rFonts w:cs="Tahoma"/>
                <w:b/>
                <w:szCs w:val="20"/>
                <w:lang w:val="fr-FR" w:eastAsia="en-US"/>
              </w:rPr>
            </w:pPr>
          </w:p>
        </w:tc>
        <w:tc>
          <w:tcPr>
            <w:tcW w:w="2407" w:type="dxa"/>
            <w:shd w:val="clear" w:color="auto" w:fill="EEECE1"/>
          </w:tcPr>
          <w:p w14:paraId="180DAD6E" w14:textId="72B47F8E" w:rsidR="00902954" w:rsidRDefault="00902954" w:rsidP="00902954">
            <w:pPr>
              <w:jc w:val="both"/>
              <w:rPr>
                <w:rFonts w:ascii="Century Gothic" w:hAnsi="Century Gothic"/>
                <w:sz w:val="18"/>
                <w:szCs w:val="18"/>
                <w:lang w:val="fr-FR"/>
              </w:rPr>
            </w:pPr>
            <w:r w:rsidRPr="00C81DCA">
              <w:rPr>
                <w:rFonts w:ascii="Century Gothic" w:hAnsi="Century Gothic" w:cs="Tahoma"/>
                <w:b/>
                <w:sz w:val="18"/>
                <w:szCs w:val="18"/>
                <w:lang w:val="fr-FR" w:eastAsia="en-US"/>
              </w:rPr>
              <w:t>Indicateur 2</w:t>
            </w:r>
            <w:r>
              <w:rPr>
                <w:rFonts w:ascii="Century Gothic" w:hAnsi="Century Gothic" w:cs="Tahoma"/>
                <w:b/>
                <w:sz w:val="18"/>
                <w:szCs w:val="18"/>
                <w:lang w:val="fr-FR" w:eastAsia="en-US"/>
              </w:rPr>
              <w:t>a</w:t>
            </w:r>
            <w:r w:rsidRPr="00C81DCA">
              <w:rPr>
                <w:rFonts w:ascii="Century Gothic" w:hAnsi="Century Gothic"/>
                <w:sz w:val="18"/>
                <w:szCs w:val="18"/>
                <w:lang w:val="fr-FR"/>
              </w:rPr>
              <w:t xml:space="preserve"> : Proportion de jeunes (hommes et femmes) formés qui s’orientent vers des emplois verts ruraux </w:t>
            </w:r>
          </w:p>
          <w:p w14:paraId="6FB782B3" w14:textId="77777777" w:rsidR="00902954" w:rsidRPr="00770F72" w:rsidRDefault="00902954" w:rsidP="00902954">
            <w:pPr>
              <w:jc w:val="center"/>
              <w:rPr>
                <w:rFonts w:ascii="Century Gothic" w:hAnsi="Century Gothic" w:cs="Arial"/>
                <w:sz w:val="16"/>
                <w:szCs w:val="16"/>
                <w:lang w:val="fr-FR"/>
              </w:rPr>
            </w:pPr>
            <w:r w:rsidRPr="00770F72">
              <w:rPr>
                <w:rFonts w:ascii="Century Gothic" w:hAnsi="Century Gothic"/>
                <w:b/>
                <w:sz w:val="16"/>
                <w:szCs w:val="16"/>
                <w:lang w:val="fr-FR"/>
              </w:rPr>
              <w:t>Niveau de référence</w:t>
            </w:r>
            <w:r w:rsidRPr="00770F72">
              <w:rPr>
                <w:rFonts w:ascii="Century Gothic" w:hAnsi="Century Gothic"/>
                <w:sz w:val="16"/>
                <w:szCs w:val="16"/>
                <w:lang w:val="fr-FR"/>
              </w:rPr>
              <w:t xml:space="preserve">: </w:t>
            </w:r>
            <w:r w:rsidRPr="00770F72">
              <w:rPr>
                <w:rFonts w:ascii="Century Gothic" w:hAnsi="Century Gothic" w:cs="Arial"/>
                <w:sz w:val="16"/>
                <w:szCs w:val="16"/>
                <w:lang w:val="fr-FR"/>
              </w:rPr>
              <w:t>5%</w:t>
            </w:r>
          </w:p>
          <w:p w14:paraId="3EE0362C" w14:textId="2029AAD5" w:rsidR="00902954" w:rsidRDefault="00902954" w:rsidP="00902954">
            <w:pPr>
              <w:jc w:val="both"/>
              <w:rPr>
                <w:rFonts w:ascii="Century Gothic" w:hAnsi="Century Gothic" w:cs="Arial"/>
                <w:sz w:val="16"/>
                <w:szCs w:val="16"/>
                <w:lang w:val="fr-FR"/>
              </w:rPr>
            </w:pPr>
            <w:r>
              <w:rPr>
                <w:rFonts w:ascii="Century Gothic" w:hAnsi="Century Gothic" w:cs="Arial"/>
                <w:sz w:val="16"/>
                <w:szCs w:val="16"/>
                <w:lang w:val="fr-FR"/>
              </w:rPr>
              <w:t>(</w:t>
            </w:r>
            <w:r w:rsidRPr="00770F72">
              <w:rPr>
                <w:rFonts w:ascii="Century Gothic" w:hAnsi="Century Gothic" w:cs="Arial"/>
                <w:sz w:val="16"/>
                <w:szCs w:val="16"/>
                <w:lang w:val="fr-FR"/>
              </w:rPr>
              <w:t>JH= 10</w:t>
            </w:r>
            <w:r>
              <w:rPr>
                <w:rFonts w:ascii="Century Gothic" w:hAnsi="Century Gothic" w:cs="Arial"/>
                <w:sz w:val="16"/>
                <w:szCs w:val="16"/>
                <w:lang w:val="fr-FR"/>
              </w:rPr>
              <w:t> </w:t>
            </w:r>
            <w:r w:rsidRPr="00840E91">
              <w:rPr>
                <w:rFonts w:ascii="Century Gothic" w:hAnsi="Century Gothic" w:cs="Arial"/>
                <w:sz w:val="16"/>
                <w:szCs w:val="16"/>
                <w:lang w:val="fr-FR"/>
              </w:rPr>
              <w:t>;</w:t>
            </w:r>
            <w:r>
              <w:rPr>
                <w:rFonts w:ascii="Century Gothic" w:hAnsi="Century Gothic" w:cs="Arial"/>
                <w:sz w:val="16"/>
                <w:szCs w:val="16"/>
                <w:lang w:val="fr-FR"/>
              </w:rPr>
              <w:t xml:space="preserve"> </w:t>
            </w:r>
            <w:r w:rsidRPr="00770F72">
              <w:rPr>
                <w:rFonts w:ascii="Century Gothic" w:hAnsi="Century Gothic" w:cs="Arial"/>
                <w:sz w:val="16"/>
                <w:szCs w:val="16"/>
                <w:lang w:val="fr-FR"/>
              </w:rPr>
              <w:t>JF=0%</w:t>
            </w:r>
            <w:r>
              <w:rPr>
                <w:rFonts w:ascii="Century Gothic" w:hAnsi="Century Gothic" w:cs="Arial"/>
                <w:sz w:val="16"/>
                <w:szCs w:val="16"/>
                <w:lang w:val="fr-FR"/>
              </w:rPr>
              <w:t>)</w:t>
            </w:r>
          </w:p>
          <w:p w14:paraId="57A3484F" w14:textId="77777777" w:rsidR="00902954" w:rsidRPr="00C81DCA" w:rsidRDefault="00902954" w:rsidP="00902954">
            <w:pPr>
              <w:jc w:val="both"/>
              <w:rPr>
                <w:rFonts w:ascii="Century Gothic" w:hAnsi="Century Gothic" w:cs="Tahoma"/>
                <w:sz w:val="18"/>
                <w:szCs w:val="18"/>
                <w:lang w:val="fr-FR" w:eastAsia="en-US"/>
              </w:rPr>
            </w:pPr>
            <w:r w:rsidRPr="00770F72">
              <w:rPr>
                <w:rFonts w:ascii="Century Gothic" w:hAnsi="Century Gothic"/>
                <w:b/>
                <w:sz w:val="16"/>
                <w:szCs w:val="16"/>
                <w:lang w:val="fr-FR"/>
              </w:rPr>
              <w:t>Cible</w:t>
            </w:r>
            <w:r w:rsidRPr="00770F72">
              <w:rPr>
                <w:rFonts w:ascii="Century Gothic" w:hAnsi="Century Gothic"/>
                <w:sz w:val="16"/>
                <w:szCs w:val="16"/>
                <w:lang w:val="fr-FR"/>
              </w:rPr>
              <w:t>: 45%</w:t>
            </w:r>
          </w:p>
        </w:tc>
        <w:tc>
          <w:tcPr>
            <w:tcW w:w="1193" w:type="dxa"/>
            <w:shd w:val="clear" w:color="auto" w:fill="EEECE1"/>
          </w:tcPr>
          <w:p w14:paraId="7D99893E" w14:textId="77777777" w:rsidR="00902954" w:rsidRPr="005D5A04" w:rsidRDefault="00902954" w:rsidP="00902954">
            <w:pPr>
              <w:rPr>
                <w:rFonts w:ascii="Century Gothic" w:hAnsi="Century Gothic"/>
                <w:sz w:val="18"/>
                <w:szCs w:val="18"/>
              </w:rPr>
            </w:pPr>
            <w:r w:rsidRPr="005D5A04">
              <w:rPr>
                <w:rFonts w:ascii="Century Gothic" w:hAnsi="Century Gothic"/>
                <w:sz w:val="18"/>
                <w:szCs w:val="18"/>
              </w:rPr>
              <w:t xml:space="preserve">5% </w:t>
            </w:r>
          </w:p>
          <w:p w14:paraId="2E19D5D8" w14:textId="2161C855" w:rsidR="00902954" w:rsidRPr="005A6420" w:rsidRDefault="00902954" w:rsidP="00902954">
            <w:pPr>
              <w:rPr>
                <w:lang w:val="fr-FR"/>
              </w:rPr>
            </w:pPr>
            <w:r w:rsidRPr="005D5A04">
              <w:rPr>
                <w:rFonts w:ascii="Century Gothic" w:hAnsi="Century Gothic"/>
                <w:sz w:val="18"/>
                <w:szCs w:val="18"/>
              </w:rPr>
              <w:t>JH= 10% JF=0%</w:t>
            </w:r>
          </w:p>
        </w:tc>
        <w:tc>
          <w:tcPr>
            <w:tcW w:w="1620" w:type="dxa"/>
            <w:shd w:val="clear" w:color="auto" w:fill="EEECE1"/>
          </w:tcPr>
          <w:p w14:paraId="302D7C76" w14:textId="3F4F2ED5" w:rsidR="00902954" w:rsidRPr="005A6420" w:rsidRDefault="00902954" w:rsidP="00902954">
            <w:pPr>
              <w:rPr>
                <w:lang w:val="fr-FR"/>
              </w:rPr>
            </w:pPr>
            <w:r w:rsidRPr="005D5A04">
              <w:rPr>
                <w:rFonts w:ascii="Century Gothic" w:hAnsi="Century Gothic"/>
                <w:b/>
                <w:sz w:val="18"/>
                <w:szCs w:val="18"/>
                <w:lang w:val="fr-FR" w:eastAsia="en-US"/>
              </w:rPr>
              <w:fldChar w:fldCharType="begin">
                <w:ffData>
                  <w:name w:val=""/>
                  <w:enabled/>
                  <w:calcOnExit w:val="0"/>
                  <w:textInput>
                    <w:maxLength w:val="300"/>
                  </w:textInput>
                </w:ffData>
              </w:fldChar>
            </w:r>
            <w:r w:rsidRPr="005D5A04">
              <w:rPr>
                <w:rFonts w:ascii="Century Gothic" w:hAnsi="Century Gothic"/>
                <w:b/>
                <w:sz w:val="18"/>
                <w:szCs w:val="18"/>
                <w:lang w:val="fr-FR" w:eastAsia="en-US"/>
              </w:rPr>
              <w:instrText xml:space="preserve"> FORMTEXT </w:instrText>
            </w:r>
            <w:r w:rsidRPr="005D5A04">
              <w:rPr>
                <w:rFonts w:ascii="Century Gothic" w:hAnsi="Century Gothic"/>
                <w:b/>
                <w:sz w:val="18"/>
                <w:szCs w:val="18"/>
                <w:lang w:val="fr-FR" w:eastAsia="en-US"/>
              </w:rPr>
            </w:r>
            <w:r w:rsidRPr="005D5A04">
              <w:rPr>
                <w:rFonts w:ascii="Century Gothic" w:hAnsi="Century Gothic"/>
                <w:b/>
                <w:sz w:val="18"/>
                <w:szCs w:val="18"/>
                <w:lang w:val="fr-FR" w:eastAsia="en-US"/>
              </w:rPr>
              <w:fldChar w:fldCharType="separate"/>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sz w:val="18"/>
                <w:szCs w:val="18"/>
              </w:rPr>
              <w:t>45%</w:t>
            </w:r>
            <w:r w:rsidRPr="005D5A04">
              <w:rPr>
                <w:rFonts w:ascii="Century Gothic" w:hAnsi="Century Gothic"/>
                <w:b/>
                <w:noProof/>
                <w:sz w:val="18"/>
                <w:szCs w:val="18"/>
                <w:lang w:val="fr-FR" w:eastAsia="en-US"/>
              </w:rPr>
              <w:t> </w:t>
            </w:r>
            <w:r w:rsidRPr="005D5A04">
              <w:rPr>
                <w:rFonts w:ascii="Century Gothic" w:hAnsi="Century Gothic"/>
                <w:b/>
                <w:noProof/>
                <w:sz w:val="18"/>
                <w:szCs w:val="18"/>
                <w:lang w:val="fr-FR" w:eastAsia="en-US"/>
              </w:rPr>
              <w:t> </w:t>
            </w:r>
            <w:r w:rsidRPr="005D5A04">
              <w:rPr>
                <w:rFonts w:ascii="Century Gothic" w:hAnsi="Century Gothic"/>
                <w:b/>
                <w:sz w:val="18"/>
                <w:szCs w:val="18"/>
                <w:lang w:val="fr-FR" w:eastAsia="en-US"/>
              </w:rPr>
              <w:fldChar w:fldCharType="end"/>
            </w:r>
          </w:p>
        </w:tc>
        <w:tc>
          <w:tcPr>
            <w:tcW w:w="2070" w:type="dxa"/>
          </w:tcPr>
          <w:p w14:paraId="5C0C8F29"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68DCFEFE"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4140" w:type="dxa"/>
          </w:tcPr>
          <w:p w14:paraId="012F5415" w14:textId="77777777" w:rsidR="00902954" w:rsidRPr="005A6420" w:rsidRDefault="00902954" w:rsidP="00902954">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r>
      <w:tr w:rsidR="00117EE7" w:rsidRPr="005A6420" w14:paraId="2C2702AD" w14:textId="77777777" w:rsidTr="00770F72">
        <w:trPr>
          <w:trHeight w:val="1765"/>
        </w:trPr>
        <w:tc>
          <w:tcPr>
            <w:tcW w:w="1530" w:type="dxa"/>
            <w:vMerge/>
          </w:tcPr>
          <w:p w14:paraId="55104829" w14:textId="77777777" w:rsidR="00117EE7" w:rsidRPr="005A6420" w:rsidRDefault="00117EE7" w:rsidP="004C6613">
            <w:pPr>
              <w:rPr>
                <w:rFonts w:cs="Tahoma"/>
                <w:szCs w:val="20"/>
                <w:lang w:val="fr-FR" w:eastAsia="en-US"/>
              </w:rPr>
            </w:pPr>
          </w:p>
        </w:tc>
        <w:tc>
          <w:tcPr>
            <w:tcW w:w="2407" w:type="dxa"/>
            <w:shd w:val="clear" w:color="auto" w:fill="EEECE1"/>
          </w:tcPr>
          <w:p w14:paraId="6CAD40FE" w14:textId="1F89BA5F" w:rsidR="00117EE7" w:rsidRPr="005372AF" w:rsidRDefault="00117EE7" w:rsidP="005372AF">
            <w:pPr>
              <w:rPr>
                <w:rFonts w:ascii="Century Gothic" w:hAnsi="Century Gothic" w:cs="Tahoma"/>
                <w:sz w:val="18"/>
                <w:szCs w:val="18"/>
                <w:lang w:val="fr-FR" w:eastAsia="en-US"/>
              </w:rPr>
            </w:pPr>
            <w:r w:rsidRPr="005372AF">
              <w:rPr>
                <w:rFonts w:ascii="Century Gothic" w:hAnsi="Century Gothic" w:cs="Tahoma"/>
                <w:sz w:val="18"/>
                <w:szCs w:val="18"/>
                <w:lang w:val="fr-FR" w:eastAsia="en-US"/>
              </w:rPr>
              <w:t>Indicateur 2</w:t>
            </w:r>
            <w:r w:rsidR="00840E91">
              <w:rPr>
                <w:rFonts w:ascii="Century Gothic" w:hAnsi="Century Gothic" w:cs="Tahoma"/>
                <w:sz w:val="18"/>
                <w:szCs w:val="18"/>
                <w:lang w:val="fr-FR" w:eastAsia="en-US"/>
              </w:rPr>
              <w:t>b</w:t>
            </w:r>
          </w:p>
          <w:p w14:paraId="4DA34E9A" w14:textId="77777777" w:rsidR="00117EE7" w:rsidRDefault="00C81DCA" w:rsidP="005372AF">
            <w:pPr>
              <w:rPr>
                <w:rFonts w:ascii="Century Gothic" w:hAnsi="Century Gothic"/>
                <w:sz w:val="18"/>
                <w:szCs w:val="18"/>
                <w:lang w:val="fr-FR"/>
              </w:rPr>
            </w:pPr>
            <w:r w:rsidRPr="005372AF">
              <w:rPr>
                <w:rFonts w:ascii="Century Gothic" w:hAnsi="Century Gothic"/>
                <w:sz w:val="18"/>
                <w:szCs w:val="18"/>
                <w:lang w:val="fr-FR"/>
              </w:rPr>
              <w:t>% de bénéficiaires rapportant une réduction de la compétition/pression sur les ressources naturelles grâce à l’appui du proj</w:t>
            </w:r>
            <w:r w:rsidR="005372AF">
              <w:rPr>
                <w:rFonts w:ascii="Century Gothic" w:hAnsi="Century Gothic"/>
                <w:sz w:val="18"/>
                <w:szCs w:val="18"/>
                <w:lang w:val="fr-FR"/>
              </w:rPr>
              <w:t xml:space="preserve">et </w:t>
            </w:r>
          </w:p>
          <w:p w14:paraId="0D0B4D61" w14:textId="77777777" w:rsidR="005372AF" w:rsidRDefault="005372AF" w:rsidP="005372AF">
            <w:pPr>
              <w:rPr>
                <w:rFonts w:ascii="Century Gothic" w:hAnsi="Century Gothic"/>
                <w:sz w:val="18"/>
                <w:szCs w:val="18"/>
                <w:lang w:val="fr-FR"/>
              </w:rPr>
            </w:pPr>
          </w:p>
          <w:p w14:paraId="05A43724" w14:textId="77777777" w:rsidR="005372AF" w:rsidRPr="00770F72" w:rsidRDefault="005372AF" w:rsidP="005372AF">
            <w:pPr>
              <w:rPr>
                <w:rFonts w:ascii="Century Gothic" w:hAnsi="Century Gothic"/>
                <w:sz w:val="16"/>
                <w:szCs w:val="16"/>
                <w:lang w:val="fr-FR"/>
              </w:rPr>
            </w:pPr>
            <w:r w:rsidRPr="00770F72">
              <w:rPr>
                <w:rFonts w:ascii="Century Gothic" w:hAnsi="Century Gothic"/>
                <w:b/>
                <w:sz w:val="16"/>
                <w:szCs w:val="16"/>
                <w:lang w:val="fr-FR"/>
              </w:rPr>
              <w:t>Niveau de référence</w:t>
            </w:r>
            <w:r w:rsidRPr="00770F72">
              <w:rPr>
                <w:rFonts w:ascii="Century Gothic" w:hAnsi="Century Gothic"/>
                <w:sz w:val="16"/>
                <w:szCs w:val="16"/>
                <w:lang w:val="fr-FR"/>
              </w:rPr>
              <w:t xml:space="preserve">: à déterminer </w:t>
            </w:r>
          </w:p>
          <w:p w14:paraId="07E41CB3" w14:textId="77777777" w:rsidR="005372AF" w:rsidRPr="00770F72" w:rsidRDefault="005372AF" w:rsidP="005372AF">
            <w:pPr>
              <w:rPr>
                <w:rFonts w:ascii="Century Gothic" w:hAnsi="Century Gothic"/>
                <w:sz w:val="16"/>
                <w:szCs w:val="16"/>
                <w:lang w:val="fr-FR"/>
              </w:rPr>
            </w:pPr>
            <w:r w:rsidRPr="00770F72">
              <w:rPr>
                <w:rFonts w:ascii="Century Gothic" w:hAnsi="Century Gothic"/>
                <w:b/>
                <w:sz w:val="16"/>
                <w:szCs w:val="16"/>
                <w:lang w:val="fr-FR"/>
              </w:rPr>
              <w:t>Cible</w:t>
            </w:r>
            <w:r w:rsidRPr="00770F72">
              <w:rPr>
                <w:rFonts w:ascii="Century Gothic" w:hAnsi="Century Gothic"/>
                <w:sz w:val="16"/>
                <w:szCs w:val="16"/>
                <w:lang w:val="fr-FR"/>
              </w:rPr>
              <w:t>: à déterminer</w:t>
            </w:r>
          </w:p>
          <w:p w14:paraId="552DB07B" w14:textId="77777777" w:rsidR="005372AF" w:rsidRPr="005372AF" w:rsidRDefault="005372AF" w:rsidP="005372AF">
            <w:pPr>
              <w:rPr>
                <w:rFonts w:ascii="Century Gothic" w:hAnsi="Century Gothic" w:cs="Tahoma"/>
                <w:sz w:val="18"/>
                <w:szCs w:val="18"/>
                <w:lang w:val="fr-FR" w:eastAsia="en-US"/>
              </w:rPr>
            </w:pPr>
          </w:p>
        </w:tc>
        <w:tc>
          <w:tcPr>
            <w:tcW w:w="1193" w:type="dxa"/>
            <w:shd w:val="clear" w:color="auto" w:fill="EEECE1"/>
          </w:tcPr>
          <w:p w14:paraId="54D83407"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1620" w:type="dxa"/>
            <w:shd w:val="clear" w:color="auto" w:fill="EEECE1"/>
          </w:tcPr>
          <w:p w14:paraId="0550C61D"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06CD0AA6"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031E3A0E"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4140" w:type="dxa"/>
          </w:tcPr>
          <w:p w14:paraId="39A5E3F5"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r>
      <w:tr w:rsidR="00117EE7" w:rsidRPr="005A6420" w14:paraId="425BA094" w14:textId="77777777" w:rsidTr="00770F72">
        <w:trPr>
          <w:trHeight w:val="422"/>
        </w:trPr>
        <w:tc>
          <w:tcPr>
            <w:tcW w:w="1530" w:type="dxa"/>
            <w:vMerge/>
          </w:tcPr>
          <w:p w14:paraId="6F9E7B11" w14:textId="77777777" w:rsidR="00117EE7" w:rsidRPr="005A6420" w:rsidRDefault="00117EE7" w:rsidP="004C6613">
            <w:pPr>
              <w:rPr>
                <w:rFonts w:cs="Tahoma"/>
                <w:szCs w:val="20"/>
                <w:lang w:val="fr-FR" w:eastAsia="en-US"/>
              </w:rPr>
            </w:pPr>
          </w:p>
        </w:tc>
        <w:tc>
          <w:tcPr>
            <w:tcW w:w="2407" w:type="dxa"/>
            <w:shd w:val="clear" w:color="auto" w:fill="EEECE1"/>
          </w:tcPr>
          <w:p w14:paraId="2DE41B4F" w14:textId="77777777" w:rsidR="00117EE7" w:rsidRPr="005A6420" w:rsidRDefault="00117EE7" w:rsidP="004C6613">
            <w:pPr>
              <w:jc w:val="both"/>
              <w:rPr>
                <w:rFonts w:cs="Tahoma"/>
                <w:szCs w:val="20"/>
                <w:lang w:val="fr-FR" w:eastAsia="en-US"/>
              </w:rPr>
            </w:pPr>
            <w:r w:rsidRPr="005A6420">
              <w:rPr>
                <w:rFonts w:cs="Tahoma"/>
                <w:szCs w:val="20"/>
                <w:lang w:val="fr-FR" w:eastAsia="en-US"/>
              </w:rPr>
              <w:t>Indicateur 2.3</w:t>
            </w:r>
          </w:p>
          <w:p w14:paraId="22F88157" w14:textId="77777777" w:rsidR="00117EE7" w:rsidRPr="005A6420" w:rsidRDefault="00117EE7" w:rsidP="004C6613">
            <w:pPr>
              <w:jc w:val="both"/>
              <w:rPr>
                <w:rFonts w:cs="Tahoma"/>
                <w:szCs w:val="20"/>
                <w:lang w:val="fr-FR" w:eastAsia="en-US"/>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1193" w:type="dxa"/>
            <w:shd w:val="clear" w:color="auto" w:fill="EEECE1"/>
          </w:tcPr>
          <w:p w14:paraId="32869FB4"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1620" w:type="dxa"/>
            <w:shd w:val="clear" w:color="auto" w:fill="EEECE1"/>
          </w:tcPr>
          <w:p w14:paraId="71A97F99"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0E910E2A"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2070" w:type="dxa"/>
          </w:tcPr>
          <w:p w14:paraId="6DD92537"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c>
          <w:tcPr>
            <w:tcW w:w="4140" w:type="dxa"/>
          </w:tcPr>
          <w:p w14:paraId="3E75A584" w14:textId="77777777" w:rsidR="00117EE7" w:rsidRPr="005A6420" w:rsidRDefault="00117EE7" w:rsidP="004C6613">
            <w:pPr>
              <w:rPr>
                <w:lang w:val="fr-FR"/>
              </w:rPr>
            </w:pPr>
            <w:r w:rsidRPr="005A6420">
              <w:rPr>
                <w:b/>
                <w:sz w:val="22"/>
                <w:szCs w:val="22"/>
                <w:lang w:val="fr-FR" w:eastAsia="en-US"/>
              </w:rPr>
              <w:fldChar w:fldCharType="begin">
                <w:ffData>
                  <w:name w:val=""/>
                  <w:enabled/>
                  <w:calcOnExit w:val="0"/>
                  <w:textInput>
                    <w:maxLength w:val="300"/>
                  </w:textInput>
                </w:ffData>
              </w:fldChar>
            </w:r>
            <w:r w:rsidRPr="005A6420">
              <w:rPr>
                <w:b/>
                <w:sz w:val="22"/>
                <w:szCs w:val="22"/>
                <w:lang w:val="fr-FR" w:eastAsia="en-US"/>
              </w:rPr>
              <w:instrText xml:space="preserve"> FORMTEXT </w:instrText>
            </w:r>
            <w:r w:rsidRPr="005A6420">
              <w:rPr>
                <w:b/>
                <w:sz w:val="22"/>
                <w:szCs w:val="22"/>
                <w:lang w:val="fr-FR" w:eastAsia="en-US"/>
              </w:rPr>
            </w:r>
            <w:r w:rsidRPr="005A6420">
              <w:rPr>
                <w:b/>
                <w:sz w:val="22"/>
                <w:szCs w:val="22"/>
                <w:lang w:val="fr-FR" w:eastAsia="en-US"/>
              </w:rPr>
              <w:fldChar w:fldCharType="separate"/>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noProof/>
                <w:sz w:val="22"/>
                <w:szCs w:val="22"/>
                <w:lang w:val="fr-FR" w:eastAsia="en-US"/>
              </w:rPr>
              <w:t> </w:t>
            </w:r>
            <w:r w:rsidRPr="005A6420">
              <w:rPr>
                <w:b/>
                <w:sz w:val="22"/>
                <w:szCs w:val="22"/>
                <w:lang w:val="fr-FR" w:eastAsia="en-US"/>
              </w:rPr>
              <w:fldChar w:fldCharType="end"/>
            </w:r>
          </w:p>
        </w:tc>
      </w:tr>
    </w:tbl>
    <w:p w14:paraId="1FC4CBDC" w14:textId="77777777" w:rsidR="00117EE7" w:rsidRDefault="00117EE7" w:rsidP="003758E5">
      <w:pPr>
        <w:rPr>
          <w:b/>
          <w:u w:val="single"/>
          <w:lang w:val="fr-FR"/>
        </w:rPr>
        <w:sectPr w:rsidR="00117EE7" w:rsidSect="003758E5">
          <w:headerReference w:type="default" r:id="rId21"/>
          <w:pgSz w:w="16838" w:h="11906" w:orient="landscape"/>
          <w:pgMar w:top="1240" w:right="1440" w:bottom="771" w:left="1440" w:header="720" w:footer="720" w:gutter="0"/>
          <w:cols w:space="720"/>
          <w:docGrid w:linePitch="360"/>
        </w:sectPr>
      </w:pPr>
    </w:p>
    <w:p w14:paraId="5BCD68E6" w14:textId="77777777" w:rsidR="00675507" w:rsidRPr="000960DC" w:rsidRDefault="00675507" w:rsidP="00117EE7">
      <w:pPr>
        <w:ind w:left="-720"/>
        <w:rPr>
          <w:b/>
          <w:lang w:val="fr-FR"/>
        </w:rPr>
      </w:pPr>
      <w:r w:rsidRPr="00476758">
        <w:rPr>
          <w:b/>
          <w:u w:val="single"/>
          <w:lang w:val="fr-FR"/>
        </w:rPr>
        <w:lastRenderedPageBreak/>
        <w:t>Partie II</w:t>
      </w:r>
      <w:r>
        <w:rPr>
          <w:b/>
          <w:u w:val="single"/>
          <w:lang w:val="fr-FR"/>
        </w:rPr>
        <w:t>I</w:t>
      </w:r>
      <w:r w:rsidRPr="00476758">
        <w:rPr>
          <w:b/>
          <w:u w:val="single"/>
          <w:lang w:val="fr-FR"/>
        </w:rPr>
        <w:t xml:space="preserve">: </w:t>
      </w:r>
      <w:r>
        <w:rPr>
          <w:b/>
          <w:u w:val="single"/>
          <w:lang w:val="fr-FR"/>
        </w:rPr>
        <w:t>Questions transversales</w:t>
      </w:r>
    </w:p>
    <w:p w14:paraId="723E1F4F" w14:textId="77777777" w:rsidR="00117EE7" w:rsidRDefault="00117EE7" w:rsidP="00675507">
      <w:pPr>
        <w:rPr>
          <w:b/>
          <w:u w:val="single"/>
          <w:lang w:val="fr-FR"/>
        </w:rPr>
      </w:pPr>
    </w:p>
    <w:p w14:paraId="54441F25" w14:textId="77777777" w:rsidR="00117EE7" w:rsidRDefault="00117EE7" w:rsidP="00117EE7">
      <w:pPr>
        <w:ind w:left="-810"/>
        <w:rPr>
          <w:lang w:val="fr-FR"/>
        </w:rPr>
      </w:pPr>
      <w:r w:rsidRPr="00F778A1">
        <w:rPr>
          <w:color w:val="000000"/>
          <w:lang w:val="fr-FR" w:eastAsia="en-US"/>
        </w:rPr>
        <w:t xml:space="preserve">Veuillez indiquer tout événement important lié au projet prévu au cours des six prochains mois, </w:t>
      </w:r>
      <w:r>
        <w:rPr>
          <w:color w:val="000000"/>
          <w:lang w:val="fr-FR" w:eastAsia="en-US"/>
        </w:rPr>
        <w:t>par exemple :</w:t>
      </w:r>
      <w:r w:rsidRPr="00F778A1">
        <w:rPr>
          <w:color w:val="000000"/>
          <w:lang w:val="fr-FR" w:eastAsia="en-US"/>
        </w:rPr>
        <w:t xml:space="preserve"> les dialogues nationaux, les congrès des jeunes, les projections de films </w:t>
      </w:r>
      <w:r w:rsidRPr="00F778A1">
        <w:rPr>
          <w:lang w:val="fr-FR"/>
        </w:rPr>
        <w:t>(limite de 1</w:t>
      </w:r>
      <w:r>
        <w:rPr>
          <w:lang w:val="fr-FR"/>
        </w:rPr>
        <w:t>0</w:t>
      </w:r>
      <w:r w:rsidRPr="00F778A1">
        <w:rPr>
          <w:lang w:val="fr-FR"/>
        </w:rPr>
        <w:t xml:space="preserve">00 caractères): </w:t>
      </w:r>
      <w:r>
        <w:rPr>
          <w:lang w:val="fr-FR"/>
        </w:rPr>
        <w:fldChar w:fldCharType="begin">
          <w:ffData>
            <w:name w:val="Text54"/>
            <w:enabled/>
            <w:calcOnExit w:val="0"/>
            <w:textInput/>
          </w:ffData>
        </w:fldChar>
      </w:r>
      <w:bookmarkStart w:id="9"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
    </w:p>
    <w:p w14:paraId="546BBB9C" w14:textId="77777777" w:rsidR="00117EE7" w:rsidRDefault="00117EE7" w:rsidP="00117EE7">
      <w:pPr>
        <w:ind w:left="-810"/>
        <w:rPr>
          <w:lang w:val="fr-FR"/>
        </w:rPr>
      </w:pPr>
    </w:p>
    <w:p w14:paraId="44094276" w14:textId="77777777" w:rsidR="005372AF" w:rsidRDefault="00117EE7" w:rsidP="005372AF">
      <w:pPr>
        <w:ind w:left="-810"/>
        <w:rPr>
          <w:lang w:val="fr-FR"/>
        </w:rPr>
      </w:pPr>
      <w:r w:rsidRPr="00476758">
        <w:rPr>
          <w:lang w:val="fr-FR"/>
        </w:rPr>
        <w:t>En quelques phrases, expliquez comment le projet a eu un impact humain réel</w:t>
      </w:r>
      <w:r>
        <w:rPr>
          <w:lang w:val="fr-FR"/>
        </w:rPr>
        <w:t xml:space="preserve">. Ceci peut inclure un exemple spécifique de </w:t>
      </w:r>
      <w:r w:rsidRPr="00476758">
        <w:rPr>
          <w:lang w:val="fr-FR"/>
        </w:rPr>
        <w:t xml:space="preserve">comment il a affecté la vie des personnes dans le pays - si possible, utilisez des citations directes des bénéficiaires </w:t>
      </w:r>
      <w:r>
        <w:rPr>
          <w:lang w:val="fr-FR"/>
        </w:rPr>
        <w:t xml:space="preserve">ou des weblinks </w:t>
      </w:r>
      <w:r w:rsidRPr="000F43A8">
        <w:rPr>
          <w:lang w:val="fr-FR"/>
        </w:rPr>
        <w:t>à</w:t>
      </w:r>
      <w:r>
        <w:rPr>
          <w:lang w:val="fr-FR"/>
        </w:rPr>
        <w:t xml:space="preserve"> la communication stratégique publiée</w:t>
      </w:r>
      <w:r w:rsidRPr="00476758">
        <w:rPr>
          <w:lang w:val="fr-FR"/>
        </w:rPr>
        <w:t xml:space="preserve">. (limite de </w:t>
      </w:r>
      <w:r>
        <w:rPr>
          <w:lang w:val="fr-FR"/>
        </w:rPr>
        <w:t>2000</w:t>
      </w:r>
      <w:r w:rsidRPr="00476758">
        <w:rPr>
          <w:lang w:val="fr-FR"/>
        </w:rPr>
        <w:t xml:space="preserve"> caractères):</w:t>
      </w:r>
      <w:bookmarkStart w:id="10" w:name="_Toc105130684"/>
    </w:p>
    <w:p w14:paraId="32478D33" w14:textId="77777777" w:rsidR="005372AF" w:rsidRDefault="005372AF" w:rsidP="005372AF">
      <w:pPr>
        <w:ind w:left="-810"/>
        <w:rPr>
          <w:lang w:val="fr-FR"/>
        </w:rPr>
      </w:pPr>
    </w:p>
    <w:p w14:paraId="7E009951" w14:textId="77777777" w:rsidR="005372AF" w:rsidRDefault="005372AF" w:rsidP="005372AF">
      <w:pPr>
        <w:ind w:left="-810"/>
        <w:jc w:val="both"/>
        <w:rPr>
          <w:rFonts w:ascii="Century Gothic" w:hAnsi="Century Gothic" w:cstheme="minorHAnsi"/>
          <w:iCs/>
          <w:sz w:val="22"/>
          <w:szCs w:val="22"/>
          <w:lang w:val="fr-FR"/>
        </w:rPr>
      </w:pPr>
      <w:r w:rsidRPr="005372AF">
        <w:rPr>
          <w:rFonts w:ascii="Century Gothic" w:hAnsi="Century Gothic"/>
          <w:b/>
          <w:iCs/>
          <w:sz w:val="22"/>
          <w:szCs w:val="22"/>
          <w:u w:val="single"/>
          <w:lang w:val="fr-FR"/>
        </w:rPr>
        <w:t>Village de Dan Marké</w:t>
      </w:r>
      <w:bookmarkEnd w:id="10"/>
      <w:r w:rsidRPr="005372AF">
        <w:rPr>
          <w:rFonts w:ascii="Century Gothic" w:hAnsi="Century Gothic"/>
          <w:b/>
          <w:iCs/>
          <w:sz w:val="22"/>
          <w:szCs w:val="22"/>
          <w:u w:val="single"/>
          <w:lang w:val="fr-FR"/>
        </w:rPr>
        <w:t xml:space="preserve"> : </w:t>
      </w:r>
      <w:r w:rsidRPr="005372AF">
        <w:rPr>
          <w:rFonts w:ascii="Century Gothic" w:hAnsi="Century Gothic" w:cstheme="minorHAnsi"/>
          <w:b/>
          <w:iCs/>
          <w:sz w:val="22"/>
          <w:szCs w:val="22"/>
          <w:u w:val="single"/>
          <w:lang w:val="fr-FR"/>
        </w:rPr>
        <w:t>Hadjo Moussa</w:t>
      </w:r>
      <w:r w:rsidRPr="005372AF">
        <w:rPr>
          <w:rFonts w:ascii="Century Gothic" w:hAnsi="Century Gothic" w:cstheme="minorHAnsi"/>
          <w:iCs/>
          <w:sz w:val="22"/>
          <w:szCs w:val="22"/>
          <w:lang w:val="fr-FR"/>
        </w:rPr>
        <w:t xml:space="preserve">, femme leader de club, raconte, qu’il y a bien longtemps que les problèmes liés au coût du mariage des filles perturbent le sommeil des mères. A chaque évènement de mariage, elles sont obligées de recourir à l’endettement-pour supporter les dépenses. Il leur arrive même de vendre des biens qu’elles ont hérités, y compris des champs, pour affronter les charges du mariage. Hadjo Moussa rappelle qu’elle a été contrainte de vendre à 300.000 francs, son unique champ hérité de son père pour faire face aux dépenses du mariage de sa fille aînée. Aujourd’hui, elle est contrainte d’emprunter un champ pour cultiver. La difficulté est vécue dans tous les foyers et provoque constamment des sources de conflits multiformes. Lorsque les Clubs Dimitra ont été créés dans le village, la communauté a ciblé le problème, en a discuté et pris des décisions importantes pour alléger les fardeaux du mariage. Il s’agit entre autres de : </w:t>
      </w:r>
      <w:r w:rsidRPr="005372AF">
        <w:rPr>
          <w:rFonts w:ascii="Century Gothic" w:hAnsi="Century Gothic" w:cstheme="minorHAnsi"/>
          <w:bCs/>
          <w:iCs/>
          <w:sz w:val="22"/>
          <w:szCs w:val="22"/>
          <w:lang w:val="fr-FR"/>
        </w:rPr>
        <w:t>la réduction de 50% du paquetage provenant du côté de la jeune mariée (qui pouvait s’estimer à 800.000 F) et de 10% de celui provenant du côté du jeune marié.</w:t>
      </w:r>
      <w:r w:rsidRPr="005372AF">
        <w:rPr>
          <w:rFonts w:ascii="Century Gothic" w:hAnsi="Century Gothic" w:cstheme="minorHAnsi"/>
          <w:iCs/>
          <w:sz w:val="22"/>
          <w:szCs w:val="22"/>
          <w:lang w:val="fr-FR"/>
        </w:rPr>
        <w:t xml:space="preserve"> L’application de ces décisions a sonné le glas du calvaire des mères pendant les mariages de leurs filles. Au moins deux (2) mariages ont déjà été célébrés en appliquant les nouvelles décisions prises par les Clubs Dimitra. La communauté s’est engagée à encadrer ces acquis avec toute la rigueur requise.</w:t>
      </w:r>
      <w:bookmarkStart w:id="11" w:name="_Toc105130685"/>
    </w:p>
    <w:p w14:paraId="7806B6AD" w14:textId="77777777" w:rsidR="005372AF" w:rsidRPr="007F0596" w:rsidRDefault="005372AF" w:rsidP="005372AF">
      <w:pPr>
        <w:ind w:left="-810"/>
        <w:rPr>
          <w:rFonts w:ascii="Baskerville" w:hAnsi="Baskerville"/>
          <w:iCs/>
          <w:lang w:val="fr-FR"/>
        </w:rPr>
      </w:pPr>
    </w:p>
    <w:p w14:paraId="349B0D99" w14:textId="77777777" w:rsidR="005372AF" w:rsidRDefault="005372AF" w:rsidP="005372AF">
      <w:pPr>
        <w:ind w:left="-810"/>
        <w:jc w:val="both"/>
        <w:rPr>
          <w:rFonts w:ascii="Century Gothic" w:hAnsi="Century Gothic" w:cstheme="minorHAnsi"/>
          <w:iCs/>
          <w:sz w:val="22"/>
          <w:szCs w:val="22"/>
          <w:lang w:val="fr-FR"/>
        </w:rPr>
      </w:pPr>
      <w:r w:rsidRPr="005372AF">
        <w:rPr>
          <w:rFonts w:ascii="Century Gothic" w:hAnsi="Century Gothic"/>
          <w:b/>
          <w:iCs/>
          <w:sz w:val="22"/>
          <w:szCs w:val="22"/>
          <w:u w:val="single"/>
          <w:lang w:val="fr-FR"/>
        </w:rPr>
        <w:t>Maire de la commune de Olléléwa</w:t>
      </w:r>
      <w:bookmarkEnd w:id="11"/>
      <w:r w:rsidRPr="005372AF">
        <w:rPr>
          <w:rFonts w:ascii="Century Gothic" w:hAnsi="Century Gothic"/>
          <w:iCs/>
          <w:sz w:val="22"/>
          <w:szCs w:val="22"/>
          <w:lang w:val="fr-FR"/>
        </w:rPr>
        <w:t> </w:t>
      </w:r>
      <w:r w:rsidRPr="005372AF">
        <w:rPr>
          <w:rFonts w:ascii="Century Gothic" w:hAnsi="Century Gothic"/>
          <w:sz w:val="22"/>
          <w:szCs w:val="22"/>
          <w:lang w:val="fr-FR"/>
        </w:rPr>
        <w:t xml:space="preserve">: </w:t>
      </w:r>
      <w:r w:rsidRPr="005372AF">
        <w:rPr>
          <w:rFonts w:ascii="Century Gothic" w:hAnsi="Century Gothic" w:cstheme="minorHAnsi"/>
          <w:iCs/>
          <w:sz w:val="22"/>
          <w:szCs w:val="22"/>
          <w:lang w:val="fr-FR"/>
        </w:rPr>
        <w:t xml:space="preserve">« Treize (13) villages des 158 villages et hameaux de la commune de Olléléwa sont dotés de clubs. Les critères qui ont présidé au choix de ces villages sont entre autres, la présence des ressources naturelles partagées comme le couloir de passage des animaux ou la proximité de ces villages avec d'autres communes. L’objectif très pertinent du projet est la prévention et la gestion des conflits dans ces zones d’agriculture et d’élevage où la cohésion sociale est fréquemment mise à rude épreuve. J'ai entendu des leaders que des personnes qui ne s'entendaient pas, se sont rassemblées pour effectuer des travaux collectifs grâce à leurs Clubs Dimitra. C’est une avancée considérable pour le progrès de la communauté qui peut compter à présent sur toutes ses énergies pour prospérer. C’est l’occasion de rompre avec la mauvaise habitude qui consiste à ne prendre au sérieux que les projets qui distribuent les vivres ou les chèvres. Nous mettons ainsi pied dans une ère de changement de mentalités qui privilégie les initiatives et les solutions endogènes. Les Clubs Dimitra doivent être mis à l’échelle de tous les autres villages de notre commune pour nous donner des représentants dans toute la commune et faciliter notre mission. </w:t>
      </w:r>
      <w:bookmarkStart w:id="12" w:name="_Toc105130688"/>
    </w:p>
    <w:p w14:paraId="3B657F13" w14:textId="77777777" w:rsidR="005372AF" w:rsidRDefault="005372AF" w:rsidP="005372AF">
      <w:pPr>
        <w:ind w:left="-810"/>
        <w:jc w:val="both"/>
        <w:rPr>
          <w:rFonts w:ascii="Century Gothic" w:hAnsi="Century Gothic" w:cstheme="minorHAnsi"/>
          <w:iCs/>
          <w:sz w:val="22"/>
          <w:szCs w:val="22"/>
          <w:lang w:val="fr-FR"/>
        </w:rPr>
      </w:pPr>
    </w:p>
    <w:p w14:paraId="3FC8C33C" w14:textId="77777777" w:rsidR="005372AF" w:rsidRPr="005372AF" w:rsidRDefault="005372AF" w:rsidP="005372AF">
      <w:pPr>
        <w:ind w:left="-810"/>
        <w:jc w:val="both"/>
        <w:rPr>
          <w:rFonts w:ascii="Century Gothic" w:hAnsi="Century Gothic"/>
          <w:sz w:val="22"/>
          <w:szCs w:val="22"/>
          <w:lang w:val="fr-FR"/>
        </w:rPr>
      </w:pPr>
      <w:r w:rsidRPr="005372AF">
        <w:rPr>
          <w:rFonts w:ascii="Century Gothic" w:hAnsi="Century Gothic"/>
          <w:b/>
          <w:iCs/>
          <w:sz w:val="22"/>
          <w:szCs w:val="22"/>
          <w:lang w:val="fr-FR"/>
        </w:rPr>
        <w:t>Maire de Gangara</w:t>
      </w:r>
      <w:bookmarkEnd w:id="12"/>
      <w:r w:rsidRPr="005372AF">
        <w:rPr>
          <w:rFonts w:ascii="Century Gothic" w:hAnsi="Century Gothic"/>
          <w:iCs/>
          <w:sz w:val="22"/>
          <w:szCs w:val="22"/>
          <w:lang w:val="fr-FR"/>
        </w:rPr>
        <w:t> </w:t>
      </w:r>
      <w:r w:rsidRPr="005372AF">
        <w:rPr>
          <w:rFonts w:ascii="Century Gothic" w:hAnsi="Century Gothic"/>
          <w:sz w:val="22"/>
          <w:szCs w:val="22"/>
          <w:lang w:val="fr-FR"/>
        </w:rPr>
        <w:t>:</w:t>
      </w:r>
      <w:r w:rsidRPr="005372AF">
        <w:rPr>
          <w:rFonts w:ascii="Century Gothic" w:hAnsi="Century Gothic" w:cs="Arial"/>
          <w:bCs/>
          <w:iCs/>
          <w:sz w:val="22"/>
          <w:szCs w:val="22"/>
          <w:lang w:val="fr-FR"/>
        </w:rPr>
        <w:t xml:space="preserve"> Le maire de Gangara, après avoir écouté les leaders lors du forum communal des Clubs Dimitra, au troisième mois de leur création, réagissait en disant ceci : « je constate qu’avec les Clubs Dimitra, les gens ne croisent plus les bras car ils initient des actions par eux-mêmes. A titre d’exemple, nous avons vu, après 15 ans, sur initiative des Clubs Dimitra, le village de Mahaka Salé doter son centre de santé intégré </w:t>
      </w:r>
      <w:r w:rsidRPr="005372AF">
        <w:rPr>
          <w:rFonts w:ascii="Century Gothic" w:hAnsi="Century Gothic" w:cs="Arial"/>
          <w:bCs/>
          <w:iCs/>
          <w:sz w:val="22"/>
          <w:szCs w:val="22"/>
          <w:lang w:val="fr-FR"/>
        </w:rPr>
        <w:lastRenderedPageBreak/>
        <w:t>d’une chambre d’hospitalisation pour soulager les patients tel que souhaité pour tous nos centres de santé. En poursuivant dans cette lancée, les Clubs Dimitra continueront à mener des actions similaires jusqu’à en faire une habitude. C’est une grande avancée de voir, que grâce à ces Clubs Dimitra, des villages, qui se réunissaient rarement et dont des habitants ne se parlaient pas, se réconcilier et prendre des décisions importantes qui impliquent chacun et chacune ».</w:t>
      </w:r>
    </w:p>
    <w:p w14:paraId="13F6ABA4" w14:textId="77777777" w:rsidR="005372AF" w:rsidRDefault="005372AF" w:rsidP="008E33C0">
      <w:pPr>
        <w:rPr>
          <w:lang w:val="fr-FR"/>
        </w:rPr>
      </w:pPr>
    </w:p>
    <w:p w14:paraId="79237A0E" w14:textId="77777777" w:rsidR="005372AF" w:rsidRPr="005372AF" w:rsidRDefault="005372AF" w:rsidP="00117EE7">
      <w:pPr>
        <w:ind w:left="-810"/>
        <w:rPr>
          <w:lang w:val="fr-FR"/>
        </w:rPr>
      </w:pPr>
    </w:p>
    <w:p w14:paraId="610E763A" w14:textId="77777777" w:rsidR="00F72415" w:rsidRPr="000960DC" w:rsidRDefault="00F72415" w:rsidP="00117EE7">
      <w:pPr>
        <w:ind w:left="-810"/>
        <w:rPr>
          <w:lang w:val="fr-FR"/>
        </w:rPr>
      </w:pPr>
      <w:r w:rsidRPr="000960DC">
        <w:rPr>
          <w:lang w:val="fr-FR"/>
        </w:rPr>
        <w:t xml:space="preserve">Vous pouvez également joindre un maximum de 3 </w:t>
      </w:r>
      <w:r w:rsidRPr="00F72415">
        <w:t>ﬁ</w:t>
      </w:r>
      <w:r w:rsidRPr="000960DC">
        <w:rPr>
          <w:lang w:val="fr-FR"/>
        </w:rPr>
        <w:t>chiers dans di</w:t>
      </w:r>
      <w:r w:rsidRPr="00F72415">
        <w:t>ﬀ</w:t>
      </w:r>
      <w:r w:rsidRPr="000960DC">
        <w:rPr>
          <w:lang w:val="fr-FR"/>
        </w:rPr>
        <w:t>érents formats (</w:t>
      </w:r>
      <w:r w:rsidRPr="00F72415">
        <w:t>ﬁ</w:t>
      </w:r>
      <w:r w:rsidRPr="000960DC">
        <w:rPr>
          <w:lang w:val="fr-FR"/>
        </w:rPr>
        <w:t>chiers image, powerpoint, pdf, vidéo, etc.) et 3 liens à des ressources web pour illustrer l'impact humain du projet</w:t>
      </w:r>
      <w:r w:rsidR="00116E27" w:rsidRPr="000960DC">
        <w:rPr>
          <w:lang w:val="fr-FR"/>
        </w:rPr>
        <w:t xml:space="preserve"> [OPTIONAL]</w:t>
      </w:r>
    </w:p>
    <w:p w14:paraId="02DA74C1" w14:textId="77777777" w:rsidR="00997347" w:rsidRPr="000960DC" w:rsidRDefault="00997347" w:rsidP="00997347">
      <w:pPr>
        <w:rPr>
          <w:lang w:val="fr-FR"/>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5414"/>
      </w:tblGrid>
      <w:tr w:rsidR="00997347" w:rsidRPr="00C16C30" w14:paraId="01C3E9DA" w14:textId="77777777" w:rsidTr="00116E27">
        <w:tc>
          <w:tcPr>
            <w:tcW w:w="4756" w:type="dxa"/>
            <w:shd w:val="clear" w:color="auto" w:fill="auto"/>
          </w:tcPr>
          <w:p w14:paraId="11BDAFE3" w14:textId="77777777" w:rsidR="007118F5" w:rsidRPr="00675507" w:rsidRDefault="00675507" w:rsidP="00234A5E">
            <w:pPr>
              <w:rPr>
                <w:lang w:val="fr-FR"/>
              </w:rPr>
            </w:pPr>
            <w:r w:rsidRPr="00675507">
              <w:rPr>
                <w:b/>
                <w:bCs/>
                <w:u w:val="single"/>
                <w:lang w:val="fr-FR"/>
              </w:rPr>
              <w:t>Suivi</w:t>
            </w:r>
            <w:r w:rsidR="00513612" w:rsidRPr="00675507">
              <w:rPr>
                <w:b/>
                <w:bCs/>
                <w:lang w:val="fr-FR"/>
              </w:rPr>
              <w:t xml:space="preserve">: </w:t>
            </w:r>
            <w:r w:rsidRPr="00675507">
              <w:rPr>
                <w:lang w:val="fr-FR"/>
              </w:rPr>
              <w:t>Indiquez les activités de suivi con</w:t>
            </w:r>
            <w:r>
              <w:rPr>
                <w:lang w:val="fr-FR"/>
              </w:rPr>
              <w:t>duites dans la période du rapport</w:t>
            </w:r>
            <w:r w:rsidR="007118F5" w:rsidRPr="00675507">
              <w:rPr>
                <w:lang w:val="fr-FR"/>
              </w:rPr>
              <w:t xml:space="preserve"> (</w:t>
            </w:r>
            <w:r w:rsidRPr="00675507">
              <w:rPr>
                <w:lang w:val="fr-FR"/>
              </w:rPr>
              <w:t>Limite de 1000 caractères)</w:t>
            </w:r>
          </w:p>
          <w:p w14:paraId="35114B8B" w14:textId="77777777" w:rsidR="007118F5" w:rsidRPr="00675507" w:rsidRDefault="007118F5" w:rsidP="00234A5E">
            <w:pPr>
              <w:rPr>
                <w:iCs/>
                <w:lang w:val="fr-FR"/>
              </w:rPr>
            </w:pPr>
          </w:p>
          <w:p w14:paraId="738BE730" w14:textId="77777777" w:rsidR="004C7209" w:rsidRPr="004C7209" w:rsidRDefault="004C7209" w:rsidP="004C7209">
            <w:pPr>
              <w:jc w:val="both"/>
              <w:rPr>
                <w:rFonts w:ascii="Century Gothic" w:hAnsi="Century Gothic"/>
                <w:sz w:val="22"/>
                <w:szCs w:val="22"/>
                <w:lang w:val="fr-FR"/>
              </w:rPr>
            </w:pPr>
            <w:r w:rsidRPr="004C7209">
              <w:rPr>
                <w:rFonts w:ascii="Century Gothic" w:hAnsi="Century Gothic" w:cs="Calibri Light"/>
                <w:sz w:val="22"/>
                <w:szCs w:val="22"/>
                <w:lang w:val="fr-FR"/>
              </w:rPr>
              <w:t xml:space="preserve">Afin </w:t>
            </w:r>
            <w:r w:rsidR="008E33C0" w:rsidRPr="004C7209">
              <w:rPr>
                <w:rFonts w:ascii="Century Gothic" w:hAnsi="Century Gothic" w:cs="Calibri Light"/>
                <w:sz w:val="22"/>
                <w:szCs w:val="22"/>
                <w:lang w:val="fr-FR"/>
              </w:rPr>
              <w:t xml:space="preserve">de permettre d’une part aux responsables des bailleurs de fonds, </w:t>
            </w:r>
            <w:r w:rsidRPr="004C7209">
              <w:rPr>
                <w:rFonts w:ascii="Century Gothic" w:hAnsi="Century Gothic" w:cs="Calibri Light"/>
                <w:sz w:val="22"/>
                <w:szCs w:val="22"/>
                <w:lang w:val="fr-FR"/>
              </w:rPr>
              <w:t>aux</w:t>
            </w:r>
            <w:r w:rsidR="008E33C0" w:rsidRPr="004C7209">
              <w:rPr>
                <w:rFonts w:ascii="Century Gothic" w:hAnsi="Century Gothic" w:cs="Calibri Light"/>
                <w:sz w:val="22"/>
                <w:szCs w:val="22"/>
                <w:lang w:val="fr-FR"/>
              </w:rPr>
              <w:t xml:space="preserve"> responsables des services techniques régionaux et aux représentants des agences de mise en œuvre d’apprécier le niveau d’avancement de la mise en œuvre des activités sur le terrain, d’autre part de collecter des données pour l’élaboration du </w:t>
            </w:r>
            <w:r w:rsidRPr="004C7209">
              <w:rPr>
                <w:rFonts w:ascii="Century Gothic" w:hAnsi="Century Gothic" w:cs="Calibri Light"/>
                <w:sz w:val="22"/>
                <w:szCs w:val="22"/>
                <w:lang w:val="fr-FR"/>
              </w:rPr>
              <w:t xml:space="preserve">rapport à mi-parcours du projet ; une mission de suivi et supervision a été réalisée du 26 au 31 mars 2022. La mission a permis de constater que </w:t>
            </w:r>
            <w:r w:rsidRPr="004C7209">
              <w:rPr>
                <w:rFonts w:ascii="Century Gothic" w:hAnsi="Century Gothic"/>
                <w:sz w:val="22"/>
                <w:szCs w:val="22"/>
                <w:lang w:val="fr-FR"/>
              </w:rPr>
              <w:t>le niveau d’avancement de la mise en œuvre des activités est très satisfaisant et les recommandations suivantes ont été formulées :</w:t>
            </w:r>
          </w:p>
          <w:p w14:paraId="59311884" w14:textId="77777777" w:rsidR="004C7209" w:rsidRPr="004C7209" w:rsidRDefault="004C7209" w:rsidP="004C7209">
            <w:pPr>
              <w:pStyle w:val="Paragraphedeliste"/>
              <w:numPr>
                <w:ilvl w:val="0"/>
                <w:numId w:val="8"/>
              </w:numPr>
              <w:spacing w:after="160" w:line="259" w:lineRule="auto"/>
              <w:jc w:val="both"/>
              <w:rPr>
                <w:rFonts w:ascii="Century Gothic" w:hAnsi="Century Gothic"/>
                <w:sz w:val="22"/>
                <w:szCs w:val="22"/>
                <w:lang w:val="fr-FR"/>
              </w:rPr>
            </w:pPr>
            <w:r w:rsidRPr="004C7209">
              <w:rPr>
                <w:rFonts w:ascii="Century Gothic" w:hAnsi="Century Gothic"/>
                <w:sz w:val="22"/>
                <w:szCs w:val="22"/>
                <w:lang w:val="fr-FR"/>
              </w:rPr>
              <w:t>Achever les activités démarrées pour les produits 1.1 et 1.2 ;</w:t>
            </w:r>
          </w:p>
          <w:p w14:paraId="4B86785D" w14:textId="77777777" w:rsidR="004C7209" w:rsidRPr="004C7209" w:rsidRDefault="004C7209" w:rsidP="004C7209">
            <w:pPr>
              <w:pStyle w:val="Paragraphedeliste"/>
              <w:jc w:val="both"/>
              <w:rPr>
                <w:rFonts w:ascii="Century Gothic" w:hAnsi="Century Gothic"/>
                <w:sz w:val="22"/>
                <w:szCs w:val="22"/>
                <w:lang w:val="fr-FR"/>
              </w:rPr>
            </w:pPr>
          </w:p>
          <w:p w14:paraId="00C45DA8" w14:textId="77777777" w:rsidR="004C7209" w:rsidRPr="004C7209" w:rsidRDefault="004C7209" w:rsidP="004C7209">
            <w:pPr>
              <w:pStyle w:val="Paragraphedeliste"/>
              <w:numPr>
                <w:ilvl w:val="0"/>
                <w:numId w:val="8"/>
              </w:numPr>
              <w:spacing w:after="160" w:line="259" w:lineRule="auto"/>
              <w:jc w:val="both"/>
              <w:rPr>
                <w:rFonts w:ascii="Century Gothic" w:hAnsi="Century Gothic"/>
                <w:sz w:val="22"/>
                <w:szCs w:val="22"/>
                <w:lang w:val="fr-FR"/>
              </w:rPr>
            </w:pPr>
            <w:r w:rsidRPr="004C7209">
              <w:rPr>
                <w:rFonts w:ascii="Century Gothic" w:hAnsi="Century Gothic"/>
                <w:sz w:val="22"/>
                <w:szCs w:val="22"/>
                <w:lang w:val="fr-FR"/>
              </w:rPr>
              <w:t>Procéder au ciblage et aux consultations en vue d</w:t>
            </w:r>
            <w:r>
              <w:rPr>
                <w:rFonts w:ascii="Century Gothic" w:hAnsi="Century Gothic"/>
                <w:sz w:val="22"/>
                <w:szCs w:val="22"/>
                <w:lang w:val="fr-FR"/>
              </w:rPr>
              <w:t xml:space="preserve">u démarrage des </w:t>
            </w:r>
            <w:r w:rsidR="00A6778B" w:rsidRPr="004C7209">
              <w:rPr>
                <w:rFonts w:ascii="Century Gothic" w:hAnsi="Century Gothic"/>
                <w:sz w:val="22"/>
                <w:szCs w:val="22"/>
                <w:lang w:val="fr-FR"/>
              </w:rPr>
              <w:t>AGRs dans</w:t>
            </w:r>
            <w:r w:rsidRPr="004C7209">
              <w:rPr>
                <w:rFonts w:ascii="Century Gothic" w:hAnsi="Century Gothic"/>
                <w:sz w:val="22"/>
                <w:szCs w:val="22"/>
                <w:lang w:val="fr-FR"/>
              </w:rPr>
              <w:t xml:space="preserve"> les différentes localités du projet ;</w:t>
            </w:r>
          </w:p>
          <w:p w14:paraId="0849AFA8" w14:textId="77777777" w:rsidR="004C7209" w:rsidRPr="004C7209" w:rsidRDefault="004C7209" w:rsidP="004C7209">
            <w:pPr>
              <w:pStyle w:val="Paragraphedeliste"/>
              <w:rPr>
                <w:rFonts w:ascii="Century Gothic" w:hAnsi="Century Gothic"/>
                <w:sz w:val="22"/>
                <w:szCs w:val="22"/>
                <w:lang w:val="fr-FR"/>
              </w:rPr>
            </w:pPr>
          </w:p>
          <w:p w14:paraId="0DE4674C" w14:textId="77777777" w:rsidR="004C7209" w:rsidRPr="004C7209" w:rsidRDefault="004C7209" w:rsidP="004C7209">
            <w:pPr>
              <w:pStyle w:val="Paragraphedeliste"/>
              <w:numPr>
                <w:ilvl w:val="0"/>
                <w:numId w:val="8"/>
              </w:numPr>
              <w:spacing w:after="160" w:line="259" w:lineRule="auto"/>
              <w:jc w:val="both"/>
              <w:rPr>
                <w:rFonts w:ascii="Century Gothic" w:hAnsi="Century Gothic"/>
                <w:sz w:val="22"/>
                <w:szCs w:val="22"/>
                <w:lang w:val="fr-FR"/>
              </w:rPr>
            </w:pPr>
            <w:r w:rsidRPr="004C7209">
              <w:rPr>
                <w:rFonts w:ascii="Century Gothic" w:hAnsi="Century Gothic"/>
                <w:sz w:val="22"/>
                <w:szCs w:val="22"/>
                <w:lang w:val="fr-FR"/>
              </w:rPr>
              <w:t>Etablir des contacts avec les autres partenaires intervenants dans les zones d’intervention du projet, afin de ne pas dupliquer les mêmes activités et ne pas toujours appuyer les mêmes bénéficiaires ;</w:t>
            </w:r>
          </w:p>
          <w:p w14:paraId="0E5B947C" w14:textId="77777777" w:rsidR="004C7209" w:rsidRPr="004C7209" w:rsidRDefault="004C7209" w:rsidP="004C7209">
            <w:pPr>
              <w:pStyle w:val="Paragraphedeliste"/>
              <w:rPr>
                <w:rFonts w:ascii="Century Gothic" w:hAnsi="Century Gothic"/>
                <w:sz w:val="22"/>
                <w:szCs w:val="22"/>
                <w:lang w:val="fr-FR"/>
              </w:rPr>
            </w:pPr>
          </w:p>
          <w:p w14:paraId="6A5C07EA" w14:textId="77777777" w:rsidR="007118F5" w:rsidRPr="004C7209" w:rsidRDefault="004C7209" w:rsidP="00234A5E">
            <w:pPr>
              <w:pStyle w:val="Paragraphedeliste"/>
              <w:numPr>
                <w:ilvl w:val="0"/>
                <w:numId w:val="8"/>
              </w:numPr>
              <w:spacing w:after="160" w:line="259" w:lineRule="auto"/>
              <w:jc w:val="both"/>
              <w:rPr>
                <w:rFonts w:ascii="Century Gothic" w:hAnsi="Century Gothic"/>
                <w:sz w:val="22"/>
                <w:szCs w:val="22"/>
                <w:lang w:val="fr-FR"/>
              </w:rPr>
            </w:pPr>
            <w:r w:rsidRPr="004C7209">
              <w:rPr>
                <w:rFonts w:ascii="Century Gothic" w:hAnsi="Century Gothic"/>
                <w:sz w:val="22"/>
                <w:szCs w:val="22"/>
                <w:lang w:val="fr-FR"/>
              </w:rPr>
              <w:t xml:space="preserve">Renforcer les sensibilisations sur la paix et la cohésion sociale afin d’intéresser </w:t>
            </w:r>
            <w:r w:rsidRPr="004C7209">
              <w:rPr>
                <w:rFonts w:ascii="Century Gothic" w:hAnsi="Century Gothic"/>
                <w:sz w:val="22"/>
                <w:szCs w:val="22"/>
                <w:lang w:val="fr-FR"/>
              </w:rPr>
              <w:lastRenderedPageBreak/>
              <w:t>d’avantage les populations des zones d’intervention</w:t>
            </w:r>
            <w:r>
              <w:rPr>
                <w:rFonts w:ascii="Century Gothic" w:hAnsi="Century Gothic"/>
                <w:sz w:val="22"/>
                <w:szCs w:val="22"/>
                <w:lang w:val="fr-FR"/>
              </w:rPr>
              <w:t> </w:t>
            </w:r>
          </w:p>
        </w:tc>
        <w:tc>
          <w:tcPr>
            <w:tcW w:w="5414" w:type="dxa"/>
            <w:shd w:val="clear" w:color="auto" w:fill="auto"/>
          </w:tcPr>
          <w:p w14:paraId="67A87A4E" w14:textId="19FE8F55" w:rsidR="00997347" w:rsidRPr="000F271C" w:rsidRDefault="00675507" w:rsidP="00AD73D3">
            <w:pPr>
              <w:rPr>
                <w:rFonts w:ascii="Century Gothic" w:hAnsi="Century Gothic"/>
                <w:lang w:val="fr-FR"/>
              </w:rPr>
            </w:pPr>
            <w:r w:rsidRPr="00675507">
              <w:rPr>
                <w:lang w:val="fr-FR"/>
              </w:rPr>
              <w:lastRenderedPageBreak/>
              <w:t>Est-ce que les indicateurs des résultats ont des bases de référe</w:t>
            </w:r>
            <w:r>
              <w:rPr>
                <w:lang w:val="fr-FR"/>
              </w:rPr>
              <w:t>nce</w:t>
            </w:r>
            <w:r w:rsidR="007118F5" w:rsidRPr="00675507">
              <w:rPr>
                <w:lang w:val="fr-FR"/>
              </w:rPr>
              <w:t xml:space="preserve">? </w:t>
            </w:r>
            <w:r w:rsidR="000F271C" w:rsidRPr="000F271C">
              <w:rPr>
                <w:rFonts w:ascii="Century Gothic" w:hAnsi="Century Gothic"/>
                <w:lang w:val="fr-FR"/>
              </w:rPr>
              <w:t>oui</w:t>
            </w:r>
          </w:p>
          <w:p w14:paraId="4568DFD9" w14:textId="77777777" w:rsidR="007118F5" w:rsidRPr="00675507" w:rsidRDefault="007118F5" w:rsidP="00AD73D3">
            <w:pPr>
              <w:rPr>
                <w:lang w:val="fr-FR"/>
              </w:rPr>
            </w:pPr>
          </w:p>
          <w:p w14:paraId="636055AE" w14:textId="47111C89" w:rsidR="007118F5" w:rsidRPr="00675507" w:rsidRDefault="00675507" w:rsidP="000F271C">
            <w:pPr>
              <w:rPr>
                <w:lang w:val="fr-FR"/>
              </w:rPr>
            </w:pPr>
            <w:r w:rsidRPr="00675507">
              <w:rPr>
                <w:lang w:val="fr-FR"/>
              </w:rPr>
              <w:t>Le projet a-t-il lancé des enquêtes de perception ou d'autres collectes de données communautaires</w:t>
            </w:r>
            <w:r w:rsidR="007118F5" w:rsidRPr="00675507">
              <w:rPr>
                <w:lang w:val="fr-FR"/>
              </w:rPr>
              <w:t xml:space="preserve">? </w:t>
            </w:r>
            <w:r w:rsidR="000F271C" w:rsidRPr="000F271C">
              <w:rPr>
                <w:rFonts w:ascii="Century Gothic" w:hAnsi="Century Gothic"/>
                <w:lang w:val="fr-FR"/>
              </w:rPr>
              <w:t>oui</w:t>
            </w:r>
          </w:p>
        </w:tc>
      </w:tr>
      <w:tr w:rsidR="006C1819" w:rsidRPr="00C16C30" w14:paraId="2BB45F12" w14:textId="77777777" w:rsidTr="00116E27">
        <w:tc>
          <w:tcPr>
            <w:tcW w:w="4756" w:type="dxa"/>
            <w:shd w:val="clear" w:color="auto" w:fill="auto"/>
          </w:tcPr>
          <w:p w14:paraId="53EF0A6A" w14:textId="77777777" w:rsidR="006C1819" w:rsidRPr="00675507" w:rsidRDefault="003D4CD7" w:rsidP="005F439F">
            <w:pPr>
              <w:rPr>
                <w:lang w:val="fr-FR"/>
              </w:rPr>
            </w:pPr>
            <w:r w:rsidRPr="00675507">
              <w:rPr>
                <w:b/>
                <w:bCs/>
                <w:u w:val="single"/>
                <w:lang w:val="fr-FR"/>
              </w:rPr>
              <w:t>E</w:t>
            </w:r>
            <w:r w:rsidR="006C1819" w:rsidRPr="00675507">
              <w:rPr>
                <w:b/>
                <w:bCs/>
                <w:u w:val="single"/>
                <w:lang w:val="fr-FR"/>
              </w:rPr>
              <w:t>valuation:</w:t>
            </w:r>
            <w:r w:rsidR="006C1819" w:rsidRPr="00675507">
              <w:rPr>
                <w:lang w:val="fr-FR"/>
              </w:rPr>
              <w:t xml:space="preserve"> </w:t>
            </w:r>
            <w:r w:rsidR="00675507" w:rsidRPr="00675507">
              <w:rPr>
                <w:lang w:val="fr-FR"/>
              </w:rPr>
              <w:t>Est-ce qu’un exercice évaluati</w:t>
            </w:r>
            <w:r w:rsidR="00675507">
              <w:rPr>
                <w:lang w:val="fr-FR"/>
              </w:rPr>
              <w:t>f</w:t>
            </w:r>
            <w:r w:rsidR="00675507" w:rsidRPr="00675507">
              <w:rPr>
                <w:lang w:val="fr-FR"/>
              </w:rPr>
              <w:t xml:space="preserve"> a été conduit pendant la p</w:t>
            </w:r>
            <w:r w:rsidR="00675507">
              <w:rPr>
                <w:lang w:val="fr-FR"/>
              </w:rPr>
              <w:t>ériode du rapport</w:t>
            </w:r>
            <w:r w:rsidR="007118F5" w:rsidRPr="00675507">
              <w:rPr>
                <w:lang w:val="fr-FR"/>
              </w:rPr>
              <w:t>?</w:t>
            </w:r>
          </w:p>
          <w:p w14:paraId="146F6386" w14:textId="60ABE192" w:rsidR="007118F5" w:rsidRPr="00627A1C" w:rsidRDefault="007B6A79" w:rsidP="007118F5">
            <w:r>
              <w:fldChar w:fldCharType="begin">
                <w:ffData>
                  <w:name w:val=""/>
                  <w:enabled/>
                  <w:calcOnExit w:val="0"/>
                  <w:ddList>
                    <w:listEntry w:val="Non"/>
                  </w:ddList>
                </w:ffData>
              </w:fldChar>
            </w:r>
            <w:r>
              <w:instrText xml:space="preserve"> FORMDROPDOWN </w:instrText>
            </w:r>
            <w:r>
              <w:fldChar w:fldCharType="end"/>
            </w:r>
            <w:r>
              <w:t xml:space="preserve"> </w:t>
            </w:r>
          </w:p>
        </w:tc>
        <w:tc>
          <w:tcPr>
            <w:tcW w:w="5414" w:type="dxa"/>
            <w:shd w:val="clear" w:color="auto" w:fill="auto"/>
          </w:tcPr>
          <w:p w14:paraId="1049BC16" w14:textId="77777777" w:rsidR="006C1819" w:rsidRPr="00675507" w:rsidRDefault="00675507" w:rsidP="00E76CA1">
            <w:pPr>
              <w:rPr>
                <w:lang w:val="fr-FR"/>
              </w:rPr>
            </w:pPr>
            <w:r w:rsidRPr="00675507">
              <w:rPr>
                <w:lang w:val="fr-FR"/>
              </w:rPr>
              <w:t>Budget pour évaluation finale</w:t>
            </w:r>
            <w:r w:rsidR="007118F5" w:rsidRPr="00675507">
              <w:rPr>
                <w:lang w:val="fr-FR"/>
              </w:rPr>
              <w:t xml:space="preserve"> (</w:t>
            </w:r>
            <w:r>
              <w:rPr>
                <w:lang w:val="fr-FR"/>
              </w:rPr>
              <w:t>réponse obligatoire</w:t>
            </w:r>
            <w:proofErr w:type="gramStart"/>
            <w:r w:rsidR="007118F5" w:rsidRPr="00675507">
              <w:rPr>
                <w:lang w:val="fr-FR"/>
              </w:rPr>
              <w:t>)</w:t>
            </w:r>
            <w:r w:rsidR="004D141E" w:rsidRPr="00675507">
              <w:rPr>
                <w:lang w:val="fr-FR"/>
              </w:rPr>
              <w:t>:</w:t>
            </w:r>
            <w:proofErr w:type="gramEnd"/>
            <w:r w:rsidR="004D141E" w:rsidRPr="00675507">
              <w:rPr>
                <w:lang w:val="fr-FR"/>
              </w:rPr>
              <w:t xml:space="preserve">  </w:t>
            </w:r>
            <w:r w:rsidR="004D141E" w:rsidRPr="00627A1C">
              <w:fldChar w:fldCharType="begin">
                <w:ffData>
                  <w:name w:val="evalbudget"/>
                  <w:enabled/>
                  <w:calcOnExit w:val="0"/>
                  <w:textInput>
                    <w:type w:val="number"/>
                  </w:textInput>
                </w:ffData>
              </w:fldChar>
            </w:r>
            <w:bookmarkStart w:id="13" w:name="evalbudget"/>
            <w:r w:rsidR="004D141E" w:rsidRPr="00675507">
              <w:rPr>
                <w:lang w:val="fr-FR"/>
              </w:rPr>
              <w:instrText xml:space="preserve"> FORMTEXT </w:instrText>
            </w:r>
            <w:r w:rsidR="004D141E" w:rsidRPr="00627A1C">
              <w:fldChar w:fldCharType="separate"/>
            </w:r>
            <w:r w:rsidR="004D141E" w:rsidRPr="00627A1C">
              <w:rPr>
                <w:noProof/>
              </w:rPr>
              <w:t> </w:t>
            </w:r>
            <w:r w:rsidR="004D141E" w:rsidRPr="00627A1C">
              <w:rPr>
                <w:noProof/>
              </w:rPr>
              <w:t> </w:t>
            </w:r>
            <w:r w:rsidR="004D141E" w:rsidRPr="00627A1C">
              <w:rPr>
                <w:noProof/>
              </w:rPr>
              <w:t> </w:t>
            </w:r>
            <w:r w:rsidR="004D141E" w:rsidRPr="00627A1C">
              <w:rPr>
                <w:noProof/>
              </w:rPr>
              <w:t> </w:t>
            </w:r>
            <w:r w:rsidR="004D141E" w:rsidRPr="00627A1C">
              <w:rPr>
                <w:noProof/>
              </w:rPr>
              <w:t> </w:t>
            </w:r>
            <w:r w:rsidR="004D141E" w:rsidRPr="00627A1C">
              <w:fldChar w:fldCharType="end"/>
            </w:r>
            <w:bookmarkEnd w:id="13"/>
          </w:p>
          <w:p w14:paraId="77C15881" w14:textId="77777777" w:rsidR="004D141E" w:rsidRPr="00675507" w:rsidRDefault="004D141E" w:rsidP="00E76CA1">
            <w:pPr>
              <w:rPr>
                <w:lang w:val="fr-FR"/>
              </w:rPr>
            </w:pPr>
          </w:p>
          <w:p w14:paraId="4F6D35C3" w14:textId="77777777" w:rsidR="00156C4C" w:rsidRPr="00675507" w:rsidRDefault="00675507" w:rsidP="00E76CA1">
            <w:pPr>
              <w:rPr>
                <w:lang w:val="fr-FR"/>
              </w:rPr>
            </w:pPr>
            <w:r w:rsidRPr="00675507">
              <w:rPr>
                <w:lang w:val="fr-FR"/>
              </w:rPr>
              <w:t>Si le projet se termi</w:t>
            </w:r>
            <w:r>
              <w:rPr>
                <w:lang w:val="fr-FR"/>
              </w:rPr>
              <w:t>ne dans les 6 prochains mois, décrire les préparatifs pour l’évaluation</w:t>
            </w:r>
            <w:r w:rsidR="00156C4C" w:rsidRPr="00675507">
              <w:rPr>
                <w:lang w:val="fr-FR"/>
              </w:rPr>
              <w:t xml:space="preserve"> </w:t>
            </w:r>
            <w:r w:rsidR="00156C4C" w:rsidRPr="00675507">
              <w:rPr>
                <w:i/>
                <w:lang w:val="fr-FR"/>
              </w:rPr>
              <w:t>(</w:t>
            </w:r>
            <w:r w:rsidRPr="00675507">
              <w:rPr>
                <w:lang w:val="fr-FR"/>
              </w:rPr>
              <w:t>Limite de 1</w:t>
            </w:r>
            <w:r>
              <w:rPr>
                <w:lang w:val="fr-FR"/>
              </w:rPr>
              <w:t>5</w:t>
            </w:r>
            <w:r w:rsidRPr="00675507">
              <w:rPr>
                <w:lang w:val="fr-FR"/>
              </w:rPr>
              <w:t>00 caractères</w:t>
            </w:r>
            <w:r w:rsidR="00156C4C" w:rsidRPr="00675507">
              <w:rPr>
                <w:i/>
                <w:lang w:val="fr-FR"/>
              </w:rPr>
              <w:t>)</w:t>
            </w:r>
            <w:r w:rsidR="004D141E" w:rsidRPr="00675507">
              <w:rPr>
                <w:lang w:val="fr-FR"/>
              </w:rPr>
              <w:t xml:space="preserve">: </w:t>
            </w:r>
            <w:r>
              <w:fldChar w:fldCharType="begin">
                <w:ffData>
                  <w:name w:val="Text45"/>
                  <w:enabled/>
                  <w:calcOnExit w:val="0"/>
                  <w:textInput>
                    <w:maxLength w:val="1500"/>
                    <w:format w:val="Première majuscule"/>
                  </w:textInput>
                </w:ffData>
              </w:fldChar>
            </w:r>
            <w:bookmarkStart w:id="14" w:name="Text45"/>
            <w:r w:rsidRPr="00675507">
              <w:rPr>
                <w:lang w:val="fr-FR"/>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997347" w:rsidRPr="00627A1C" w14:paraId="31B4A620" w14:textId="77777777" w:rsidTr="00116E27">
        <w:tc>
          <w:tcPr>
            <w:tcW w:w="4756" w:type="dxa"/>
            <w:shd w:val="clear" w:color="auto" w:fill="auto"/>
          </w:tcPr>
          <w:p w14:paraId="41AFF83A" w14:textId="77777777" w:rsidR="00997347" w:rsidRPr="00675507" w:rsidRDefault="00675507" w:rsidP="00411A5F">
            <w:pPr>
              <w:rPr>
                <w:lang w:val="fr-FR"/>
              </w:rPr>
            </w:pPr>
            <w:r w:rsidRPr="00675507">
              <w:rPr>
                <w:b/>
                <w:bCs/>
                <w:u w:val="single"/>
                <w:lang w:val="fr-FR"/>
              </w:rPr>
              <w:t>Effets catalytiques (financiers)</w:t>
            </w:r>
            <w:r w:rsidR="00513612" w:rsidRPr="00675507">
              <w:rPr>
                <w:b/>
                <w:bCs/>
                <w:lang w:val="fr-FR"/>
              </w:rPr>
              <w:t>:</w:t>
            </w:r>
            <w:r w:rsidR="00513612" w:rsidRPr="00675507">
              <w:rPr>
                <w:lang w:val="fr-FR"/>
              </w:rPr>
              <w:t xml:space="preserve"> </w:t>
            </w:r>
            <w:r w:rsidRPr="00675507">
              <w:rPr>
                <w:lang w:val="fr-FR"/>
              </w:rPr>
              <w:t xml:space="preserve">Indiquez le nom de l'agent de financement et le montant du soutien financier non </w:t>
            </w:r>
            <w:r>
              <w:rPr>
                <w:lang w:val="fr-FR"/>
              </w:rPr>
              <w:t>PBF</w:t>
            </w:r>
            <w:r w:rsidRPr="00675507">
              <w:rPr>
                <w:lang w:val="fr-FR"/>
              </w:rPr>
              <w:t xml:space="preserve"> supplémentaire qui a été obtenu par le projet.</w:t>
            </w:r>
          </w:p>
        </w:tc>
        <w:tc>
          <w:tcPr>
            <w:tcW w:w="5414" w:type="dxa"/>
            <w:shd w:val="clear" w:color="auto" w:fill="auto"/>
          </w:tcPr>
          <w:p w14:paraId="16D295E0" w14:textId="77777777" w:rsidR="00997347" w:rsidRPr="00627A1C" w:rsidRDefault="00675507" w:rsidP="00156C4C">
            <w:r>
              <w:t>Nom de donnateur</w:t>
            </w:r>
            <w:r w:rsidR="00156C4C" w:rsidRPr="00627A1C">
              <w:t xml:space="preserve">:     </w:t>
            </w:r>
            <w:r>
              <w:t>Montant ($)</w:t>
            </w:r>
            <w:r w:rsidR="00156C4C" w:rsidRPr="00627A1C">
              <w:t>:</w:t>
            </w:r>
          </w:p>
          <w:p w14:paraId="27CC6CD2" w14:textId="77777777" w:rsidR="00156C4C" w:rsidRPr="00627A1C" w:rsidRDefault="00156C4C" w:rsidP="00156C4C">
            <w:r w:rsidRPr="00627A1C">
              <w:fldChar w:fldCharType="begin">
                <w:ffData>
                  <w:name w:val="Text46"/>
                  <w:enabled/>
                  <w:calcOnExit w:val="0"/>
                  <w:textInput/>
                </w:ffData>
              </w:fldChar>
            </w:r>
            <w:bookmarkStart w:id="15" w:name="Text46"/>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bookmarkEnd w:id="15"/>
            <w:r w:rsidRPr="00627A1C">
              <w:t xml:space="preserve">                          </w:t>
            </w:r>
            <w:r w:rsidRPr="00627A1C">
              <w:fldChar w:fldCharType="begin">
                <w:ffData>
                  <w:name w:val=""/>
                  <w:enabled/>
                  <w:calcOnExit w:val="0"/>
                  <w:textInput>
                    <w:type w:val="number"/>
                  </w:textInput>
                </w:ffData>
              </w:fldChar>
            </w:r>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p>
          <w:p w14:paraId="687781D6" w14:textId="77777777" w:rsidR="00156C4C" w:rsidRPr="00627A1C" w:rsidRDefault="00156C4C" w:rsidP="00156C4C"/>
          <w:p w14:paraId="4BBCEEDF" w14:textId="77777777" w:rsidR="00156C4C" w:rsidRPr="00627A1C" w:rsidRDefault="00156C4C" w:rsidP="00156C4C">
            <w:r w:rsidRPr="00627A1C">
              <w:fldChar w:fldCharType="begin">
                <w:ffData>
                  <w:name w:val="Text47"/>
                  <w:enabled/>
                  <w:calcOnExit w:val="0"/>
                  <w:textInput/>
                </w:ffData>
              </w:fldChar>
            </w:r>
            <w:bookmarkStart w:id="16" w:name="Text47"/>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bookmarkEnd w:id="16"/>
            <w:r w:rsidRPr="00627A1C">
              <w:t xml:space="preserve">                          </w:t>
            </w:r>
            <w:r w:rsidRPr="00627A1C">
              <w:fldChar w:fldCharType="begin">
                <w:ffData>
                  <w:name w:val="Text48"/>
                  <w:enabled/>
                  <w:calcOnExit w:val="0"/>
                  <w:textInput>
                    <w:type w:val="number"/>
                  </w:textInput>
                </w:ffData>
              </w:fldChar>
            </w:r>
            <w:bookmarkStart w:id="17" w:name="Text48"/>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bookmarkEnd w:id="17"/>
          </w:p>
          <w:p w14:paraId="2A24ABB8" w14:textId="77777777" w:rsidR="00156C4C" w:rsidRPr="00627A1C" w:rsidRDefault="00156C4C" w:rsidP="00156C4C"/>
          <w:p w14:paraId="5BDC68FD" w14:textId="77777777" w:rsidR="00156C4C" w:rsidRPr="00627A1C" w:rsidRDefault="00156C4C" w:rsidP="00156C4C">
            <w:r w:rsidRPr="00627A1C">
              <w:fldChar w:fldCharType="begin">
                <w:ffData>
                  <w:name w:val="Text49"/>
                  <w:enabled/>
                  <w:calcOnExit w:val="0"/>
                  <w:textInput/>
                </w:ffData>
              </w:fldChar>
            </w:r>
            <w:bookmarkStart w:id="18" w:name="Text49"/>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bookmarkEnd w:id="18"/>
            <w:r w:rsidRPr="00627A1C">
              <w:t xml:space="preserve">                          </w:t>
            </w:r>
            <w:r w:rsidRPr="00627A1C">
              <w:fldChar w:fldCharType="begin">
                <w:ffData>
                  <w:name w:val="Text50"/>
                  <w:enabled/>
                  <w:calcOnExit w:val="0"/>
                  <w:textInput>
                    <w:type w:val="number"/>
                  </w:textInput>
                </w:ffData>
              </w:fldChar>
            </w:r>
            <w:bookmarkStart w:id="19" w:name="Text50"/>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bookmarkEnd w:id="19"/>
          </w:p>
        </w:tc>
      </w:tr>
      <w:tr w:rsidR="003758E5" w:rsidRPr="00C16C30" w14:paraId="427437BA" w14:textId="77777777" w:rsidTr="00116E27">
        <w:tc>
          <w:tcPr>
            <w:tcW w:w="4756" w:type="dxa"/>
            <w:shd w:val="clear" w:color="auto" w:fill="auto"/>
          </w:tcPr>
          <w:p w14:paraId="7A55E8E5" w14:textId="77777777" w:rsidR="003758E5" w:rsidRPr="00F72415" w:rsidRDefault="00F72415" w:rsidP="001A1E86">
            <w:pPr>
              <w:rPr>
                <w:lang w:val="fr-FR"/>
              </w:rPr>
            </w:pPr>
            <w:r w:rsidRPr="00F72415">
              <w:rPr>
                <w:b/>
                <w:bCs/>
                <w:u w:val="single"/>
                <w:lang w:val="fr-FR"/>
              </w:rPr>
              <w:t xml:space="preserve">Eﬀet catalytique (non ﬁnancier) </w:t>
            </w:r>
            <w:r w:rsidRPr="00F72415">
              <w:rPr>
                <w:lang w:val="fr-FR"/>
              </w:rPr>
              <w:t>: Le projet a-t-il permis ou créé un changement plus important ou à plus long terme dans la construction de la paix?</w:t>
            </w:r>
          </w:p>
          <w:p w14:paraId="4CD4A023" w14:textId="77777777" w:rsidR="00F72415" w:rsidRPr="00F72415" w:rsidRDefault="00F72415" w:rsidP="001A1E86">
            <w:pPr>
              <w:rPr>
                <w:lang w:val="fr-FR"/>
              </w:rPr>
            </w:pPr>
          </w:p>
          <w:p w14:paraId="14103DCD" w14:textId="77777777" w:rsidR="00F72415" w:rsidRPr="00F72415" w:rsidRDefault="00F72415" w:rsidP="00F72415">
            <w:pPr>
              <w:rPr>
                <w:lang w:val="fr-FR"/>
              </w:rPr>
            </w:pPr>
            <w:r>
              <w:rPr>
                <w:lang w:val="fr-FR"/>
              </w:rPr>
              <w:fldChar w:fldCharType="begin">
                <w:ffData>
                  <w:name w:val="Check2"/>
                  <w:enabled/>
                  <w:calcOnExit w:val="0"/>
                  <w:checkBox>
                    <w:sizeAuto/>
                    <w:default w:val="0"/>
                  </w:checkBox>
                </w:ffData>
              </w:fldChar>
            </w:r>
            <w:bookmarkStart w:id="20" w:name="Check2"/>
            <w:r>
              <w:rPr>
                <w:lang w:val="fr-FR"/>
              </w:rPr>
              <w:instrText xml:space="preserve"> FORMCHECKBOX </w:instrText>
            </w:r>
            <w:r w:rsidR="0042582E">
              <w:rPr>
                <w:lang w:val="fr-FR"/>
              </w:rPr>
            </w:r>
            <w:r w:rsidR="0042582E">
              <w:rPr>
                <w:lang w:val="fr-FR"/>
              </w:rPr>
              <w:fldChar w:fldCharType="separate"/>
            </w:r>
            <w:r>
              <w:rPr>
                <w:lang w:val="fr-FR"/>
              </w:rPr>
              <w:fldChar w:fldCharType="end"/>
            </w:r>
            <w:bookmarkEnd w:id="20"/>
            <w:r w:rsidRPr="00F72415">
              <w:rPr>
                <w:lang w:val="fr-FR"/>
              </w:rPr>
              <w:t>Aucun eﬀet catalytique</w:t>
            </w:r>
          </w:p>
          <w:p w14:paraId="4E1FA834" w14:textId="77777777" w:rsidR="00F72415" w:rsidRDefault="00F72415" w:rsidP="00F72415">
            <w:pPr>
              <w:rPr>
                <w:lang w:val="fr-FR"/>
              </w:rPr>
            </w:pPr>
            <w:r>
              <w:rPr>
                <w:lang w:val="fr-FR"/>
              </w:rPr>
              <w:fldChar w:fldCharType="begin">
                <w:ffData>
                  <w:name w:val="Check3"/>
                  <w:enabled/>
                  <w:calcOnExit w:val="0"/>
                  <w:checkBox>
                    <w:sizeAuto/>
                    <w:default w:val="0"/>
                  </w:checkBox>
                </w:ffData>
              </w:fldChar>
            </w:r>
            <w:bookmarkStart w:id="21" w:name="Check3"/>
            <w:r>
              <w:rPr>
                <w:lang w:val="fr-FR"/>
              </w:rPr>
              <w:instrText xml:space="preserve"> FORMCHECKBOX </w:instrText>
            </w:r>
            <w:r w:rsidR="0042582E">
              <w:rPr>
                <w:lang w:val="fr-FR"/>
              </w:rPr>
            </w:r>
            <w:r w:rsidR="0042582E">
              <w:rPr>
                <w:lang w:val="fr-FR"/>
              </w:rPr>
              <w:fldChar w:fldCharType="separate"/>
            </w:r>
            <w:r>
              <w:rPr>
                <w:lang w:val="fr-FR"/>
              </w:rPr>
              <w:fldChar w:fldCharType="end"/>
            </w:r>
            <w:bookmarkEnd w:id="21"/>
            <w:r w:rsidR="001C15CC">
              <w:rPr>
                <w:lang w:val="fr-FR"/>
              </w:rPr>
              <w:t>Peu d’</w:t>
            </w:r>
            <w:r w:rsidRPr="00F72415">
              <w:rPr>
                <w:lang w:val="fr-FR"/>
              </w:rPr>
              <w:t xml:space="preserve">eﬀet catalytique </w:t>
            </w:r>
          </w:p>
          <w:p w14:paraId="2F84BEB7" w14:textId="77777777" w:rsidR="00F72415" w:rsidRDefault="00F72415" w:rsidP="00F72415">
            <w:pPr>
              <w:rPr>
                <w:lang w:val="fr-FR"/>
              </w:rPr>
            </w:pPr>
            <w:r>
              <w:rPr>
                <w:lang w:val="fr-FR"/>
              </w:rPr>
              <w:fldChar w:fldCharType="begin">
                <w:ffData>
                  <w:name w:val="Check5"/>
                  <w:enabled/>
                  <w:calcOnExit w:val="0"/>
                  <w:checkBox>
                    <w:sizeAuto/>
                    <w:default w:val="0"/>
                  </w:checkBox>
                </w:ffData>
              </w:fldChar>
            </w:r>
            <w:bookmarkStart w:id="22" w:name="Check5"/>
            <w:r>
              <w:rPr>
                <w:lang w:val="fr-FR"/>
              </w:rPr>
              <w:instrText xml:space="preserve"> FORMCHECKBOX </w:instrText>
            </w:r>
            <w:r w:rsidR="0042582E">
              <w:rPr>
                <w:lang w:val="fr-FR"/>
              </w:rPr>
            </w:r>
            <w:r w:rsidR="0042582E">
              <w:rPr>
                <w:lang w:val="fr-FR"/>
              </w:rPr>
              <w:fldChar w:fldCharType="separate"/>
            </w:r>
            <w:r>
              <w:rPr>
                <w:lang w:val="fr-FR"/>
              </w:rPr>
              <w:fldChar w:fldCharType="end"/>
            </w:r>
            <w:bookmarkEnd w:id="22"/>
            <w:r w:rsidRPr="00F72415">
              <w:rPr>
                <w:lang w:val="fr-FR"/>
              </w:rPr>
              <w:t xml:space="preserve">Eﬀet catalytique important </w:t>
            </w:r>
          </w:p>
          <w:p w14:paraId="12953492" w14:textId="77777777" w:rsidR="001C15CC" w:rsidRDefault="00F72415" w:rsidP="00F72415">
            <w:pPr>
              <w:rPr>
                <w:lang w:val="fr-FR"/>
              </w:rPr>
            </w:pPr>
            <w:r>
              <w:rPr>
                <w:lang w:val="fr-FR"/>
              </w:rPr>
              <w:fldChar w:fldCharType="begin">
                <w:ffData>
                  <w:name w:val="Check4"/>
                  <w:enabled/>
                  <w:calcOnExit w:val="0"/>
                  <w:checkBox>
                    <w:sizeAuto/>
                    <w:default w:val="0"/>
                  </w:checkBox>
                </w:ffData>
              </w:fldChar>
            </w:r>
            <w:bookmarkStart w:id="23" w:name="Check4"/>
            <w:r>
              <w:rPr>
                <w:lang w:val="fr-FR"/>
              </w:rPr>
              <w:instrText xml:space="preserve"> FORMCHECKBOX </w:instrText>
            </w:r>
            <w:r w:rsidR="0042582E">
              <w:rPr>
                <w:lang w:val="fr-FR"/>
              </w:rPr>
            </w:r>
            <w:r w:rsidR="0042582E">
              <w:rPr>
                <w:lang w:val="fr-FR"/>
              </w:rPr>
              <w:fldChar w:fldCharType="separate"/>
            </w:r>
            <w:r>
              <w:rPr>
                <w:lang w:val="fr-FR"/>
              </w:rPr>
              <w:fldChar w:fldCharType="end"/>
            </w:r>
            <w:bookmarkEnd w:id="23"/>
            <w:r w:rsidRPr="00F72415">
              <w:rPr>
                <w:lang w:val="fr-FR"/>
              </w:rPr>
              <w:t xml:space="preserve">Eﬀet catalytique très important </w:t>
            </w:r>
          </w:p>
          <w:p w14:paraId="010E8076" w14:textId="77777777" w:rsidR="00F72415" w:rsidRPr="00F72415" w:rsidRDefault="001C15CC" w:rsidP="00F72415">
            <w:pPr>
              <w:rPr>
                <w:lang w:val="fr-FR"/>
              </w:rPr>
            </w:pPr>
            <w:r>
              <w:rPr>
                <w:lang w:val="fr-FR"/>
              </w:rPr>
              <w:fldChar w:fldCharType="begin">
                <w:ffData>
                  <w:name w:val="Check7"/>
                  <w:enabled/>
                  <w:calcOnExit w:val="0"/>
                  <w:checkBox>
                    <w:sizeAuto/>
                    <w:default w:val="0"/>
                  </w:checkBox>
                </w:ffData>
              </w:fldChar>
            </w:r>
            <w:bookmarkStart w:id="24" w:name="Check7"/>
            <w:r>
              <w:rPr>
                <w:lang w:val="fr-FR"/>
              </w:rPr>
              <w:instrText xml:space="preserve"> FORMCHECKBOX </w:instrText>
            </w:r>
            <w:r w:rsidR="0042582E">
              <w:rPr>
                <w:lang w:val="fr-FR"/>
              </w:rPr>
            </w:r>
            <w:r w:rsidR="0042582E">
              <w:rPr>
                <w:lang w:val="fr-FR"/>
              </w:rPr>
              <w:fldChar w:fldCharType="separate"/>
            </w:r>
            <w:r>
              <w:rPr>
                <w:lang w:val="fr-FR"/>
              </w:rPr>
              <w:fldChar w:fldCharType="end"/>
            </w:r>
            <w:bookmarkEnd w:id="24"/>
            <w:r w:rsidR="00F72415" w:rsidRPr="00F72415">
              <w:rPr>
                <w:lang w:val="fr-FR"/>
              </w:rPr>
              <w:t>Je ne sais pas</w:t>
            </w:r>
          </w:p>
          <w:p w14:paraId="2462E3EB" w14:textId="77777777" w:rsidR="00F72415" w:rsidRPr="001C15CC" w:rsidRDefault="00F72415" w:rsidP="001A1E86">
            <w:pPr>
              <w:rPr>
                <w:lang w:val="fr-FR"/>
              </w:rPr>
            </w:pPr>
            <w:r>
              <w:rPr>
                <w:lang w:val="fr-FR"/>
              </w:rPr>
              <w:fldChar w:fldCharType="begin">
                <w:ffData>
                  <w:name w:val="Check6"/>
                  <w:enabled/>
                  <w:calcOnExit w:val="0"/>
                  <w:checkBox>
                    <w:sizeAuto/>
                    <w:default w:val="0"/>
                  </w:checkBox>
                </w:ffData>
              </w:fldChar>
            </w:r>
            <w:bookmarkStart w:id="25" w:name="Check6"/>
            <w:r>
              <w:rPr>
                <w:lang w:val="fr-FR"/>
              </w:rPr>
              <w:instrText xml:space="preserve"> FORMCHECKBOX </w:instrText>
            </w:r>
            <w:r w:rsidR="0042582E">
              <w:rPr>
                <w:lang w:val="fr-FR"/>
              </w:rPr>
            </w:r>
            <w:r w:rsidR="0042582E">
              <w:rPr>
                <w:lang w:val="fr-FR"/>
              </w:rPr>
              <w:fldChar w:fldCharType="separate"/>
            </w:r>
            <w:r>
              <w:rPr>
                <w:lang w:val="fr-FR"/>
              </w:rPr>
              <w:fldChar w:fldCharType="end"/>
            </w:r>
            <w:bookmarkEnd w:id="25"/>
            <w:r w:rsidRPr="00F72415">
              <w:rPr>
                <w:lang w:val="fr-FR"/>
              </w:rPr>
              <w:t>Trop tôt pour savoir</w:t>
            </w:r>
          </w:p>
        </w:tc>
        <w:tc>
          <w:tcPr>
            <w:tcW w:w="5414" w:type="dxa"/>
            <w:shd w:val="clear" w:color="auto" w:fill="auto"/>
          </w:tcPr>
          <w:p w14:paraId="00CE78EE" w14:textId="77777777" w:rsidR="003758E5" w:rsidRDefault="00F72415" w:rsidP="00E76CA1">
            <w:pPr>
              <w:rPr>
                <w:lang w:val="fr-FR"/>
              </w:rPr>
            </w:pPr>
            <w:r>
              <w:rPr>
                <w:lang w:val="fr-FR"/>
              </w:rPr>
              <w:t>Veuillez décrire comment le projet a eu un effet catalytique (non-financier)</w:t>
            </w:r>
          </w:p>
          <w:p w14:paraId="0C01F72D" w14:textId="77777777" w:rsidR="00F72415" w:rsidRPr="00C0670D" w:rsidRDefault="00F72415" w:rsidP="00E76CA1">
            <w:pPr>
              <w:rPr>
                <w:lang w:val="fr-FR"/>
              </w:rPr>
            </w:pPr>
            <w:r>
              <w:rPr>
                <w:lang w:val="fr-FR"/>
              </w:rPr>
              <w:t>Ve</w:t>
            </w:r>
            <w:r w:rsidR="001C15CC">
              <w:rPr>
                <w:lang w:val="fr-FR"/>
              </w:rPr>
              <w:t>u</w:t>
            </w:r>
            <w:r>
              <w:rPr>
                <w:lang w:val="fr-FR"/>
              </w:rPr>
              <w:t xml:space="preserve">illez limitez vos réponses à </w:t>
            </w:r>
            <w:r w:rsidR="00E7397F">
              <w:rPr>
                <w:lang w:val="fr-FR"/>
              </w:rPr>
              <w:t>30</w:t>
            </w:r>
            <w:r>
              <w:rPr>
                <w:lang w:val="fr-FR"/>
              </w:rPr>
              <w:t>00 caractères</w:t>
            </w:r>
          </w:p>
        </w:tc>
      </w:tr>
      <w:tr w:rsidR="002C187A" w:rsidRPr="00627A1C" w14:paraId="69C80B03" w14:textId="77777777" w:rsidTr="00116E27">
        <w:tc>
          <w:tcPr>
            <w:tcW w:w="4756" w:type="dxa"/>
            <w:shd w:val="clear" w:color="auto" w:fill="auto"/>
          </w:tcPr>
          <w:p w14:paraId="7F8AB501" w14:textId="77777777" w:rsidR="002C187A" w:rsidRPr="00675507" w:rsidRDefault="00675507" w:rsidP="009A1CD3">
            <w:pPr>
              <w:rPr>
                <w:lang w:val="fr-FR"/>
              </w:rPr>
            </w:pPr>
            <w:r w:rsidRPr="00675507">
              <w:rPr>
                <w:b/>
                <w:bCs/>
                <w:u w:val="single"/>
                <w:lang w:val="fr-FR"/>
              </w:rPr>
              <w:t>Autre</w:t>
            </w:r>
            <w:r w:rsidRPr="00675507">
              <w:rPr>
                <w:lang w:val="fr-FR"/>
              </w:rPr>
              <w:t>: Y a-t-il d'autres points concernant la mise en œuvre du projet que vous souhaitez partager, y compris sur les besoins en capacité des organisations bénéficiaires? (Limite de 1500 caractères)</w:t>
            </w:r>
          </w:p>
        </w:tc>
        <w:tc>
          <w:tcPr>
            <w:tcW w:w="5414" w:type="dxa"/>
            <w:shd w:val="clear" w:color="auto" w:fill="auto"/>
          </w:tcPr>
          <w:p w14:paraId="074EF0C9" w14:textId="77777777" w:rsidR="007118F5" w:rsidRPr="00C0670D" w:rsidRDefault="007118F5" w:rsidP="00E76CA1">
            <w:pPr>
              <w:rPr>
                <w:lang w:val="fr-FR"/>
              </w:rPr>
            </w:pPr>
          </w:p>
          <w:p w14:paraId="7A780796" w14:textId="77777777" w:rsidR="002C187A" w:rsidRPr="00627A1C" w:rsidRDefault="006A07CA" w:rsidP="00E76CA1">
            <w:r w:rsidRPr="00627A1C">
              <w:fldChar w:fldCharType="begin">
                <w:ffData>
                  <w:name w:val=""/>
                  <w:enabled/>
                  <w:calcOnExit w:val="0"/>
                  <w:textInput>
                    <w:maxLength w:val="1500"/>
                    <w:format w:val="Première majuscule"/>
                  </w:textInput>
                </w:ffData>
              </w:fldChar>
            </w:r>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p>
        </w:tc>
      </w:tr>
    </w:tbl>
    <w:p w14:paraId="3A5B664E" w14:textId="77777777" w:rsidR="003758E5" w:rsidRDefault="00600B5F" w:rsidP="00116E27">
      <w:pPr>
        <w:ind w:left="-567"/>
        <w:rPr>
          <w:b/>
          <w:u w:val="single"/>
          <w:lang w:val="fr-FR"/>
        </w:rPr>
      </w:pPr>
      <w:r w:rsidRPr="00547F47">
        <w:rPr>
          <w:b/>
          <w:u w:val="single"/>
          <w:lang w:val="fr-FR"/>
        </w:rPr>
        <w:t>Partie IV: COVID-19</w:t>
      </w:r>
    </w:p>
    <w:p w14:paraId="5F708D9C" w14:textId="77777777" w:rsidR="003758E5" w:rsidRDefault="003758E5" w:rsidP="003758E5">
      <w:pPr>
        <w:ind w:left="-709"/>
        <w:rPr>
          <w:b/>
          <w:u w:val="single"/>
          <w:lang w:val="fr-FR"/>
        </w:rPr>
      </w:pPr>
    </w:p>
    <w:p w14:paraId="7BF57A40" w14:textId="77777777" w:rsidR="003758E5" w:rsidRDefault="00547F47" w:rsidP="003758E5">
      <w:pPr>
        <w:ind w:left="-709"/>
        <w:rPr>
          <w:b/>
          <w:u w:val="single"/>
          <w:lang w:val="fr-FR"/>
        </w:rPr>
      </w:pPr>
      <w:r w:rsidRPr="00547F47">
        <w:rPr>
          <w:i/>
          <w:iCs/>
          <w:lang w:val="fr-FR"/>
        </w:rPr>
        <w:t>Veuillez répondre à ces questions si le projet a subi des ajustements financiers ou non</w:t>
      </w:r>
      <w:r w:rsidR="006017A2">
        <w:rPr>
          <w:i/>
          <w:iCs/>
          <w:lang w:val="fr-FR"/>
        </w:rPr>
        <w:t xml:space="preserve">-financiers </w:t>
      </w:r>
      <w:r w:rsidRPr="00547F47">
        <w:rPr>
          <w:i/>
          <w:iCs/>
          <w:lang w:val="fr-FR"/>
        </w:rPr>
        <w:t>en raison de la pandémie COVID-19.</w:t>
      </w:r>
      <w:r w:rsidR="003758E5">
        <w:rPr>
          <w:i/>
          <w:iCs/>
          <w:lang w:val="fr-FR"/>
        </w:rPr>
        <w:t xml:space="preserve"> CETTE SECTION EST OPTIONELLE</w:t>
      </w:r>
    </w:p>
    <w:p w14:paraId="135FEEA0" w14:textId="77777777" w:rsidR="003758E5" w:rsidRDefault="003758E5" w:rsidP="003758E5">
      <w:pPr>
        <w:ind w:left="-709"/>
        <w:rPr>
          <w:b/>
          <w:u w:val="single"/>
          <w:lang w:val="fr-FR"/>
        </w:rPr>
      </w:pPr>
    </w:p>
    <w:p w14:paraId="62522FE3" w14:textId="77777777" w:rsidR="003758E5" w:rsidRPr="003758E5" w:rsidRDefault="001745E8" w:rsidP="001B7DD1">
      <w:pPr>
        <w:pStyle w:val="Paragraphedeliste"/>
        <w:numPr>
          <w:ilvl w:val="0"/>
          <w:numId w:val="4"/>
        </w:numPr>
        <w:rPr>
          <w:b/>
          <w:u w:val="single"/>
          <w:lang w:val="fr-FR"/>
        </w:rPr>
      </w:pPr>
      <w:r w:rsidRPr="003758E5">
        <w:rPr>
          <w:lang w:val="fr-FR"/>
        </w:rPr>
        <w:t xml:space="preserve">Ajustements </w:t>
      </w:r>
      <w:r w:rsidR="00D8543B" w:rsidRPr="003758E5">
        <w:rPr>
          <w:lang w:val="fr-FR"/>
        </w:rPr>
        <w:t>financiers :</w:t>
      </w:r>
      <w:r w:rsidRPr="003758E5">
        <w:rPr>
          <w:lang w:val="fr-FR"/>
        </w:rPr>
        <w:t xml:space="preserve"> </w:t>
      </w:r>
      <w:r w:rsidR="00E271E4" w:rsidRPr="003758E5">
        <w:rPr>
          <w:lang w:val="fr-FR"/>
        </w:rPr>
        <w:t>V</w:t>
      </w:r>
      <w:r w:rsidRPr="003758E5">
        <w:rPr>
          <w:lang w:val="fr-FR"/>
        </w:rPr>
        <w:t>euillez indiquer le montant total en USD des ajustements liés au COVID-19</w:t>
      </w:r>
      <w:r w:rsidR="00E271E4" w:rsidRPr="003758E5">
        <w:rPr>
          <w:lang w:val="fr-FR"/>
        </w:rPr>
        <w:t>.</w:t>
      </w:r>
      <w:r w:rsidR="003758E5" w:rsidRPr="003758E5">
        <w:rPr>
          <w:b/>
          <w:u w:val="single"/>
          <w:lang w:val="fr-FR"/>
        </w:rPr>
        <w:t xml:space="preserve"> </w:t>
      </w:r>
      <w:r w:rsidR="00600B5F" w:rsidRPr="003758E5">
        <w:rPr>
          <w:lang w:val="fr-FR"/>
        </w:rPr>
        <w:t>$</w:t>
      </w:r>
      <w:r w:rsidR="00600B5F">
        <w:fldChar w:fldCharType="begin">
          <w:ffData>
            <w:name w:val=""/>
            <w:enabled/>
            <w:calcOnExit w:val="0"/>
            <w:textInput>
              <w:maxLength w:val="100"/>
              <w:format w:val="Première majuscule"/>
            </w:textInput>
          </w:ffData>
        </w:fldChar>
      </w:r>
      <w:r w:rsidR="00600B5F" w:rsidRPr="003758E5">
        <w:rPr>
          <w:lang w:val="fr-FR"/>
        </w:rPr>
        <w:instrText xml:space="preserve"> FORMTEXT </w:instrText>
      </w:r>
      <w:r w:rsidR="00600B5F">
        <w:fldChar w:fldCharType="separate"/>
      </w:r>
      <w:r w:rsidR="00600B5F">
        <w:rPr>
          <w:noProof/>
        </w:rPr>
        <w:t> </w:t>
      </w:r>
      <w:r w:rsidR="00600B5F">
        <w:rPr>
          <w:noProof/>
        </w:rPr>
        <w:t> </w:t>
      </w:r>
      <w:r w:rsidR="00600B5F">
        <w:rPr>
          <w:noProof/>
        </w:rPr>
        <w:t> </w:t>
      </w:r>
      <w:r w:rsidR="00600B5F">
        <w:rPr>
          <w:noProof/>
        </w:rPr>
        <w:t> </w:t>
      </w:r>
      <w:r w:rsidR="00600B5F">
        <w:rPr>
          <w:noProof/>
        </w:rPr>
        <w:t> </w:t>
      </w:r>
      <w:r w:rsidR="00600B5F">
        <w:fldChar w:fldCharType="end"/>
      </w:r>
    </w:p>
    <w:p w14:paraId="06040769" w14:textId="77777777" w:rsidR="003758E5" w:rsidRDefault="003758E5" w:rsidP="003758E5">
      <w:pPr>
        <w:ind w:left="-709"/>
        <w:rPr>
          <w:lang w:val="fr-FR"/>
        </w:rPr>
      </w:pPr>
    </w:p>
    <w:p w14:paraId="639D08DB" w14:textId="77777777" w:rsidR="003758E5" w:rsidRPr="000960DC" w:rsidRDefault="003107C9" w:rsidP="001B7DD1">
      <w:pPr>
        <w:pStyle w:val="Paragraphedeliste"/>
        <w:numPr>
          <w:ilvl w:val="0"/>
          <w:numId w:val="4"/>
        </w:numPr>
        <w:rPr>
          <w:lang w:val="fr-FR"/>
        </w:rPr>
      </w:pPr>
      <w:r w:rsidRPr="003758E5">
        <w:rPr>
          <w:lang w:val="fr-FR"/>
        </w:rPr>
        <w:t xml:space="preserve">Ajustements non-financiers : </w:t>
      </w:r>
      <w:r w:rsidR="00E271E4" w:rsidRPr="003758E5">
        <w:rPr>
          <w:lang w:val="fr-FR"/>
        </w:rPr>
        <w:t>V</w:t>
      </w:r>
      <w:r w:rsidRPr="003758E5">
        <w:rPr>
          <w:lang w:val="fr-FR"/>
        </w:rPr>
        <w:t>euillez indiquer tout ajustement du projet qui n'a pas eu de conséquences financières</w:t>
      </w:r>
      <w:r w:rsidR="00E271E4" w:rsidRPr="003758E5">
        <w:rPr>
          <w:lang w:val="fr-FR"/>
        </w:rPr>
        <w:t>.</w:t>
      </w:r>
      <w:r w:rsidR="003758E5" w:rsidRPr="003758E5">
        <w:rPr>
          <w:b/>
          <w:u w:val="single"/>
          <w:lang w:val="fr-FR"/>
        </w:rPr>
        <w:t xml:space="preserve"> </w:t>
      </w:r>
      <w:r w:rsidR="00600B5F">
        <w:fldChar w:fldCharType="begin">
          <w:ffData>
            <w:name w:val=""/>
            <w:enabled/>
            <w:calcOnExit w:val="0"/>
            <w:textInput>
              <w:maxLength w:val="2000"/>
              <w:format w:val="Première majuscule"/>
            </w:textInput>
          </w:ffData>
        </w:fldChar>
      </w:r>
      <w:r w:rsidR="00600B5F" w:rsidRPr="000960DC">
        <w:rPr>
          <w:lang w:val="fr-FR"/>
        </w:rPr>
        <w:instrText xml:space="preserve"> FORMTEXT </w:instrText>
      </w:r>
      <w:r w:rsidR="00600B5F">
        <w:fldChar w:fldCharType="separate"/>
      </w:r>
      <w:r w:rsidR="00600B5F">
        <w:rPr>
          <w:noProof/>
        </w:rPr>
        <w:t> </w:t>
      </w:r>
      <w:r w:rsidR="00600B5F">
        <w:rPr>
          <w:noProof/>
        </w:rPr>
        <w:t> </w:t>
      </w:r>
      <w:r w:rsidR="00600B5F">
        <w:rPr>
          <w:noProof/>
        </w:rPr>
        <w:t> </w:t>
      </w:r>
      <w:r w:rsidR="00600B5F">
        <w:rPr>
          <w:noProof/>
        </w:rPr>
        <w:t> </w:t>
      </w:r>
      <w:r w:rsidR="00600B5F">
        <w:rPr>
          <w:noProof/>
        </w:rPr>
        <w:t> </w:t>
      </w:r>
      <w:r w:rsidR="00600B5F">
        <w:fldChar w:fldCharType="end"/>
      </w:r>
    </w:p>
    <w:p w14:paraId="1A699EDD" w14:textId="77777777" w:rsidR="003758E5" w:rsidRDefault="003758E5" w:rsidP="001C15CC">
      <w:pPr>
        <w:rPr>
          <w:b/>
          <w:u w:val="single"/>
          <w:lang w:val="fr-FR"/>
        </w:rPr>
      </w:pPr>
    </w:p>
    <w:p w14:paraId="61004DF0" w14:textId="77777777" w:rsidR="003758E5" w:rsidRPr="003758E5" w:rsidRDefault="002D6DA0" w:rsidP="001B7DD1">
      <w:pPr>
        <w:pStyle w:val="Paragraphedeliste"/>
        <w:numPr>
          <w:ilvl w:val="0"/>
          <w:numId w:val="4"/>
        </w:numPr>
        <w:rPr>
          <w:lang w:val="fr-FR"/>
        </w:rPr>
      </w:pPr>
      <w:r w:rsidRPr="003758E5">
        <w:rPr>
          <w:lang w:val="fr-FR"/>
        </w:rPr>
        <w:t>Veuillez sélectionner toutes les catégories qui décrivent les ajustements du projet (et inclure des détails dans les sections générales de ce rapport)</w:t>
      </w:r>
      <w:r w:rsidR="002B0F98" w:rsidRPr="003758E5">
        <w:rPr>
          <w:lang w:val="fr-FR"/>
        </w:rPr>
        <w:t xml:space="preserve"> : </w:t>
      </w:r>
    </w:p>
    <w:p w14:paraId="63BADF3B" w14:textId="77777777" w:rsidR="00A6484C" w:rsidRPr="002D6DA0" w:rsidRDefault="00A6484C" w:rsidP="00A6484C">
      <w:pPr>
        <w:pStyle w:val="Paragraphedeliste"/>
        <w:rPr>
          <w:lang w:val="fr-FR"/>
        </w:rPr>
      </w:pPr>
    </w:p>
    <w:p w14:paraId="1312BB9E" w14:textId="77777777" w:rsidR="00600B5F" w:rsidRPr="00CB5499" w:rsidRDefault="0042582E" w:rsidP="003758E5">
      <w:pPr>
        <w:ind w:left="-567"/>
        <w:rPr>
          <w:lang w:val="fr-FR"/>
        </w:rPr>
      </w:pPr>
      <w:sdt>
        <w:sdtPr>
          <w:rPr>
            <w:lang w:val="fr-FR"/>
          </w:rPr>
          <w:id w:val="402566072"/>
          <w14:checkbox>
            <w14:checked w14:val="0"/>
            <w14:checkedState w14:val="2612" w14:font="MS Gothic"/>
            <w14:uncheckedState w14:val="2610" w14:font="MS Gothic"/>
          </w14:checkbox>
        </w:sdtPr>
        <w:sdtContent>
          <w:r w:rsidR="00600B5F" w:rsidRPr="00CB5499">
            <w:rPr>
              <w:rFonts w:ascii="MS Gothic" w:eastAsia="MS Gothic" w:hAnsi="MS Gothic" w:hint="eastAsia"/>
              <w:lang w:val="fr-FR"/>
            </w:rPr>
            <w:t>☐</w:t>
          </w:r>
        </w:sdtContent>
      </w:sdt>
      <w:r w:rsidR="00600B5F" w:rsidRPr="00CB5499">
        <w:rPr>
          <w:lang w:val="fr-FR"/>
        </w:rPr>
        <w:t xml:space="preserve"> </w:t>
      </w:r>
      <w:r w:rsidR="00CB5499" w:rsidRPr="00CB5499">
        <w:rPr>
          <w:lang w:val="fr-FR"/>
        </w:rPr>
        <w:t>Renforcer les capacités de gestion de crise et de communication</w:t>
      </w:r>
    </w:p>
    <w:p w14:paraId="50B4666D" w14:textId="77777777" w:rsidR="009E329B" w:rsidRDefault="0042582E" w:rsidP="003758E5">
      <w:pPr>
        <w:ind w:left="-567"/>
        <w:rPr>
          <w:lang w:val="fr-FR"/>
        </w:rPr>
      </w:pPr>
      <w:sdt>
        <w:sdtPr>
          <w:rPr>
            <w:lang w:val="fr-FR"/>
          </w:rPr>
          <w:id w:val="1706904896"/>
          <w14:checkbox>
            <w14:checked w14:val="0"/>
            <w14:checkedState w14:val="2612" w14:font="MS Gothic"/>
            <w14:uncheckedState w14:val="2610" w14:font="MS Gothic"/>
          </w14:checkbox>
        </w:sdtPr>
        <w:sdtContent>
          <w:r w:rsidR="00600B5F" w:rsidRPr="009E329B">
            <w:rPr>
              <w:rFonts w:ascii="MS Gothic" w:eastAsia="MS Gothic" w:hAnsi="MS Gothic" w:hint="eastAsia"/>
              <w:lang w:val="fr-FR"/>
            </w:rPr>
            <w:t>☐</w:t>
          </w:r>
        </w:sdtContent>
      </w:sdt>
      <w:r w:rsidR="00600B5F" w:rsidRPr="009E329B">
        <w:rPr>
          <w:lang w:val="fr-FR"/>
        </w:rPr>
        <w:t xml:space="preserve"> </w:t>
      </w:r>
      <w:r w:rsidR="009E329B" w:rsidRPr="009E329B">
        <w:rPr>
          <w:lang w:val="fr-FR"/>
        </w:rPr>
        <w:t xml:space="preserve">Assurer une réponse et </w:t>
      </w:r>
      <w:r w:rsidR="009E329B">
        <w:rPr>
          <w:lang w:val="fr-FR"/>
        </w:rPr>
        <w:t xml:space="preserve">une reprise </w:t>
      </w:r>
      <w:r w:rsidR="009E329B" w:rsidRPr="009E329B">
        <w:rPr>
          <w:lang w:val="fr-FR"/>
        </w:rPr>
        <w:t>inclusi</w:t>
      </w:r>
      <w:r w:rsidR="009E329B">
        <w:rPr>
          <w:lang w:val="fr-FR"/>
        </w:rPr>
        <w:t>ves</w:t>
      </w:r>
      <w:r w:rsidR="009E329B" w:rsidRPr="009E329B">
        <w:rPr>
          <w:lang w:val="fr-FR"/>
        </w:rPr>
        <w:t xml:space="preserve"> et équitables</w:t>
      </w:r>
    </w:p>
    <w:p w14:paraId="33CA4F1F" w14:textId="77777777" w:rsidR="00600B5F" w:rsidRPr="009E329B" w:rsidRDefault="0042582E" w:rsidP="003758E5">
      <w:pPr>
        <w:ind w:left="-567"/>
        <w:rPr>
          <w:lang w:val="fr-FR"/>
        </w:rPr>
      </w:pPr>
      <w:sdt>
        <w:sdtPr>
          <w:rPr>
            <w:lang w:val="fr-FR"/>
          </w:rPr>
          <w:id w:val="1028075960"/>
          <w14:checkbox>
            <w14:checked w14:val="0"/>
            <w14:checkedState w14:val="2612" w14:font="MS Gothic"/>
            <w14:uncheckedState w14:val="2610" w14:font="MS Gothic"/>
          </w14:checkbox>
        </w:sdtPr>
        <w:sdtContent>
          <w:r w:rsidR="00600B5F" w:rsidRPr="009E329B">
            <w:rPr>
              <w:rFonts w:ascii="MS Gothic" w:eastAsia="MS Gothic" w:hAnsi="MS Gothic" w:hint="eastAsia"/>
              <w:lang w:val="fr-FR"/>
            </w:rPr>
            <w:t>☐</w:t>
          </w:r>
        </w:sdtContent>
      </w:sdt>
      <w:r w:rsidR="00600B5F" w:rsidRPr="009E329B">
        <w:rPr>
          <w:lang w:val="fr-FR"/>
        </w:rPr>
        <w:t xml:space="preserve"> </w:t>
      </w:r>
      <w:r w:rsidR="00953C30" w:rsidRPr="00953C30">
        <w:rPr>
          <w:lang w:val="fr-FR"/>
        </w:rPr>
        <w:t>Renforcer la cohésion sociale intercommunautaire et la gestion des frontières</w:t>
      </w:r>
    </w:p>
    <w:p w14:paraId="734A24D6" w14:textId="77777777" w:rsidR="00600B5F" w:rsidRPr="00782959" w:rsidRDefault="0042582E" w:rsidP="003758E5">
      <w:pPr>
        <w:ind w:left="-567"/>
        <w:rPr>
          <w:lang w:val="fr-FR"/>
        </w:rPr>
      </w:pPr>
      <w:sdt>
        <w:sdtPr>
          <w:rPr>
            <w:lang w:val="fr-FR"/>
          </w:rPr>
          <w:id w:val="1433550173"/>
          <w14:checkbox>
            <w14:checked w14:val="0"/>
            <w14:checkedState w14:val="2612" w14:font="MS Gothic"/>
            <w14:uncheckedState w14:val="2610" w14:font="MS Gothic"/>
          </w14:checkbox>
        </w:sdtPr>
        <w:sdtContent>
          <w:r w:rsidR="00600B5F" w:rsidRPr="00782959">
            <w:rPr>
              <w:rFonts w:ascii="MS Gothic" w:eastAsia="MS Gothic" w:hAnsi="MS Gothic" w:hint="eastAsia"/>
              <w:lang w:val="fr-FR"/>
            </w:rPr>
            <w:t>☐</w:t>
          </w:r>
        </w:sdtContent>
      </w:sdt>
      <w:r w:rsidR="00600B5F" w:rsidRPr="00782959">
        <w:rPr>
          <w:lang w:val="fr-FR"/>
        </w:rPr>
        <w:t xml:space="preserve"> </w:t>
      </w:r>
      <w:r w:rsidR="00782959" w:rsidRPr="00782959">
        <w:rPr>
          <w:lang w:val="fr-FR"/>
        </w:rPr>
        <w:t xml:space="preserve">Lutter contre le discours de haine et la stigmatisation et </w:t>
      </w:r>
      <w:r w:rsidR="00B330C2">
        <w:rPr>
          <w:lang w:val="fr-FR"/>
        </w:rPr>
        <w:t>répondre</w:t>
      </w:r>
      <w:r w:rsidR="00782959" w:rsidRPr="00782959">
        <w:rPr>
          <w:lang w:val="fr-FR"/>
        </w:rPr>
        <w:t xml:space="preserve"> </w:t>
      </w:r>
      <w:r w:rsidR="00B330C2">
        <w:rPr>
          <w:lang w:val="fr-FR"/>
        </w:rPr>
        <w:t>aux</w:t>
      </w:r>
      <w:r w:rsidR="00782959" w:rsidRPr="00782959">
        <w:rPr>
          <w:lang w:val="fr-FR"/>
        </w:rPr>
        <w:t xml:space="preserve"> traumatismes</w:t>
      </w:r>
    </w:p>
    <w:p w14:paraId="7E741801" w14:textId="77777777" w:rsidR="00600B5F" w:rsidRPr="005D653E" w:rsidRDefault="0042582E" w:rsidP="003758E5">
      <w:pPr>
        <w:ind w:left="-567"/>
        <w:rPr>
          <w:lang w:val="fr-FR"/>
        </w:rPr>
      </w:pPr>
      <w:sdt>
        <w:sdtPr>
          <w:rPr>
            <w:lang w:val="fr-FR"/>
          </w:rPr>
          <w:id w:val="-197162951"/>
          <w14:checkbox>
            <w14:checked w14:val="0"/>
            <w14:checkedState w14:val="2612" w14:font="MS Gothic"/>
            <w14:uncheckedState w14:val="2610" w14:font="MS Gothic"/>
          </w14:checkbox>
        </w:sdtPr>
        <w:sdtContent>
          <w:r w:rsidR="00600B5F" w:rsidRPr="005D653E">
            <w:rPr>
              <w:rFonts w:ascii="MS Gothic" w:eastAsia="MS Gothic" w:hAnsi="MS Gothic" w:hint="eastAsia"/>
              <w:lang w:val="fr-FR"/>
            </w:rPr>
            <w:t>☐</w:t>
          </w:r>
        </w:sdtContent>
      </w:sdt>
      <w:r w:rsidR="00600B5F" w:rsidRPr="005D653E">
        <w:rPr>
          <w:lang w:val="fr-FR"/>
        </w:rPr>
        <w:t xml:space="preserve"> </w:t>
      </w:r>
      <w:r w:rsidR="005D653E" w:rsidRPr="005D653E">
        <w:rPr>
          <w:lang w:val="fr-FR"/>
        </w:rPr>
        <w:t>Souten</w:t>
      </w:r>
      <w:r w:rsidR="005D653E">
        <w:rPr>
          <w:lang w:val="fr-FR"/>
        </w:rPr>
        <w:t>ir</w:t>
      </w:r>
      <w:r w:rsidR="005D653E" w:rsidRPr="005D653E">
        <w:rPr>
          <w:lang w:val="fr-FR"/>
        </w:rPr>
        <w:t xml:space="preserve"> l'appel du SG </w:t>
      </w:r>
      <w:r w:rsidR="00970D92">
        <w:rPr>
          <w:lang w:val="fr-FR"/>
        </w:rPr>
        <w:t>au « </w:t>
      </w:r>
      <w:r w:rsidR="005D653E" w:rsidRPr="005D653E">
        <w:rPr>
          <w:lang w:val="fr-FR"/>
        </w:rPr>
        <w:t>cessez-le-feu mondial</w:t>
      </w:r>
      <w:r w:rsidR="00970D92">
        <w:rPr>
          <w:lang w:val="fr-FR"/>
        </w:rPr>
        <w:t> »</w:t>
      </w:r>
    </w:p>
    <w:p w14:paraId="46C9DEB7" w14:textId="77777777" w:rsidR="003758E5" w:rsidRPr="000960DC" w:rsidRDefault="0042582E" w:rsidP="003758E5">
      <w:pPr>
        <w:ind w:left="-567"/>
        <w:rPr>
          <w:lang w:val="fr-FR"/>
        </w:rPr>
      </w:pPr>
      <w:sdt>
        <w:sdtPr>
          <w:rPr>
            <w:lang w:val="fr-FR"/>
          </w:rPr>
          <w:id w:val="810906333"/>
          <w14:checkbox>
            <w14:checked w14:val="0"/>
            <w14:checkedState w14:val="2612" w14:font="MS Gothic"/>
            <w14:uncheckedState w14:val="2610" w14:font="MS Gothic"/>
          </w14:checkbox>
        </w:sdtPr>
        <w:sdtContent>
          <w:r w:rsidR="00600B5F" w:rsidRPr="000960DC">
            <w:rPr>
              <w:rFonts w:ascii="MS Gothic" w:eastAsia="MS Gothic" w:hAnsi="MS Gothic" w:hint="eastAsia"/>
              <w:lang w:val="fr-FR"/>
            </w:rPr>
            <w:t>☐</w:t>
          </w:r>
        </w:sdtContent>
      </w:sdt>
      <w:r w:rsidR="00600B5F" w:rsidRPr="000960DC">
        <w:rPr>
          <w:lang w:val="fr-FR"/>
        </w:rPr>
        <w:t xml:space="preserve"> </w:t>
      </w:r>
      <w:r w:rsidR="00970D92" w:rsidRPr="000960DC">
        <w:rPr>
          <w:lang w:val="fr-FR"/>
        </w:rPr>
        <w:t>Autres</w:t>
      </w:r>
      <w:r w:rsidR="00600B5F" w:rsidRPr="000960DC">
        <w:rPr>
          <w:lang w:val="fr-FR"/>
        </w:rPr>
        <w:t xml:space="preserve"> (</w:t>
      </w:r>
      <w:r w:rsidR="00970D92" w:rsidRPr="000960DC">
        <w:rPr>
          <w:lang w:val="fr-FR"/>
        </w:rPr>
        <w:t xml:space="preserve">veuillez </w:t>
      </w:r>
      <w:r w:rsidR="00B82E71" w:rsidRPr="000960DC">
        <w:rPr>
          <w:lang w:val="fr-FR"/>
        </w:rPr>
        <w:t>préciser</w:t>
      </w:r>
      <w:r w:rsidR="00600B5F" w:rsidRPr="000960DC">
        <w:rPr>
          <w:lang w:val="fr-FR"/>
        </w:rPr>
        <w:t xml:space="preserve">): </w:t>
      </w:r>
      <w:r w:rsidR="00600B5F">
        <w:fldChar w:fldCharType="begin">
          <w:ffData>
            <w:name w:val=""/>
            <w:enabled/>
            <w:calcOnExit w:val="0"/>
            <w:textInput>
              <w:maxLength w:val="1500"/>
              <w:format w:val="Première majuscule"/>
            </w:textInput>
          </w:ffData>
        </w:fldChar>
      </w:r>
      <w:r w:rsidR="00600B5F" w:rsidRPr="000960DC">
        <w:rPr>
          <w:lang w:val="fr-FR"/>
        </w:rPr>
        <w:instrText xml:space="preserve"> FORMTEXT </w:instrText>
      </w:r>
      <w:r w:rsidR="00600B5F">
        <w:fldChar w:fldCharType="separate"/>
      </w:r>
      <w:r w:rsidR="00600B5F">
        <w:rPr>
          <w:noProof/>
        </w:rPr>
        <w:t> </w:t>
      </w:r>
      <w:r w:rsidR="00600B5F">
        <w:rPr>
          <w:noProof/>
        </w:rPr>
        <w:t> </w:t>
      </w:r>
      <w:r w:rsidR="00600B5F">
        <w:rPr>
          <w:noProof/>
        </w:rPr>
        <w:t> </w:t>
      </w:r>
      <w:r w:rsidR="00600B5F">
        <w:rPr>
          <w:noProof/>
        </w:rPr>
        <w:t> </w:t>
      </w:r>
      <w:r w:rsidR="00600B5F">
        <w:rPr>
          <w:noProof/>
        </w:rPr>
        <w:t> </w:t>
      </w:r>
      <w:r w:rsidR="00600B5F">
        <w:fldChar w:fldCharType="end"/>
      </w:r>
    </w:p>
    <w:p w14:paraId="4971F22A" w14:textId="77777777" w:rsidR="003758E5" w:rsidRPr="000960DC" w:rsidRDefault="003758E5" w:rsidP="003758E5">
      <w:pPr>
        <w:ind w:left="-567"/>
        <w:rPr>
          <w:lang w:val="fr-FR"/>
        </w:rPr>
      </w:pPr>
    </w:p>
    <w:p w14:paraId="33640D60" w14:textId="77777777" w:rsidR="001C15CC" w:rsidRPr="000960DC" w:rsidRDefault="00FD0105" w:rsidP="001C15CC">
      <w:pPr>
        <w:ind w:left="-567"/>
        <w:rPr>
          <w:lang w:val="fr-FR"/>
        </w:rPr>
      </w:pPr>
      <w:r w:rsidRPr="00D61557">
        <w:rPr>
          <w:lang w:val="fr-FR"/>
        </w:rPr>
        <w:t>Le cas échéant, veuillez partager une histoire de réussite COVID-19 de ce projet (</w:t>
      </w:r>
      <w:r w:rsidR="004C4272">
        <w:rPr>
          <w:i/>
          <w:iCs/>
          <w:lang w:val="fr-FR"/>
        </w:rPr>
        <w:t xml:space="preserve">i.e. </w:t>
      </w:r>
      <w:r w:rsidR="00D61557" w:rsidRPr="00D61557">
        <w:rPr>
          <w:i/>
          <w:iCs/>
          <w:lang w:val="fr-FR"/>
        </w:rPr>
        <w:t>comment les ajustements de ce projet ont fait une différence et ont contribué à une réponse positive à la pandémie / empêché les tensions ou la violence liées à la pandémie, etc</w:t>
      </w:r>
      <w:r w:rsidR="00600B5F" w:rsidRPr="00D61557">
        <w:rPr>
          <w:i/>
          <w:iCs/>
          <w:lang w:val="fr-FR"/>
        </w:rPr>
        <w:t>.</w:t>
      </w:r>
      <w:r w:rsidR="00600B5F" w:rsidRPr="00D61557">
        <w:rPr>
          <w:lang w:val="fr-FR"/>
        </w:rPr>
        <w:t>)</w:t>
      </w:r>
      <w:r w:rsidR="001C15CC" w:rsidRPr="000960DC">
        <w:rPr>
          <w:lang w:val="fr-FR"/>
        </w:rPr>
        <w:t xml:space="preserve"> </w:t>
      </w:r>
    </w:p>
    <w:p w14:paraId="2061E6BB" w14:textId="77777777" w:rsidR="00600B5F" w:rsidRDefault="00600B5F" w:rsidP="001C15CC">
      <w:pPr>
        <w:ind w:left="-567"/>
      </w:pPr>
      <w:r>
        <w:fldChar w:fldCharType="begin">
          <w:ffData>
            <w:name w:val=""/>
            <w:enabled/>
            <w:calcOnExit w:val="0"/>
            <w:textInput>
              <w:maxLength w:val="2000"/>
              <w:format w:val="Première majuscu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DD5904" w14:textId="77777777" w:rsidR="00DF24B9" w:rsidRDefault="00DF24B9" w:rsidP="00675507">
      <w:pPr>
        <w:pStyle w:val="PrformatHTML"/>
        <w:shd w:val="clear" w:color="auto" w:fill="FFFFFF"/>
        <w:rPr>
          <w:rFonts w:ascii="Times New Roman" w:hAnsi="Times New Roman" w:cs="Times New Roman"/>
          <w:b/>
          <w:sz w:val="24"/>
          <w:szCs w:val="24"/>
          <w:u w:val="single"/>
          <w:lang w:val="fr-FR" w:eastAsia="en-GB"/>
        </w:rPr>
      </w:pPr>
    </w:p>
    <w:sectPr w:rsidR="00DF24B9" w:rsidSect="003758E5">
      <w:pgSz w:w="11906" w:h="16838"/>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8727" w16cex:dateUtc="2022-06-13T08:51:00Z"/>
  <w16cex:commentExtensible w16cex:durableId="26518761" w16cex:dateUtc="2022-06-13T08:52:00Z"/>
  <w16cex:commentExtensible w16cex:durableId="26518A48" w16cex:dateUtc="2022-06-13T09:04:00Z"/>
  <w16cex:commentExtensible w16cex:durableId="26519C02" w16cex:dateUtc="2022-06-13T10:20:00Z"/>
  <w16cex:commentExtensible w16cex:durableId="26519D36" w16cex:dateUtc="2022-06-13T10:25:00Z"/>
  <w16cex:commentExtensible w16cex:durableId="26519D8B" w16cex:dateUtc="2022-06-13T10:27:00Z"/>
  <w16cex:commentExtensible w16cex:durableId="2651A381" w16cex:dateUtc="2022-06-13T10:52:00Z"/>
  <w16cex:commentExtensible w16cex:durableId="2651A4AA" w16cex:dateUtc="2022-06-13T10:57:00Z"/>
  <w16cex:commentExtensible w16cex:durableId="2651A8EF" w16cex:dateUtc="2022-06-13T11:15:00Z"/>
  <w16cex:commentExtensible w16cex:durableId="2651A9C4" w16cex:dateUtc="2022-06-13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D2FD" w14:textId="77777777" w:rsidR="002B35E1" w:rsidRDefault="002B35E1" w:rsidP="00E76CA1">
      <w:r>
        <w:separator/>
      </w:r>
    </w:p>
  </w:endnote>
  <w:endnote w:type="continuationSeparator" w:id="0">
    <w:p w14:paraId="5A145EF6" w14:textId="77777777" w:rsidR="002B35E1" w:rsidRDefault="002B35E1" w:rsidP="00E76CA1">
      <w:r>
        <w:continuationSeparator/>
      </w:r>
    </w:p>
  </w:endnote>
  <w:endnote w:type="continuationNotice" w:id="1">
    <w:p w14:paraId="457DCBB9" w14:textId="77777777" w:rsidR="002B35E1" w:rsidRDefault="002B3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skerville">
    <w:altName w:val="Cambria Math"/>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DEA2" w14:textId="3E6D99AB" w:rsidR="0042582E" w:rsidRDefault="0042582E">
    <w:pPr>
      <w:pStyle w:val="Pieddepage"/>
      <w:jc w:val="center"/>
    </w:pPr>
    <w:r>
      <w:fldChar w:fldCharType="begin"/>
    </w:r>
    <w:r>
      <w:instrText xml:space="preserve"> PAGE   \* MERGEFORMAT </w:instrText>
    </w:r>
    <w:r>
      <w:fldChar w:fldCharType="separate"/>
    </w:r>
    <w:r>
      <w:rPr>
        <w:noProof/>
      </w:rPr>
      <w:t>14</w:t>
    </w:r>
    <w:r>
      <w:fldChar w:fldCharType="end"/>
    </w:r>
  </w:p>
  <w:p w14:paraId="1437C5CB" w14:textId="77777777" w:rsidR="0042582E" w:rsidRDefault="004258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7FD2" w14:textId="77777777" w:rsidR="002B35E1" w:rsidRDefault="002B35E1" w:rsidP="00E76CA1">
      <w:r>
        <w:separator/>
      </w:r>
    </w:p>
  </w:footnote>
  <w:footnote w:type="continuationSeparator" w:id="0">
    <w:p w14:paraId="5C218D23" w14:textId="77777777" w:rsidR="002B35E1" w:rsidRDefault="002B35E1" w:rsidP="00E76CA1">
      <w:r>
        <w:continuationSeparator/>
      </w:r>
    </w:p>
  </w:footnote>
  <w:footnote w:type="continuationNotice" w:id="1">
    <w:p w14:paraId="72393DC7" w14:textId="77777777" w:rsidR="002B35E1" w:rsidRDefault="002B35E1"/>
  </w:footnote>
  <w:footnote w:id="2">
    <w:p w14:paraId="236BBFFE" w14:textId="77777777" w:rsidR="0042582E" w:rsidRPr="007F0596" w:rsidRDefault="0042582E">
      <w:pPr>
        <w:pStyle w:val="Notedebasdepage"/>
        <w:rPr>
          <w:rFonts w:ascii="Century Gothic" w:hAnsi="Century Gothic"/>
          <w:sz w:val="18"/>
          <w:szCs w:val="18"/>
          <w:lang w:val="fr-FR"/>
        </w:rPr>
      </w:pPr>
      <w:r>
        <w:rPr>
          <w:rStyle w:val="Appelnotedebasdep"/>
        </w:rPr>
        <w:footnoteRef/>
      </w:r>
      <w:r w:rsidRPr="00EF4925">
        <w:rPr>
          <w:lang w:val="fr-FR"/>
        </w:rPr>
        <w:t xml:space="preserve"> </w:t>
      </w:r>
      <w:r w:rsidRPr="007F0596">
        <w:rPr>
          <w:rFonts w:ascii="Century Gothic" w:hAnsi="Century Gothic"/>
          <w:sz w:val="18"/>
          <w:szCs w:val="18"/>
          <w:lang w:val="fr-FR"/>
        </w:rPr>
        <w:t>AEDL = Action Educative pour le Développement Local,</w:t>
      </w:r>
    </w:p>
  </w:footnote>
  <w:footnote w:id="3">
    <w:p w14:paraId="77B13DAD" w14:textId="77777777" w:rsidR="0042582E" w:rsidRPr="007F0596" w:rsidRDefault="0042582E">
      <w:pPr>
        <w:pStyle w:val="Notedebasdepage"/>
        <w:rPr>
          <w:rFonts w:ascii="Century Gothic" w:hAnsi="Century Gothic"/>
          <w:sz w:val="18"/>
          <w:szCs w:val="18"/>
          <w:lang w:val="fr-FR"/>
        </w:rPr>
      </w:pPr>
      <w:r w:rsidRPr="007F0596">
        <w:rPr>
          <w:rStyle w:val="Appelnotedebasdep"/>
          <w:rFonts w:ascii="Century Gothic" w:hAnsi="Century Gothic"/>
          <w:sz w:val="18"/>
          <w:szCs w:val="18"/>
        </w:rPr>
        <w:footnoteRef/>
      </w:r>
      <w:r w:rsidRPr="007F0596">
        <w:rPr>
          <w:rFonts w:ascii="Century Gothic" w:hAnsi="Century Gothic"/>
          <w:sz w:val="18"/>
          <w:szCs w:val="18"/>
          <w:lang w:val="fr-FR"/>
        </w:rPr>
        <w:t xml:space="preserve"> APEBA = Association pour la Promotion de l’Education de Base,</w:t>
      </w:r>
    </w:p>
  </w:footnote>
  <w:footnote w:id="4">
    <w:p w14:paraId="6597FDD9" w14:textId="77777777" w:rsidR="0042582E" w:rsidRPr="007F0596" w:rsidRDefault="0042582E">
      <w:pPr>
        <w:pStyle w:val="Notedebasdepage"/>
        <w:rPr>
          <w:rFonts w:ascii="Century Gothic" w:hAnsi="Century Gothic"/>
          <w:sz w:val="18"/>
          <w:szCs w:val="18"/>
          <w:lang w:val="fr-FR"/>
        </w:rPr>
      </w:pPr>
      <w:r w:rsidRPr="007F0596">
        <w:rPr>
          <w:rStyle w:val="Appelnotedebasdep"/>
          <w:rFonts w:ascii="Century Gothic" w:hAnsi="Century Gothic"/>
          <w:sz w:val="18"/>
          <w:szCs w:val="18"/>
        </w:rPr>
        <w:footnoteRef/>
      </w:r>
      <w:r w:rsidRPr="007F0596">
        <w:rPr>
          <w:rFonts w:ascii="Century Gothic" w:hAnsi="Century Gothic"/>
          <w:sz w:val="18"/>
          <w:szCs w:val="18"/>
          <w:lang w:val="fr-FR"/>
        </w:rPr>
        <w:t xml:space="preserve"> AIDD = Actions Intégrées pour un Développement Durable, </w:t>
      </w:r>
    </w:p>
  </w:footnote>
  <w:footnote w:id="5">
    <w:p w14:paraId="12F24C2B" w14:textId="77777777" w:rsidR="0042582E" w:rsidRPr="007F0596" w:rsidRDefault="0042582E">
      <w:pPr>
        <w:pStyle w:val="Notedebasdepage"/>
        <w:rPr>
          <w:rFonts w:ascii="Century Gothic" w:hAnsi="Century Gothic"/>
          <w:lang w:val="fr-FR"/>
        </w:rPr>
      </w:pPr>
      <w:r w:rsidRPr="007F0596">
        <w:rPr>
          <w:rStyle w:val="Appelnotedebasdep"/>
          <w:rFonts w:ascii="Century Gothic" w:hAnsi="Century Gothic"/>
          <w:sz w:val="18"/>
          <w:szCs w:val="18"/>
        </w:rPr>
        <w:footnoteRef/>
      </w:r>
      <w:r w:rsidRPr="007F0596">
        <w:rPr>
          <w:rFonts w:ascii="Century Gothic" w:hAnsi="Century Gothic"/>
          <w:sz w:val="18"/>
          <w:szCs w:val="18"/>
          <w:lang w:val="fr-FR"/>
        </w:rPr>
        <w:t xml:space="preserve"> APEBE = Action Pour le Bien </w:t>
      </w:r>
      <w:proofErr w:type="spellStart"/>
      <w:r w:rsidRPr="007F0596">
        <w:rPr>
          <w:rFonts w:ascii="Century Gothic" w:hAnsi="Century Gothic"/>
          <w:sz w:val="18"/>
          <w:szCs w:val="18"/>
          <w:lang w:val="fr-FR"/>
        </w:rPr>
        <w:t>Etre</w:t>
      </w:r>
      <w:proofErr w:type="spellEnd"/>
      <w:r w:rsidRPr="007F0596">
        <w:rPr>
          <w:rFonts w:ascii="Century Gothic" w:hAnsi="Century Gothic"/>
          <w:sz w:val="18"/>
          <w:szCs w:val="18"/>
          <w:lang w:val="fr-FR"/>
        </w:rPr>
        <w:t>,</w:t>
      </w:r>
    </w:p>
  </w:footnote>
  <w:footnote w:id="6">
    <w:p w14:paraId="7460DB65" w14:textId="77777777" w:rsidR="0042582E" w:rsidRPr="00770F72" w:rsidRDefault="0042582E">
      <w:pPr>
        <w:pStyle w:val="Notedebasdepage"/>
        <w:rPr>
          <w:lang w:val="fr-FR"/>
        </w:rPr>
      </w:pPr>
      <w:r>
        <w:rPr>
          <w:rStyle w:val="Appelnotedebasdep"/>
        </w:rPr>
        <w:footnoteRef/>
      </w:r>
      <w:r>
        <w:t xml:space="preserve"> </w:t>
      </w:r>
      <w:r>
        <w:rPr>
          <w:lang w:val="fr-FR"/>
        </w:rPr>
        <w:t>Organisations de la Société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4428" w14:textId="77777777" w:rsidR="0042582E" w:rsidRDefault="004258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BB3"/>
    <w:multiLevelType w:val="hybridMultilevel"/>
    <w:tmpl w:val="8C0650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EE46E6A"/>
    <w:multiLevelType w:val="hybridMultilevel"/>
    <w:tmpl w:val="B0ECD35A"/>
    <w:lvl w:ilvl="0" w:tplc="040C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36157858"/>
    <w:multiLevelType w:val="hybridMultilevel"/>
    <w:tmpl w:val="1F2E82DA"/>
    <w:lvl w:ilvl="0" w:tplc="08090005">
      <w:start w:val="1"/>
      <w:numFmt w:val="bullet"/>
      <w:lvlText w:val=""/>
      <w:lvlJc w:val="left"/>
      <w:pPr>
        <w:ind w:left="-90" w:hanging="360"/>
      </w:pPr>
      <w:rPr>
        <w:rFonts w:ascii="Wingdings" w:hAnsi="Wingdings" w:hint="default"/>
      </w:rPr>
    </w:lvl>
    <w:lvl w:ilvl="1" w:tplc="FFFFFFFF" w:tentative="1">
      <w:start w:val="1"/>
      <w:numFmt w:val="bullet"/>
      <w:lvlText w:val="o"/>
      <w:lvlJc w:val="left"/>
      <w:pPr>
        <w:ind w:left="630" w:hanging="360"/>
      </w:pPr>
      <w:rPr>
        <w:rFonts w:ascii="Courier New" w:hAnsi="Courier New" w:cs="Courier New" w:hint="default"/>
      </w:rPr>
    </w:lvl>
    <w:lvl w:ilvl="2" w:tplc="FFFFFFFF" w:tentative="1">
      <w:start w:val="1"/>
      <w:numFmt w:val="bullet"/>
      <w:lvlText w:val=""/>
      <w:lvlJc w:val="left"/>
      <w:pPr>
        <w:ind w:left="1350" w:hanging="360"/>
      </w:pPr>
      <w:rPr>
        <w:rFonts w:ascii="Wingdings" w:hAnsi="Wingdings" w:hint="default"/>
      </w:rPr>
    </w:lvl>
    <w:lvl w:ilvl="3" w:tplc="FFFFFFFF" w:tentative="1">
      <w:start w:val="1"/>
      <w:numFmt w:val="bullet"/>
      <w:lvlText w:val=""/>
      <w:lvlJc w:val="left"/>
      <w:pPr>
        <w:ind w:left="2070" w:hanging="360"/>
      </w:pPr>
      <w:rPr>
        <w:rFonts w:ascii="Symbol" w:hAnsi="Symbol" w:hint="default"/>
      </w:rPr>
    </w:lvl>
    <w:lvl w:ilvl="4" w:tplc="FFFFFFFF" w:tentative="1">
      <w:start w:val="1"/>
      <w:numFmt w:val="bullet"/>
      <w:lvlText w:val="o"/>
      <w:lvlJc w:val="left"/>
      <w:pPr>
        <w:ind w:left="2790" w:hanging="360"/>
      </w:pPr>
      <w:rPr>
        <w:rFonts w:ascii="Courier New" w:hAnsi="Courier New" w:cs="Courier New" w:hint="default"/>
      </w:rPr>
    </w:lvl>
    <w:lvl w:ilvl="5" w:tplc="FFFFFFFF" w:tentative="1">
      <w:start w:val="1"/>
      <w:numFmt w:val="bullet"/>
      <w:lvlText w:val=""/>
      <w:lvlJc w:val="left"/>
      <w:pPr>
        <w:ind w:left="3510" w:hanging="360"/>
      </w:pPr>
      <w:rPr>
        <w:rFonts w:ascii="Wingdings" w:hAnsi="Wingdings" w:hint="default"/>
      </w:rPr>
    </w:lvl>
    <w:lvl w:ilvl="6" w:tplc="FFFFFFFF" w:tentative="1">
      <w:start w:val="1"/>
      <w:numFmt w:val="bullet"/>
      <w:lvlText w:val=""/>
      <w:lvlJc w:val="left"/>
      <w:pPr>
        <w:ind w:left="4230" w:hanging="360"/>
      </w:pPr>
      <w:rPr>
        <w:rFonts w:ascii="Symbol" w:hAnsi="Symbol" w:hint="default"/>
      </w:rPr>
    </w:lvl>
    <w:lvl w:ilvl="7" w:tplc="FFFFFFFF" w:tentative="1">
      <w:start w:val="1"/>
      <w:numFmt w:val="bullet"/>
      <w:lvlText w:val="o"/>
      <w:lvlJc w:val="left"/>
      <w:pPr>
        <w:ind w:left="4950" w:hanging="360"/>
      </w:pPr>
      <w:rPr>
        <w:rFonts w:ascii="Courier New" w:hAnsi="Courier New" w:cs="Courier New" w:hint="default"/>
      </w:rPr>
    </w:lvl>
    <w:lvl w:ilvl="8" w:tplc="FFFFFFFF" w:tentative="1">
      <w:start w:val="1"/>
      <w:numFmt w:val="bullet"/>
      <w:lvlText w:val=""/>
      <w:lvlJc w:val="left"/>
      <w:pPr>
        <w:ind w:left="5670" w:hanging="360"/>
      </w:pPr>
      <w:rPr>
        <w:rFonts w:ascii="Wingdings" w:hAnsi="Wingdings" w:hint="default"/>
      </w:rPr>
    </w:lvl>
  </w:abstractNum>
  <w:abstractNum w:abstractNumId="3" w15:restartNumberingAfterBreak="0">
    <w:nsid w:val="40431AA1"/>
    <w:multiLevelType w:val="hybridMultilevel"/>
    <w:tmpl w:val="410A9F58"/>
    <w:lvl w:ilvl="0" w:tplc="5BF41314">
      <w:start w:val="1"/>
      <w:numFmt w:val="decimal"/>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15:restartNumberingAfterBreak="0">
    <w:nsid w:val="43305B0C"/>
    <w:multiLevelType w:val="hybridMultilevel"/>
    <w:tmpl w:val="07CEA80C"/>
    <w:lvl w:ilvl="0" w:tplc="A306A816">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49DE7B0D"/>
    <w:multiLevelType w:val="hybridMultilevel"/>
    <w:tmpl w:val="4B44C188"/>
    <w:lvl w:ilvl="0" w:tplc="6D7C9E14">
      <w:start w:val="1"/>
      <w:numFmt w:val="cardinalText"/>
      <w:lvlText w:val="Témoignage %1."/>
      <w:lvlJc w:val="left"/>
      <w:pPr>
        <w:ind w:left="1965" w:hanging="196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2AF2C2F"/>
    <w:multiLevelType w:val="hybridMultilevel"/>
    <w:tmpl w:val="02446ADC"/>
    <w:lvl w:ilvl="0" w:tplc="ADE8520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7A710118"/>
    <w:multiLevelType w:val="hybridMultilevel"/>
    <w:tmpl w:val="2F4A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3"/>
  </w:num>
  <w:num w:numId="6">
    <w:abstractNumId w:val="1"/>
  </w:num>
  <w:num w:numId="7">
    <w:abstractNumId w:val="5"/>
  </w:num>
  <w:num w:numId="8">
    <w:abstractNumId w:val="0"/>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ocumentProtection w:edit="forms"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A1"/>
    <w:rsid w:val="000022C4"/>
    <w:rsid w:val="00002815"/>
    <w:rsid w:val="00004BBC"/>
    <w:rsid w:val="00005737"/>
    <w:rsid w:val="000057A9"/>
    <w:rsid w:val="00006DBE"/>
    <w:rsid w:val="00006EC0"/>
    <w:rsid w:val="00010EB0"/>
    <w:rsid w:val="0001109A"/>
    <w:rsid w:val="00013D36"/>
    <w:rsid w:val="00013D69"/>
    <w:rsid w:val="00014B13"/>
    <w:rsid w:val="00025EFA"/>
    <w:rsid w:val="00031640"/>
    <w:rsid w:val="00045C24"/>
    <w:rsid w:val="00047269"/>
    <w:rsid w:val="00050759"/>
    <w:rsid w:val="00051F71"/>
    <w:rsid w:val="0005216F"/>
    <w:rsid w:val="00052745"/>
    <w:rsid w:val="00052DE5"/>
    <w:rsid w:val="000554F8"/>
    <w:rsid w:val="00057956"/>
    <w:rsid w:val="00060AE2"/>
    <w:rsid w:val="00063017"/>
    <w:rsid w:val="000731D0"/>
    <w:rsid w:val="00075D98"/>
    <w:rsid w:val="0008134A"/>
    <w:rsid w:val="0008233D"/>
    <w:rsid w:val="00082738"/>
    <w:rsid w:val="00084F64"/>
    <w:rsid w:val="00086C26"/>
    <w:rsid w:val="00091CFD"/>
    <w:rsid w:val="00092442"/>
    <w:rsid w:val="000960DC"/>
    <w:rsid w:val="000A287F"/>
    <w:rsid w:val="000A45F4"/>
    <w:rsid w:val="000A4660"/>
    <w:rsid w:val="000A51DA"/>
    <w:rsid w:val="000A6719"/>
    <w:rsid w:val="000B4E5C"/>
    <w:rsid w:val="000B7954"/>
    <w:rsid w:val="000C7EA0"/>
    <w:rsid w:val="000D15A4"/>
    <w:rsid w:val="000D4F4B"/>
    <w:rsid w:val="000E05AE"/>
    <w:rsid w:val="000E6A96"/>
    <w:rsid w:val="000F05A2"/>
    <w:rsid w:val="000F13B1"/>
    <w:rsid w:val="000F271C"/>
    <w:rsid w:val="000F43A8"/>
    <w:rsid w:val="00102C0E"/>
    <w:rsid w:val="00105C52"/>
    <w:rsid w:val="00112741"/>
    <w:rsid w:val="00113D2B"/>
    <w:rsid w:val="00113EC4"/>
    <w:rsid w:val="00116449"/>
    <w:rsid w:val="0011666C"/>
    <w:rsid w:val="00116E27"/>
    <w:rsid w:val="00117A25"/>
    <w:rsid w:val="00117EE7"/>
    <w:rsid w:val="00121B2D"/>
    <w:rsid w:val="001307FA"/>
    <w:rsid w:val="00131824"/>
    <w:rsid w:val="00136B32"/>
    <w:rsid w:val="00141C8B"/>
    <w:rsid w:val="001444EE"/>
    <w:rsid w:val="00145766"/>
    <w:rsid w:val="001458E9"/>
    <w:rsid w:val="00146A54"/>
    <w:rsid w:val="00153CD9"/>
    <w:rsid w:val="00155AFB"/>
    <w:rsid w:val="00156AFA"/>
    <w:rsid w:val="00156C4C"/>
    <w:rsid w:val="00157BF2"/>
    <w:rsid w:val="001607B2"/>
    <w:rsid w:val="0016088D"/>
    <w:rsid w:val="00161D02"/>
    <w:rsid w:val="001745E8"/>
    <w:rsid w:val="0018095F"/>
    <w:rsid w:val="0018313E"/>
    <w:rsid w:val="0018446E"/>
    <w:rsid w:val="00185425"/>
    <w:rsid w:val="00186529"/>
    <w:rsid w:val="00192F1D"/>
    <w:rsid w:val="001948EA"/>
    <w:rsid w:val="00194D4C"/>
    <w:rsid w:val="00195DB2"/>
    <w:rsid w:val="00196AA8"/>
    <w:rsid w:val="001A1E86"/>
    <w:rsid w:val="001A2539"/>
    <w:rsid w:val="001A3157"/>
    <w:rsid w:val="001A374F"/>
    <w:rsid w:val="001A4786"/>
    <w:rsid w:val="001B1EAF"/>
    <w:rsid w:val="001B458D"/>
    <w:rsid w:val="001B4FC7"/>
    <w:rsid w:val="001B5D16"/>
    <w:rsid w:val="001B6DFD"/>
    <w:rsid w:val="001B7DD1"/>
    <w:rsid w:val="001C15CC"/>
    <w:rsid w:val="001C26CF"/>
    <w:rsid w:val="001C4484"/>
    <w:rsid w:val="001C46E9"/>
    <w:rsid w:val="001C5691"/>
    <w:rsid w:val="001C56B8"/>
    <w:rsid w:val="001C571B"/>
    <w:rsid w:val="001C5B82"/>
    <w:rsid w:val="001D1C14"/>
    <w:rsid w:val="001D575F"/>
    <w:rsid w:val="001D6683"/>
    <w:rsid w:val="001D67F9"/>
    <w:rsid w:val="001E28C0"/>
    <w:rsid w:val="001E660A"/>
    <w:rsid w:val="001F308A"/>
    <w:rsid w:val="0020130A"/>
    <w:rsid w:val="00205EB7"/>
    <w:rsid w:val="0020791D"/>
    <w:rsid w:val="0021094F"/>
    <w:rsid w:val="002129DA"/>
    <w:rsid w:val="0021550A"/>
    <w:rsid w:val="00215F41"/>
    <w:rsid w:val="00217A2E"/>
    <w:rsid w:val="00217EB6"/>
    <w:rsid w:val="002247C2"/>
    <w:rsid w:val="002322E6"/>
    <w:rsid w:val="00233827"/>
    <w:rsid w:val="00234A5E"/>
    <w:rsid w:val="00236072"/>
    <w:rsid w:val="0023672E"/>
    <w:rsid w:val="00236AB3"/>
    <w:rsid w:val="002436F0"/>
    <w:rsid w:val="00245E73"/>
    <w:rsid w:val="00246135"/>
    <w:rsid w:val="00247F4E"/>
    <w:rsid w:val="00251E92"/>
    <w:rsid w:val="0025220B"/>
    <w:rsid w:val="00252B39"/>
    <w:rsid w:val="00254AC2"/>
    <w:rsid w:val="0025525B"/>
    <w:rsid w:val="0027040D"/>
    <w:rsid w:val="0027242A"/>
    <w:rsid w:val="00272A58"/>
    <w:rsid w:val="00273AD0"/>
    <w:rsid w:val="00280FEA"/>
    <w:rsid w:val="002822AF"/>
    <w:rsid w:val="00282BD9"/>
    <w:rsid w:val="00286F66"/>
    <w:rsid w:val="00287878"/>
    <w:rsid w:val="002940E8"/>
    <w:rsid w:val="00296C15"/>
    <w:rsid w:val="002A1877"/>
    <w:rsid w:val="002B0F98"/>
    <w:rsid w:val="002B3207"/>
    <w:rsid w:val="002B346A"/>
    <w:rsid w:val="002B351E"/>
    <w:rsid w:val="002B35E1"/>
    <w:rsid w:val="002B4426"/>
    <w:rsid w:val="002B5F4F"/>
    <w:rsid w:val="002B740B"/>
    <w:rsid w:val="002C187A"/>
    <w:rsid w:val="002C20A8"/>
    <w:rsid w:val="002C5DD0"/>
    <w:rsid w:val="002C7051"/>
    <w:rsid w:val="002D2FBB"/>
    <w:rsid w:val="002D4247"/>
    <w:rsid w:val="002D68D7"/>
    <w:rsid w:val="002D6B5E"/>
    <w:rsid w:val="002D6DA0"/>
    <w:rsid w:val="002E10E6"/>
    <w:rsid w:val="002E1CED"/>
    <w:rsid w:val="002E2CA3"/>
    <w:rsid w:val="002E4799"/>
    <w:rsid w:val="002E5250"/>
    <w:rsid w:val="002E61AA"/>
    <w:rsid w:val="002E6F58"/>
    <w:rsid w:val="002E745D"/>
    <w:rsid w:val="002F10F6"/>
    <w:rsid w:val="002F15D9"/>
    <w:rsid w:val="002F26EC"/>
    <w:rsid w:val="002F42EA"/>
    <w:rsid w:val="003040D8"/>
    <w:rsid w:val="0030455E"/>
    <w:rsid w:val="00305626"/>
    <w:rsid w:val="003107C9"/>
    <w:rsid w:val="00316D58"/>
    <w:rsid w:val="003212BB"/>
    <w:rsid w:val="00321C92"/>
    <w:rsid w:val="003235DF"/>
    <w:rsid w:val="00323ABC"/>
    <w:rsid w:val="00324A7C"/>
    <w:rsid w:val="00324FE5"/>
    <w:rsid w:val="00333EC9"/>
    <w:rsid w:val="0033515C"/>
    <w:rsid w:val="00335F56"/>
    <w:rsid w:val="00336BF8"/>
    <w:rsid w:val="00342356"/>
    <w:rsid w:val="00343425"/>
    <w:rsid w:val="0034386B"/>
    <w:rsid w:val="00346D73"/>
    <w:rsid w:val="003473C6"/>
    <w:rsid w:val="00354D17"/>
    <w:rsid w:val="00355C69"/>
    <w:rsid w:val="0035676B"/>
    <w:rsid w:val="0036386A"/>
    <w:rsid w:val="00366549"/>
    <w:rsid w:val="00372156"/>
    <w:rsid w:val="003722AE"/>
    <w:rsid w:val="0037561F"/>
    <w:rsid w:val="0037563A"/>
    <w:rsid w:val="003758E5"/>
    <w:rsid w:val="00380849"/>
    <w:rsid w:val="003818DB"/>
    <w:rsid w:val="003834CD"/>
    <w:rsid w:val="00383908"/>
    <w:rsid w:val="00391614"/>
    <w:rsid w:val="003966E6"/>
    <w:rsid w:val="003968D7"/>
    <w:rsid w:val="003A613D"/>
    <w:rsid w:val="003A6341"/>
    <w:rsid w:val="003B3A5F"/>
    <w:rsid w:val="003B4F6E"/>
    <w:rsid w:val="003B5338"/>
    <w:rsid w:val="003C5283"/>
    <w:rsid w:val="003C5CC6"/>
    <w:rsid w:val="003C7903"/>
    <w:rsid w:val="003D12C7"/>
    <w:rsid w:val="003D228B"/>
    <w:rsid w:val="003D4CD7"/>
    <w:rsid w:val="003D4D7C"/>
    <w:rsid w:val="003F08B1"/>
    <w:rsid w:val="003F21BE"/>
    <w:rsid w:val="003F36FB"/>
    <w:rsid w:val="003F660A"/>
    <w:rsid w:val="004017BD"/>
    <w:rsid w:val="00402083"/>
    <w:rsid w:val="004023AC"/>
    <w:rsid w:val="00402514"/>
    <w:rsid w:val="0040513F"/>
    <w:rsid w:val="00405DE7"/>
    <w:rsid w:val="00411A5F"/>
    <w:rsid w:val="00413EAF"/>
    <w:rsid w:val="00414097"/>
    <w:rsid w:val="004213AF"/>
    <w:rsid w:val="0042582E"/>
    <w:rsid w:val="00425AF8"/>
    <w:rsid w:val="00437FF5"/>
    <w:rsid w:val="004444A7"/>
    <w:rsid w:val="004476A0"/>
    <w:rsid w:val="0045149A"/>
    <w:rsid w:val="0046101E"/>
    <w:rsid w:val="00461867"/>
    <w:rsid w:val="00461944"/>
    <w:rsid w:val="00464188"/>
    <w:rsid w:val="00470EC3"/>
    <w:rsid w:val="00476758"/>
    <w:rsid w:val="00477CF8"/>
    <w:rsid w:val="00480A02"/>
    <w:rsid w:val="0048168F"/>
    <w:rsid w:val="00484092"/>
    <w:rsid w:val="00484169"/>
    <w:rsid w:val="00495AC5"/>
    <w:rsid w:val="004965A3"/>
    <w:rsid w:val="00496E79"/>
    <w:rsid w:val="004A210E"/>
    <w:rsid w:val="004A49E6"/>
    <w:rsid w:val="004B1E1E"/>
    <w:rsid w:val="004B5601"/>
    <w:rsid w:val="004B5B20"/>
    <w:rsid w:val="004C3DC3"/>
    <w:rsid w:val="004C4272"/>
    <w:rsid w:val="004C4F3B"/>
    <w:rsid w:val="004C6613"/>
    <w:rsid w:val="004C7209"/>
    <w:rsid w:val="004D141E"/>
    <w:rsid w:val="004E33A8"/>
    <w:rsid w:val="004E3B3E"/>
    <w:rsid w:val="004E3BD7"/>
    <w:rsid w:val="004E5C83"/>
    <w:rsid w:val="004E6614"/>
    <w:rsid w:val="004F0030"/>
    <w:rsid w:val="004F016F"/>
    <w:rsid w:val="004F7175"/>
    <w:rsid w:val="004F7929"/>
    <w:rsid w:val="004F7D22"/>
    <w:rsid w:val="00500587"/>
    <w:rsid w:val="00505758"/>
    <w:rsid w:val="005129DA"/>
    <w:rsid w:val="00513612"/>
    <w:rsid w:val="00513D8E"/>
    <w:rsid w:val="00515EEF"/>
    <w:rsid w:val="005174D6"/>
    <w:rsid w:val="0051786C"/>
    <w:rsid w:val="005208FF"/>
    <w:rsid w:val="00521468"/>
    <w:rsid w:val="005216B2"/>
    <w:rsid w:val="00526655"/>
    <w:rsid w:val="00526735"/>
    <w:rsid w:val="00526B32"/>
    <w:rsid w:val="0053126F"/>
    <w:rsid w:val="00535054"/>
    <w:rsid w:val="005357D9"/>
    <w:rsid w:val="00536175"/>
    <w:rsid w:val="005372AF"/>
    <w:rsid w:val="00541F2E"/>
    <w:rsid w:val="0054416C"/>
    <w:rsid w:val="00544390"/>
    <w:rsid w:val="00544781"/>
    <w:rsid w:val="005460E0"/>
    <w:rsid w:val="005470AF"/>
    <w:rsid w:val="00547F47"/>
    <w:rsid w:val="00550982"/>
    <w:rsid w:val="0055185F"/>
    <w:rsid w:val="00553A7C"/>
    <w:rsid w:val="00553D53"/>
    <w:rsid w:val="0056086D"/>
    <w:rsid w:val="00561C6B"/>
    <w:rsid w:val="0057086A"/>
    <w:rsid w:val="005718ED"/>
    <w:rsid w:val="0058153F"/>
    <w:rsid w:val="0058301B"/>
    <w:rsid w:val="0058515F"/>
    <w:rsid w:val="00590937"/>
    <w:rsid w:val="0059166A"/>
    <w:rsid w:val="00592733"/>
    <w:rsid w:val="00593B59"/>
    <w:rsid w:val="00595DBA"/>
    <w:rsid w:val="005A2661"/>
    <w:rsid w:val="005A26F8"/>
    <w:rsid w:val="005A56E0"/>
    <w:rsid w:val="005C187A"/>
    <w:rsid w:val="005C1F2E"/>
    <w:rsid w:val="005C1FC7"/>
    <w:rsid w:val="005C4963"/>
    <w:rsid w:val="005C4BBA"/>
    <w:rsid w:val="005C68B4"/>
    <w:rsid w:val="005D15A3"/>
    <w:rsid w:val="005D2343"/>
    <w:rsid w:val="005D545C"/>
    <w:rsid w:val="005D5A4A"/>
    <w:rsid w:val="005D653E"/>
    <w:rsid w:val="005E3B28"/>
    <w:rsid w:val="005F0CC2"/>
    <w:rsid w:val="005F439F"/>
    <w:rsid w:val="005F5DB4"/>
    <w:rsid w:val="005F77DA"/>
    <w:rsid w:val="00600B5F"/>
    <w:rsid w:val="00600E1A"/>
    <w:rsid w:val="006017A2"/>
    <w:rsid w:val="00605275"/>
    <w:rsid w:val="006073A2"/>
    <w:rsid w:val="006073AB"/>
    <w:rsid w:val="0060796B"/>
    <w:rsid w:val="006100F5"/>
    <w:rsid w:val="0061467E"/>
    <w:rsid w:val="006150B4"/>
    <w:rsid w:val="00615C30"/>
    <w:rsid w:val="00624315"/>
    <w:rsid w:val="00624881"/>
    <w:rsid w:val="00624B2F"/>
    <w:rsid w:val="00624F31"/>
    <w:rsid w:val="00626B3F"/>
    <w:rsid w:val="00627A1C"/>
    <w:rsid w:val="00631B01"/>
    <w:rsid w:val="00632971"/>
    <w:rsid w:val="00635112"/>
    <w:rsid w:val="00643A9E"/>
    <w:rsid w:val="00646FF7"/>
    <w:rsid w:val="006500AC"/>
    <w:rsid w:val="00651323"/>
    <w:rsid w:val="00656A65"/>
    <w:rsid w:val="006578BB"/>
    <w:rsid w:val="00657A0F"/>
    <w:rsid w:val="006645BE"/>
    <w:rsid w:val="006648F5"/>
    <w:rsid w:val="00664EA0"/>
    <w:rsid w:val="0067044E"/>
    <w:rsid w:val="00670D17"/>
    <w:rsid w:val="00671040"/>
    <w:rsid w:val="00672120"/>
    <w:rsid w:val="0067321D"/>
    <w:rsid w:val="006734B3"/>
    <w:rsid w:val="0067356E"/>
    <w:rsid w:val="00673D6E"/>
    <w:rsid w:val="00675507"/>
    <w:rsid w:val="006811AD"/>
    <w:rsid w:val="006907EE"/>
    <w:rsid w:val="00691C2F"/>
    <w:rsid w:val="006947B7"/>
    <w:rsid w:val="006969E7"/>
    <w:rsid w:val="006A07CA"/>
    <w:rsid w:val="006A207B"/>
    <w:rsid w:val="006A2E42"/>
    <w:rsid w:val="006A5032"/>
    <w:rsid w:val="006A5B0E"/>
    <w:rsid w:val="006B4DED"/>
    <w:rsid w:val="006C1819"/>
    <w:rsid w:val="006C29FB"/>
    <w:rsid w:val="006C6085"/>
    <w:rsid w:val="006C7397"/>
    <w:rsid w:val="006D0366"/>
    <w:rsid w:val="006D3593"/>
    <w:rsid w:val="006D3F0B"/>
    <w:rsid w:val="006D5799"/>
    <w:rsid w:val="006D60AB"/>
    <w:rsid w:val="006D6B92"/>
    <w:rsid w:val="006D7FCC"/>
    <w:rsid w:val="006E10BF"/>
    <w:rsid w:val="006E2489"/>
    <w:rsid w:val="006E4DA8"/>
    <w:rsid w:val="006E7CF8"/>
    <w:rsid w:val="006F0257"/>
    <w:rsid w:val="006F0654"/>
    <w:rsid w:val="006F0B62"/>
    <w:rsid w:val="006F0F2D"/>
    <w:rsid w:val="006F1516"/>
    <w:rsid w:val="006F4A07"/>
    <w:rsid w:val="006F690E"/>
    <w:rsid w:val="006F74C9"/>
    <w:rsid w:val="007065B1"/>
    <w:rsid w:val="00706700"/>
    <w:rsid w:val="007073F6"/>
    <w:rsid w:val="007118F5"/>
    <w:rsid w:val="0071286E"/>
    <w:rsid w:val="007133CF"/>
    <w:rsid w:val="0071506D"/>
    <w:rsid w:val="00715EC6"/>
    <w:rsid w:val="00720431"/>
    <w:rsid w:val="007276A4"/>
    <w:rsid w:val="007308CD"/>
    <w:rsid w:val="007317AD"/>
    <w:rsid w:val="0073324E"/>
    <w:rsid w:val="00734278"/>
    <w:rsid w:val="00740B1E"/>
    <w:rsid w:val="0074108E"/>
    <w:rsid w:val="00741135"/>
    <w:rsid w:val="00742423"/>
    <w:rsid w:val="00742F27"/>
    <w:rsid w:val="00742FDD"/>
    <w:rsid w:val="007435E3"/>
    <w:rsid w:val="00744AB6"/>
    <w:rsid w:val="007451EC"/>
    <w:rsid w:val="00745803"/>
    <w:rsid w:val="00751279"/>
    <w:rsid w:val="00751324"/>
    <w:rsid w:val="00751DAF"/>
    <w:rsid w:val="00753159"/>
    <w:rsid w:val="007569BB"/>
    <w:rsid w:val="00761508"/>
    <w:rsid w:val="007626C9"/>
    <w:rsid w:val="00764773"/>
    <w:rsid w:val="00764B9C"/>
    <w:rsid w:val="0076624E"/>
    <w:rsid w:val="00770F72"/>
    <w:rsid w:val="007712FB"/>
    <w:rsid w:val="007717E2"/>
    <w:rsid w:val="007740D4"/>
    <w:rsid w:val="007756B0"/>
    <w:rsid w:val="00782959"/>
    <w:rsid w:val="00782E30"/>
    <w:rsid w:val="00785E5E"/>
    <w:rsid w:val="0078600B"/>
    <w:rsid w:val="00790676"/>
    <w:rsid w:val="00791410"/>
    <w:rsid w:val="007937AE"/>
    <w:rsid w:val="00793DE6"/>
    <w:rsid w:val="00793E8B"/>
    <w:rsid w:val="007958F2"/>
    <w:rsid w:val="007A1B5F"/>
    <w:rsid w:val="007A4F3E"/>
    <w:rsid w:val="007A5985"/>
    <w:rsid w:val="007A777F"/>
    <w:rsid w:val="007B10F6"/>
    <w:rsid w:val="007B1BE5"/>
    <w:rsid w:val="007B368E"/>
    <w:rsid w:val="007B5B14"/>
    <w:rsid w:val="007B5D05"/>
    <w:rsid w:val="007B6A79"/>
    <w:rsid w:val="007C304F"/>
    <w:rsid w:val="007C78D3"/>
    <w:rsid w:val="007C7B57"/>
    <w:rsid w:val="007D127B"/>
    <w:rsid w:val="007D2DD6"/>
    <w:rsid w:val="007D5138"/>
    <w:rsid w:val="007D6A05"/>
    <w:rsid w:val="007D6E52"/>
    <w:rsid w:val="007E1330"/>
    <w:rsid w:val="007E137B"/>
    <w:rsid w:val="007E3EB8"/>
    <w:rsid w:val="007E4FA1"/>
    <w:rsid w:val="007E7BE8"/>
    <w:rsid w:val="007F0596"/>
    <w:rsid w:val="007F47C0"/>
    <w:rsid w:val="007F4C86"/>
    <w:rsid w:val="007F6F6D"/>
    <w:rsid w:val="007F7257"/>
    <w:rsid w:val="00805ADB"/>
    <w:rsid w:val="00812452"/>
    <w:rsid w:val="008220E9"/>
    <w:rsid w:val="008258F3"/>
    <w:rsid w:val="00826923"/>
    <w:rsid w:val="0083461E"/>
    <w:rsid w:val="00834A9F"/>
    <w:rsid w:val="008364E5"/>
    <w:rsid w:val="00837B04"/>
    <w:rsid w:val="00840E91"/>
    <w:rsid w:val="0084221C"/>
    <w:rsid w:val="0084393C"/>
    <w:rsid w:val="00847A89"/>
    <w:rsid w:val="00853068"/>
    <w:rsid w:val="00857BBF"/>
    <w:rsid w:val="00861669"/>
    <w:rsid w:val="00862A10"/>
    <w:rsid w:val="00862F72"/>
    <w:rsid w:val="008632DB"/>
    <w:rsid w:val="008640A5"/>
    <w:rsid w:val="00865821"/>
    <w:rsid w:val="00865AFA"/>
    <w:rsid w:val="00865FA0"/>
    <w:rsid w:val="008664A8"/>
    <w:rsid w:val="00866E96"/>
    <w:rsid w:val="008711ED"/>
    <w:rsid w:val="00874634"/>
    <w:rsid w:val="00875EA5"/>
    <w:rsid w:val="00881D4B"/>
    <w:rsid w:val="00891AE7"/>
    <w:rsid w:val="008A1155"/>
    <w:rsid w:val="008A3181"/>
    <w:rsid w:val="008B1B75"/>
    <w:rsid w:val="008B3518"/>
    <w:rsid w:val="008B5A12"/>
    <w:rsid w:val="008B7E23"/>
    <w:rsid w:val="008C2CA4"/>
    <w:rsid w:val="008C6FEE"/>
    <w:rsid w:val="008C782A"/>
    <w:rsid w:val="008D0281"/>
    <w:rsid w:val="008D3E54"/>
    <w:rsid w:val="008E1083"/>
    <w:rsid w:val="008E33C0"/>
    <w:rsid w:val="008E3872"/>
    <w:rsid w:val="008E729D"/>
    <w:rsid w:val="008F5112"/>
    <w:rsid w:val="008F6703"/>
    <w:rsid w:val="00900D78"/>
    <w:rsid w:val="00901C1E"/>
    <w:rsid w:val="00901CFD"/>
    <w:rsid w:val="00902954"/>
    <w:rsid w:val="00910FE1"/>
    <w:rsid w:val="0091229B"/>
    <w:rsid w:val="00912D25"/>
    <w:rsid w:val="00915C96"/>
    <w:rsid w:val="00915D77"/>
    <w:rsid w:val="00916DF8"/>
    <w:rsid w:val="0091758E"/>
    <w:rsid w:val="009176CE"/>
    <w:rsid w:val="009216A8"/>
    <w:rsid w:val="00921C68"/>
    <w:rsid w:val="0092673B"/>
    <w:rsid w:val="0093134E"/>
    <w:rsid w:val="00931786"/>
    <w:rsid w:val="009320B3"/>
    <w:rsid w:val="00937ABE"/>
    <w:rsid w:val="00945925"/>
    <w:rsid w:val="0095119C"/>
    <w:rsid w:val="00952DE4"/>
    <w:rsid w:val="00953429"/>
    <w:rsid w:val="00953C30"/>
    <w:rsid w:val="0095500B"/>
    <w:rsid w:val="009568EF"/>
    <w:rsid w:val="00956B79"/>
    <w:rsid w:val="00965F6B"/>
    <w:rsid w:val="00970D92"/>
    <w:rsid w:val="00970F4C"/>
    <w:rsid w:val="0097130A"/>
    <w:rsid w:val="00972974"/>
    <w:rsid w:val="00974D94"/>
    <w:rsid w:val="009774FE"/>
    <w:rsid w:val="009832F8"/>
    <w:rsid w:val="009839DA"/>
    <w:rsid w:val="00985E49"/>
    <w:rsid w:val="00991418"/>
    <w:rsid w:val="00994476"/>
    <w:rsid w:val="00994B0E"/>
    <w:rsid w:val="0099700D"/>
    <w:rsid w:val="00997347"/>
    <w:rsid w:val="009A012A"/>
    <w:rsid w:val="009A1CD3"/>
    <w:rsid w:val="009A44A4"/>
    <w:rsid w:val="009A4A5D"/>
    <w:rsid w:val="009A5EEF"/>
    <w:rsid w:val="009B18EB"/>
    <w:rsid w:val="009B5D1A"/>
    <w:rsid w:val="009C153E"/>
    <w:rsid w:val="009C28DE"/>
    <w:rsid w:val="009C2C5E"/>
    <w:rsid w:val="009C40E7"/>
    <w:rsid w:val="009D0838"/>
    <w:rsid w:val="009D0C9F"/>
    <w:rsid w:val="009D10B2"/>
    <w:rsid w:val="009D1F7F"/>
    <w:rsid w:val="009D2543"/>
    <w:rsid w:val="009D64E4"/>
    <w:rsid w:val="009E20F1"/>
    <w:rsid w:val="009E329B"/>
    <w:rsid w:val="009E38EA"/>
    <w:rsid w:val="009E5594"/>
    <w:rsid w:val="009F517D"/>
    <w:rsid w:val="009F64DA"/>
    <w:rsid w:val="009F6554"/>
    <w:rsid w:val="009F73DF"/>
    <w:rsid w:val="009F7F98"/>
    <w:rsid w:val="00A02F58"/>
    <w:rsid w:val="00A032AE"/>
    <w:rsid w:val="00A048D2"/>
    <w:rsid w:val="00A10DAC"/>
    <w:rsid w:val="00A31988"/>
    <w:rsid w:val="00A34FE2"/>
    <w:rsid w:val="00A35FDA"/>
    <w:rsid w:val="00A360E8"/>
    <w:rsid w:val="00A41736"/>
    <w:rsid w:val="00A4395F"/>
    <w:rsid w:val="00A43B9C"/>
    <w:rsid w:val="00A4581B"/>
    <w:rsid w:val="00A45BD4"/>
    <w:rsid w:val="00A46B06"/>
    <w:rsid w:val="00A471E3"/>
    <w:rsid w:val="00A47DDA"/>
    <w:rsid w:val="00A509C6"/>
    <w:rsid w:val="00A52A49"/>
    <w:rsid w:val="00A53C94"/>
    <w:rsid w:val="00A53DBD"/>
    <w:rsid w:val="00A54EC4"/>
    <w:rsid w:val="00A56DD8"/>
    <w:rsid w:val="00A6017D"/>
    <w:rsid w:val="00A60AAC"/>
    <w:rsid w:val="00A64309"/>
    <w:rsid w:val="00A6484C"/>
    <w:rsid w:val="00A64A02"/>
    <w:rsid w:val="00A656C0"/>
    <w:rsid w:val="00A66688"/>
    <w:rsid w:val="00A6778B"/>
    <w:rsid w:val="00A77540"/>
    <w:rsid w:val="00A81DF0"/>
    <w:rsid w:val="00A8266F"/>
    <w:rsid w:val="00A843B5"/>
    <w:rsid w:val="00A855EA"/>
    <w:rsid w:val="00A86B3F"/>
    <w:rsid w:val="00A86F4D"/>
    <w:rsid w:val="00A9067B"/>
    <w:rsid w:val="00A90E80"/>
    <w:rsid w:val="00A91FCD"/>
    <w:rsid w:val="00A96579"/>
    <w:rsid w:val="00A9791E"/>
    <w:rsid w:val="00AA1DFA"/>
    <w:rsid w:val="00AA363D"/>
    <w:rsid w:val="00AA7C77"/>
    <w:rsid w:val="00AB1368"/>
    <w:rsid w:val="00AB37F4"/>
    <w:rsid w:val="00AB6561"/>
    <w:rsid w:val="00AB6BAD"/>
    <w:rsid w:val="00AB6D2F"/>
    <w:rsid w:val="00AC433F"/>
    <w:rsid w:val="00AC4B04"/>
    <w:rsid w:val="00AC5D55"/>
    <w:rsid w:val="00AC7088"/>
    <w:rsid w:val="00AD0A31"/>
    <w:rsid w:val="00AD1B06"/>
    <w:rsid w:val="00AD6104"/>
    <w:rsid w:val="00AD6C55"/>
    <w:rsid w:val="00AD73D3"/>
    <w:rsid w:val="00AE0D84"/>
    <w:rsid w:val="00AF2D89"/>
    <w:rsid w:val="00AF2E50"/>
    <w:rsid w:val="00AF7DA4"/>
    <w:rsid w:val="00B00EBD"/>
    <w:rsid w:val="00B0370E"/>
    <w:rsid w:val="00B03E68"/>
    <w:rsid w:val="00B05E35"/>
    <w:rsid w:val="00B124BD"/>
    <w:rsid w:val="00B12FB8"/>
    <w:rsid w:val="00B22390"/>
    <w:rsid w:val="00B244A1"/>
    <w:rsid w:val="00B24F72"/>
    <w:rsid w:val="00B27419"/>
    <w:rsid w:val="00B329B9"/>
    <w:rsid w:val="00B330C2"/>
    <w:rsid w:val="00B37406"/>
    <w:rsid w:val="00B404DF"/>
    <w:rsid w:val="00B419C8"/>
    <w:rsid w:val="00B4227A"/>
    <w:rsid w:val="00B43B8D"/>
    <w:rsid w:val="00B43EEA"/>
    <w:rsid w:val="00B43F6D"/>
    <w:rsid w:val="00B442A2"/>
    <w:rsid w:val="00B46712"/>
    <w:rsid w:val="00B47CFB"/>
    <w:rsid w:val="00B6401E"/>
    <w:rsid w:val="00B652A1"/>
    <w:rsid w:val="00B67E0A"/>
    <w:rsid w:val="00B702C0"/>
    <w:rsid w:val="00B735DD"/>
    <w:rsid w:val="00B737D1"/>
    <w:rsid w:val="00B7459B"/>
    <w:rsid w:val="00B749E2"/>
    <w:rsid w:val="00B74CE9"/>
    <w:rsid w:val="00B7553C"/>
    <w:rsid w:val="00B75C20"/>
    <w:rsid w:val="00B82635"/>
    <w:rsid w:val="00B82C51"/>
    <w:rsid w:val="00B82E71"/>
    <w:rsid w:val="00B91F39"/>
    <w:rsid w:val="00BA4F96"/>
    <w:rsid w:val="00BA5D85"/>
    <w:rsid w:val="00BA6688"/>
    <w:rsid w:val="00BA6F4B"/>
    <w:rsid w:val="00BA79D7"/>
    <w:rsid w:val="00BB02B6"/>
    <w:rsid w:val="00BC1A5D"/>
    <w:rsid w:val="00BC34D3"/>
    <w:rsid w:val="00BC6808"/>
    <w:rsid w:val="00BC71E1"/>
    <w:rsid w:val="00BD2962"/>
    <w:rsid w:val="00BD5D49"/>
    <w:rsid w:val="00BD643D"/>
    <w:rsid w:val="00BE28AA"/>
    <w:rsid w:val="00BE41D3"/>
    <w:rsid w:val="00BE720A"/>
    <w:rsid w:val="00BE7698"/>
    <w:rsid w:val="00BF1BFB"/>
    <w:rsid w:val="00BF41E2"/>
    <w:rsid w:val="00BF43F8"/>
    <w:rsid w:val="00BF4E1E"/>
    <w:rsid w:val="00C0670D"/>
    <w:rsid w:val="00C07A0C"/>
    <w:rsid w:val="00C107F6"/>
    <w:rsid w:val="00C12D6A"/>
    <w:rsid w:val="00C13590"/>
    <w:rsid w:val="00C14155"/>
    <w:rsid w:val="00C145CF"/>
    <w:rsid w:val="00C16C30"/>
    <w:rsid w:val="00C221D7"/>
    <w:rsid w:val="00C2331C"/>
    <w:rsid w:val="00C27302"/>
    <w:rsid w:val="00C30188"/>
    <w:rsid w:val="00C30F72"/>
    <w:rsid w:val="00C312C0"/>
    <w:rsid w:val="00C41926"/>
    <w:rsid w:val="00C42DF2"/>
    <w:rsid w:val="00C42FB9"/>
    <w:rsid w:val="00C52BDA"/>
    <w:rsid w:val="00C578BE"/>
    <w:rsid w:val="00C61129"/>
    <w:rsid w:val="00C640B2"/>
    <w:rsid w:val="00C72CF8"/>
    <w:rsid w:val="00C74E37"/>
    <w:rsid w:val="00C76B58"/>
    <w:rsid w:val="00C76D8C"/>
    <w:rsid w:val="00C81C25"/>
    <w:rsid w:val="00C81DCA"/>
    <w:rsid w:val="00C82582"/>
    <w:rsid w:val="00C846A4"/>
    <w:rsid w:val="00C847EE"/>
    <w:rsid w:val="00C853D5"/>
    <w:rsid w:val="00C955F4"/>
    <w:rsid w:val="00C96336"/>
    <w:rsid w:val="00CA1B43"/>
    <w:rsid w:val="00CA6C99"/>
    <w:rsid w:val="00CB02F7"/>
    <w:rsid w:val="00CB25A2"/>
    <w:rsid w:val="00CB4B5C"/>
    <w:rsid w:val="00CB5499"/>
    <w:rsid w:val="00CC1BC1"/>
    <w:rsid w:val="00CC2015"/>
    <w:rsid w:val="00CC26EB"/>
    <w:rsid w:val="00CC59E5"/>
    <w:rsid w:val="00CD2F67"/>
    <w:rsid w:val="00CD3754"/>
    <w:rsid w:val="00CD3A91"/>
    <w:rsid w:val="00CD5E04"/>
    <w:rsid w:val="00CD5E74"/>
    <w:rsid w:val="00CE0239"/>
    <w:rsid w:val="00CE132D"/>
    <w:rsid w:val="00CE3BEA"/>
    <w:rsid w:val="00CE499C"/>
    <w:rsid w:val="00CE7BB9"/>
    <w:rsid w:val="00CE7C3A"/>
    <w:rsid w:val="00CF04AE"/>
    <w:rsid w:val="00CF1EC0"/>
    <w:rsid w:val="00D03D06"/>
    <w:rsid w:val="00D06A43"/>
    <w:rsid w:val="00D079BC"/>
    <w:rsid w:val="00D1239A"/>
    <w:rsid w:val="00D12CC9"/>
    <w:rsid w:val="00D13792"/>
    <w:rsid w:val="00D147C9"/>
    <w:rsid w:val="00D21E2D"/>
    <w:rsid w:val="00D22B42"/>
    <w:rsid w:val="00D26972"/>
    <w:rsid w:val="00D30647"/>
    <w:rsid w:val="00D32B4A"/>
    <w:rsid w:val="00D3351A"/>
    <w:rsid w:val="00D34147"/>
    <w:rsid w:val="00D36AF6"/>
    <w:rsid w:val="00D36E09"/>
    <w:rsid w:val="00D41969"/>
    <w:rsid w:val="00D44632"/>
    <w:rsid w:val="00D450BB"/>
    <w:rsid w:val="00D554DF"/>
    <w:rsid w:val="00D5552B"/>
    <w:rsid w:val="00D557FD"/>
    <w:rsid w:val="00D569A1"/>
    <w:rsid w:val="00D61557"/>
    <w:rsid w:val="00D632A3"/>
    <w:rsid w:val="00D65589"/>
    <w:rsid w:val="00D65BB5"/>
    <w:rsid w:val="00D6788F"/>
    <w:rsid w:val="00D70EC5"/>
    <w:rsid w:val="00D755D9"/>
    <w:rsid w:val="00D76947"/>
    <w:rsid w:val="00D771B4"/>
    <w:rsid w:val="00D82C29"/>
    <w:rsid w:val="00D84A39"/>
    <w:rsid w:val="00D85131"/>
    <w:rsid w:val="00D8543B"/>
    <w:rsid w:val="00DA064C"/>
    <w:rsid w:val="00DA151B"/>
    <w:rsid w:val="00DA2795"/>
    <w:rsid w:val="00DA2CD8"/>
    <w:rsid w:val="00DA7B93"/>
    <w:rsid w:val="00DC1151"/>
    <w:rsid w:val="00DC3579"/>
    <w:rsid w:val="00DC3612"/>
    <w:rsid w:val="00DC4D0A"/>
    <w:rsid w:val="00DC5066"/>
    <w:rsid w:val="00DC7838"/>
    <w:rsid w:val="00DC7BFB"/>
    <w:rsid w:val="00DD5A9F"/>
    <w:rsid w:val="00DE2383"/>
    <w:rsid w:val="00DF24B9"/>
    <w:rsid w:val="00DF3624"/>
    <w:rsid w:val="00DF5EB7"/>
    <w:rsid w:val="00DF5FD1"/>
    <w:rsid w:val="00DF6A23"/>
    <w:rsid w:val="00E01177"/>
    <w:rsid w:val="00E021C1"/>
    <w:rsid w:val="00E04A24"/>
    <w:rsid w:val="00E0564D"/>
    <w:rsid w:val="00E07987"/>
    <w:rsid w:val="00E10926"/>
    <w:rsid w:val="00E13590"/>
    <w:rsid w:val="00E1372E"/>
    <w:rsid w:val="00E13C75"/>
    <w:rsid w:val="00E21F6B"/>
    <w:rsid w:val="00E271E4"/>
    <w:rsid w:val="00E311F4"/>
    <w:rsid w:val="00E31B37"/>
    <w:rsid w:val="00E3219D"/>
    <w:rsid w:val="00E33CB7"/>
    <w:rsid w:val="00E34912"/>
    <w:rsid w:val="00E3564C"/>
    <w:rsid w:val="00E35E72"/>
    <w:rsid w:val="00E37267"/>
    <w:rsid w:val="00E41079"/>
    <w:rsid w:val="00E42721"/>
    <w:rsid w:val="00E43490"/>
    <w:rsid w:val="00E44AF0"/>
    <w:rsid w:val="00E5082E"/>
    <w:rsid w:val="00E513CC"/>
    <w:rsid w:val="00E51A66"/>
    <w:rsid w:val="00E5415A"/>
    <w:rsid w:val="00E5487E"/>
    <w:rsid w:val="00E54C30"/>
    <w:rsid w:val="00E55349"/>
    <w:rsid w:val="00E55557"/>
    <w:rsid w:val="00E62ED2"/>
    <w:rsid w:val="00E658A1"/>
    <w:rsid w:val="00E671FC"/>
    <w:rsid w:val="00E70370"/>
    <w:rsid w:val="00E7397F"/>
    <w:rsid w:val="00E75D3B"/>
    <w:rsid w:val="00E76BB5"/>
    <w:rsid w:val="00E76CA1"/>
    <w:rsid w:val="00E76F75"/>
    <w:rsid w:val="00E84BB9"/>
    <w:rsid w:val="00E84FA2"/>
    <w:rsid w:val="00E876A0"/>
    <w:rsid w:val="00E928D7"/>
    <w:rsid w:val="00E97C4A"/>
    <w:rsid w:val="00EA0448"/>
    <w:rsid w:val="00EB1536"/>
    <w:rsid w:val="00EB1A48"/>
    <w:rsid w:val="00EB1C20"/>
    <w:rsid w:val="00EB2B6A"/>
    <w:rsid w:val="00EB4C46"/>
    <w:rsid w:val="00EC18C3"/>
    <w:rsid w:val="00EC19E1"/>
    <w:rsid w:val="00EC3396"/>
    <w:rsid w:val="00EC5F32"/>
    <w:rsid w:val="00EC5F36"/>
    <w:rsid w:val="00EC6E52"/>
    <w:rsid w:val="00ED1554"/>
    <w:rsid w:val="00ED6399"/>
    <w:rsid w:val="00ED7365"/>
    <w:rsid w:val="00ED7FBD"/>
    <w:rsid w:val="00EE0A91"/>
    <w:rsid w:val="00EE28CD"/>
    <w:rsid w:val="00EE45FD"/>
    <w:rsid w:val="00EE5DF0"/>
    <w:rsid w:val="00EE6B58"/>
    <w:rsid w:val="00EF10E8"/>
    <w:rsid w:val="00EF34F7"/>
    <w:rsid w:val="00EF3746"/>
    <w:rsid w:val="00EF4925"/>
    <w:rsid w:val="00EF70AB"/>
    <w:rsid w:val="00F05682"/>
    <w:rsid w:val="00F17161"/>
    <w:rsid w:val="00F177AC"/>
    <w:rsid w:val="00F20F55"/>
    <w:rsid w:val="00F21095"/>
    <w:rsid w:val="00F2227D"/>
    <w:rsid w:val="00F2233A"/>
    <w:rsid w:val="00F23D0F"/>
    <w:rsid w:val="00F2629E"/>
    <w:rsid w:val="00F32725"/>
    <w:rsid w:val="00F34857"/>
    <w:rsid w:val="00F3653F"/>
    <w:rsid w:val="00F36B57"/>
    <w:rsid w:val="00F37296"/>
    <w:rsid w:val="00F434C7"/>
    <w:rsid w:val="00F5504F"/>
    <w:rsid w:val="00F5578A"/>
    <w:rsid w:val="00F63B1C"/>
    <w:rsid w:val="00F63FBE"/>
    <w:rsid w:val="00F71684"/>
    <w:rsid w:val="00F72415"/>
    <w:rsid w:val="00F75EBF"/>
    <w:rsid w:val="00F76C54"/>
    <w:rsid w:val="00F76F11"/>
    <w:rsid w:val="00F773B2"/>
    <w:rsid w:val="00F778A1"/>
    <w:rsid w:val="00F80B98"/>
    <w:rsid w:val="00F81B93"/>
    <w:rsid w:val="00F84319"/>
    <w:rsid w:val="00F858BA"/>
    <w:rsid w:val="00F86077"/>
    <w:rsid w:val="00F86697"/>
    <w:rsid w:val="00F90494"/>
    <w:rsid w:val="00F90BC0"/>
    <w:rsid w:val="00F92DC8"/>
    <w:rsid w:val="00F933A1"/>
    <w:rsid w:val="00FA0393"/>
    <w:rsid w:val="00FA1F56"/>
    <w:rsid w:val="00FA2ECD"/>
    <w:rsid w:val="00FA49A7"/>
    <w:rsid w:val="00FA5FDE"/>
    <w:rsid w:val="00FA703B"/>
    <w:rsid w:val="00FB1CB1"/>
    <w:rsid w:val="00FB27F5"/>
    <w:rsid w:val="00FB5C17"/>
    <w:rsid w:val="00FC14D4"/>
    <w:rsid w:val="00FC1C72"/>
    <w:rsid w:val="00FC5060"/>
    <w:rsid w:val="00FC58CE"/>
    <w:rsid w:val="00FC7475"/>
    <w:rsid w:val="00FD00AA"/>
    <w:rsid w:val="00FD0105"/>
    <w:rsid w:val="00FD0B1C"/>
    <w:rsid w:val="00FD2745"/>
    <w:rsid w:val="00FD7A4A"/>
    <w:rsid w:val="00FD7DA1"/>
    <w:rsid w:val="00FE0E1C"/>
    <w:rsid w:val="00FE2242"/>
    <w:rsid w:val="00FE41B0"/>
    <w:rsid w:val="00FE63C1"/>
    <w:rsid w:val="00FF7C07"/>
    <w:rsid w:val="44A82923"/>
    <w:rsid w:val="6327657F"/>
    <w:rsid w:val="6595E2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B8146"/>
  <w15:docId w15:val="{93FB1FE4-644C-483B-B14D-9E4E287B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Titre1">
    <w:name w:val="heading 1"/>
    <w:basedOn w:val="Normal"/>
    <w:next w:val="Normal"/>
    <w:link w:val="Titre1Car"/>
    <w:qFormat/>
    <w:rsid w:val="004E3B3E"/>
    <w:pPr>
      <w:keepNext/>
      <w:spacing w:before="240" w:after="60"/>
      <w:outlineLvl w:val="0"/>
    </w:pPr>
    <w:rPr>
      <w:rFonts w:ascii="Cambria" w:hAnsi="Cambria"/>
      <w:b/>
      <w:bCs/>
      <w:kern w:val="32"/>
      <w:sz w:val="32"/>
      <w:szCs w:val="32"/>
      <w:lang w:val="en-US" w:eastAsia="en-US"/>
    </w:rPr>
  </w:style>
  <w:style w:type="paragraph" w:styleId="Titre2">
    <w:name w:val="heading 2"/>
    <w:basedOn w:val="Normal"/>
    <w:next w:val="Normal"/>
    <w:link w:val="Titre2Car"/>
    <w:qFormat/>
    <w:rsid w:val="004E3B3E"/>
    <w:pPr>
      <w:keepNext/>
      <w:spacing w:before="240" w:after="60"/>
      <w:outlineLvl w:val="1"/>
    </w:pPr>
    <w:rPr>
      <w:rFonts w:ascii="Cambria" w:hAnsi="Cambria"/>
      <w:b/>
      <w:bCs/>
      <w:i/>
      <w:iCs/>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76CA1"/>
    <w:rPr>
      <w:color w:val="0000FF"/>
      <w:u w:val="single"/>
    </w:rPr>
  </w:style>
  <w:style w:type="paragraph" w:styleId="Notedebasdepage">
    <w:name w:val="footnote text"/>
    <w:aliases w:val="ft,ADB,single space,Footnote Text Char Char Char,Footnote Text Char Char Char Char"/>
    <w:basedOn w:val="Normal"/>
    <w:link w:val="NotedebasdepageCar"/>
    <w:uiPriority w:val="99"/>
    <w:rsid w:val="00E76CA1"/>
    <w:rPr>
      <w:sz w:val="20"/>
      <w:szCs w:val="20"/>
    </w:rPr>
  </w:style>
  <w:style w:type="character" w:customStyle="1" w:styleId="NotedebasdepageCar">
    <w:name w:val="Note de bas de page Car"/>
    <w:aliases w:val="ft Car,ADB Car,single space Car,Footnote Text Char Char Char Car,Footnote Text Char Char Char Char Car"/>
    <w:link w:val="Notedebasdepage"/>
    <w:uiPriority w:val="99"/>
    <w:rsid w:val="00E76CA1"/>
    <w:rPr>
      <w:rFonts w:ascii="Times New Roman" w:eastAsia="Times New Roman" w:hAnsi="Times New Roman" w:cs="Times New Roman"/>
      <w:sz w:val="20"/>
      <w:szCs w:val="20"/>
      <w:lang w:val="en-GB" w:eastAsia="en-GB"/>
    </w:rPr>
  </w:style>
  <w:style w:type="character" w:styleId="Appelnotedebasdep">
    <w:name w:val="footnote reference"/>
    <w:uiPriority w:val="99"/>
    <w:rsid w:val="00E76CA1"/>
    <w:rPr>
      <w:vertAlign w:val="superscript"/>
    </w:rPr>
  </w:style>
  <w:style w:type="paragraph" w:styleId="Textedebulles">
    <w:name w:val="Balloon Text"/>
    <w:basedOn w:val="Normal"/>
    <w:link w:val="TextedebullesCar"/>
    <w:unhideWhenUsed/>
    <w:rsid w:val="00E76CA1"/>
    <w:rPr>
      <w:rFonts w:ascii="Tahoma" w:hAnsi="Tahoma" w:cs="Tahoma"/>
      <w:sz w:val="16"/>
      <w:szCs w:val="16"/>
    </w:rPr>
  </w:style>
  <w:style w:type="character" w:customStyle="1" w:styleId="TextedebullesCar">
    <w:name w:val="Texte de bulles Car"/>
    <w:link w:val="Textedebulles"/>
    <w:rsid w:val="00E76CA1"/>
    <w:rPr>
      <w:rFonts w:ascii="Tahoma" w:eastAsia="Times New Roman" w:hAnsi="Tahoma" w:cs="Tahoma"/>
      <w:sz w:val="16"/>
      <w:szCs w:val="16"/>
      <w:lang w:val="en-GB" w:eastAsia="en-GB"/>
    </w:rPr>
  </w:style>
  <w:style w:type="paragraph" w:styleId="En-tte">
    <w:name w:val="header"/>
    <w:basedOn w:val="Normal"/>
    <w:link w:val="En-tteCar"/>
    <w:unhideWhenUsed/>
    <w:rsid w:val="00A56DD8"/>
    <w:pPr>
      <w:tabs>
        <w:tab w:val="center" w:pos="4680"/>
        <w:tab w:val="right" w:pos="9360"/>
      </w:tabs>
    </w:pPr>
  </w:style>
  <w:style w:type="character" w:customStyle="1" w:styleId="En-tteCar">
    <w:name w:val="En-tête Car"/>
    <w:link w:val="En-tte"/>
    <w:rsid w:val="00A56DD8"/>
    <w:rPr>
      <w:rFonts w:ascii="Times New Roman" w:eastAsia="Times New Roman" w:hAnsi="Times New Roman" w:cs="Times New Roman"/>
      <w:sz w:val="24"/>
      <w:szCs w:val="24"/>
      <w:lang w:val="en-GB" w:eastAsia="en-GB"/>
    </w:rPr>
  </w:style>
  <w:style w:type="paragraph" w:styleId="Pieddepage">
    <w:name w:val="footer"/>
    <w:basedOn w:val="Normal"/>
    <w:link w:val="PieddepageCar"/>
    <w:unhideWhenUsed/>
    <w:rsid w:val="00A56DD8"/>
    <w:pPr>
      <w:tabs>
        <w:tab w:val="center" w:pos="4680"/>
        <w:tab w:val="right" w:pos="9360"/>
      </w:tabs>
    </w:pPr>
  </w:style>
  <w:style w:type="character" w:customStyle="1" w:styleId="PieddepageCar">
    <w:name w:val="Pied de page Car"/>
    <w:link w:val="Pieddepage"/>
    <w:uiPriority w:val="99"/>
    <w:rsid w:val="00A56DD8"/>
    <w:rPr>
      <w:rFonts w:ascii="Times New Roman" w:eastAsia="Times New Roman" w:hAnsi="Times New Roman" w:cs="Times New Roman"/>
      <w:sz w:val="24"/>
      <w:szCs w:val="24"/>
      <w:lang w:val="en-GB" w:eastAsia="en-GB"/>
    </w:rPr>
  </w:style>
  <w:style w:type="paragraph" w:styleId="Paragraphedeliste">
    <w:name w:val="List Paragraph"/>
    <w:basedOn w:val="Normal"/>
    <w:uiPriority w:val="34"/>
    <w:qFormat/>
    <w:rsid w:val="00550982"/>
    <w:pPr>
      <w:ind w:left="720"/>
      <w:contextualSpacing/>
    </w:pPr>
  </w:style>
  <w:style w:type="character" w:styleId="Lienhypertextesuivivisit">
    <w:name w:val="FollowedHyperlink"/>
    <w:uiPriority w:val="99"/>
    <w:semiHidden/>
    <w:unhideWhenUsed/>
    <w:rsid w:val="00FC7475"/>
    <w:rPr>
      <w:color w:val="800080"/>
      <w:u w:val="single"/>
    </w:rPr>
  </w:style>
  <w:style w:type="character" w:styleId="Marquedecommentaire">
    <w:name w:val="annotation reference"/>
    <w:uiPriority w:val="99"/>
    <w:semiHidden/>
    <w:rsid w:val="006C29FB"/>
    <w:rPr>
      <w:sz w:val="16"/>
      <w:szCs w:val="16"/>
    </w:rPr>
  </w:style>
  <w:style w:type="paragraph" w:styleId="Commentaire">
    <w:name w:val="annotation text"/>
    <w:basedOn w:val="Normal"/>
    <w:link w:val="CommentaireCar"/>
    <w:uiPriority w:val="99"/>
    <w:semiHidden/>
    <w:rsid w:val="006C29FB"/>
    <w:rPr>
      <w:sz w:val="20"/>
      <w:szCs w:val="20"/>
    </w:rPr>
  </w:style>
  <w:style w:type="paragraph" w:styleId="Objetducommentaire">
    <w:name w:val="annotation subject"/>
    <w:basedOn w:val="Commentaire"/>
    <w:next w:val="Commentaire"/>
    <w:semiHidden/>
    <w:rsid w:val="006C29FB"/>
    <w:rPr>
      <w:b/>
      <w:bCs/>
    </w:rPr>
  </w:style>
  <w:style w:type="paragraph" w:styleId="Rvision">
    <w:name w:val="Revision"/>
    <w:hidden/>
    <w:uiPriority w:val="99"/>
    <w:semiHidden/>
    <w:rsid w:val="0046101E"/>
    <w:rPr>
      <w:rFonts w:ascii="Times New Roman" w:eastAsia="Times New Roman" w:hAnsi="Times New Roman"/>
      <w:sz w:val="24"/>
      <w:szCs w:val="24"/>
      <w:lang w:val="en-GB" w:eastAsia="en-GB"/>
    </w:rPr>
  </w:style>
  <w:style w:type="table" w:styleId="Grilledutableau">
    <w:name w:val="Table Grid"/>
    <w:basedOn w:val="Tableau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Titre1Car">
    <w:name w:val="Titre 1 Car"/>
    <w:link w:val="Titre1"/>
    <w:rsid w:val="004E3B3E"/>
    <w:rPr>
      <w:rFonts w:ascii="Cambria" w:eastAsia="Times New Roman" w:hAnsi="Cambria"/>
      <w:b/>
      <w:bCs/>
      <w:kern w:val="32"/>
      <w:sz w:val="32"/>
      <w:szCs w:val="32"/>
      <w:lang w:val="en-US" w:eastAsia="en-US"/>
    </w:rPr>
  </w:style>
  <w:style w:type="character" w:customStyle="1" w:styleId="Titre2Car">
    <w:name w:val="Titre 2 Car"/>
    <w:link w:val="Titre2"/>
    <w:rsid w:val="004E3B3E"/>
    <w:rPr>
      <w:rFonts w:ascii="Cambria" w:eastAsia="Times New Roman" w:hAnsi="Cambria"/>
      <w:b/>
      <w:bCs/>
      <w:i/>
      <w:iCs/>
      <w:sz w:val="28"/>
      <w:szCs w:val="28"/>
      <w:lang w:val="en-US" w:eastAsia="en-US"/>
    </w:rPr>
  </w:style>
  <w:style w:type="numbering" w:customStyle="1" w:styleId="NoList1">
    <w:name w:val="No List1"/>
    <w:next w:val="Aucuneliste"/>
    <w:semiHidden/>
    <w:rsid w:val="004E3B3E"/>
  </w:style>
  <w:style w:type="table" w:customStyle="1" w:styleId="TableGrid1">
    <w:name w:val="Table Grid1"/>
    <w:basedOn w:val="TableauNormal"/>
    <w:next w:val="Grilledutableau"/>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rsid w:val="004E3B3E"/>
    <w:pPr>
      <w:spacing w:after="160" w:line="240" w:lineRule="exact"/>
    </w:pPr>
    <w:rPr>
      <w:rFonts w:ascii="Arial" w:hAnsi="Arial" w:cs="Arial"/>
      <w:sz w:val="20"/>
      <w:szCs w:val="20"/>
      <w:lang w:eastAsia="en-US"/>
    </w:rPr>
  </w:style>
  <w:style w:type="character" w:styleId="Numrodepage">
    <w:name w:val="page number"/>
    <w:rsid w:val="004E3B3E"/>
  </w:style>
  <w:style w:type="paragraph" w:styleId="Sansinterligne">
    <w:name w:val="No Spacing"/>
    <w:qFormat/>
    <w:rsid w:val="004E3B3E"/>
    <w:pPr>
      <w:ind w:left="1440" w:right="720"/>
    </w:pPr>
    <w:rPr>
      <w:sz w:val="22"/>
      <w:szCs w:val="22"/>
      <w:lang w:val="en-GB" w:eastAsia="en-US"/>
    </w:rPr>
  </w:style>
  <w:style w:type="paragraph" w:styleId="PrformatHTML">
    <w:name w:val="HTML Preformatted"/>
    <w:basedOn w:val="Normal"/>
    <w:link w:val="PrformatHTMLCar"/>
    <w:uiPriority w:val="99"/>
    <w:unhideWhenUsed/>
    <w:rsid w:val="0067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PrformatHTMLCar">
    <w:name w:val="Préformaté HTML Car"/>
    <w:link w:val="PrformatHTML"/>
    <w:uiPriority w:val="99"/>
    <w:rsid w:val="00675507"/>
    <w:rPr>
      <w:rFonts w:ascii="Courier New" w:eastAsia="Times New Roman" w:hAnsi="Courier New" w:cs="Courier New"/>
    </w:rPr>
  </w:style>
  <w:style w:type="character" w:styleId="Textedelespacerserv">
    <w:name w:val="Placeholder Text"/>
    <w:basedOn w:val="Policepardfaut"/>
    <w:uiPriority w:val="99"/>
    <w:semiHidden/>
    <w:rsid w:val="00355C69"/>
    <w:rPr>
      <w:color w:val="808080"/>
    </w:rPr>
  </w:style>
  <w:style w:type="character" w:customStyle="1" w:styleId="Mentionnonrsolue1">
    <w:name w:val="Mention non résolue1"/>
    <w:basedOn w:val="Policepardfaut"/>
    <w:uiPriority w:val="99"/>
    <w:semiHidden/>
    <w:unhideWhenUsed/>
    <w:rsid w:val="00117EE7"/>
    <w:rPr>
      <w:color w:val="605E5C"/>
      <w:shd w:val="clear" w:color="auto" w:fill="E1DFDD"/>
    </w:rPr>
  </w:style>
  <w:style w:type="paragraph" w:styleId="Notedefin">
    <w:name w:val="endnote text"/>
    <w:basedOn w:val="Normal"/>
    <w:link w:val="NotedefinCar"/>
    <w:uiPriority w:val="99"/>
    <w:semiHidden/>
    <w:unhideWhenUsed/>
    <w:rsid w:val="00EF4925"/>
    <w:rPr>
      <w:sz w:val="20"/>
      <w:szCs w:val="20"/>
    </w:rPr>
  </w:style>
  <w:style w:type="character" w:customStyle="1" w:styleId="NotedefinCar">
    <w:name w:val="Note de fin Car"/>
    <w:basedOn w:val="Policepardfaut"/>
    <w:link w:val="Notedefin"/>
    <w:uiPriority w:val="99"/>
    <w:semiHidden/>
    <w:rsid w:val="00EF4925"/>
    <w:rPr>
      <w:rFonts w:ascii="Times New Roman" w:eastAsia="Times New Roman" w:hAnsi="Times New Roman"/>
      <w:lang w:val="en-GB" w:eastAsia="en-GB"/>
    </w:rPr>
  </w:style>
  <w:style w:type="character" w:styleId="Appeldenotedefin">
    <w:name w:val="endnote reference"/>
    <w:basedOn w:val="Policepardfaut"/>
    <w:uiPriority w:val="99"/>
    <w:semiHidden/>
    <w:unhideWhenUsed/>
    <w:rsid w:val="00EF4925"/>
    <w:rPr>
      <w:vertAlign w:val="superscript"/>
    </w:rPr>
  </w:style>
  <w:style w:type="character" w:customStyle="1" w:styleId="CommentaireCar">
    <w:name w:val="Commentaire Car"/>
    <w:basedOn w:val="Policepardfaut"/>
    <w:link w:val="Commentaire"/>
    <w:uiPriority w:val="99"/>
    <w:semiHidden/>
    <w:rsid w:val="007E137B"/>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569267508">
      <w:bodyDiv w:val="1"/>
      <w:marLeft w:val="0"/>
      <w:marRight w:val="0"/>
      <w:marTop w:val="0"/>
      <w:marBottom w:val="0"/>
      <w:divBdr>
        <w:top w:val="none" w:sz="0" w:space="0" w:color="auto"/>
        <w:left w:val="none" w:sz="0" w:space="0" w:color="auto"/>
        <w:bottom w:val="none" w:sz="0" w:space="0" w:color="auto"/>
        <w:right w:val="none" w:sz="0" w:space="0" w:color="auto"/>
      </w:divBdr>
    </w:div>
    <w:div w:id="684676431">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616791244">
      <w:bodyDiv w:val="1"/>
      <w:marLeft w:val="0"/>
      <w:marRight w:val="0"/>
      <w:marTop w:val="0"/>
      <w:marBottom w:val="0"/>
      <w:divBdr>
        <w:top w:val="none" w:sz="0" w:space="0" w:color="auto"/>
        <w:left w:val="none" w:sz="0" w:space="0" w:color="auto"/>
        <w:bottom w:val="none" w:sz="0" w:space="0" w:color="auto"/>
        <w:right w:val="none" w:sz="0" w:space="0" w:color="auto"/>
      </w:divBdr>
    </w:div>
    <w:div w:id="16617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peacebuilding/content/application-guidelines"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EEE66ABB701488670DDA4F2261003" ma:contentTypeVersion="13" ma:contentTypeDescription="Create a new document." ma:contentTypeScope="" ma:versionID="da8c33939efa5c43b02908b32783e736">
  <xsd:schema xmlns:xsd="http://www.w3.org/2001/XMLSchema" xmlns:xs="http://www.w3.org/2001/XMLSchema" xmlns:p="http://schemas.microsoft.com/office/2006/metadata/properties" xmlns:ns2="9dc44b34-9e2b-42ea-86f7-9ee7f71036fc" xmlns:ns3="3352a50b-fe51-4c0c-a9ac-ac90f8281031" targetNamespace="http://schemas.microsoft.com/office/2006/metadata/properties" ma:root="true" ma:fieldsID="b2b254741074fb966c689f6e7f8fd6dc" ns2:_="" ns3:_="">
    <xsd:import namespace="9dc44b34-9e2b-42ea-86f7-9ee7f71036fc"/>
    <xsd:import namespace="3352a50b-fe51-4c0c-a9ac-ac90f82810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4b34-9e2b-42ea-86f7-9ee7f7103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52a50b-fe51-4c0c-a9ac-ac90f82810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2.xml><?xml version="1.0" encoding="utf-8"?>
<ds:datastoreItem xmlns:ds="http://schemas.openxmlformats.org/officeDocument/2006/customXml" ds:itemID="{B670E903-43CD-48D0-8AED-FA24DD1EB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8A56D-1DE8-4200-8240-DC8D00A9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4b34-9e2b-42ea-86f7-9ee7f71036fc"/>
    <ds:schemaRef ds:uri="3352a50b-fe51-4c0c-a9ac-ac90f8281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5.xml><?xml version="1.0" encoding="utf-8"?>
<ds:datastoreItem xmlns:ds="http://schemas.openxmlformats.org/officeDocument/2006/customXml" ds:itemID="{3E712359-2DC4-4F98-938B-61B55FE6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4343</Words>
  <Characters>24756</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Annual REPORTING of the Joint Steering Committee on the implementation status of the Priority Plan to PBSO/PBF</vt:lpstr>
      <vt:lpstr>Annual REPORTING of the Joint Steering Committee on the implementation status of the Priority Plan to PBSO/PBF</vt:lpstr>
    </vt:vector>
  </TitlesOfParts>
  <Company>Microsoft</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REPORTING of the Joint Steering Committee on the implementation status of the Priority Plan to PBSO/PBF</dc:title>
  <dc:creator>Technical P. Advisor</dc:creator>
  <cp:lastModifiedBy>Abdel Mbohou</cp:lastModifiedBy>
  <cp:revision>2</cp:revision>
  <cp:lastPrinted>2014-02-10T17:12:00Z</cp:lastPrinted>
  <dcterms:created xsi:type="dcterms:W3CDTF">2022-06-15T12:13:00Z</dcterms:created>
  <dcterms:modified xsi:type="dcterms:W3CDTF">2022-06-15T12:13:00Z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0x010100B4AEEE66ABB701488670DDA4F2261003</vt:lpwstr>
  </property>
</Properties>
</file>