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2E779B20" w:rsidR="00E76CA1" w:rsidRPr="00627A1C" w:rsidRDefault="003758E5" w:rsidP="00826923">
      <w:pPr>
        <w:rPr>
          <w:b/>
        </w:rPr>
      </w:pPr>
      <w:r>
        <w:rPr>
          <w:rFonts w:ascii="Arial Narrow" w:hAnsi="Arial Narrow"/>
          <w:b/>
          <w:noProof/>
          <w:sz w:val="22"/>
          <w:szCs w:val="22"/>
        </w:rPr>
        <w:drawing>
          <wp:anchor distT="0" distB="0" distL="114300" distR="114300" simplePos="0" relativeHeight="251658240" behindDoc="0" locked="0" layoutInCell="1" allowOverlap="1" wp14:anchorId="65259C3B" wp14:editId="0AEDB8E4">
            <wp:simplePos x="0" y="0"/>
            <wp:positionH relativeFrom="column">
              <wp:posOffset>4965700</wp:posOffset>
            </wp:positionH>
            <wp:positionV relativeFrom="paragraph">
              <wp:posOffset>25400</wp:posOffset>
            </wp:positionV>
            <wp:extent cx="1105535" cy="1122045"/>
            <wp:effectExtent l="0" t="0" r="0" b="0"/>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39BA4" w14:textId="6CAA299F" w:rsidR="000F43A8" w:rsidRPr="00FF631C"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FF631C">
        <w:rPr>
          <w:b/>
          <w:lang w:val="fr-FR"/>
        </w:rPr>
        <w:t>RAPPORT DE PROGRES DE PROJET PBF</w:t>
      </w:r>
    </w:p>
    <w:p w14:paraId="7FF6AF87" w14:textId="0CFEE974" w:rsidR="000F43A8" w:rsidRPr="00FF631C" w:rsidRDefault="00CC075D" w:rsidP="000F43A8">
      <w:pPr>
        <w:jc w:val="center"/>
        <w:rPr>
          <w:b/>
          <w:bCs/>
          <w:caps/>
          <w:lang w:val="fr-FR"/>
        </w:rPr>
      </w:pPr>
      <w:r w:rsidRPr="00FF631C">
        <w:rPr>
          <w:b/>
          <w:bCs/>
          <w:caps/>
          <w:lang w:val="fr-FR"/>
        </w:rPr>
        <w:t>PAYS :</w:t>
      </w:r>
      <w:r w:rsidR="000F43A8" w:rsidRPr="00FF631C">
        <w:rPr>
          <w:bCs/>
          <w:iCs/>
          <w:snapToGrid w:val="0"/>
          <w:szCs w:val="28"/>
          <w:lang w:val="fr-FR"/>
        </w:rPr>
        <w:t xml:space="preserve"> </w:t>
      </w:r>
      <w:r w:rsidRPr="00FF631C">
        <w:rPr>
          <w:bCs/>
          <w:iCs/>
          <w:snapToGrid w:val="0"/>
          <w:szCs w:val="28"/>
        </w:rPr>
        <w:fldChar w:fldCharType="begin">
          <w:ffData>
            <w:name w:val=""/>
            <w:enabled/>
            <w:calcOnExit w:val="0"/>
            <w:textInput>
              <w:default w:val="MALI"/>
              <w:format w:val="FIRST CAPITAL"/>
            </w:textInput>
          </w:ffData>
        </w:fldChar>
      </w:r>
      <w:r w:rsidRPr="00FF631C">
        <w:rPr>
          <w:bCs/>
          <w:iCs/>
          <w:snapToGrid w:val="0"/>
          <w:szCs w:val="28"/>
          <w:lang w:val="fr-FR"/>
        </w:rPr>
        <w:instrText xml:space="preserve"> FORMTEXT </w:instrText>
      </w:r>
      <w:r w:rsidRPr="00FF631C">
        <w:rPr>
          <w:bCs/>
          <w:iCs/>
          <w:snapToGrid w:val="0"/>
          <w:szCs w:val="28"/>
        </w:rPr>
      </w:r>
      <w:r w:rsidRPr="00FF631C">
        <w:rPr>
          <w:bCs/>
          <w:iCs/>
          <w:snapToGrid w:val="0"/>
          <w:szCs w:val="28"/>
        </w:rPr>
        <w:fldChar w:fldCharType="separate"/>
      </w:r>
      <w:r w:rsidRPr="00FF631C">
        <w:rPr>
          <w:bCs/>
          <w:iCs/>
          <w:noProof/>
          <w:snapToGrid w:val="0"/>
          <w:szCs w:val="28"/>
          <w:lang w:val="fr-FR"/>
        </w:rPr>
        <w:t>MALI</w:t>
      </w:r>
      <w:r w:rsidRPr="00FF631C">
        <w:rPr>
          <w:bCs/>
          <w:iCs/>
          <w:snapToGrid w:val="0"/>
          <w:szCs w:val="28"/>
        </w:rPr>
        <w:fldChar w:fldCharType="end"/>
      </w:r>
    </w:p>
    <w:p w14:paraId="35B8BCCA" w14:textId="6BCC5BDC" w:rsidR="000F43A8" w:rsidRPr="00FF631C" w:rsidRDefault="000F43A8" w:rsidP="000F43A8">
      <w:pPr>
        <w:jc w:val="center"/>
        <w:rPr>
          <w:b/>
          <w:bCs/>
          <w:caps/>
          <w:sz w:val="22"/>
          <w:szCs w:val="22"/>
          <w:lang w:val="fr-FR"/>
        </w:rPr>
      </w:pPr>
      <w:r w:rsidRPr="00FF631C">
        <w:rPr>
          <w:b/>
          <w:bCs/>
          <w:caps/>
          <w:sz w:val="22"/>
          <w:szCs w:val="22"/>
          <w:lang w:val="fr-FR"/>
        </w:rPr>
        <w:t xml:space="preserve">TYPE DE </w:t>
      </w:r>
      <w:r w:rsidR="00CC075D" w:rsidRPr="00FF631C">
        <w:rPr>
          <w:b/>
          <w:bCs/>
          <w:caps/>
          <w:sz w:val="22"/>
          <w:szCs w:val="22"/>
          <w:lang w:val="fr-FR"/>
        </w:rPr>
        <w:t>RAPPORT :</w:t>
      </w:r>
      <w:r w:rsidRPr="00FF631C">
        <w:rPr>
          <w:b/>
          <w:bCs/>
          <w:caps/>
          <w:sz w:val="22"/>
          <w:szCs w:val="22"/>
          <w:lang w:val="fr-FR"/>
        </w:rPr>
        <w:t xml:space="preserve"> SEMESTRIEL</w:t>
      </w:r>
      <w:r w:rsidR="001948EA" w:rsidRPr="00FF631C">
        <w:rPr>
          <w:b/>
          <w:bCs/>
          <w:caps/>
          <w:sz w:val="22"/>
          <w:szCs w:val="22"/>
          <w:lang w:val="fr-FR"/>
        </w:rPr>
        <w:t> </w:t>
      </w:r>
    </w:p>
    <w:p w14:paraId="0B2F56D8" w14:textId="4E65DEBF" w:rsidR="000554F8" w:rsidRDefault="00500587" w:rsidP="000F43A8">
      <w:pPr>
        <w:jc w:val="center"/>
        <w:rPr>
          <w:bCs/>
          <w:iCs/>
          <w:snapToGrid w:val="0"/>
          <w:szCs w:val="28"/>
        </w:rPr>
      </w:pPr>
      <w:r w:rsidRPr="00FF631C">
        <w:rPr>
          <w:b/>
          <w:bCs/>
          <w:caps/>
        </w:rPr>
        <w:t>ANNEE</w:t>
      </w:r>
      <w:r w:rsidR="000F43A8" w:rsidRPr="00FF631C">
        <w:rPr>
          <w:b/>
          <w:bCs/>
          <w:caps/>
        </w:rPr>
        <w:t xml:space="preserve"> DE RAPPORT: </w:t>
      </w:r>
      <w:r w:rsidR="00CC075D" w:rsidRPr="00FF631C">
        <w:rPr>
          <w:bCs/>
          <w:iCs/>
          <w:snapToGrid w:val="0"/>
          <w:szCs w:val="28"/>
        </w:rPr>
        <w:fldChar w:fldCharType="begin">
          <w:ffData>
            <w:name w:val="Text11"/>
            <w:enabled/>
            <w:calcOnExit w:val="0"/>
            <w:textInput>
              <w:default w:val="2022"/>
              <w:format w:val="FIRST CAPITAL"/>
            </w:textInput>
          </w:ffData>
        </w:fldChar>
      </w:r>
      <w:bookmarkStart w:id="0" w:name="Text11"/>
      <w:r w:rsidR="00CC075D" w:rsidRPr="00FF631C">
        <w:rPr>
          <w:bCs/>
          <w:iCs/>
          <w:snapToGrid w:val="0"/>
          <w:szCs w:val="28"/>
        </w:rPr>
        <w:instrText xml:space="preserve"> FORMTEXT </w:instrText>
      </w:r>
      <w:r w:rsidR="00CC075D" w:rsidRPr="00FF631C">
        <w:rPr>
          <w:bCs/>
          <w:iCs/>
          <w:snapToGrid w:val="0"/>
          <w:szCs w:val="28"/>
        </w:rPr>
      </w:r>
      <w:r w:rsidR="00CC075D" w:rsidRPr="00FF631C">
        <w:rPr>
          <w:bCs/>
          <w:iCs/>
          <w:snapToGrid w:val="0"/>
          <w:szCs w:val="28"/>
        </w:rPr>
        <w:fldChar w:fldCharType="separate"/>
      </w:r>
      <w:r w:rsidR="00CC075D" w:rsidRPr="00FF631C">
        <w:rPr>
          <w:bCs/>
          <w:iCs/>
          <w:noProof/>
          <w:snapToGrid w:val="0"/>
          <w:szCs w:val="28"/>
        </w:rPr>
        <w:t>2022</w:t>
      </w:r>
      <w:r w:rsidR="00CC075D" w:rsidRPr="00FF631C">
        <w:rPr>
          <w:bCs/>
          <w:iCs/>
          <w:snapToGrid w:val="0"/>
          <w:szCs w:val="28"/>
        </w:rPr>
        <w:fldChar w:fldCharType="end"/>
      </w:r>
      <w:bookmarkEnd w:id="0"/>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A63CCA" w14:paraId="26E9F2DE" w14:textId="77777777" w:rsidTr="6595E2F0">
        <w:trPr>
          <w:trHeight w:val="422"/>
        </w:trPr>
        <w:tc>
          <w:tcPr>
            <w:tcW w:w="10080" w:type="dxa"/>
            <w:gridSpan w:val="2"/>
          </w:tcPr>
          <w:p w14:paraId="11EF4F5F" w14:textId="4AAA520D"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r w:rsidR="00363425" w:rsidRPr="00136BFF">
              <w:rPr>
                <w:rFonts w:ascii="Times New Roman" w:hAnsi="Times New Roman" w:cs="Times New Roman"/>
                <w:b/>
                <w:sz w:val="24"/>
                <w:szCs w:val="24"/>
                <w:lang w:val="fr-FR"/>
              </w:rPr>
              <w:t>projet :</w:t>
            </w:r>
            <w:r w:rsidRPr="00136BFF">
              <w:rPr>
                <w:rFonts w:ascii="Times New Roman" w:hAnsi="Times New Roman" w:cs="Times New Roman"/>
                <w:b/>
                <w:sz w:val="24"/>
                <w:szCs w:val="24"/>
                <w:lang w:val="fr-FR"/>
              </w:rPr>
              <w:t xml:space="preserve"> </w:t>
            </w:r>
            <w:r w:rsidR="00A63CCA" w:rsidRPr="00A63CCA">
              <w:rPr>
                <w:bCs/>
                <w:iCs/>
                <w:snapToGrid w:val="0"/>
                <w:sz w:val="20"/>
                <w:szCs w:val="20"/>
              </w:rPr>
              <w:fldChar w:fldCharType="begin">
                <w:ffData>
                  <w:name w:val=""/>
                  <w:enabled/>
                  <w:calcOnExit w:val="0"/>
                  <w:textInput>
                    <w:default w:val="Soutien à l’auto-emploi de la jeunesse rurale, vecteur de paix et de cohésion sociale au Mali"/>
                    <w:format w:val="FIRST CAPITAL"/>
                  </w:textInput>
                </w:ffData>
              </w:fldChar>
            </w:r>
            <w:r w:rsidR="00A63CCA" w:rsidRPr="00A63CCA">
              <w:rPr>
                <w:bCs/>
                <w:iCs/>
                <w:snapToGrid w:val="0"/>
                <w:sz w:val="20"/>
                <w:szCs w:val="20"/>
                <w:lang w:val="fr-FR"/>
              </w:rPr>
              <w:instrText xml:space="preserve"> FORMTEXT </w:instrText>
            </w:r>
            <w:r w:rsidR="00A63CCA" w:rsidRPr="00A63CCA">
              <w:rPr>
                <w:bCs/>
                <w:iCs/>
                <w:snapToGrid w:val="0"/>
                <w:sz w:val="20"/>
                <w:szCs w:val="20"/>
              </w:rPr>
            </w:r>
            <w:r w:rsidR="00A63CCA" w:rsidRPr="00A63CCA">
              <w:rPr>
                <w:bCs/>
                <w:iCs/>
                <w:snapToGrid w:val="0"/>
                <w:sz w:val="20"/>
                <w:szCs w:val="20"/>
              </w:rPr>
              <w:fldChar w:fldCharType="separate"/>
            </w:r>
            <w:r w:rsidR="00A63CCA" w:rsidRPr="00A63CCA">
              <w:rPr>
                <w:bCs/>
                <w:iCs/>
                <w:noProof/>
                <w:snapToGrid w:val="0"/>
                <w:sz w:val="20"/>
                <w:szCs w:val="20"/>
                <w:lang w:val="fr-FR"/>
              </w:rPr>
              <w:t>Soutien à l’auto-emploi de la jeunesse rurale, vecteur de paix et de cohésion sociale au Mali</w:t>
            </w:r>
            <w:r w:rsidR="00A63CCA" w:rsidRPr="00A63CCA">
              <w:rPr>
                <w:bCs/>
                <w:iCs/>
                <w:snapToGrid w:val="0"/>
                <w:sz w:val="20"/>
                <w:szCs w:val="20"/>
              </w:rPr>
              <w:fldChar w:fldCharType="end"/>
            </w:r>
          </w:p>
          <w:p w14:paraId="24C4A490" w14:textId="01EE8E96" w:rsidR="00793DE6" w:rsidRPr="00A63CCA" w:rsidRDefault="000F43A8" w:rsidP="000F43A8">
            <w:pPr>
              <w:rPr>
                <w:b/>
                <w:lang w:val="en-US"/>
              </w:rPr>
            </w:pPr>
            <w:proofErr w:type="spellStart"/>
            <w:r w:rsidRPr="00A63CCA">
              <w:rPr>
                <w:b/>
                <w:lang w:val="en-US"/>
              </w:rPr>
              <w:t>Numéro</w:t>
            </w:r>
            <w:proofErr w:type="spellEnd"/>
            <w:r w:rsidRPr="00A63CCA">
              <w:rPr>
                <w:b/>
                <w:lang w:val="en-US"/>
              </w:rPr>
              <w:t xml:space="preserve"> </w:t>
            </w:r>
            <w:proofErr w:type="spellStart"/>
            <w:r w:rsidRPr="00A63CCA">
              <w:rPr>
                <w:b/>
                <w:lang w:val="en-US"/>
              </w:rPr>
              <w:t>Projet</w:t>
            </w:r>
            <w:proofErr w:type="spellEnd"/>
            <w:r w:rsidRPr="00A63CCA">
              <w:rPr>
                <w:b/>
                <w:lang w:val="en-US"/>
              </w:rPr>
              <w:t xml:space="preserve"> / MPTF Gateway</w:t>
            </w:r>
            <w:r w:rsidR="00793DE6" w:rsidRPr="00A63CCA">
              <w:rPr>
                <w:b/>
                <w:lang w:val="en-US"/>
              </w:rPr>
              <w:t>:</w:t>
            </w:r>
            <w:r w:rsidR="00A43B9C" w:rsidRPr="00A63CCA">
              <w:rPr>
                <w:b/>
                <w:lang w:val="en-US"/>
              </w:rPr>
              <w:t xml:space="preserve">   </w:t>
            </w:r>
            <w:r w:rsidR="00A63CCA">
              <w:rPr>
                <w:b/>
              </w:rPr>
              <w:fldChar w:fldCharType="begin">
                <w:ffData>
                  <w:name w:val="Text39"/>
                  <w:enabled/>
                  <w:calcOnExit w:val="0"/>
                  <w:textInput>
                    <w:default w:val="PBF/MLI/C-1"/>
                  </w:textInput>
                </w:ffData>
              </w:fldChar>
            </w:r>
            <w:bookmarkStart w:id="1" w:name="Text39"/>
            <w:r w:rsidR="00A63CCA">
              <w:rPr>
                <w:b/>
              </w:rPr>
              <w:instrText xml:space="preserve"> FORMTEXT </w:instrText>
            </w:r>
            <w:r w:rsidR="00A63CCA">
              <w:rPr>
                <w:b/>
              </w:rPr>
            </w:r>
            <w:r w:rsidR="00A63CCA">
              <w:rPr>
                <w:b/>
              </w:rPr>
              <w:fldChar w:fldCharType="separate"/>
            </w:r>
            <w:r w:rsidR="00A63CCA">
              <w:rPr>
                <w:b/>
                <w:noProof/>
              </w:rPr>
              <w:t>PBF/MLI/C-1</w:t>
            </w:r>
            <w:r w:rsidR="00A63CCA">
              <w:rPr>
                <w:b/>
              </w:rPr>
              <w:fldChar w:fldCharType="end"/>
            </w:r>
            <w:bookmarkEnd w:id="1"/>
          </w:p>
        </w:tc>
      </w:tr>
      <w:tr w:rsidR="00A43B9C" w:rsidRPr="00627A1C" w14:paraId="27B16979" w14:textId="77777777" w:rsidTr="6595E2F0">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5B11AD19" w:rsidR="000F43A8" w:rsidRPr="0069221B" w:rsidRDefault="003D7DA5" w:rsidP="000F43A8">
            <w:pPr>
              <w:tabs>
                <w:tab w:val="left" w:pos="0"/>
              </w:tabs>
              <w:suppressAutoHyphens/>
              <w:rPr>
                <w:b/>
                <w:spacing w:val="-3"/>
                <w:lang w:val="fr-FR"/>
              </w:rPr>
            </w:pPr>
            <w:r>
              <w:fldChar w:fldCharType="begin">
                <w:ffData>
                  <w:name w:val="Check1"/>
                  <w:enabled/>
                  <w:calcOnExit w:val="0"/>
                  <w:checkBox>
                    <w:sizeAuto/>
                    <w:default w:val="0"/>
                  </w:checkBox>
                </w:ffData>
              </w:fldChar>
            </w:r>
            <w:r w:rsidRPr="00FF631C">
              <w:rPr>
                <w:lang w:val="fr-FR"/>
              </w:rPr>
              <w:instrText xml:space="preserve"> </w:instrText>
            </w:r>
            <w:bookmarkStart w:id="2" w:name="Check1"/>
            <w:r w:rsidRPr="00FF631C">
              <w:rPr>
                <w:lang w:val="fr-FR"/>
              </w:rPr>
              <w:instrText xml:space="preserve">FORMCHECKBOX </w:instrText>
            </w:r>
            <w:r w:rsidR="009C5DB1">
              <w:fldChar w:fldCharType="separate"/>
            </w:r>
            <w:r>
              <w:fldChar w:fldCharType="end"/>
            </w:r>
            <w:bookmarkEnd w:id="2"/>
            <w:r w:rsidR="000F43A8" w:rsidRPr="0069221B">
              <w:rPr>
                <w:lang w:val="fr-FR"/>
              </w:rPr>
              <w:tab/>
            </w:r>
            <w:r w:rsidR="000F43A8" w:rsidRPr="0069221B">
              <w:rPr>
                <w:lang w:val="fr-FR"/>
              </w:rPr>
              <w:tab/>
            </w:r>
            <w:r w:rsidR="000F43A8" w:rsidRPr="0069221B">
              <w:rPr>
                <w:spacing w:val="-3"/>
                <w:lang w:val="fr-FR"/>
              </w:rPr>
              <w:t>Fonds fiduciaire pays</w:t>
            </w:r>
            <w:r w:rsidR="000F43A8"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9C5DB1">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3F560A56"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r w:rsidR="00363425" w:rsidRPr="0069221B">
              <w:rPr>
                <w:rFonts w:ascii="Times New Roman" w:hAnsi="Times New Roman" w:cs="Times New Roman"/>
                <w:b/>
                <w:sz w:val="24"/>
                <w:szCs w:val="24"/>
                <w:lang w:val="fr-FR"/>
              </w:rPr>
              <w:t>fiduciaire :</w:t>
            </w:r>
            <w:r w:rsidRPr="0069221B">
              <w:rPr>
                <w:rFonts w:ascii="Times New Roman" w:hAnsi="Times New Roman" w:cs="Times New Roman"/>
                <w:b/>
                <w:sz w:val="24"/>
                <w:szCs w:val="24"/>
                <w:lang w:val="fr-FR"/>
              </w:rPr>
              <w:t xml:space="preserve"> </w:t>
            </w:r>
          </w:p>
          <w:p w14:paraId="3B731EC0" w14:textId="77777777" w:rsidR="00A43B9C" w:rsidRPr="00627A1C" w:rsidRDefault="00A43B9C" w:rsidP="00F23D0F">
            <w:pPr>
              <w:tabs>
                <w:tab w:val="left" w:pos="0"/>
              </w:tabs>
              <w:suppressAutoHyphens/>
              <w:jc w:val="both"/>
              <w:rPr>
                <w:b/>
              </w:rPr>
            </w:pPr>
          </w:p>
        </w:tc>
        <w:tc>
          <w:tcPr>
            <w:tcW w:w="5917" w:type="dxa"/>
          </w:tcPr>
          <w:p w14:paraId="4A6F6EA9" w14:textId="7923076A"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r w:rsidR="00363425" w:rsidRPr="000F43A8">
              <w:rPr>
                <w:b/>
                <w:bCs/>
                <w:iCs/>
                <w:lang w:val="fr-FR"/>
              </w:rPr>
              <w:t>récipiendaire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1F5D76C9" w:rsidR="00A43B9C" w:rsidRPr="00627A1C" w:rsidRDefault="007C7B57"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9C5DB1">
              <w:rPr>
                <w:rFonts w:ascii="Times New Roman" w:hAnsi="Times New Roman" w:cs="Times New Roman"/>
                <w:b/>
                <w:sz w:val="24"/>
                <w:szCs w:val="24"/>
              </w:rPr>
            </w:r>
            <w:r w:rsidR="009C5DB1">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63CCA">
              <w:rPr>
                <w:rFonts w:ascii="Times New Roman" w:hAnsi="Times New Roman" w:cs="Times New Roman"/>
                <w:b/>
                <w:sz w:val="24"/>
                <w:szCs w:val="24"/>
              </w:rPr>
              <w:fldChar w:fldCharType="begin">
                <w:ffData>
                  <w:name w:val="Text40"/>
                  <w:enabled/>
                  <w:calcOnExit w:val="0"/>
                  <w:textInput>
                    <w:default w:val="FAO"/>
                  </w:textInput>
                </w:ffData>
              </w:fldChar>
            </w:r>
            <w:bookmarkStart w:id="3" w:name="Text40"/>
            <w:r w:rsidR="00A63CCA">
              <w:rPr>
                <w:rFonts w:ascii="Times New Roman" w:hAnsi="Times New Roman" w:cs="Times New Roman"/>
                <w:b/>
                <w:sz w:val="24"/>
                <w:szCs w:val="24"/>
              </w:rPr>
              <w:instrText xml:space="preserve"> FORMTEXT </w:instrText>
            </w:r>
            <w:r w:rsidR="00A63CCA">
              <w:rPr>
                <w:rFonts w:ascii="Times New Roman" w:hAnsi="Times New Roman" w:cs="Times New Roman"/>
                <w:b/>
                <w:sz w:val="24"/>
                <w:szCs w:val="24"/>
              </w:rPr>
            </w:r>
            <w:r w:rsidR="00A63CCA">
              <w:rPr>
                <w:rFonts w:ascii="Times New Roman" w:hAnsi="Times New Roman" w:cs="Times New Roman"/>
                <w:b/>
                <w:sz w:val="24"/>
                <w:szCs w:val="24"/>
              </w:rPr>
              <w:fldChar w:fldCharType="separate"/>
            </w:r>
            <w:r w:rsidR="00A63CCA">
              <w:rPr>
                <w:rFonts w:ascii="Times New Roman" w:hAnsi="Times New Roman" w:cs="Times New Roman"/>
                <w:b/>
                <w:noProof/>
                <w:sz w:val="24"/>
                <w:szCs w:val="24"/>
              </w:rPr>
              <w:t>FAO</w:t>
            </w:r>
            <w:r w:rsidR="00A63CCA">
              <w:rPr>
                <w:rFonts w:ascii="Times New Roman" w:hAnsi="Times New Roman" w:cs="Times New Roman"/>
                <w:b/>
                <w:sz w:val="24"/>
                <w:szCs w:val="24"/>
              </w:rPr>
              <w:fldChar w:fldCharType="end"/>
            </w:r>
            <w:bookmarkEnd w:id="3"/>
            <w:r w:rsidR="00A43B9C" w:rsidRPr="00627A1C">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Agence</w:t>
            </w:r>
            <w:proofErr w:type="spellEnd"/>
            <w:r w:rsidR="000F43A8">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coordinatrice</w:t>
            </w:r>
            <w:proofErr w:type="spellEnd"/>
            <w:r w:rsidR="00A43B9C" w:rsidRPr="00627A1C">
              <w:rPr>
                <w:rFonts w:ascii="Times New Roman" w:hAnsi="Times New Roman" w:cs="Times New Roman"/>
                <w:b/>
                <w:sz w:val="24"/>
                <w:szCs w:val="24"/>
              </w:rPr>
              <w:t>)</w:t>
            </w:r>
          </w:p>
          <w:p w14:paraId="28F5F181" w14:textId="7E4205D9" w:rsidR="00A43B9C" w:rsidRPr="00627A1C" w:rsidRDefault="00280FE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9C5DB1">
              <w:rPr>
                <w:rFonts w:ascii="Times New Roman" w:hAnsi="Times New Roman" w:cs="Times New Roman"/>
                <w:b/>
                <w:sz w:val="24"/>
                <w:szCs w:val="24"/>
              </w:rPr>
            </w:r>
            <w:r w:rsidR="009C5DB1">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63CCA">
              <w:rPr>
                <w:rFonts w:ascii="Times New Roman" w:hAnsi="Times New Roman" w:cs="Times New Roman"/>
                <w:b/>
                <w:sz w:val="24"/>
                <w:szCs w:val="24"/>
              </w:rPr>
              <w:fldChar w:fldCharType="begin">
                <w:ffData>
                  <w:name w:val="Text41"/>
                  <w:enabled/>
                  <w:calcOnExit w:val="0"/>
                  <w:textInput>
                    <w:default w:val="OIM"/>
                  </w:textInput>
                </w:ffData>
              </w:fldChar>
            </w:r>
            <w:bookmarkStart w:id="4" w:name="Text41"/>
            <w:r w:rsidR="00A63CCA">
              <w:rPr>
                <w:rFonts w:ascii="Times New Roman" w:hAnsi="Times New Roman" w:cs="Times New Roman"/>
                <w:b/>
                <w:sz w:val="24"/>
                <w:szCs w:val="24"/>
              </w:rPr>
              <w:instrText xml:space="preserve"> FORMTEXT </w:instrText>
            </w:r>
            <w:r w:rsidR="00A63CCA">
              <w:rPr>
                <w:rFonts w:ascii="Times New Roman" w:hAnsi="Times New Roman" w:cs="Times New Roman"/>
                <w:b/>
                <w:sz w:val="24"/>
                <w:szCs w:val="24"/>
              </w:rPr>
            </w:r>
            <w:r w:rsidR="00A63CCA">
              <w:rPr>
                <w:rFonts w:ascii="Times New Roman" w:hAnsi="Times New Roman" w:cs="Times New Roman"/>
                <w:b/>
                <w:sz w:val="24"/>
                <w:szCs w:val="24"/>
              </w:rPr>
              <w:fldChar w:fldCharType="separate"/>
            </w:r>
            <w:r w:rsidR="00A63CCA">
              <w:rPr>
                <w:rFonts w:ascii="Times New Roman" w:hAnsi="Times New Roman" w:cs="Times New Roman"/>
                <w:b/>
                <w:noProof/>
                <w:sz w:val="24"/>
                <w:szCs w:val="24"/>
              </w:rPr>
              <w:t>OIM</w:t>
            </w:r>
            <w:r w:rsidR="00A63CCA">
              <w:rPr>
                <w:rFonts w:ascii="Times New Roman" w:hAnsi="Times New Roman" w:cs="Times New Roman"/>
                <w:b/>
                <w:sz w:val="24"/>
                <w:szCs w:val="24"/>
              </w:rPr>
              <w:fldChar w:fldCharType="end"/>
            </w:r>
            <w:bookmarkEnd w:id="4"/>
          </w:p>
          <w:p w14:paraId="7E3EB135" w14:textId="0F1496DD"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5" w:name="recipeinttype"/>
            <w:r>
              <w:rPr>
                <w:rFonts w:ascii="Times New Roman" w:hAnsi="Times New Roman" w:cs="Times New Roman"/>
                <w:b/>
                <w:sz w:val="24"/>
                <w:szCs w:val="24"/>
              </w:rPr>
              <w:instrText xml:space="preserve"> FORMDROPDOWN </w:instrText>
            </w:r>
            <w:r w:rsidR="009C5DB1">
              <w:rPr>
                <w:rFonts w:ascii="Times New Roman" w:hAnsi="Times New Roman" w:cs="Times New Roman"/>
                <w:b/>
                <w:sz w:val="24"/>
                <w:szCs w:val="24"/>
              </w:rPr>
            </w:r>
            <w:r w:rsidR="009C5DB1">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5"/>
            <w:r w:rsidR="00A43B9C" w:rsidRPr="00627A1C">
              <w:rPr>
                <w:rFonts w:ascii="Times New Roman" w:hAnsi="Times New Roman" w:cs="Times New Roman"/>
                <w:b/>
                <w:sz w:val="24"/>
                <w:szCs w:val="24"/>
              </w:rPr>
              <w:t xml:space="preserve">     </w:t>
            </w:r>
            <w:r w:rsidR="00A63CCA">
              <w:rPr>
                <w:rFonts w:ascii="Times New Roman" w:hAnsi="Times New Roman" w:cs="Times New Roman"/>
                <w:b/>
                <w:sz w:val="24"/>
                <w:szCs w:val="24"/>
              </w:rPr>
              <w:fldChar w:fldCharType="begin">
                <w:ffData>
                  <w:name w:val="Text42"/>
                  <w:enabled/>
                  <w:calcOnExit w:val="0"/>
                  <w:textInput>
                    <w:default w:val="UNESCO"/>
                  </w:textInput>
                </w:ffData>
              </w:fldChar>
            </w:r>
            <w:bookmarkStart w:id="6" w:name="Text42"/>
            <w:r w:rsidR="00A63CCA">
              <w:rPr>
                <w:rFonts w:ascii="Times New Roman" w:hAnsi="Times New Roman" w:cs="Times New Roman"/>
                <w:b/>
                <w:sz w:val="24"/>
                <w:szCs w:val="24"/>
              </w:rPr>
              <w:instrText xml:space="preserve"> FORMTEXT </w:instrText>
            </w:r>
            <w:r w:rsidR="00A63CCA">
              <w:rPr>
                <w:rFonts w:ascii="Times New Roman" w:hAnsi="Times New Roman" w:cs="Times New Roman"/>
                <w:b/>
                <w:sz w:val="24"/>
                <w:szCs w:val="24"/>
              </w:rPr>
            </w:r>
            <w:r w:rsidR="00A63CCA">
              <w:rPr>
                <w:rFonts w:ascii="Times New Roman" w:hAnsi="Times New Roman" w:cs="Times New Roman"/>
                <w:b/>
                <w:sz w:val="24"/>
                <w:szCs w:val="24"/>
              </w:rPr>
              <w:fldChar w:fldCharType="separate"/>
            </w:r>
            <w:r w:rsidR="00A63CCA">
              <w:rPr>
                <w:rFonts w:ascii="Times New Roman" w:hAnsi="Times New Roman" w:cs="Times New Roman"/>
                <w:b/>
                <w:noProof/>
                <w:sz w:val="24"/>
                <w:szCs w:val="24"/>
              </w:rPr>
              <w:t>UNESCO</w:t>
            </w:r>
            <w:r w:rsidR="00A63CCA">
              <w:rPr>
                <w:rFonts w:ascii="Times New Roman" w:hAnsi="Times New Roman" w:cs="Times New Roman"/>
                <w:b/>
                <w:sz w:val="24"/>
                <w:szCs w:val="24"/>
              </w:rPr>
              <w:fldChar w:fldCharType="end"/>
            </w:r>
            <w:bookmarkEnd w:id="6"/>
          </w:p>
          <w:p w14:paraId="46214C2B"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9C5DB1">
              <w:rPr>
                <w:rFonts w:ascii="Times New Roman" w:hAnsi="Times New Roman" w:cs="Times New Roman"/>
                <w:b/>
                <w:sz w:val="24"/>
                <w:szCs w:val="24"/>
              </w:rPr>
            </w:r>
            <w:r w:rsidR="009C5DB1">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7"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7"/>
          </w:p>
          <w:p w14:paraId="0673E8AA"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8" w:name="recipienttype"/>
            <w:r>
              <w:rPr>
                <w:rFonts w:ascii="Times New Roman" w:hAnsi="Times New Roman" w:cs="Times New Roman"/>
                <w:b/>
                <w:sz w:val="24"/>
                <w:szCs w:val="24"/>
              </w:rPr>
              <w:instrText xml:space="preserve"> FORMDROPDOWN </w:instrText>
            </w:r>
            <w:r w:rsidR="009C5DB1">
              <w:rPr>
                <w:rFonts w:ascii="Times New Roman" w:hAnsi="Times New Roman" w:cs="Times New Roman"/>
                <w:b/>
                <w:sz w:val="24"/>
                <w:szCs w:val="24"/>
              </w:rPr>
            </w:r>
            <w:r w:rsidR="009C5DB1">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8"/>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9"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9"/>
          </w:p>
        </w:tc>
      </w:tr>
      <w:tr w:rsidR="00793DE6" w:rsidRPr="009C5DB1" w14:paraId="72CE853D" w14:textId="77777777" w:rsidTr="6595E2F0">
        <w:trPr>
          <w:trHeight w:val="368"/>
        </w:trPr>
        <w:tc>
          <w:tcPr>
            <w:tcW w:w="10080" w:type="dxa"/>
            <w:gridSpan w:val="2"/>
          </w:tcPr>
          <w:p w14:paraId="5C2804C5" w14:textId="5927146E" w:rsidR="00793DE6" w:rsidRPr="000F43A8" w:rsidRDefault="000F43A8" w:rsidP="00F23D0F">
            <w:pPr>
              <w:rPr>
                <w:b/>
                <w:bCs/>
                <w:iCs/>
                <w:lang w:val="fr-FR"/>
              </w:rPr>
            </w:pPr>
            <w:r w:rsidRPr="000F43A8">
              <w:rPr>
                <w:b/>
                <w:bCs/>
                <w:iCs/>
                <w:lang w:val="fr-FR"/>
              </w:rPr>
              <w:t xml:space="preserve">Date du premier transfert de </w:t>
            </w:r>
            <w:r w:rsidR="00363425" w:rsidRPr="000F43A8">
              <w:rPr>
                <w:b/>
                <w:bCs/>
                <w:iCs/>
                <w:lang w:val="fr-FR"/>
              </w:rPr>
              <w:t>fonds :</w:t>
            </w:r>
            <w:r w:rsidR="00793DE6" w:rsidRPr="000F43A8">
              <w:rPr>
                <w:b/>
                <w:bCs/>
                <w:iCs/>
                <w:lang w:val="fr-FR"/>
              </w:rPr>
              <w:t xml:space="preserve"> </w:t>
            </w:r>
            <w:r w:rsidR="007E1D38">
              <w:rPr>
                <w:bCs/>
                <w:iCs/>
                <w:snapToGrid w:val="0"/>
              </w:rPr>
              <w:fldChar w:fldCharType="begin">
                <w:ffData>
                  <w:name w:val=""/>
                  <w:enabled/>
                  <w:calcOnExit w:val="0"/>
                  <w:textInput>
                    <w:default w:val="14 Janvier 2022"/>
                    <w:format w:val="FIRST CAPITAL"/>
                  </w:textInput>
                </w:ffData>
              </w:fldChar>
            </w:r>
            <w:r w:rsidR="007E1D38" w:rsidRPr="007E1D38">
              <w:rPr>
                <w:bCs/>
                <w:iCs/>
                <w:snapToGrid w:val="0"/>
                <w:lang w:val="fr-FR"/>
              </w:rPr>
              <w:instrText xml:space="preserve"> FORMTEXT </w:instrText>
            </w:r>
            <w:r w:rsidR="007E1D38">
              <w:rPr>
                <w:bCs/>
                <w:iCs/>
                <w:snapToGrid w:val="0"/>
              </w:rPr>
            </w:r>
            <w:r w:rsidR="007E1D38">
              <w:rPr>
                <w:bCs/>
                <w:iCs/>
                <w:snapToGrid w:val="0"/>
              </w:rPr>
              <w:fldChar w:fldCharType="separate"/>
            </w:r>
            <w:r w:rsidR="007E1D38" w:rsidRPr="007E1D38">
              <w:rPr>
                <w:bCs/>
                <w:iCs/>
                <w:noProof/>
                <w:snapToGrid w:val="0"/>
                <w:lang w:val="fr-FR"/>
              </w:rPr>
              <w:t>14 Janvier 2022</w:t>
            </w:r>
            <w:r w:rsidR="007E1D38">
              <w:rPr>
                <w:bCs/>
                <w:iCs/>
                <w:snapToGrid w:val="0"/>
              </w:rPr>
              <w:fldChar w:fldCharType="end"/>
            </w:r>
          </w:p>
          <w:p w14:paraId="064BF427" w14:textId="786D171D" w:rsidR="004D141E" w:rsidRPr="000F43A8" w:rsidRDefault="000F43A8" w:rsidP="00F23D0F">
            <w:pPr>
              <w:rPr>
                <w:bCs/>
                <w:iCs/>
                <w:snapToGrid w:val="0"/>
                <w:lang w:val="fr-FR"/>
              </w:rPr>
            </w:pPr>
            <w:r w:rsidRPr="000F43A8">
              <w:rPr>
                <w:b/>
                <w:bCs/>
                <w:iCs/>
                <w:lang w:val="fr-FR"/>
              </w:rPr>
              <w:t xml:space="preserve">Date de fin de </w:t>
            </w:r>
            <w:r w:rsidR="00363425" w:rsidRPr="000F43A8">
              <w:rPr>
                <w:b/>
                <w:bCs/>
                <w:iCs/>
                <w:lang w:val="fr-FR"/>
              </w:rPr>
              <w:t>projet :</w:t>
            </w:r>
            <w:r w:rsidR="00793DE6" w:rsidRPr="000F43A8">
              <w:rPr>
                <w:b/>
                <w:bCs/>
                <w:iCs/>
                <w:lang w:val="fr-FR"/>
              </w:rPr>
              <w:t xml:space="preserve"> </w:t>
            </w:r>
            <w:r w:rsidR="007E1D38">
              <w:rPr>
                <w:bCs/>
                <w:iCs/>
                <w:snapToGrid w:val="0"/>
              </w:rPr>
              <w:fldChar w:fldCharType="begin">
                <w:ffData>
                  <w:name w:val=""/>
                  <w:enabled/>
                  <w:calcOnExit w:val="0"/>
                  <w:textInput>
                    <w:default w:val="Janvier 2024"/>
                    <w:format w:val="FIRST CAPITAL"/>
                  </w:textInput>
                </w:ffData>
              </w:fldChar>
            </w:r>
            <w:r w:rsidR="007E1D38" w:rsidRPr="007E1D38">
              <w:rPr>
                <w:bCs/>
                <w:iCs/>
                <w:snapToGrid w:val="0"/>
                <w:lang w:val="fr-FR"/>
              </w:rPr>
              <w:instrText xml:space="preserve"> FORMTEXT </w:instrText>
            </w:r>
            <w:r w:rsidR="007E1D38">
              <w:rPr>
                <w:bCs/>
                <w:iCs/>
                <w:snapToGrid w:val="0"/>
              </w:rPr>
            </w:r>
            <w:r w:rsidR="007E1D38">
              <w:rPr>
                <w:bCs/>
                <w:iCs/>
                <w:snapToGrid w:val="0"/>
              </w:rPr>
              <w:fldChar w:fldCharType="separate"/>
            </w:r>
            <w:r w:rsidR="007E1D38" w:rsidRPr="007E1D38">
              <w:rPr>
                <w:bCs/>
                <w:iCs/>
                <w:noProof/>
                <w:snapToGrid w:val="0"/>
                <w:lang w:val="fr-FR"/>
              </w:rPr>
              <w:t>Janvier 2024</w:t>
            </w:r>
            <w:r w:rsidR="007E1D38">
              <w:rPr>
                <w:bCs/>
                <w:iCs/>
                <w:snapToGrid w:val="0"/>
              </w:rPr>
              <w:fldChar w:fldCharType="end"/>
            </w:r>
            <w:r w:rsidR="0025220B" w:rsidRPr="000F43A8">
              <w:rPr>
                <w:bCs/>
                <w:iCs/>
                <w:snapToGrid w:val="0"/>
                <w:lang w:val="fr-FR"/>
              </w:rPr>
              <w:t xml:space="preserve">     </w:t>
            </w:r>
          </w:p>
          <w:p w14:paraId="2AE235F0" w14:textId="600870C0"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r w:rsidR="00363425" w:rsidRPr="000F43A8">
              <w:rPr>
                <w:b/>
                <w:iCs/>
                <w:snapToGrid w:val="0"/>
                <w:lang w:val="fr-FR"/>
              </w:rPr>
              <w:t>œuvre ?</w:t>
            </w:r>
            <w:r w:rsidR="0025220B" w:rsidRPr="000F43A8">
              <w:rPr>
                <w:bCs/>
                <w:iCs/>
                <w:snapToGrid w:val="0"/>
                <w:lang w:val="fr-FR"/>
              </w:rPr>
              <w:t xml:space="preserve"> </w:t>
            </w:r>
            <w:r w:rsidR="00280FEA">
              <w:rPr>
                <w:bCs/>
                <w:iCs/>
                <w:snapToGrid w:val="0"/>
              </w:rPr>
              <w:fldChar w:fldCharType="begin">
                <w:ffData>
                  <w:name w:val="enddate"/>
                  <w:enabled/>
                  <w:calcOnExit w:val="0"/>
                  <w:ddList>
                    <w:listEntry w:val="Veuillez sélectionner"/>
                    <w:listEntry w:val="Oui"/>
                    <w:listEntry w:val="Non"/>
                  </w:ddList>
                </w:ffData>
              </w:fldChar>
            </w:r>
            <w:bookmarkStart w:id="10" w:name="enddate"/>
            <w:r w:rsidR="00280FEA" w:rsidRPr="00BF4E1E">
              <w:rPr>
                <w:bCs/>
                <w:iCs/>
                <w:snapToGrid w:val="0"/>
                <w:lang w:val="fr-FR"/>
              </w:rPr>
              <w:instrText xml:space="preserve"> FORMDROPDOWN </w:instrText>
            </w:r>
            <w:r w:rsidR="009C5DB1">
              <w:rPr>
                <w:bCs/>
                <w:iCs/>
                <w:snapToGrid w:val="0"/>
              </w:rPr>
            </w:r>
            <w:r w:rsidR="009C5DB1">
              <w:rPr>
                <w:bCs/>
                <w:iCs/>
                <w:snapToGrid w:val="0"/>
              </w:rPr>
              <w:fldChar w:fldCharType="separate"/>
            </w:r>
            <w:r w:rsidR="00280FEA">
              <w:rPr>
                <w:bCs/>
                <w:iCs/>
                <w:snapToGrid w:val="0"/>
              </w:rPr>
              <w:fldChar w:fldCharType="end"/>
            </w:r>
            <w:bookmarkEnd w:id="10"/>
          </w:p>
          <w:p w14:paraId="433C13C0" w14:textId="77777777" w:rsidR="000F43A8" w:rsidRPr="000F43A8" w:rsidRDefault="000F43A8" w:rsidP="000F43A8">
            <w:pPr>
              <w:rPr>
                <w:b/>
                <w:bCs/>
                <w:iCs/>
                <w:lang w:val="fr-FR"/>
              </w:rPr>
            </w:pPr>
          </w:p>
        </w:tc>
      </w:tr>
      <w:tr w:rsidR="00793DE6" w:rsidRPr="00627A1C" w14:paraId="3A707F8C" w14:textId="77777777" w:rsidTr="6595E2F0">
        <w:trPr>
          <w:trHeight w:val="368"/>
        </w:trPr>
        <w:tc>
          <w:tcPr>
            <w:tcW w:w="10080" w:type="dxa"/>
            <w:gridSpan w:val="2"/>
          </w:tcPr>
          <w:p w14:paraId="100F4267" w14:textId="38381E11" w:rsidR="000F43A8" w:rsidRPr="005D721B" w:rsidRDefault="000F43A8" w:rsidP="000F43A8">
            <w:pPr>
              <w:rPr>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r w:rsidR="00363425">
              <w:rPr>
                <w:b/>
                <w:bCs/>
                <w:iCs/>
                <w:lang w:val="fr-FR"/>
              </w:rPr>
              <w:t>PBF</w:t>
            </w:r>
            <w:r w:rsidR="00363425" w:rsidRPr="005D721B">
              <w:rPr>
                <w:b/>
                <w:bCs/>
                <w:iCs/>
                <w:lang w:val="fr-FR"/>
              </w:rPr>
              <w:t xml:space="preserve"> :</w:t>
            </w:r>
            <w:r w:rsidR="003D7DA5">
              <w:rPr>
                <w:lang w:val="fr-FR"/>
              </w:rPr>
              <w:fldChar w:fldCharType="begin">
                <w:ffData>
                  <w:name w:val=""/>
                  <w:enabled/>
                  <w:calcOnExit w:val="0"/>
                  <w:checkBox>
                    <w:sizeAuto/>
                    <w:default w:val="0"/>
                  </w:checkBox>
                </w:ffData>
              </w:fldChar>
            </w:r>
            <w:r w:rsidR="003D7DA5">
              <w:rPr>
                <w:lang w:val="fr-FR"/>
              </w:rPr>
              <w:instrText xml:space="preserve"> FORMCHECKBOX </w:instrText>
            </w:r>
            <w:r w:rsidR="009C5DB1">
              <w:rPr>
                <w:lang w:val="fr-FR"/>
              </w:rPr>
            </w:r>
            <w:r w:rsidR="009C5DB1">
              <w:rPr>
                <w:lang w:val="fr-FR"/>
              </w:rPr>
              <w:fldChar w:fldCharType="separate"/>
            </w:r>
            <w:r w:rsidR="003D7DA5">
              <w:rPr>
                <w:lang w:val="fr-FR"/>
              </w:rPr>
              <w:fldChar w:fldCharType="end"/>
            </w:r>
            <w:r w:rsidRPr="005D721B">
              <w:rPr>
                <w:lang w:val="fr-FR"/>
              </w:rPr>
              <w:t xml:space="preserve"> Initiative de promotion du genre</w:t>
            </w:r>
          </w:p>
          <w:p w14:paraId="347330FA" w14:textId="5BE63263" w:rsidR="000F43A8" w:rsidRPr="005D721B" w:rsidRDefault="003D7DA5" w:rsidP="000F43A8">
            <w:pPr>
              <w:rPr>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sidR="009C5DB1">
              <w:rPr>
                <w:lang w:val="fr-FR"/>
              </w:rPr>
            </w:r>
            <w:r w:rsidR="009C5DB1">
              <w:rPr>
                <w:lang w:val="fr-FR"/>
              </w:rPr>
              <w:fldChar w:fldCharType="separate"/>
            </w:r>
            <w:r>
              <w:rPr>
                <w:lang w:val="fr-FR"/>
              </w:rPr>
              <w:fldChar w:fldCharType="end"/>
            </w:r>
            <w:r w:rsidR="000F43A8"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9C5DB1">
              <w:rPr>
                <w:lang w:val="fr-FR"/>
              </w:rPr>
            </w:r>
            <w:r w:rsidR="009C5DB1">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9C5DB1">
              <w:rPr>
                <w:lang w:val="fr-FR"/>
              </w:rPr>
            </w:r>
            <w:r w:rsidR="009C5DB1">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9C5DB1" w14:paraId="65120CDF" w14:textId="77777777" w:rsidTr="6595E2F0">
        <w:trPr>
          <w:trHeight w:val="1124"/>
        </w:trPr>
        <w:tc>
          <w:tcPr>
            <w:tcW w:w="10080" w:type="dxa"/>
            <w:gridSpan w:val="2"/>
          </w:tcPr>
          <w:p w14:paraId="08D9EBF0" w14:textId="517C065E" w:rsidR="00793DE6"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7B753D4D" w14:textId="77777777" w:rsidR="00117EE7" w:rsidRPr="00117EE7" w:rsidRDefault="00117EE7" w:rsidP="001B7DD1">
            <w:pPr>
              <w:pStyle w:val="Paragraphedeliste"/>
              <w:numPr>
                <w:ilvl w:val="0"/>
                <w:numId w:val="2"/>
              </w:numPr>
              <w:rPr>
                <w:iCs/>
                <w:lang w:val="fr-FR"/>
              </w:rPr>
            </w:pPr>
            <w:r w:rsidRPr="00117EE7">
              <w:rPr>
                <w:iCs/>
                <w:lang w:val="fr-FR"/>
              </w:rPr>
              <w:t xml:space="preserve">Veuillez indiquer les montants totaux en dollars US alloués à chaque organisation récipiendaire </w:t>
            </w:r>
          </w:p>
          <w:p w14:paraId="1E0D2B41" w14:textId="13DB01C6" w:rsidR="00117EE7" w:rsidRPr="00117EE7" w:rsidRDefault="00117EE7" w:rsidP="001B7DD1">
            <w:pPr>
              <w:pStyle w:val="Paragraphedeliste"/>
              <w:numPr>
                <w:ilvl w:val="0"/>
                <w:numId w:val="2"/>
              </w:numPr>
              <w:rPr>
                <w:iCs/>
                <w:lang w:val="fr-FR"/>
              </w:rPr>
            </w:pPr>
            <w:r w:rsidRPr="00117EE7">
              <w:rPr>
                <w:iCs/>
                <w:lang w:val="fr-FR"/>
              </w:rPr>
              <w:t>Veuillez indiquer le montant du budget initial, le montant transféré à ce jour et l'estimation des dépenses par récipiendaire.</w:t>
            </w:r>
          </w:p>
          <w:p w14:paraId="53DFD428" w14:textId="3CDA5E11" w:rsidR="00117EE7" w:rsidRPr="00117EE7" w:rsidRDefault="00117EE7" w:rsidP="001B7DD1">
            <w:pPr>
              <w:pStyle w:val="Paragraphedeliste"/>
              <w:numPr>
                <w:ilvl w:val="0"/>
                <w:numId w:val="2"/>
              </w:numPr>
              <w:rPr>
                <w:iCs/>
                <w:lang w:val="fr-FR"/>
              </w:rPr>
            </w:pPr>
            <w:r w:rsidRPr="00117EE7">
              <w:rPr>
                <w:iCs/>
                <w:lang w:val="fr-FR"/>
              </w:rPr>
              <w:t>Pour les projets transfrontaliers, regroupez les montants par agences, même s’il s’agit de différents bureaux pays, Vous aurez l’occasion de partager un budget détaillé dans la prochaine section.</w:t>
            </w:r>
          </w:p>
          <w:p w14:paraId="04AEE9BD" w14:textId="4549B268" w:rsidR="001A2539" w:rsidRDefault="001A2539" w:rsidP="00F23D0F">
            <w:pPr>
              <w:rPr>
                <w:b/>
                <w:bCs/>
                <w:iCs/>
                <w:lang w:val="fr-FR"/>
              </w:rPr>
            </w:pPr>
          </w:p>
          <w:tbl>
            <w:tblPr>
              <w:tblStyle w:val="Grilledutableau"/>
              <w:tblW w:w="0" w:type="auto"/>
              <w:tblLook w:val="04A0" w:firstRow="1" w:lastRow="0" w:firstColumn="1" w:lastColumn="0" w:noHBand="0" w:noVBand="1"/>
            </w:tblPr>
            <w:tblGrid>
              <w:gridCol w:w="3799"/>
              <w:gridCol w:w="2018"/>
              <w:gridCol w:w="2018"/>
              <w:gridCol w:w="2019"/>
            </w:tblGrid>
            <w:tr w:rsidR="001A2539" w:rsidRPr="009C5DB1" w14:paraId="3D65A18C" w14:textId="77777777" w:rsidTr="00E81748">
              <w:tc>
                <w:tcPr>
                  <w:tcW w:w="3799" w:type="dxa"/>
                </w:tcPr>
                <w:p w14:paraId="10E5F295" w14:textId="05B588BD" w:rsidR="001A2539" w:rsidRPr="000960DC" w:rsidRDefault="001A2539" w:rsidP="001A2539">
                  <w:pPr>
                    <w:rPr>
                      <w:b/>
                      <w:bCs/>
                      <w:iCs/>
                      <w:lang w:val="fr-FR"/>
                    </w:rPr>
                  </w:pPr>
                  <w:r w:rsidRPr="000960DC">
                    <w:rPr>
                      <w:b/>
                      <w:bCs/>
                      <w:iCs/>
                      <w:lang w:val="fr-FR"/>
                    </w:rPr>
                    <w:t>Récipiendaire</w:t>
                  </w:r>
                </w:p>
              </w:tc>
              <w:tc>
                <w:tcPr>
                  <w:tcW w:w="2018" w:type="dxa"/>
                </w:tcPr>
                <w:p w14:paraId="6097FF9D" w14:textId="2C2CA68F" w:rsidR="001A2539" w:rsidRPr="000960DC" w:rsidRDefault="001A2539" w:rsidP="001A2539">
                  <w:pPr>
                    <w:jc w:val="center"/>
                    <w:rPr>
                      <w:b/>
                      <w:bCs/>
                      <w:iCs/>
                      <w:lang w:val="fr-FR"/>
                    </w:rPr>
                  </w:pPr>
                  <w:r w:rsidRPr="000960DC">
                    <w:rPr>
                      <w:b/>
                      <w:bCs/>
                      <w:iCs/>
                      <w:lang w:val="fr-FR"/>
                    </w:rPr>
                    <w:t>Budget Alloué ($)</w:t>
                  </w:r>
                </w:p>
              </w:tc>
              <w:tc>
                <w:tcPr>
                  <w:tcW w:w="2018" w:type="dxa"/>
                </w:tcPr>
                <w:p w14:paraId="423620CC" w14:textId="6540F110" w:rsidR="001A2539" w:rsidRPr="000960DC" w:rsidRDefault="001A2539" w:rsidP="001A2539">
                  <w:pPr>
                    <w:jc w:val="center"/>
                    <w:rPr>
                      <w:b/>
                      <w:bCs/>
                      <w:iCs/>
                      <w:lang w:val="fr-FR"/>
                    </w:rPr>
                  </w:pPr>
                  <w:r w:rsidRPr="000960DC">
                    <w:rPr>
                      <w:b/>
                      <w:bCs/>
                      <w:iCs/>
                      <w:lang w:val="fr-FR"/>
                    </w:rPr>
                    <w:t>Transferts à ce jour ($)</w:t>
                  </w:r>
                </w:p>
              </w:tc>
              <w:tc>
                <w:tcPr>
                  <w:tcW w:w="2019" w:type="dxa"/>
                </w:tcPr>
                <w:p w14:paraId="31950821" w14:textId="29F72919" w:rsidR="001A2539" w:rsidRPr="000960DC" w:rsidRDefault="001A2539" w:rsidP="001A2539">
                  <w:pPr>
                    <w:jc w:val="center"/>
                    <w:rPr>
                      <w:b/>
                      <w:bCs/>
                      <w:iCs/>
                      <w:lang w:val="fr-FR"/>
                    </w:rPr>
                  </w:pPr>
                  <w:r w:rsidRPr="000960DC">
                    <w:rPr>
                      <w:b/>
                      <w:bCs/>
                      <w:iCs/>
                      <w:lang w:val="fr-FR"/>
                    </w:rPr>
                    <w:t>Dépenses à ce jour ($)</w:t>
                  </w:r>
                </w:p>
              </w:tc>
            </w:tr>
            <w:tr w:rsidR="001A2539" w:rsidRPr="009C5DB1" w14:paraId="5F79C4FD" w14:textId="77777777" w:rsidTr="00E81748">
              <w:tc>
                <w:tcPr>
                  <w:tcW w:w="3799" w:type="dxa"/>
                </w:tcPr>
                <w:p w14:paraId="7EF33D3D" w14:textId="6FF7F3C3" w:rsidR="001A2539" w:rsidRPr="000960DC" w:rsidRDefault="007E1D38" w:rsidP="001A2539">
                  <w:pPr>
                    <w:rPr>
                      <w:b/>
                      <w:bCs/>
                      <w:iCs/>
                      <w:lang w:val="fr-FR"/>
                    </w:rPr>
                  </w:pPr>
                  <w:r>
                    <w:rPr>
                      <w:b/>
                      <w:bCs/>
                      <w:iCs/>
                      <w:lang w:val="fr-FR"/>
                    </w:rPr>
                    <w:t>FAO</w:t>
                  </w:r>
                </w:p>
              </w:tc>
              <w:tc>
                <w:tcPr>
                  <w:tcW w:w="2018" w:type="dxa"/>
                </w:tcPr>
                <w:p w14:paraId="5CAE8697" w14:textId="3425DC29" w:rsidR="007E1D38" w:rsidRPr="007C7B57" w:rsidRDefault="007E1D38" w:rsidP="007E1D38">
                  <w:pPr>
                    <w:rPr>
                      <w:iCs/>
                      <w:lang w:val="fr-FR"/>
                    </w:rPr>
                  </w:pPr>
                  <w:r w:rsidRPr="007C7B57">
                    <w:rPr>
                      <w:iCs/>
                      <w:lang w:val="fr-FR"/>
                    </w:rPr>
                    <w:t xml:space="preserve">$ </w:t>
                  </w:r>
                  <w:r>
                    <w:rPr>
                      <w:iCs/>
                      <w:lang w:val="fr-FR"/>
                    </w:rPr>
                    <w:t>1</w:t>
                  </w:r>
                  <w:r w:rsidR="00CA21FC">
                    <w:rPr>
                      <w:bCs/>
                      <w:iCs/>
                      <w:snapToGrid w:val="0"/>
                    </w:rPr>
                    <w:fldChar w:fldCharType="begin">
                      <w:ffData>
                        <w:name w:val=""/>
                        <w:enabled/>
                        <w:calcOnExit w:val="0"/>
                        <w:textInput>
                          <w:type w:val="number"/>
                          <w:default w:val="49800000"/>
                          <w:format w:val="0"/>
                        </w:textInput>
                      </w:ffData>
                    </w:fldChar>
                  </w:r>
                  <w:r w:rsidR="00CA21FC" w:rsidRPr="00C126B2">
                    <w:rPr>
                      <w:bCs/>
                      <w:iCs/>
                      <w:snapToGrid w:val="0"/>
                      <w:lang w:val="fr-FR"/>
                    </w:rPr>
                    <w:instrText xml:space="preserve"> FORMTEXT </w:instrText>
                  </w:r>
                  <w:r w:rsidR="00CA21FC">
                    <w:rPr>
                      <w:bCs/>
                      <w:iCs/>
                      <w:snapToGrid w:val="0"/>
                    </w:rPr>
                  </w:r>
                  <w:r w:rsidR="00CA21FC">
                    <w:rPr>
                      <w:bCs/>
                      <w:iCs/>
                      <w:snapToGrid w:val="0"/>
                    </w:rPr>
                    <w:fldChar w:fldCharType="separate"/>
                  </w:r>
                  <w:r w:rsidR="00CA21FC" w:rsidRPr="00C126B2">
                    <w:rPr>
                      <w:bCs/>
                      <w:iCs/>
                      <w:noProof/>
                      <w:snapToGrid w:val="0"/>
                      <w:lang w:val="fr-FR"/>
                    </w:rPr>
                    <w:t>498000</w:t>
                  </w:r>
                  <w:r w:rsidR="003D7DA5">
                    <w:rPr>
                      <w:bCs/>
                      <w:iCs/>
                      <w:noProof/>
                      <w:snapToGrid w:val="0"/>
                      <w:lang w:val="fr-FR"/>
                    </w:rPr>
                    <w:t>.</w:t>
                  </w:r>
                  <w:r w:rsidR="00CA21FC" w:rsidRPr="00C126B2">
                    <w:rPr>
                      <w:bCs/>
                      <w:iCs/>
                      <w:noProof/>
                      <w:snapToGrid w:val="0"/>
                      <w:lang w:val="fr-FR"/>
                    </w:rPr>
                    <w:t>00</w:t>
                  </w:r>
                  <w:r w:rsidR="00CA21FC">
                    <w:rPr>
                      <w:bCs/>
                      <w:iCs/>
                      <w:snapToGrid w:val="0"/>
                    </w:rPr>
                    <w:fldChar w:fldCharType="end"/>
                  </w:r>
                </w:p>
                <w:p w14:paraId="54815501" w14:textId="77777777" w:rsidR="001A2539" w:rsidRPr="000960DC" w:rsidRDefault="001A2539" w:rsidP="001A2539">
                  <w:pPr>
                    <w:jc w:val="center"/>
                    <w:rPr>
                      <w:b/>
                      <w:bCs/>
                      <w:iCs/>
                      <w:lang w:val="fr-FR"/>
                    </w:rPr>
                  </w:pPr>
                </w:p>
              </w:tc>
              <w:tc>
                <w:tcPr>
                  <w:tcW w:w="2018" w:type="dxa"/>
                </w:tcPr>
                <w:p w14:paraId="00A6ED58" w14:textId="6B34E084" w:rsidR="001A2539" w:rsidRPr="00A65241" w:rsidRDefault="00585543" w:rsidP="001A2539">
                  <w:pPr>
                    <w:jc w:val="center"/>
                    <w:rPr>
                      <w:iCs/>
                      <w:lang w:val="fr-FR"/>
                    </w:rPr>
                  </w:pPr>
                  <w:r w:rsidRPr="00A65241">
                    <w:rPr>
                      <w:iCs/>
                      <w:lang w:val="fr-FR"/>
                    </w:rPr>
                    <w:t>$ 1,063,696</w:t>
                  </w:r>
                </w:p>
              </w:tc>
              <w:tc>
                <w:tcPr>
                  <w:tcW w:w="2019" w:type="dxa"/>
                </w:tcPr>
                <w:p w14:paraId="1EEC049D" w14:textId="7984E570" w:rsidR="001A2539" w:rsidRPr="000960DC" w:rsidRDefault="00820862" w:rsidP="001A2539">
                  <w:pPr>
                    <w:jc w:val="center"/>
                    <w:rPr>
                      <w:b/>
                      <w:bCs/>
                      <w:iCs/>
                      <w:lang w:val="fr-FR"/>
                    </w:rPr>
                  </w:pPr>
                  <w:r w:rsidRPr="008A5E8B">
                    <w:rPr>
                      <w:lang w:val="fr-FR"/>
                    </w:rPr>
                    <w:t>68,626$</w:t>
                  </w:r>
                </w:p>
              </w:tc>
            </w:tr>
            <w:tr w:rsidR="001A2539" w:rsidRPr="009C5DB1" w14:paraId="0CD61B42" w14:textId="77777777" w:rsidTr="00E81748">
              <w:tc>
                <w:tcPr>
                  <w:tcW w:w="3799" w:type="dxa"/>
                </w:tcPr>
                <w:p w14:paraId="5D870DF7" w14:textId="768B4548" w:rsidR="001A2539" w:rsidRPr="000960DC" w:rsidRDefault="007E1D38" w:rsidP="001A2539">
                  <w:pPr>
                    <w:rPr>
                      <w:b/>
                      <w:bCs/>
                      <w:iCs/>
                      <w:lang w:val="fr-FR"/>
                    </w:rPr>
                  </w:pPr>
                  <w:r>
                    <w:rPr>
                      <w:b/>
                      <w:bCs/>
                      <w:iCs/>
                      <w:lang w:val="fr-FR"/>
                    </w:rPr>
                    <w:t>OIM</w:t>
                  </w:r>
                </w:p>
              </w:tc>
              <w:tc>
                <w:tcPr>
                  <w:tcW w:w="2018" w:type="dxa"/>
                </w:tcPr>
                <w:p w14:paraId="212F9C0B" w14:textId="1C9A5528" w:rsidR="001A2539" w:rsidRPr="000960DC" w:rsidRDefault="007E1D38" w:rsidP="007E1D38">
                  <w:pPr>
                    <w:rPr>
                      <w:b/>
                      <w:bCs/>
                      <w:iCs/>
                      <w:lang w:val="fr-FR"/>
                    </w:rPr>
                  </w:pPr>
                  <w:r w:rsidRPr="007C7B57">
                    <w:rPr>
                      <w:lang w:val="fr-FR"/>
                    </w:rPr>
                    <w:t xml:space="preserve">$ </w:t>
                  </w:r>
                  <w:r>
                    <w:rPr>
                      <w:bCs/>
                      <w:iCs/>
                      <w:snapToGrid w:val="0"/>
                    </w:rPr>
                    <w:fldChar w:fldCharType="begin">
                      <w:ffData>
                        <w:name w:val=""/>
                        <w:enabled/>
                        <w:calcOnExit w:val="0"/>
                        <w:textInput>
                          <w:type w:val="number"/>
                          <w:default w:val="667000.00"/>
                          <w:format w:val="0.00"/>
                        </w:textInput>
                      </w:ffData>
                    </w:fldChar>
                  </w:r>
                  <w:r w:rsidRPr="00C112EE">
                    <w:rPr>
                      <w:bCs/>
                      <w:iCs/>
                      <w:snapToGrid w:val="0"/>
                      <w:lang w:val="fr-FR"/>
                    </w:rPr>
                    <w:instrText xml:space="preserve"> FORMTEXT </w:instrText>
                  </w:r>
                  <w:r>
                    <w:rPr>
                      <w:bCs/>
                      <w:iCs/>
                      <w:snapToGrid w:val="0"/>
                    </w:rPr>
                  </w:r>
                  <w:r>
                    <w:rPr>
                      <w:bCs/>
                      <w:iCs/>
                      <w:snapToGrid w:val="0"/>
                    </w:rPr>
                    <w:fldChar w:fldCharType="separate"/>
                  </w:r>
                  <w:r w:rsidRPr="00C112EE">
                    <w:rPr>
                      <w:bCs/>
                      <w:iCs/>
                      <w:noProof/>
                      <w:snapToGrid w:val="0"/>
                      <w:lang w:val="fr-FR"/>
                    </w:rPr>
                    <w:t>667000.00</w:t>
                  </w:r>
                  <w:r>
                    <w:rPr>
                      <w:bCs/>
                      <w:iCs/>
                      <w:snapToGrid w:val="0"/>
                    </w:rPr>
                    <w:fldChar w:fldCharType="end"/>
                  </w:r>
                </w:p>
              </w:tc>
              <w:tc>
                <w:tcPr>
                  <w:tcW w:w="2018" w:type="dxa"/>
                </w:tcPr>
                <w:p w14:paraId="3A820745" w14:textId="20BB6157" w:rsidR="001A2539" w:rsidRPr="00A65241" w:rsidRDefault="00585543" w:rsidP="001A2539">
                  <w:pPr>
                    <w:jc w:val="center"/>
                    <w:rPr>
                      <w:iCs/>
                      <w:lang w:val="fr-FR"/>
                    </w:rPr>
                  </w:pPr>
                  <w:r w:rsidRPr="00A65241">
                    <w:rPr>
                      <w:iCs/>
                      <w:lang w:val="fr-FR"/>
                    </w:rPr>
                    <w:t>$ 348,500</w:t>
                  </w:r>
                </w:p>
              </w:tc>
              <w:tc>
                <w:tcPr>
                  <w:tcW w:w="2019" w:type="dxa"/>
                </w:tcPr>
                <w:p w14:paraId="295DC187" w14:textId="54132960" w:rsidR="001A2539" w:rsidRPr="00A65241" w:rsidRDefault="00857FEA" w:rsidP="00857FEA">
                  <w:pPr>
                    <w:jc w:val="center"/>
                    <w:rPr>
                      <w:rFonts w:ascii="Calibri" w:hAnsi="Calibri" w:cs="Calibri"/>
                      <w:color w:val="000000"/>
                      <w:sz w:val="22"/>
                      <w:szCs w:val="22"/>
                      <w:lang w:val="fr-FR" w:eastAsia="en-US"/>
                    </w:rPr>
                  </w:pPr>
                  <w:r w:rsidRPr="00A65241">
                    <w:rPr>
                      <w:iCs/>
                      <w:lang w:val="fr-FR"/>
                    </w:rPr>
                    <w:t>23, 669.80</w:t>
                  </w:r>
                </w:p>
              </w:tc>
            </w:tr>
            <w:tr w:rsidR="001A2539" w:rsidRPr="009C5DB1" w14:paraId="6D432D7C" w14:textId="77777777" w:rsidTr="00E81748">
              <w:tc>
                <w:tcPr>
                  <w:tcW w:w="3799" w:type="dxa"/>
                </w:tcPr>
                <w:p w14:paraId="0CE063D5" w14:textId="7686BA50" w:rsidR="001A2539" w:rsidRPr="000960DC" w:rsidRDefault="007E1D38" w:rsidP="001A2539">
                  <w:pPr>
                    <w:rPr>
                      <w:b/>
                      <w:bCs/>
                      <w:iCs/>
                      <w:lang w:val="fr-FR"/>
                    </w:rPr>
                  </w:pPr>
                  <w:r>
                    <w:rPr>
                      <w:b/>
                      <w:bCs/>
                      <w:iCs/>
                      <w:lang w:val="fr-FR"/>
                    </w:rPr>
                    <w:t>UNESCO</w:t>
                  </w:r>
                </w:p>
              </w:tc>
              <w:tc>
                <w:tcPr>
                  <w:tcW w:w="2018" w:type="dxa"/>
                </w:tcPr>
                <w:p w14:paraId="1762A657" w14:textId="6569DDAC" w:rsidR="001A2539" w:rsidRPr="000960DC" w:rsidRDefault="00CA21FC" w:rsidP="00CA21FC">
                  <w:pPr>
                    <w:rPr>
                      <w:b/>
                      <w:bCs/>
                      <w:iCs/>
                      <w:lang w:val="fr-FR"/>
                    </w:rPr>
                  </w:pPr>
                  <w:r w:rsidRPr="007C7B57">
                    <w:rPr>
                      <w:lang w:val="fr-FR"/>
                    </w:rPr>
                    <w:t xml:space="preserve">$ </w:t>
                  </w:r>
                  <w:r>
                    <w:rPr>
                      <w:bCs/>
                      <w:iCs/>
                      <w:snapToGrid w:val="0"/>
                    </w:rPr>
                    <w:fldChar w:fldCharType="begin">
                      <w:ffData>
                        <w:name w:val=""/>
                        <w:enabled/>
                        <w:calcOnExit w:val="0"/>
                        <w:textInput>
                          <w:type w:val="number"/>
                          <w:default w:val="335000.00"/>
                          <w:format w:val="0.00"/>
                        </w:textInput>
                      </w:ffData>
                    </w:fldChar>
                  </w:r>
                  <w:r w:rsidRPr="00F52C3B">
                    <w:rPr>
                      <w:bCs/>
                      <w:iCs/>
                      <w:snapToGrid w:val="0"/>
                      <w:lang w:val="fr-FR"/>
                    </w:rPr>
                    <w:instrText xml:space="preserve"> FORMTEXT </w:instrText>
                  </w:r>
                  <w:r>
                    <w:rPr>
                      <w:bCs/>
                      <w:iCs/>
                      <w:snapToGrid w:val="0"/>
                    </w:rPr>
                  </w:r>
                  <w:r>
                    <w:rPr>
                      <w:bCs/>
                      <w:iCs/>
                      <w:snapToGrid w:val="0"/>
                    </w:rPr>
                    <w:fldChar w:fldCharType="separate"/>
                  </w:r>
                  <w:r w:rsidRPr="00F52C3B">
                    <w:rPr>
                      <w:bCs/>
                      <w:iCs/>
                      <w:noProof/>
                      <w:snapToGrid w:val="0"/>
                      <w:lang w:val="fr-FR"/>
                    </w:rPr>
                    <w:t>335000.00</w:t>
                  </w:r>
                  <w:r>
                    <w:rPr>
                      <w:bCs/>
                      <w:iCs/>
                      <w:snapToGrid w:val="0"/>
                    </w:rPr>
                    <w:fldChar w:fldCharType="end"/>
                  </w:r>
                </w:p>
              </w:tc>
              <w:tc>
                <w:tcPr>
                  <w:tcW w:w="2018" w:type="dxa"/>
                </w:tcPr>
                <w:p w14:paraId="3E9427C7" w14:textId="153BAE88" w:rsidR="001A2539" w:rsidRPr="00A65241" w:rsidRDefault="00585543" w:rsidP="001A2539">
                  <w:pPr>
                    <w:jc w:val="center"/>
                    <w:rPr>
                      <w:iCs/>
                      <w:lang w:val="fr-FR"/>
                    </w:rPr>
                  </w:pPr>
                  <w:r w:rsidRPr="00A65241">
                    <w:rPr>
                      <w:iCs/>
                      <w:lang w:val="fr-FR"/>
                    </w:rPr>
                    <w:t>$ 235,000</w:t>
                  </w:r>
                </w:p>
              </w:tc>
              <w:tc>
                <w:tcPr>
                  <w:tcW w:w="2019" w:type="dxa"/>
                </w:tcPr>
                <w:p w14:paraId="54C6E4C5" w14:textId="2061D8F1" w:rsidR="001A2539" w:rsidRPr="00A65241" w:rsidRDefault="00AA6B0C" w:rsidP="00AA6B0C">
                  <w:pPr>
                    <w:tabs>
                      <w:tab w:val="left" w:pos="420"/>
                    </w:tabs>
                    <w:rPr>
                      <w:iCs/>
                      <w:lang w:val="fr-FR"/>
                    </w:rPr>
                  </w:pPr>
                  <w:r w:rsidRPr="00A65241">
                    <w:rPr>
                      <w:iCs/>
                      <w:lang w:val="fr-FR"/>
                    </w:rPr>
                    <w:tab/>
                    <w:t>15,525</w:t>
                  </w:r>
                  <w:r w:rsidR="006B6694" w:rsidRPr="00A65241">
                    <w:rPr>
                      <w:iCs/>
                      <w:lang w:val="fr-FR"/>
                    </w:rPr>
                    <w:t>.</w:t>
                  </w:r>
                  <w:r w:rsidRPr="00A65241">
                    <w:rPr>
                      <w:iCs/>
                      <w:lang w:val="fr-FR"/>
                    </w:rPr>
                    <w:t>51</w:t>
                  </w:r>
                </w:p>
              </w:tc>
            </w:tr>
            <w:tr w:rsidR="001A2539" w:rsidRPr="009C5DB1" w14:paraId="62C096E1" w14:textId="77777777" w:rsidTr="00E81748">
              <w:tc>
                <w:tcPr>
                  <w:tcW w:w="3799" w:type="dxa"/>
                </w:tcPr>
                <w:p w14:paraId="4534D8AB" w14:textId="77777777" w:rsidR="001A2539" w:rsidRPr="000960DC" w:rsidRDefault="001A2539" w:rsidP="001A2539">
                  <w:pPr>
                    <w:rPr>
                      <w:b/>
                      <w:bCs/>
                      <w:iCs/>
                      <w:lang w:val="fr-FR"/>
                    </w:rPr>
                  </w:pPr>
                </w:p>
              </w:tc>
              <w:tc>
                <w:tcPr>
                  <w:tcW w:w="2018" w:type="dxa"/>
                </w:tcPr>
                <w:p w14:paraId="1769043F" w14:textId="77777777" w:rsidR="001A2539" w:rsidRPr="000960DC" w:rsidRDefault="001A2539" w:rsidP="001A2539">
                  <w:pPr>
                    <w:jc w:val="center"/>
                    <w:rPr>
                      <w:b/>
                      <w:bCs/>
                      <w:iCs/>
                      <w:lang w:val="fr-FR"/>
                    </w:rPr>
                  </w:pPr>
                </w:p>
              </w:tc>
              <w:tc>
                <w:tcPr>
                  <w:tcW w:w="2018" w:type="dxa"/>
                </w:tcPr>
                <w:p w14:paraId="32D49C7C" w14:textId="77777777" w:rsidR="001A2539" w:rsidRPr="000960DC" w:rsidRDefault="001A2539" w:rsidP="001A2539">
                  <w:pPr>
                    <w:jc w:val="center"/>
                    <w:rPr>
                      <w:b/>
                      <w:bCs/>
                      <w:iCs/>
                      <w:lang w:val="fr-FR"/>
                    </w:rPr>
                  </w:pPr>
                </w:p>
              </w:tc>
              <w:tc>
                <w:tcPr>
                  <w:tcW w:w="2019" w:type="dxa"/>
                </w:tcPr>
                <w:p w14:paraId="21841259" w14:textId="77777777" w:rsidR="001A2539" w:rsidRPr="007C2931" w:rsidRDefault="001A2539" w:rsidP="001A2539">
                  <w:pPr>
                    <w:jc w:val="center"/>
                    <w:rPr>
                      <w:b/>
                      <w:bCs/>
                      <w:iCs/>
                      <w:lang w:val="fr-FR"/>
                    </w:rPr>
                  </w:pPr>
                </w:p>
              </w:tc>
            </w:tr>
            <w:tr w:rsidR="001A2539" w:rsidRPr="009C5DB1" w14:paraId="544386CE" w14:textId="77777777" w:rsidTr="00E81748">
              <w:tc>
                <w:tcPr>
                  <w:tcW w:w="3799" w:type="dxa"/>
                </w:tcPr>
                <w:p w14:paraId="11691892" w14:textId="77777777" w:rsidR="001A2539" w:rsidRPr="000960DC" w:rsidRDefault="001A2539" w:rsidP="001A2539">
                  <w:pPr>
                    <w:rPr>
                      <w:b/>
                      <w:bCs/>
                      <w:iCs/>
                      <w:lang w:val="fr-FR"/>
                    </w:rPr>
                  </w:pPr>
                </w:p>
              </w:tc>
              <w:tc>
                <w:tcPr>
                  <w:tcW w:w="2018" w:type="dxa"/>
                </w:tcPr>
                <w:p w14:paraId="07E062EC" w14:textId="1916AF4C" w:rsidR="001A2539" w:rsidRPr="000960DC" w:rsidRDefault="001A2539" w:rsidP="001A2539">
                  <w:pPr>
                    <w:jc w:val="center"/>
                    <w:rPr>
                      <w:b/>
                      <w:bCs/>
                      <w:iCs/>
                      <w:lang w:val="fr-FR"/>
                    </w:rPr>
                  </w:pPr>
                </w:p>
              </w:tc>
              <w:tc>
                <w:tcPr>
                  <w:tcW w:w="2018" w:type="dxa"/>
                </w:tcPr>
                <w:p w14:paraId="463FAEF5" w14:textId="77777777" w:rsidR="001A2539" w:rsidRPr="000960DC" w:rsidRDefault="001A2539" w:rsidP="001A2539">
                  <w:pPr>
                    <w:jc w:val="center"/>
                    <w:rPr>
                      <w:b/>
                      <w:bCs/>
                      <w:iCs/>
                      <w:lang w:val="fr-FR"/>
                    </w:rPr>
                  </w:pPr>
                </w:p>
              </w:tc>
              <w:tc>
                <w:tcPr>
                  <w:tcW w:w="2019" w:type="dxa"/>
                </w:tcPr>
                <w:p w14:paraId="1427C1D3" w14:textId="77777777" w:rsidR="001A2539" w:rsidRPr="000960DC" w:rsidRDefault="001A2539" w:rsidP="001A2539">
                  <w:pPr>
                    <w:jc w:val="center"/>
                    <w:rPr>
                      <w:b/>
                      <w:bCs/>
                      <w:iCs/>
                      <w:lang w:val="fr-FR"/>
                    </w:rPr>
                  </w:pPr>
                </w:p>
              </w:tc>
            </w:tr>
            <w:tr w:rsidR="001A2539" w:rsidRPr="009C5DB1" w14:paraId="2D0EA8FE" w14:textId="77777777" w:rsidTr="00E81748">
              <w:tc>
                <w:tcPr>
                  <w:tcW w:w="3799" w:type="dxa"/>
                </w:tcPr>
                <w:p w14:paraId="3D976DCB" w14:textId="77777777" w:rsidR="001A2539" w:rsidRPr="000960DC" w:rsidRDefault="001A2539" w:rsidP="001A2539">
                  <w:pPr>
                    <w:rPr>
                      <w:b/>
                      <w:bCs/>
                      <w:iCs/>
                      <w:lang w:val="fr-FR"/>
                    </w:rPr>
                  </w:pPr>
                  <w:r w:rsidRPr="000960DC">
                    <w:rPr>
                      <w:b/>
                      <w:bCs/>
                      <w:iCs/>
                      <w:lang w:val="fr-FR"/>
                    </w:rPr>
                    <w:t>TOTAL</w:t>
                  </w:r>
                </w:p>
              </w:tc>
              <w:tc>
                <w:tcPr>
                  <w:tcW w:w="2018" w:type="dxa"/>
                </w:tcPr>
                <w:p w14:paraId="755BE03B" w14:textId="6FBBEF24" w:rsidR="001A2539" w:rsidRPr="000960DC" w:rsidRDefault="00B21EE1" w:rsidP="00B21EE1">
                  <w:pPr>
                    <w:rPr>
                      <w:b/>
                      <w:bCs/>
                      <w:iCs/>
                      <w:lang w:val="fr-FR"/>
                    </w:rPr>
                  </w:pPr>
                  <w:r>
                    <w:rPr>
                      <w:b/>
                      <w:bCs/>
                      <w:iCs/>
                      <w:lang w:val="fr-FR"/>
                    </w:rPr>
                    <w:t>2 500 000</w:t>
                  </w:r>
                </w:p>
              </w:tc>
              <w:tc>
                <w:tcPr>
                  <w:tcW w:w="2018" w:type="dxa"/>
                </w:tcPr>
                <w:p w14:paraId="60B62F51" w14:textId="0B9659B5" w:rsidR="001A2539" w:rsidRPr="000960DC" w:rsidRDefault="00C11E64" w:rsidP="001A2539">
                  <w:pPr>
                    <w:jc w:val="center"/>
                    <w:rPr>
                      <w:b/>
                      <w:bCs/>
                      <w:iCs/>
                      <w:lang w:val="fr-FR"/>
                    </w:rPr>
                  </w:pPr>
                  <w:r>
                    <w:rPr>
                      <w:b/>
                      <w:bCs/>
                      <w:iCs/>
                      <w:lang w:val="fr-FR"/>
                    </w:rPr>
                    <w:t>1</w:t>
                  </w:r>
                  <w:r w:rsidR="004415E5">
                    <w:rPr>
                      <w:b/>
                      <w:bCs/>
                      <w:iCs/>
                      <w:lang w:val="fr-FR"/>
                    </w:rPr>
                    <w:t xml:space="preserve"> </w:t>
                  </w:r>
                  <w:r>
                    <w:rPr>
                      <w:b/>
                      <w:bCs/>
                      <w:iCs/>
                      <w:lang w:val="fr-FR"/>
                    </w:rPr>
                    <w:t>647</w:t>
                  </w:r>
                  <w:r w:rsidR="004415E5">
                    <w:rPr>
                      <w:b/>
                      <w:bCs/>
                      <w:iCs/>
                      <w:lang w:val="fr-FR"/>
                    </w:rPr>
                    <w:t xml:space="preserve"> </w:t>
                  </w:r>
                  <w:r>
                    <w:rPr>
                      <w:b/>
                      <w:bCs/>
                      <w:iCs/>
                      <w:lang w:val="fr-FR"/>
                    </w:rPr>
                    <w:t>196</w:t>
                  </w:r>
                </w:p>
              </w:tc>
              <w:tc>
                <w:tcPr>
                  <w:tcW w:w="2019" w:type="dxa"/>
                </w:tcPr>
                <w:p w14:paraId="4842283E" w14:textId="11785A5E" w:rsidR="001A2539" w:rsidRPr="000960DC" w:rsidRDefault="006B6694" w:rsidP="00A472EE">
                  <w:pPr>
                    <w:rPr>
                      <w:b/>
                      <w:bCs/>
                      <w:iCs/>
                      <w:lang w:val="fr-FR"/>
                    </w:rPr>
                  </w:pPr>
                  <w:r w:rsidRPr="009C5DB1">
                    <w:rPr>
                      <w:b/>
                      <w:bCs/>
                      <w:iCs/>
                      <w:lang w:val="fr-FR"/>
                    </w:rPr>
                    <w:t>1</w:t>
                  </w:r>
                  <w:r w:rsidR="00A472EE" w:rsidRPr="009C5DB1">
                    <w:rPr>
                      <w:b/>
                      <w:bCs/>
                      <w:iCs/>
                      <w:lang w:val="fr-FR"/>
                    </w:rPr>
                    <w:t>0</w:t>
                  </w:r>
                  <w:r w:rsidRPr="009C5DB1">
                    <w:rPr>
                      <w:b/>
                      <w:bCs/>
                      <w:iCs/>
                      <w:lang w:val="fr-FR"/>
                    </w:rPr>
                    <w:t>7</w:t>
                  </w:r>
                  <w:r w:rsidR="00A472EE" w:rsidRPr="009C5DB1">
                    <w:rPr>
                      <w:b/>
                      <w:bCs/>
                      <w:iCs/>
                      <w:lang w:val="fr-FR"/>
                    </w:rPr>
                    <w:t>821, 31</w:t>
                  </w:r>
                </w:p>
              </w:tc>
            </w:tr>
          </w:tbl>
          <w:p w14:paraId="374E19D6" w14:textId="77777777" w:rsidR="001A2539" w:rsidRPr="001A2539" w:rsidRDefault="001A2539" w:rsidP="00F23D0F">
            <w:pPr>
              <w:rPr>
                <w:iCs/>
                <w:lang w:val="fr-FR"/>
              </w:rPr>
            </w:pPr>
          </w:p>
          <w:p w14:paraId="5324AF29" w14:textId="52F85262" w:rsidR="001C56B8" w:rsidRPr="006B6694"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r w:rsidR="00396468">
              <w:rPr>
                <w:rFonts w:ascii="Times New Roman" w:hAnsi="Times New Roman" w:cs="Times New Roman"/>
                <w:bCs/>
                <w:iCs/>
                <w:snapToGrid w:val="0"/>
                <w:sz w:val="24"/>
                <w:szCs w:val="24"/>
                <w:lang w:val="fr-FR"/>
              </w:rPr>
              <w:t>projet</w:t>
            </w:r>
            <w:r w:rsidR="00396468" w:rsidRPr="000F43A8">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1C56B8" w:rsidRPr="00627A1C">
              <w:rPr>
                <w:rFonts w:ascii="Times New Roman" w:hAnsi="Times New Roman" w:cs="Times New Roman"/>
                <w:bCs/>
                <w:iCs/>
                <w:snapToGrid w:val="0"/>
                <w:sz w:val="24"/>
                <w:szCs w:val="24"/>
              </w:rPr>
              <w:fldChar w:fldCharType="begin">
                <w:ffData>
                  <w:name w:val="Text51"/>
                  <w:enabled/>
                  <w:calcOnExit w:val="0"/>
                  <w:textInput>
                    <w:type w:val="number"/>
                    <w:format w:val="0%"/>
                  </w:textInput>
                </w:ffData>
              </w:fldChar>
            </w:r>
            <w:bookmarkStart w:id="11" w:name="Text51"/>
            <w:r w:rsidR="001C56B8" w:rsidRPr="000F43A8">
              <w:rPr>
                <w:rFonts w:ascii="Times New Roman" w:hAnsi="Times New Roman" w:cs="Times New Roman"/>
                <w:bCs/>
                <w:iCs/>
                <w:snapToGrid w:val="0"/>
                <w:sz w:val="24"/>
                <w:szCs w:val="24"/>
                <w:lang w:val="fr-FR"/>
              </w:rPr>
              <w:instrText xml:space="preserve"> FORMTEXT </w:instrText>
            </w:r>
            <w:r w:rsidR="001C56B8" w:rsidRPr="00627A1C">
              <w:rPr>
                <w:rFonts w:ascii="Times New Roman" w:hAnsi="Times New Roman" w:cs="Times New Roman"/>
                <w:bCs/>
                <w:iCs/>
                <w:snapToGrid w:val="0"/>
                <w:sz w:val="24"/>
                <w:szCs w:val="24"/>
              </w:rPr>
            </w:r>
            <w:r w:rsidR="001C56B8" w:rsidRPr="00627A1C">
              <w:rPr>
                <w:rFonts w:ascii="Times New Roman" w:hAnsi="Times New Roman" w:cs="Times New Roman"/>
                <w:bCs/>
                <w:iCs/>
                <w:snapToGrid w:val="0"/>
                <w:sz w:val="24"/>
                <w:szCs w:val="24"/>
              </w:rPr>
              <w:fldChar w:fldCharType="separate"/>
            </w:r>
            <w:r w:rsidR="001C56B8" w:rsidRPr="00627A1C">
              <w:rPr>
                <w:rFonts w:ascii="Times New Roman" w:hAnsi="Times New Roman" w:cs="Times New Roman"/>
                <w:bCs/>
                <w:iCs/>
                <w:noProof/>
                <w:snapToGrid w:val="0"/>
                <w:sz w:val="24"/>
                <w:szCs w:val="24"/>
              </w:rPr>
              <w:t> </w:t>
            </w:r>
            <w:r w:rsidR="00F2658D" w:rsidRPr="00F2658D">
              <w:rPr>
                <w:rFonts w:ascii="Times New Roman" w:hAnsi="Times New Roman" w:cs="Times New Roman"/>
                <w:bCs/>
                <w:iCs/>
                <w:noProof/>
                <w:snapToGrid w:val="0"/>
                <w:sz w:val="24"/>
                <w:szCs w:val="24"/>
                <w:lang w:val="fr-FR"/>
              </w:rPr>
              <w:t>4</w:t>
            </w:r>
            <w:r w:rsidR="00A472EE">
              <w:rPr>
                <w:rFonts w:ascii="Times New Roman" w:hAnsi="Times New Roman" w:cs="Times New Roman"/>
                <w:bCs/>
                <w:iCs/>
                <w:noProof/>
                <w:snapToGrid w:val="0"/>
                <w:sz w:val="24"/>
                <w:szCs w:val="24"/>
                <w:lang w:val="fr-FR"/>
              </w:rPr>
              <w:t>,</w:t>
            </w:r>
            <w:r w:rsidR="00F2658D" w:rsidRPr="00F2658D">
              <w:rPr>
                <w:rFonts w:ascii="Times New Roman" w:hAnsi="Times New Roman" w:cs="Times New Roman"/>
                <w:bCs/>
                <w:iCs/>
                <w:noProof/>
                <w:snapToGrid w:val="0"/>
                <w:sz w:val="24"/>
                <w:szCs w:val="24"/>
                <w:lang w:val="fr-FR"/>
              </w:rPr>
              <w:t>31</w:t>
            </w:r>
            <w:r w:rsidR="006B6694">
              <w:rPr>
                <w:rFonts w:ascii="Times New Roman" w:hAnsi="Times New Roman" w:cs="Times New Roman"/>
                <w:bCs/>
                <w:iCs/>
                <w:noProof/>
                <w:snapToGrid w:val="0"/>
                <w:sz w:val="24"/>
                <w:szCs w:val="24"/>
                <w:lang w:val="fr-FR"/>
              </w:rPr>
              <w:t xml:space="preserve">%  soit </w:t>
            </w:r>
            <w:r w:rsidR="001C56B8" w:rsidRPr="00627A1C">
              <w:rPr>
                <w:rFonts w:ascii="Times New Roman" w:hAnsi="Times New Roman" w:cs="Times New Roman"/>
                <w:bCs/>
                <w:iCs/>
                <w:noProof/>
                <w:snapToGrid w:val="0"/>
                <w:sz w:val="24"/>
                <w:szCs w:val="24"/>
              </w:rPr>
              <w:t> </w:t>
            </w:r>
            <w:r w:rsidR="00F2658D" w:rsidRPr="00F2658D">
              <w:rPr>
                <w:rFonts w:ascii="Times New Roman" w:hAnsi="Times New Roman" w:cs="Times New Roman"/>
                <w:bCs/>
                <w:iCs/>
                <w:noProof/>
                <w:snapToGrid w:val="0"/>
                <w:sz w:val="24"/>
                <w:szCs w:val="24"/>
                <w:lang w:val="fr-FR"/>
              </w:rPr>
              <w:t>6,5</w:t>
            </w:r>
            <w:r w:rsidR="00F2658D" w:rsidRPr="007C2931">
              <w:rPr>
                <w:rFonts w:ascii="Times New Roman" w:hAnsi="Times New Roman" w:cs="Times New Roman"/>
                <w:bCs/>
                <w:iCs/>
                <w:noProof/>
                <w:snapToGrid w:val="0"/>
                <w:sz w:val="24"/>
                <w:szCs w:val="24"/>
                <w:lang w:val="fr-FR"/>
              </w:rPr>
              <w:t>1</w:t>
            </w:r>
            <w:r w:rsidR="006B6694">
              <w:rPr>
                <w:rFonts w:ascii="Times New Roman" w:hAnsi="Times New Roman" w:cs="Times New Roman"/>
                <w:bCs/>
                <w:iCs/>
                <w:noProof/>
                <w:snapToGrid w:val="0"/>
                <w:sz w:val="24"/>
                <w:szCs w:val="24"/>
                <w:lang w:val="fr-FR"/>
              </w:rPr>
              <w:t>% du buget mobilisé</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snapToGrid w:val="0"/>
                <w:sz w:val="24"/>
                <w:szCs w:val="24"/>
              </w:rPr>
              <w:fldChar w:fldCharType="end"/>
            </w:r>
            <w:bookmarkEnd w:id="11"/>
          </w:p>
          <w:p w14:paraId="0F96CB0C" w14:textId="77777777" w:rsidR="001A2539" w:rsidRPr="00BF4E1E" w:rsidRDefault="001A2539"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4160A5D1" w14:textId="7ED0FDBE" w:rsid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434B0DC7" w14:textId="77777777" w:rsidR="00117EE7" w:rsidRPr="000960DC" w:rsidRDefault="00117EE7"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
          <w:p w14:paraId="156379B1" w14:textId="115B8C53" w:rsidR="001A2539" w:rsidRPr="000960DC" w:rsidRDefault="001A2539" w:rsidP="001A2539">
            <w:pPr>
              <w:pStyle w:val="Textedebulles"/>
              <w:numPr>
                <w:ilvl w:val="12"/>
                <w:numId w:val="0"/>
              </w:numPr>
              <w:tabs>
                <w:tab w:val="left" w:pos="-720"/>
                <w:tab w:val="left" w:pos="4500"/>
              </w:tabs>
              <w:suppressAutoHyphens/>
              <w:rPr>
                <w:rFonts w:ascii="Times New Roman" w:hAnsi="Times New Roman" w:cs="Times New Roman"/>
                <w:i/>
                <w:iCs/>
                <w:sz w:val="24"/>
                <w:szCs w:val="24"/>
                <w:lang w:val="fr-FR"/>
              </w:rPr>
            </w:pPr>
            <w:r w:rsidRPr="000960DC">
              <w:rPr>
                <w:rFonts w:ascii="Times New Roman" w:hAnsi="Times New Roman" w:cs="Times New Roman"/>
                <w:i/>
                <w:iCs/>
                <w:sz w:val="24"/>
                <w:szCs w:val="24"/>
                <w:lang w:val="fr-FR"/>
              </w:rPr>
              <w:t xml:space="preserve">Les modèles de budget sont disponibles </w:t>
            </w:r>
            <w:r w:rsidR="009C5DB1">
              <w:fldChar w:fldCharType="begin"/>
            </w:r>
            <w:r w:rsidR="009C5DB1" w:rsidRPr="009C5DB1">
              <w:rPr>
                <w:lang w:val="fr-FR"/>
              </w:rPr>
              <w:instrText xml:space="preserve"> HYPERLINK "https://www.un.org/peacebuilding/content/application-guidelines" </w:instrText>
            </w:r>
            <w:r w:rsidR="009C5DB1">
              <w:fldChar w:fldCharType="separate"/>
            </w:r>
            <w:r w:rsidRPr="000960DC">
              <w:rPr>
                <w:rStyle w:val="Lienhypertexte"/>
                <w:rFonts w:ascii="Times New Roman" w:hAnsi="Times New Roman" w:cs="Times New Roman"/>
                <w:i/>
                <w:iCs/>
                <w:sz w:val="24"/>
                <w:szCs w:val="24"/>
                <w:lang w:val="fr-FR"/>
              </w:rPr>
              <w:t>ici</w:t>
            </w:r>
            <w:r w:rsidR="009C5DB1">
              <w:rPr>
                <w:rStyle w:val="Lienhypertexte"/>
                <w:rFonts w:ascii="Times New Roman" w:hAnsi="Times New Roman" w:cs="Times New Roman"/>
                <w:i/>
                <w:iCs/>
                <w:sz w:val="24"/>
                <w:szCs w:val="24"/>
                <w:lang w:val="fr-FR"/>
              </w:rPr>
              <w:fldChar w:fldCharType="end"/>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7681B09C" w14:textId="26D9AC8F" w:rsidR="001A2539" w:rsidRDefault="000F43A8"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w:t>
            </w:r>
            <w:r w:rsidR="00396468" w:rsidRPr="000F43A8">
              <w:rPr>
                <w:rFonts w:ascii="Times New Roman" w:hAnsi="Times New Roman" w:cs="Times New Roman"/>
                <w:b/>
                <w:bCs/>
                <w:sz w:val="24"/>
                <w:szCs w:val="24"/>
                <w:lang w:val="fr-FR"/>
              </w:rPr>
              <w:t>genre :</w:t>
            </w:r>
          </w:p>
          <w:p w14:paraId="77C1BA9F" w14:textId="77777777" w:rsidR="001A2539" w:rsidRDefault="001A2539"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
          <w:p w14:paraId="6E8E032C" w14:textId="2927F35B" w:rsidR="001A2539" w:rsidRPr="001A2539" w:rsidRDefault="001A2539" w:rsidP="6595E2F0">
            <w:pPr>
              <w:pStyle w:val="Textedebulles"/>
              <w:tabs>
                <w:tab w:val="left" w:pos="4500"/>
              </w:tabs>
              <w:suppressAutoHyphens/>
              <w:rPr>
                <w:rFonts w:asciiTheme="minorHAnsi" w:hAnsiTheme="minorHAnsi" w:cstheme="minorBidi"/>
                <w:sz w:val="24"/>
                <w:szCs w:val="24"/>
                <w:lang w:val="fr-FR"/>
              </w:rPr>
            </w:pPr>
            <w:r w:rsidRPr="6595E2F0">
              <w:rPr>
                <w:rFonts w:asciiTheme="minorHAnsi" w:hAnsiTheme="minorHAnsi" w:cstheme="minorBidi"/>
                <w:sz w:val="24"/>
                <w:szCs w:val="24"/>
                <w:lang w:val="fr-FR"/>
              </w:rPr>
              <w:t xml:space="preserve">Indiquez quel pourcentage (%) du budget contribuant </w:t>
            </w:r>
            <w:r w:rsidR="6595E2F0" w:rsidRPr="6595E2F0">
              <w:rPr>
                <w:rFonts w:asciiTheme="minorHAnsi" w:hAnsiTheme="minorHAnsi" w:cstheme="minorBidi"/>
                <w:sz w:val="24"/>
                <w:szCs w:val="24"/>
                <w:lang w:val="fr-FR"/>
              </w:rPr>
              <w:t>à</w:t>
            </w:r>
            <w:r w:rsidRPr="6595E2F0">
              <w:rPr>
                <w:rFonts w:asciiTheme="minorHAnsi" w:hAnsiTheme="minorHAnsi" w:cstheme="minorBidi"/>
                <w:sz w:val="24"/>
                <w:szCs w:val="24"/>
                <w:lang w:val="fr-FR"/>
              </w:rPr>
              <w:t xml:space="preserve"> l'égalité des sexes ou l'autonomisation des femmes (GEWE) ?</w:t>
            </w:r>
            <w:r w:rsidRPr="6595E2F0">
              <w:rPr>
                <w:rFonts w:asciiTheme="minorHAnsi" w:hAnsiTheme="minorHAnsi" w:cstheme="minorBidi"/>
                <w:sz w:val="24"/>
                <w:szCs w:val="24"/>
                <w:lang w:val="fr-FR"/>
              </w:rPr>
              <w:fldChar w:fldCharType="begin">
                <w:ffData>
                  <w:name w:val="Text53"/>
                  <w:enabled/>
                  <w:calcOnExit w:val="0"/>
                  <w:textInput/>
                </w:ffData>
              </w:fldChar>
            </w:r>
            <w:bookmarkStart w:id="12" w:name="Text53"/>
            <w:r w:rsidRPr="6595E2F0">
              <w:rPr>
                <w:rFonts w:asciiTheme="minorHAnsi" w:hAnsiTheme="minorHAnsi" w:cstheme="minorBidi"/>
                <w:sz w:val="24"/>
                <w:szCs w:val="24"/>
                <w:lang w:val="fr-FR"/>
              </w:rPr>
              <w:instrText xml:space="preserve"> FORMTEXT </w:instrText>
            </w:r>
            <w:r w:rsidRPr="6595E2F0">
              <w:rPr>
                <w:rFonts w:asciiTheme="minorHAnsi" w:hAnsiTheme="minorHAnsi" w:cstheme="minorBidi"/>
                <w:sz w:val="24"/>
                <w:szCs w:val="24"/>
                <w:lang w:val="fr-FR"/>
              </w:rPr>
            </w:r>
            <w:r w:rsidRPr="6595E2F0">
              <w:rPr>
                <w:rFonts w:asciiTheme="minorHAnsi" w:hAnsiTheme="minorHAnsi" w:cstheme="minorBidi"/>
                <w:sz w:val="24"/>
                <w:szCs w:val="24"/>
                <w:lang w:val="fr-FR"/>
              </w:rPr>
              <w:fldChar w:fldCharType="separate"/>
            </w:r>
            <w:r w:rsidRPr="6595E2F0">
              <w:rPr>
                <w:rFonts w:asciiTheme="minorHAnsi" w:hAnsiTheme="minorHAnsi" w:cstheme="minorBidi"/>
                <w:noProof/>
                <w:sz w:val="24"/>
                <w:szCs w:val="24"/>
                <w:lang w:val="fr-FR"/>
              </w:rPr>
              <w:t> </w:t>
            </w:r>
            <w:r w:rsidRPr="6595E2F0">
              <w:rPr>
                <w:rFonts w:asciiTheme="minorHAnsi" w:hAnsiTheme="minorHAnsi" w:cstheme="minorBidi"/>
                <w:noProof/>
                <w:sz w:val="24"/>
                <w:szCs w:val="24"/>
                <w:lang w:val="fr-FR"/>
              </w:rPr>
              <w:t> </w:t>
            </w:r>
            <w:r w:rsidR="00402FAF">
              <w:rPr>
                <w:rFonts w:asciiTheme="minorHAnsi" w:hAnsiTheme="minorHAnsi" w:cstheme="minorBidi"/>
                <w:noProof/>
                <w:sz w:val="24"/>
                <w:szCs w:val="24"/>
                <w:lang w:val="fr-FR"/>
              </w:rPr>
              <w:t>4</w:t>
            </w:r>
            <w:r w:rsidR="00644C9C">
              <w:rPr>
                <w:rFonts w:asciiTheme="minorHAnsi" w:hAnsiTheme="minorHAnsi" w:cstheme="minorBidi"/>
                <w:noProof/>
                <w:sz w:val="24"/>
                <w:szCs w:val="24"/>
                <w:lang w:val="fr-FR"/>
              </w:rPr>
              <w:t>0%</w:t>
            </w:r>
            <w:r w:rsidRPr="6595E2F0">
              <w:rPr>
                <w:rFonts w:asciiTheme="minorHAnsi" w:hAnsiTheme="minorHAnsi" w:cstheme="minorBidi"/>
                <w:noProof/>
                <w:sz w:val="24"/>
                <w:szCs w:val="24"/>
                <w:lang w:val="fr-FR"/>
              </w:rPr>
              <w:t> </w:t>
            </w:r>
            <w:r w:rsidRPr="6595E2F0">
              <w:rPr>
                <w:rFonts w:asciiTheme="minorHAnsi" w:hAnsiTheme="minorHAnsi" w:cstheme="minorBidi"/>
                <w:noProof/>
                <w:sz w:val="24"/>
                <w:szCs w:val="24"/>
                <w:lang w:val="fr-FR"/>
              </w:rPr>
              <w:t> </w:t>
            </w:r>
            <w:r w:rsidRPr="6595E2F0">
              <w:rPr>
                <w:rFonts w:asciiTheme="minorHAnsi" w:hAnsiTheme="minorHAnsi" w:cstheme="minorBidi"/>
                <w:noProof/>
                <w:sz w:val="24"/>
                <w:szCs w:val="24"/>
                <w:lang w:val="fr-FR"/>
              </w:rPr>
              <w:t> </w:t>
            </w:r>
            <w:r w:rsidRPr="6595E2F0">
              <w:rPr>
                <w:rFonts w:asciiTheme="minorHAnsi" w:hAnsiTheme="minorHAnsi" w:cstheme="minorBidi"/>
                <w:sz w:val="24"/>
                <w:szCs w:val="24"/>
                <w:lang w:val="fr-FR"/>
              </w:rPr>
              <w:fldChar w:fldCharType="end"/>
            </w:r>
            <w:bookmarkEnd w:id="12"/>
          </w:p>
          <w:p w14:paraId="3B688265" w14:textId="77777777" w:rsidR="001A2539" w:rsidRPr="001A2539" w:rsidRDefault="001A2539" w:rsidP="001A2539">
            <w:pPr>
              <w:pStyle w:val="Textedebulles"/>
              <w:numPr>
                <w:ilvl w:val="12"/>
                <w:numId w:val="0"/>
              </w:numPr>
              <w:tabs>
                <w:tab w:val="left" w:pos="-720"/>
                <w:tab w:val="left" w:pos="4500"/>
              </w:tabs>
              <w:suppressAutoHyphens/>
              <w:rPr>
                <w:rFonts w:asciiTheme="minorHAnsi" w:hAnsiTheme="minorHAnsi" w:cstheme="minorHAnsi"/>
                <w:sz w:val="24"/>
                <w:szCs w:val="24"/>
                <w:lang w:val="fr-FR"/>
              </w:rPr>
            </w:pPr>
          </w:p>
          <w:p w14:paraId="70C2EA9C" w14:textId="4937AC54" w:rsidR="00970F4C" w:rsidRPr="000960DC" w:rsidRDefault="000F43A8" w:rsidP="6595E2F0">
            <w:pPr>
              <w:pStyle w:val="Textedebulles"/>
              <w:tabs>
                <w:tab w:val="left" w:pos="4500"/>
              </w:tabs>
              <w:suppressAutoHyphens/>
              <w:rPr>
                <w:rFonts w:asciiTheme="minorHAnsi" w:hAnsiTheme="minorHAnsi" w:cstheme="minorBidi"/>
                <w:sz w:val="24"/>
                <w:szCs w:val="24"/>
                <w:lang w:val="fr-FR"/>
              </w:rPr>
            </w:pPr>
            <w:r w:rsidRPr="6595E2F0">
              <w:rPr>
                <w:rFonts w:asciiTheme="minorHAnsi" w:hAnsiTheme="minorHAnsi" w:cstheme="minorBidi"/>
                <w:sz w:val="24"/>
                <w:szCs w:val="24"/>
                <w:lang w:val="fr-FR"/>
              </w:rPr>
              <w:t xml:space="preserve">Indiquez le montant ($) du budget dans le document de projet </w:t>
            </w:r>
            <w:r w:rsidR="001A2539" w:rsidRPr="6595E2F0">
              <w:rPr>
                <w:rFonts w:asciiTheme="minorHAnsi" w:hAnsiTheme="minorHAnsi" w:cstheme="minorBidi"/>
                <w:sz w:val="24"/>
                <w:szCs w:val="24"/>
                <w:lang w:val="fr-FR"/>
              </w:rPr>
              <w:t xml:space="preserve">contribuant </w:t>
            </w:r>
            <w:r w:rsidRPr="6595E2F0">
              <w:rPr>
                <w:rFonts w:asciiTheme="minorHAnsi" w:hAnsiTheme="minorHAnsi" w:cstheme="minorBidi"/>
                <w:sz w:val="24"/>
                <w:szCs w:val="24"/>
                <w:lang w:val="fr-FR"/>
              </w:rPr>
              <w:t xml:space="preserve">à l’égalité des sexes ou à l’autonomisation des </w:t>
            </w:r>
            <w:r w:rsidR="000C5C1E" w:rsidRPr="6595E2F0">
              <w:rPr>
                <w:rFonts w:asciiTheme="minorHAnsi" w:hAnsiTheme="minorHAnsi" w:cstheme="minorBidi"/>
                <w:sz w:val="24"/>
                <w:szCs w:val="24"/>
                <w:lang w:val="fr-FR"/>
              </w:rPr>
              <w:t>femmes :</w:t>
            </w:r>
            <w:r w:rsidR="00970F4C" w:rsidRPr="6595E2F0">
              <w:rPr>
                <w:rFonts w:asciiTheme="minorHAnsi" w:hAnsiTheme="minorHAnsi" w:cstheme="minorBidi"/>
                <w:sz w:val="24"/>
                <w:szCs w:val="24"/>
                <w:lang w:val="fr-FR"/>
              </w:rPr>
              <w:t xml:space="preserve"> </w:t>
            </w:r>
            <w:r w:rsidR="00006EC0" w:rsidRPr="6595E2F0">
              <w:rPr>
                <w:rFonts w:asciiTheme="minorHAnsi" w:hAnsiTheme="minorHAnsi" w:cstheme="minorBidi"/>
                <w:sz w:val="24"/>
                <w:szCs w:val="24"/>
              </w:rPr>
              <w:fldChar w:fldCharType="begin">
                <w:ffData>
                  <w:name w:val="Text1"/>
                  <w:enabled/>
                  <w:calcOnExit w:val="0"/>
                  <w:textInput>
                    <w:type w:val="number"/>
                    <w:maxLength w:val="500"/>
                    <w:format w:val="0.00"/>
                  </w:textInput>
                </w:ffData>
              </w:fldChar>
            </w:r>
            <w:bookmarkStart w:id="13" w:name="Text1"/>
            <w:r w:rsidR="00006EC0" w:rsidRPr="6595E2F0">
              <w:rPr>
                <w:rFonts w:asciiTheme="minorHAnsi" w:hAnsiTheme="minorHAnsi" w:cstheme="minorBidi"/>
                <w:sz w:val="24"/>
                <w:szCs w:val="24"/>
                <w:lang w:val="fr-FR"/>
              </w:rPr>
              <w:instrText xml:space="preserve"> FORMTEXT </w:instrText>
            </w:r>
            <w:r w:rsidR="00006EC0" w:rsidRPr="6595E2F0">
              <w:rPr>
                <w:rFonts w:asciiTheme="minorHAnsi" w:hAnsiTheme="minorHAnsi" w:cstheme="minorBidi"/>
                <w:sz w:val="24"/>
                <w:szCs w:val="24"/>
              </w:rPr>
            </w:r>
            <w:r w:rsidR="00006EC0" w:rsidRPr="6595E2F0">
              <w:rPr>
                <w:rFonts w:asciiTheme="minorHAnsi" w:hAnsiTheme="minorHAnsi" w:cstheme="minorBidi"/>
                <w:sz w:val="24"/>
                <w:szCs w:val="24"/>
              </w:rPr>
              <w:fldChar w:fldCharType="separate"/>
            </w:r>
            <w:r w:rsidR="00006EC0" w:rsidRPr="6595E2F0">
              <w:rPr>
                <w:rFonts w:asciiTheme="minorHAnsi" w:hAnsiTheme="minorHAnsi" w:cstheme="minorBidi"/>
                <w:noProof/>
                <w:sz w:val="24"/>
                <w:szCs w:val="24"/>
              </w:rPr>
              <w:t> </w:t>
            </w:r>
            <w:r w:rsidR="00ED3573">
              <w:rPr>
                <w:rFonts w:asciiTheme="minorHAnsi" w:hAnsiTheme="minorHAnsi" w:cstheme="minorBidi"/>
                <w:noProof/>
                <w:sz w:val="24"/>
                <w:szCs w:val="24"/>
                <w:lang w:val="fr-FR"/>
              </w:rPr>
              <w:t>100</w:t>
            </w:r>
            <w:r w:rsidR="00C27CD8">
              <w:rPr>
                <w:rFonts w:asciiTheme="minorHAnsi" w:hAnsiTheme="minorHAnsi" w:cstheme="minorBidi"/>
                <w:noProof/>
                <w:sz w:val="24"/>
                <w:szCs w:val="24"/>
                <w:lang w:val="fr-FR"/>
              </w:rPr>
              <w:t>0 000 USD</w:t>
            </w:r>
            <w:r w:rsidR="00006EC0" w:rsidRPr="6595E2F0">
              <w:rPr>
                <w:rFonts w:asciiTheme="minorHAnsi" w:hAnsiTheme="minorHAnsi" w:cstheme="minorBidi"/>
                <w:noProof/>
                <w:sz w:val="24"/>
                <w:szCs w:val="24"/>
              </w:rPr>
              <w:t> </w:t>
            </w:r>
            <w:r w:rsidR="00006EC0" w:rsidRPr="6595E2F0">
              <w:rPr>
                <w:rFonts w:asciiTheme="minorHAnsi" w:hAnsiTheme="minorHAnsi" w:cstheme="minorBidi"/>
                <w:noProof/>
                <w:sz w:val="24"/>
                <w:szCs w:val="24"/>
              </w:rPr>
              <w:t> </w:t>
            </w:r>
            <w:r w:rsidR="00006EC0" w:rsidRPr="6595E2F0">
              <w:rPr>
                <w:rFonts w:asciiTheme="minorHAnsi" w:hAnsiTheme="minorHAnsi" w:cstheme="minorBidi"/>
                <w:noProof/>
                <w:sz w:val="24"/>
                <w:szCs w:val="24"/>
              </w:rPr>
              <w:t> </w:t>
            </w:r>
            <w:r w:rsidR="00006EC0" w:rsidRPr="6595E2F0">
              <w:rPr>
                <w:rFonts w:asciiTheme="minorHAnsi" w:hAnsiTheme="minorHAnsi" w:cstheme="minorBidi"/>
                <w:noProof/>
                <w:sz w:val="24"/>
                <w:szCs w:val="24"/>
              </w:rPr>
              <w:t> </w:t>
            </w:r>
            <w:r w:rsidR="00006EC0" w:rsidRPr="6595E2F0">
              <w:rPr>
                <w:rFonts w:asciiTheme="minorHAnsi" w:hAnsiTheme="minorHAnsi" w:cstheme="minorBidi"/>
                <w:sz w:val="24"/>
                <w:szCs w:val="24"/>
              </w:rPr>
              <w:fldChar w:fldCharType="end"/>
            </w:r>
            <w:bookmarkEnd w:id="13"/>
          </w:p>
          <w:p w14:paraId="708C1084" w14:textId="77777777" w:rsidR="001A2539" w:rsidRPr="001A2539" w:rsidRDefault="001A2539" w:rsidP="001A2539">
            <w:pPr>
              <w:pStyle w:val="Textedebulles"/>
              <w:numPr>
                <w:ilvl w:val="12"/>
                <w:numId w:val="0"/>
              </w:numPr>
              <w:tabs>
                <w:tab w:val="left" w:pos="-720"/>
                <w:tab w:val="left" w:pos="4500"/>
              </w:tabs>
              <w:suppressAutoHyphens/>
              <w:rPr>
                <w:rFonts w:asciiTheme="minorHAnsi" w:hAnsiTheme="minorHAnsi" w:cstheme="minorHAnsi"/>
                <w:sz w:val="24"/>
                <w:szCs w:val="24"/>
                <w:lang w:val="fr-FR"/>
              </w:rPr>
            </w:pPr>
          </w:p>
          <w:p w14:paraId="639EFB0D" w14:textId="605F921E" w:rsidR="00952DE4" w:rsidRPr="001A2539" w:rsidRDefault="000F43A8" w:rsidP="6595E2F0">
            <w:pPr>
              <w:rPr>
                <w:rFonts w:asciiTheme="minorHAnsi" w:hAnsiTheme="minorHAnsi" w:cstheme="minorBidi"/>
                <w:lang w:val="fr-FR"/>
              </w:rPr>
            </w:pPr>
            <w:r w:rsidRPr="6595E2F0">
              <w:rPr>
                <w:rFonts w:asciiTheme="minorHAnsi" w:hAnsiTheme="minorHAnsi" w:cstheme="minorBidi"/>
                <w:lang w:val="fr-FR"/>
              </w:rPr>
              <w:t xml:space="preserve">Indiquez le montant ($) du budget dépensé jusqu’à maintenant contribuant à l’égalité des sexes ou à l’autonomisation des </w:t>
            </w:r>
            <w:r w:rsidR="00FB4873" w:rsidRPr="6595E2F0">
              <w:rPr>
                <w:rFonts w:asciiTheme="minorHAnsi" w:hAnsiTheme="minorHAnsi" w:cstheme="minorBidi"/>
                <w:lang w:val="fr-FR"/>
              </w:rPr>
              <w:t>femmes :</w:t>
            </w:r>
          </w:p>
        </w:tc>
      </w:tr>
      <w:tr w:rsidR="009B18EB" w:rsidRPr="009C5DB1" w14:paraId="0DF7F010" w14:textId="77777777" w:rsidTr="6595E2F0">
        <w:trPr>
          <w:trHeight w:val="1124"/>
        </w:trPr>
        <w:tc>
          <w:tcPr>
            <w:tcW w:w="10080" w:type="dxa"/>
            <w:gridSpan w:val="2"/>
          </w:tcPr>
          <w:p w14:paraId="0084A294" w14:textId="6806406A" w:rsidR="009B18EB" w:rsidRPr="000F43A8" w:rsidRDefault="000F43A8" w:rsidP="00F23D0F">
            <w:pPr>
              <w:rPr>
                <w:b/>
                <w:bCs/>
                <w:iCs/>
                <w:lang w:val="fr-FR"/>
              </w:rPr>
            </w:pPr>
            <w:r w:rsidRPr="000F43A8">
              <w:rPr>
                <w:b/>
                <w:bCs/>
                <w:iCs/>
                <w:lang w:val="fr-FR"/>
              </w:rPr>
              <w:lastRenderedPageBreak/>
              <w:t xml:space="preserve">Marquer de genre du </w:t>
            </w:r>
            <w:r w:rsidR="00FB4873" w:rsidRPr="000F43A8">
              <w:rPr>
                <w:b/>
                <w:bCs/>
                <w:iCs/>
                <w:lang w:val="fr-FR"/>
              </w:rPr>
              <w:t>projet :</w:t>
            </w:r>
            <w:r w:rsidR="009B18EB" w:rsidRPr="000F43A8">
              <w:rPr>
                <w:b/>
                <w:bCs/>
                <w:iCs/>
                <w:lang w:val="fr-FR"/>
              </w:rPr>
              <w:t xml:space="preserve"> </w:t>
            </w:r>
            <w:r w:rsidR="002E06E5">
              <w:rPr>
                <w:b/>
                <w:bCs/>
                <w:iCs/>
              </w:rPr>
              <w:fldChar w:fldCharType="begin">
                <w:ffData>
                  <w:name w:val="gendermarker"/>
                  <w:enabled/>
                  <w:calcOnExit w:val="0"/>
                  <w:ddList>
                    <w:listEntry w:val="GM2"/>
                    <w:listEntry w:val="Veuillez sélectionner"/>
                    <w:listEntry w:val="GM3"/>
                    <w:listEntry w:val="GM1"/>
                  </w:ddList>
                </w:ffData>
              </w:fldChar>
            </w:r>
            <w:bookmarkStart w:id="14" w:name="gendermarker"/>
            <w:r w:rsidR="002E06E5" w:rsidRPr="008A5E8B">
              <w:rPr>
                <w:b/>
                <w:bCs/>
                <w:iCs/>
                <w:lang w:val="fr-FR"/>
              </w:rPr>
              <w:instrText xml:space="preserve"> FORMDROPDOWN </w:instrText>
            </w:r>
            <w:r w:rsidR="009C5DB1">
              <w:rPr>
                <w:b/>
                <w:bCs/>
                <w:iCs/>
              </w:rPr>
            </w:r>
            <w:r w:rsidR="009C5DB1">
              <w:rPr>
                <w:b/>
                <w:bCs/>
                <w:iCs/>
              </w:rPr>
              <w:fldChar w:fldCharType="separate"/>
            </w:r>
            <w:r w:rsidR="002E06E5">
              <w:rPr>
                <w:b/>
                <w:bCs/>
                <w:iCs/>
              </w:rPr>
              <w:fldChar w:fldCharType="end"/>
            </w:r>
            <w:bookmarkEnd w:id="14"/>
          </w:p>
          <w:p w14:paraId="7B5DB9E4" w14:textId="52E2038A" w:rsidR="009B18EB" w:rsidRPr="000F43A8" w:rsidRDefault="000F43A8" w:rsidP="00F23D0F">
            <w:pPr>
              <w:rPr>
                <w:b/>
                <w:bCs/>
                <w:iCs/>
                <w:lang w:val="fr-FR"/>
              </w:rPr>
            </w:pPr>
            <w:r w:rsidRPr="000F43A8">
              <w:rPr>
                <w:b/>
                <w:bCs/>
                <w:iCs/>
                <w:lang w:val="fr-FR"/>
              </w:rPr>
              <w:t xml:space="preserve">Marquer de risque du </w:t>
            </w:r>
            <w:r w:rsidR="00FB4873" w:rsidRPr="000F43A8">
              <w:rPr>
                <w:b/>
                <w:bCs/>
                <w:iCs/>
                <w:lang w:val="fr-FR"/>
              </w:rPr>
              <w:t>projet :</w:t>
            </w:r>
            <w:r w:rsidR="009B18EB" w:rsidRPr="000F43A8">
              <w:rPr>
                <w:b/>
                <w:bCs/>
                <w:iCs/>
                <w:lang w:val="fr-FR"/>
              </w:rPr>
              <w:t xml:space="preserve"> </w:t>
            </w:r>
            <w:r w:rsidR="002E06E5">
              <w:rPr>
                <w:b/>
                <w:bCs/>
                <w:iCs/>
              </w:rPr>
              <w:fldChar w:fldCharType="begin">
                <w:ffData>
                  <w:name w:val="riskmarker"/>
                  <w:enabled/>
                  <w:calcOnExit w:val="0"/>
                  <w:ddList>
                    <w:listEntry w:val="Faible"/>
                    <w:listEntry w:val="Moyen"/>
                    <w:listEntry w:val="Élevé"/>
                    <w:listEntry w:val="Veuillez sélectionner"/>
                  </w:ddList>
                </w:ffData>
              </w:fldChar>
            </w:r>
            <w:r w:rsidR="002E06E5" w:rsidRPr="008A5E8B">
              <w:rPr>
                <w:b/>
                <w:bCs/>
                <w:iCs/>
                <w:lang w:val="fr-FR"/>
              </w:rPr>
              <w:instrText xml:space="preserve"> </w:instrText>
            </w:r>
            <w:bookmarkStart w:id="15" w:name="riskmarker"/>
            <w:r w:rsidR="002E06E5" w:rsidRPr="008A5E8B">
              <w:rPr>
                <w:b/>
                <w:bCs/>
                <w:iCs/>
                <w:lang w:val="fr-FR"/>
              </w:rPr>
              <w:instrText xml:space="preserve">FORMDROPDOWN </w:instrText>
            </w:r>
            <w:r w:rsidR="009C5DB1">
              <w:rPr>
                <w:b/>
                <w:bCs/>
                <w:iCs/>
              </w:rPr>
            </w:r>
            <w:r w:rsidR="009C5DB1">
              <w:rPr>
                <w:b/>
                <w:bCs/>
                <w:iCs/>
              </w:rPr>
              <w:fldChar w:fldCharType="separate"/>
            </w:r>
            <w:r w:rsidR="002E06E5">
              <w:rPr>
                <w:b/>
                <w:bCs/>
                <w:iCs/>
              </w:rPr>
              <w:fldChar w:fldCharType="end"/>
            </w:r>
            <w:bookmarkEnd w:id="15"/>
          </w:p>
          <w:p w14:paraId="55B14D86" w14:textId="77777777"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280FEA">
              <w:rPr>
                <w:b/>
                <w:bCs/>
                <w:iCs/>
              </w:rPr>
              <w:fldChar w:fldCharType="begin">
                <w:ffData>
                  <w:name w:val="focusarea"/>
                  <w:enabled/>
                  <w:calcOnExit w:val="0"/>
                  <w:ddList>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6" w:name="focusarea"/>
            <w:r w:rsidR="00280FEA" w:rsidRPr="00280FEA">
              <w:rPr>
                <w:b/>
                <w:bCs/>
                <w:iCs/>
                <w:lang w:val="fr-FR"/>
              </w:rPr>
              <w:instrText xml:space="preserve"> FORMDROPDOWN </w:instrText>
            </w:r>
            <w:r w:rsidR="009C5DB1">
              <w:rPr>
                <w:b/>
                <w:bCs/>
                <w:iCs/>
              </w:rPr>
            </w:r>
            <w:r w:rsidR="009C5DB1">
              <w:rPr>
                <w:b/>
                <w:bCs/>
                <w:iCs/>
              </w:rPr>
              <w:fldChar w:fldCharType="separate"/>
            </w:r>
            <w:r w:rsidR="00280FEA">
              <w:rPr>
                <w:b/>
                <w:bCs/>
                <w:iCs/>
              </w:rPr>
              <w:fldChar w:fldCharType="end"/>
            </w:r>
            <w:bookmarkEnd w:id="16"/>
          </w:p>
        </w:tc>
      </w:tr>
      <w:tr w:rsidR="00793DE6" w:rsidRPr="009C5DB1" w14:paraId="27192C5C" w14:textId="77777777" w:rsidTr="6595E2F0">
        <w:trPr>
          <w:trHeight w:val="1124"/>
        </w:trPr>
        <w:tc>
          <w:tcPr>
            <w:tcW w:w="10080" w:type="dxa"/>
            <w:gridSpan w:val="2"/>
          </w:tcPr>
          <w:p w14:paraId="7BC15C3E" w14:textId="0B2C10B0" w:rsidR="000F43A8" w:rsidRPr="00136BFF" w:rsidRDefault="000F43A8" w:rsidP="000F43A8">
            <w:pPr>
              <w:rPr>
                <w:b/>
                <w:bCs/>
                <w:sz w:val="22"/>
                <w:lang w:val="fr-FR"/>
              </w:rPr>
            </w:pPr>
            <w:r w:rsidRPr="00136BFF">
              <w:rPr>
                <w:b/>
                <w:bCs/>
                <w:sz w:val="22"/>
                <w:lang w:val="fr-FR"/>
              </w:rPr>
              <w:t xml:space="preserve">Préparation du </w:t>
            </w:r>
            <w:r w:rsidR="00FB4873" w:rsidRPr="00136BFF">
              <w:rPr>
                <w:b/>
                <w:bCs/>
                <w:sz w:val="22"/>
                <w:lang w:val="fr-FR"/>
              </w:rPr>
              <w:t>rapport :</w:t>
            </w:r>
          </w:p>
          <w:p w14:paraId="43FCACD6" w14:textId="210A75EF" w:rsidR="000F43A8" w:rsidRPr="00826923" w:rsidRDefault="000F43A8" w:rsidP="000F43A8">
            <w:pPr>
              <w:rPr>
                <w:lang w:val="fr-FR"/>
              </w:rPr>
            </w:pPr>
            <w:r w:rsidRPr="00826923">
              <w:rPr>
                <w:lang w:val="fr-FR"/>
              </w:rPr>
              <w:t xml:space="preserve">Rapport préparé </w:t>
            </w:r>
            <w:proofErr w:type="gramStart"/>
            <w:r w:rsidRPr="00826923">
              <w:rPr>
                <w:lang w:val="fr-FR"/>
              </w:rPr>
              <w:t>par:</w:t>
            </w:r>
            <w:proofErr w:type="gramEnd"/>
            <w:r w:rsidRPr="00826923">
              <w:rPr>
                <w:lang w:val="fr-FR"/>
              </w:rPr>
              <w:t xml:space="preserve">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Pr="00826923">
              <w:rPr>
                <w:lang w:val="fr-FR"/>
              </w:rPr>
              <w:t> </w:t>
            </w:r>
            <w:r w:rsidR="000B5128">
              <w:rPr>
                <w:lang w:val="fr-FR"/>
              </w:rPr>
              <w:t>Salimata KONE</w:t>
            </w:r>
            <w:r w:rsidRPr="00826923">
              <w:rPr>
                <w:lang w:val="fr-FR"/>
              </w:rPr>
              <w:t> </w:t>
            </w:r>
            <w:r w:rsidRPr="00826923">
              <w:rPr>
                <w:lang w:val="fr-FR"/>
              </w:rPr>
              <w:t> </w:t>
            </w:r>
            <w:r w:rsidRPr="00826923">
              <w:rPr>
                <w:lang w:val="fr-FR"/>
              </w:rPr>
              <w:t> </w:t>
            </w:r>
            <w:r w:rsidRPr="00826923">
              <w:rPr>
                <w:lang w:val="fr-FR"/>
              </w:rPr>
              <w:t> </w:t>
            </w:r>
            <w:r w:rsidRPr="00826923">
              <w:rPr>
                <w:lang w:val="fr-FR"/>
              </w:rPr>
              <w:fldChar w:fldCharType="end"/>
            </w:r>
          </w:p>
          <w:p w14:paraId="4F7F6063" w14:textId="77777777" w:rsidR="000F43A8" w:rsidRPr="00826923" w:rsidRDefault="000F43A8" w:rsidP="000F43A8">
            <w:pPr>
              <w:rPr>
                <w:lang w:val="fr-FR"/>
              </w:rPr>
            </w:pPr>
            <w:r w:rsidRPr="00826923">
              <w:rPr>
                <w:lang w:val="fr-FR"/>
              </w:rPr>
              <w:t xml:space="preserve">Rapport approuvé </w:t>
            </w:r>
            <w:proofErr w:type="gramStart"/>
            <w:r w:rsidRPr="00826923">
              <w:rPr>
                <w:lang w:val="fr-FR"/>
              </w:rPr>
              <w:t>par:</w:t>
            </w:r>
            <w:proofErr w:type="gramEnd"/>
            <w:r w:rsidRPr="00826923">
              <w:rPr>
                <w:lang w:val="fr-FR"/>
              </w:rPr>
              <w:t xml:space="preserve">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Pr="00826923">
              <w:rPr>
                <w:lang w:val="fr-FR"/>
              </w:rPr>
              <w:t> </w:t>
            </w:r>
            <w:r w:rsidRPr="00826923">
              <w:rPr>
                <w:lang w:val="fr-FR"/>
              </w:rPr>
              <w:t> </w:t>
            </w:r>
            <w:r w:rsidRPr="00826923">
              <w:rPr>
                <w:lang w:val="fr-FR"/>
              </w:rPr>
              <w:t> </w:t>
            </w:r>
            <w:r w:rsidRPr="00826923">
              <w:rPr>
                <w:lang w:val="fr-FR"/>
              </w:rPr>
              <w:t> </w:t>
            </w:r>
            <w:r w:rsidRPr="00826923">
              <w:rPr>
                <w:lang w:val="fr-FR"/>
              </w:rPr>
              <w:t> </w:t>
            </w:r>
            <w:r w:rsidRPr="00826923">
              <w:rPr>
                <w:lang w:val="fr-FR"/>
              </w:rPr>
              <w:fldChar w:fldCharType="end"/>
            </w:r>
          </w:p>
          <w:p w14:paraId="64A19D37" w14:textId="71B9ABF3" w:rsidR="000F43A8" w:rsidRPr="000F43A8" w:rsidRDefault="000F43A8" w:rsidP="000F43A8">
            <w:pPr>
              <w:rPr>
                <w:lang w:val="fr-FR"/>
              </w:rPr>
            </w:pPr>
            <w:r w:rsidRPr="00826923">
              <w:rPr>
                <w:lang w:val="fr-FR"/>
              </w:rPr>
              <w:t xml:space="preserve">Le Secrétariat PBF a-t-il revu le </w:t>
            </w:r>
            <w:r w:rsidR="00363425" w:rsidRPr="00826923">
              <w:rPr>
                <w:lang w:val="fr-FR"/>
              </w:rPr>
              <w:t>rapport</w:t>
            </w:r>
            <w:r w:rsidR="00363425" w:rsidRPr="00136BFF">
              <w:rPr>
                <w:sz w:val="22"/>
                <w:lang w:val="fr-FR"/>
              </w:rPr>
              <w:t xml:space="preserve"> :</w:t>
            </w:r>
            <w:r w:rsidRPr="00136BFF">
              <w:rPr>
                <w:sz w:val="22"/>
                <w:lang w:val="fr-FR"/>
              </w:rPr>
              <w:t xml:space="preserve"> </w:t>
            </w:r>
            <w:r w:rsidR="00280FEA">
              <w:fldChar w:fldCharType="begin">
                <w:ffData>
                  <w:name w:val="secretariatreview"/>
                  <w:enabled/>
                  <w:calcOnExit w:val="0"/>
                  <w:ddList>
                    <w:listEntry w:val="Veuillez sélectionner"/>
                    <w:listEntry w:val="Oui"/>
                    <w:listEntry w:val="Non"/>
                  </w:ddList>
                </w:ffData>
              </w:fldChar>
            </w:r>
            <w:bookmarkStart w:id="17" w:name="secretariatreview"/>
            <w:r w:rsidR="00280FEA" w:rsidRPr="00280FEA">
              <w:rPr>
                <w:lang w:val="fr-FR"/>
              </w:rPr>
              <w:instrText xml:space="preserve"> FORMDROPDOWN </w:instrText>
            </w:r>
            <w:r w:rsidR="009C5DB1">
              <w:fldChar w:fldCharType="separate"/>
            </w:r>
            <w:r w:rsidR="00280FEA">
              <w:fldChar w:fldCharType="end"/>
            </w:r>
            <w:bookmarkEnd w:id="17"/>
          </w:p>
        </w:tc>
      </w:tr>
    </w:tbl>
    <w:p w14:paraId="0BC7960C" w14:textId="77777777" w:rsidR="00272A58" w:rsidRPr="000F43A8" w:rsidRDefault="00272A58" w:rsidP="00E76CA1">
      <w:pPr>
        <w:rPr>
          <w:b/>
          <w:lang w:val="fr-FR"/>
        </w:rPr>
        <w:sectPr w:rsidR="00272A58" w:rsidRPr="000F43A8" w:rsidSect="003758E5">
          <w:footerReference w:type="default" r:id="rId13"/>
          <w:pgSz w:w="11906" w:h="16838"/>
          <w:pgMar w:top="1440" w:right="1440" w:bottom="1440" w:left="144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 xml:space="preserve">NOTES POUR REMPLIR LE </w:t>
      </w:r>
      <w:proofErr w:type="gramStart"/>
      <w:r w:rsidRPr="00F778A1">
        <w:rPr>
          <w:b/>
          <w:i/>
          <w:iCs/>
          <w:lang w:val="fr-FR"/>
        </w:rPr>
        <w:t>RAPPORT:</w:t>
      </w:r>
      <w:proofErr w:type="gramEnd"/>
    </w:p>
    <w:p w14:paraId="1C4D2EEE" w14:textId="77777777" w:rsidR="00F778A1" w:rsidRPr="00F778A1" w:rsidRDefault="00F778A1" w:rsidP="001B7DD1">
      <w:pPr>
        <w:numPr>
          <w:ilvl w:val="0"/>
          <w:numId w:val="3"/>
        </w:numPr>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1B7DD1">
      <w:pPr>
        <w:numPr>
          <w:ilvl w:val="0"/>
          <w:numId w:val="3"/>
        </w:numPr>
        <w:jc w:val="both"/>
        <w:rPr>
          <w:i/>
          <w:iCs/>
          <w:lang w:val="fr-FR"/>
        </w:rPr>
      </w:pPr>
      <w:r w:rsidRPr="00F778A1">
        <w:rPr>
          <w:i/>
          <w:iCs/>
          <w:lang w:val="fr-FR"/>
        </w:rPr>
        <w:t>Décrivez ce que le projet a fait dans la période de rapport, plutôt que les intentions du projet.</w:t>
      </w:r>
    </w:p>
    <w:p w14:paraId="28C32ECF" w14:textId="77777777" w:rsidR="003758E5" w:rsidRDefault="00F778A1" w:rsidP="001B7DD1">
      <w:pPr>
        <w:numPr>
          <w:ilvl w:val="0"/>
          <w:numId w:val="3"/>
        </w:numPr>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15E400A7" w14:textId="77777777" w:rsidR="003758E5" w:rsidRDefault="00F778A1" w:rsidP="001B7DD1">
      <w:pPr>
        <w:numPr>
          <w:ilvl w:val="0"/>
          <w:numId w:val="3"/>
        </w:numPr>
        <w:jc w:val="both"/>
        <w:rPr>
          <w:i/>
          <w:iCs/>
          <w:lang w:val="fr-FR"/>
        </w:rPr>
      </w:pPr>
      <w:r w:rsidRPr="003758E5">
        <w:rPr>
          <w:i/>
          <w:iCs/>
          <w:lang w:val="fr-FR"/>
        </w:rPr>
        <w:t>Veillez à ce que l'analyse et l'évaluation des progrès du projet tiennent compte des spécificités du sexe et de l'âge.</w:t>
      </w:r>
    </w:p>
    <w:p w14:paraId="5E9C8625" w14:textId="4173E34E" w:rsidR="00117EE7" w:rsidRPr="003758E5" w:rsidRDefault="00C955F4" w:rsidP="001B7DD1">
      <w:pPr>
        <w:numPr>
          <w:ilvl w:val="0"/>
          <w:numId w:val="3"/>
        </w:numPr>
        <w:jc w:val="both"/>
        <w:rPr>
          <w:i/>
          <w:iCs/>
          <w:lang w:val="fr-FR"/>
        </w:rPr>
      </w:pPr>
      <w:r w:rsidRPr="003758E5">
        <w:rPr>
          <w:i/>
          <w:iCs/>
          <w:lang w:val="fr-FR"/>
        </w:rPr>
        <w:t xml:space="preserve">Veuillez inclure </w:t>
      </w:r>
      <w:r w:rsidR="001B4FC7" w:rsidRPr="003758E5">
        <w:rPr>
          <w:i/>
          <w:iCs/>
          <w:lang w:val="fr-FR"/>
        </w:rPr>
        <w:t>des</w:t>
      </w:r>
      <w:r w:rsidRPr="003758E5">
        <w:rPr>
          <w:i/>
          <w:iCs/>
          <w:lang w:val="fr-FR"/>
        </w:rPr>
        <w:t xml:space="preserve"> considérations, ajustements et résultats liés au COVID-19 et répond</w:t>
      </w:r>
      <w:r w:rsidR="001B4FC7" w:rsidRPr="003758E5">
        <w:rPr>
          <w:i/>
          <w:iCs/>
          <w:lang w:val="fr-FR"/>
        </w:rPr>
        <w:t>ez</w:t>
      </w:r>
      <w:r w:rsidRPr="003758E5">
        <w:rPr>
          <w:i/>
          <w:iCs/>
          <w:lang w:val="fr-FR"/>
        </w:rPr>
        <w:t xml:space="preserve"> à la section IV.</w:t>
      </w:r>
      <w:r w:rsidR="00117EE7" w:rsidRPr="003758E5">
        <w:rPr>
          <w:i/>
          <w:iCs/>
          <w:lang w:val="fr-FR"/>
        </w:rPr>
        <w:t xml:space="preserve"> CETTE SECTION EST OPTIONELLE</w:t>
      </w:r>
    </w:p>
    <w:p w14:paraId="423F5F52" w14:textId="77777777" w:rsidR="00117EE7" w:rsidRDefault="00117EE7" w:rsidP="00117EE7">
      <w:pPr>
        <w:ind w:left="-900"/>
        <w:jc w:val="both"/>
        <w:rPr>
          <w:i/>
          <w:iCs/>
          <w:lang w:val="fr-FR"/>
        </w:rPr>
      </w:pPr>
    </w:p>
    <w:p w14:paraId="7949AC07" w14:textId="77777777" w:rsidR="00116E27" w:rsidRDefault="00F778A1" w:rsidP="00116E27">
      <w:pPr>
        <w:ind w:left="-900"/>
        <w:jc w:val="both"/>
        <w:rPr>
          <w:i/>
          <w:iCs/>
          <w:lang w:val="fr-FR"/>
        </w:rPr>
      </w:pPr>
      <w:r w:rsidRPr="00117EE7">
        <w:rPr>
          <w:b/>
          <w:u w:val="single"/>
          <w:lang w:val="fr-FR"/>
        </w:rPr>
        <w:t xml:space="preserve">Partie 1 : </w:t>
      </w:r>
      <w:r w:rsidRPr="00117EE7">
        <w:rPr>
          <w:rFonts w:ascii="inherit" w:hAnsi="inherit"/>
          <w:b/>
          <w:bCs/>
          <w:color w:val="212121"/>
          <w:u w:val="single"/>
          <w:lang w:val="fr-FR"/>
        </w:rPr>
        <w:t xml:space="preserve">Progrès global du projet </w:t>
      </w:r>
    </w:p>
    <w:p w14:paraId="7B64F86E" w14:textId="77777777" w:rsidR="006800DE" w:rsidRPr="008A5E8B" w:rsidRDefault="00F778A1" w:rsidP="006800DE">
      <w:pPr>
        <w:jc w:val="both"/>
        <w:rPr>
          <w:i/>
          <w:iCs/>
          <w:lang w:val="fr-FR"/>
        </w:rPr>
      </w:pPr>
      <w:r w:rsidRPr="008A5E8B">
        <w:rPr>
          <w:i/>
          <w:iCs/>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proofErr w:type="gramStart"/>
      <w:r w:rsidRPr="008A5E8B">
        <w:rPr>
          <w:i/>
          <w:iCs/>
          <w:lang w:val="fr-FR"/>
        </w:rPr>
        <w:t>):</w:t>
      </w:r>
      <w:proofErr w:type="gramEnd"/>
      <w:r w:rsidRPr="008A5E8B">
        <w:rPr>
          <w:i/>
          <w:iCs/>
          <w:lang w:val="fr-FR"/>
        </w:rPr>
        <w:t xml:space="preserve"> </w:t>
      </w:r>
    </w:p>
    <w:p w14:paraId="4A61E313" w14:textId="77777777" w:rsidR="006800DE" w:rsidRDefault="006800DE" w:rsidP="006800DE">
      <w:pPr>
        <w:jc w:val="both"/>
        <w:rPr>
          <w:lang w:val="fr-FR"/>
        </w:rPr>
      </w:pPr>
    </w:p>
    <w:p w14:paraId="79D19517" w14:textId="6B9B92F6" w:rsidR="006800DE" w:rsidRPr="00C126B2" w:rsidRDefault="006800DE" w:rsidP="006800DE">
      <w:pPr>
        <w:jc w:val="both"/>
        <w:rPr>
          <w:bCs/>
          <w:iCs/>
          <w:lang w:val="fr-FR"/>
        </w:rPr>
      </w:pPr>
      <w:r w:rsidRPr="00C126B2">
        <w:rPr>
          <w:bCs/>
          <w:iCs/>
          <w:lang w:val="fr-FR"/>
        </w:rPr>
        <w:t>Le projet a démarré en février 2022 par une phase de coordination entre les agences récipiendaires, le Ministère de tutelle et les autres partenaires impliqués dans le projet afin de poser les jalons et créer les mécanismes qui permettront la bonne mise en œuvre du projet.</w:t>
      </w:r>
    </w:p>
    <w:p w14:paraId="78518997" w14:textId="77777777" w:rsidR="006800DE" w:rsidRPr="00C126B2" w:rsidRDefault="006800DE" w:rsidP="006800DE">
      <w:pPr>
        <w:jc w:val="both"/>
        <w:rPr>
          <w:bCs/>
          <w:iCs/>
          <w:lang w:val="fr-FR"/>
        </w:rPr>
      </w:pPr>
    </w:p>
    <w:p w14:paraId="6B1857F8" w14:textId="534633BA" w:rsidR="006800DE" w:rsidRPr="00C126B2" w:rsidRDefault="006800DE" w:rsidP="006800DE">
      <w:pPr>
        <w:jc w:val="both"/>
        <w:rPr>
          <w:bCs/>
          <w:iCs/>
          <w:lang w:val="fr-FR"/>
        </w:rPr>
      </w:pPr>
      <w:r w:rsidRPr="00C126B2">
        <w:rPr>
          <w:bCs/>
          <w:iCs/>
          <w:lang w:val="fr-FR"/>
        </w:rPr>
        <w:t xml:space="preserve">Dans cette perspective, la structure de coordination du projet a été finalisée et les membres devant participer aux différentes entités de coordinations ont été identifiés. Les rencontres menées ont ainsi permis la création de deux comités techniques de terrain, respectivement basés à Yanfolila et Kita ainsi que celle d’un comité technique national du projet basé à Bamako qui se réunit de manière mensuelle sous la présidence du </w:t>
      </w:r>
      <w:r w:rsidR="000C5C1E" w:rsidRPr="00C126B2">
        <w:rPr>
          <w:bCs/>
          <w:iCs/>
          <w:lang w:val="fr-FR"/>
        </w:rPr>
        <w:t xml:space="preserve">ministère de </w:t>
      </w:r>
      <w:r w:rsidR="00BB6155" w:rsidRPr="00C126B2">
        <w:rPr>
          <w:bCs/>
          <w:iCs/>
          <w:lang w:val="fr-FR"/>
        </w:rPr>
        <w:t xml:space="preserve">l’Entreprenariat </w:t>
      </w:r>
      <w:r w:rsidR="00BB6155">
        <w:rPr>
          <w:bCs/>
          <w:iCs/>
          <w:lang w:val="fr-FR"/>
        </w:rPr>
        <w:t>National</w:t>
      </w:r>
      <w:r w:rsidRPr="00C126B2">
        <w:rPr>
          <w:bCs/>
          <w:iCs/>
          <w:lang w:val="fr-FR"/>
        </w:rPr>
        <w:t>, de l’Emploi et de la Formation Professionnelle (MENEFP). Ce comité technique national travaille et rapporte au comité de pilotage national du Fonds des Nations Unies pour la Consolidation de la Paix (PBF) au Mali.</w:t>
      </w:r>
    </w:p>
    <w:p w14:paraId="1FF3B783" w14:textId="77777777" w:rsidR="006800DE" w:rsidRPr="00C126B2" w:rsidRDefault="006800DE" w:rsidP="006800DE">
      <w:pPr>
        <w:jc w:val="both"/>
        <w:rPr>
          <w:bCs/>
          <w:iCs/>
          <w:lang w:val="fr-FR"/>
        </w:rPr>
      </w:pPr>
      <w:r w:rsidRPr="00C126B2">
        <w:rPr>
          <w:bCs/>
          <w:iCs/>
          <w:lang w:val="fr-FR"/>
        </w:rPr>
        <w:t>Les travaux menés au mois de février et mars 2022 sous l’égide du comité technique national ont permis l’élaboration d’un plan de travail détaillé du projet visant à faciliter les actions des agences récipiendaires et des partenaires clés du projet (Direction Nationale de Formation Professionnelle, Agence pour la Promotion de l’Emploi des Jeunes, etc.).</w:t>
      </w:r>
    </w:p>
    <w:p w14:paraId="63D3DE26" w14:textId="77777777" w:rsidR="006800DE" w:rsidRPr="00C126B2" w:rsidRDefault="006800DE" w:rsidP="006800DE">
      <w:pPr>
        <w:rPr>
          <w:bCs/>
          <w:iCs/>
          <w:lang w:val="fr-FR"/>
        </w:rPr>
      </w:pPr>
    </w:p>
    <w:p w14:paraId="51FE5589" w14:textId="7EC77356" w:rsidR="006800DE" w:rsidRDefault="006800DE" w:rsidP="006800DE">
      <w:pPr>
        <w:jc w:val="both"/>
        <w:rPr>
          <w:bCs/>
          <w:iCs/>
          <w:lang w:val="fr-FR"/>
        </w:rPr>
      </w:pPr>
      <w:r w:rsidRPr="00C126B2">
        <w:rPr>
          <w:bCs/>
          <w:iCs/>
          <w:lang w:val="fr-FR"/>
        </w:rPr>
        <w:t xml:space="preserve">La conduite de l’atelier national de lancement du projet a eu lieu le 17 mars 2022 à Bamako tandis que les ateliers régionaux de ciblage des communes et de lancement du projet ont eu lieu à Yanfolila et Kita, respectivement du 4 au 6 et du 14 au 15 avril 2022. Ces ateliers ont été marqués par une participation forte de l’ensemble des acteurs du projet, dont le ministre de l’Entreprenariat National, de l’Emploi et de la Formation Professionnelle ainsi que les autorités administratives, les autorités communales les services techniques et la société civile (organisations des femmes, des jeunes et des migrants). Le Secrétariat du PBF Mali était également présent </w:t>
      </w:r>
      <w:r w:rsidR="00AD1F2F" w:rsidRPr="00C126B2">
        <w:rPr>
          <w:bCs/>
          <w:iCs/>
          <w:lang w:val="fr-FR"/>
        </w:rPr>
        <w:t>aux ateliers</w:t>
      </w:r>
      <w:r w:rsidRPr="00C126B2">
        <w:rPr>
          <w:bCs/>
          <w:iCs/>
          <w:lang w:val="fr-FR"/>
        </w:rPr>
        <w:t xml:space="preserve"> de lancement. </w:t>
      </w:r>
    </w:p>
    <w:p w14:paraId="27B90D44" w14:textId="77777777" w:rsidR="00C126B2" w:rsidRPr="00C126B2" w:rsidRDefault="00C126B2" w:rsidP="006800DE">
      <w:pPr>
        <w:jc w:val="both"/>
        <w:rPr>
          <w:bCs/>
          <w:iCs/>
          <w:lang w:val="fr-FR"/>
        </w:rPr>
      </w:pPr>
    </w:p>
    <w:p w14:paraId="25243AAB" w14:textId="4F16F97B" w:rsidR="006800DE" w:rsidRPr="00C126B2" w:rsidRDefault="006800DE" w:rsidP="006800DE">
      <w:pPr>
        <w:jc w:val="both"/>
        <w:rPr>
          <w:bCs/>
          <w:iCs/>
          <w:lang w:val="fr-FR"/>
        </w:rPr>
      </w:pPr>
      <w:r w:rsidRPr="00C126B2">
        <w:rPr>
          <w:bCs/>
          <w:iCs/>
          <w:lang w:val="fr-FR"/>
        </w:rPr>
        <w:t>L’organisation des ateliers de ciblage des communes à Yanfolila et Kita a permis l’appropriation du projet par les autorités locales, les communautés et la société civile dès la phase de planification du projet. En effet, le choix des communes qui seront appuyées dans le cadre du projet s’est fait de manière participative avec l’implication du MENEFP, des services techniques déconcentrés de l’Etat, du gouvernorat de la région de Bougouni et de Kita, l’APEJ, le CAP de Kita et Yanfolila, le service d’agriculture,</w:t>
      </w:r>
      <w:r w:rsidR="00AD1F2F">
        <w:rPr>
          <w:bCs/>
          <w:iCs/>
          <w:lang w:val="fr-FR"/>
        </w:rPr>
        <w:t xml:space="preserve"> le service vétérinaire </w:t>
      </w:r>
      <w:r w:rsidR="00E34482">
        <w:rPr>
          <w:bCs/>
          <w:iCs/>
          <w:lang w:val="fr-FR"/>
        </w:rPr>
        <w:t xml:space="preserve">et le service de la production industrielle </w:t>
      </w:r>
      <w:r w:rsidR="00CC0B0C">
        <w:rPr>
          <w:bCs/>
          <w:iCs/>
          <w:lang w:val="fr-FR"/>
        </w:rPr>
        <w:t>des industries animales</w:t>
      </w:r>
      <w:r w:rsidR="00CD469B">
        <w:rPr>
          <w:bCs/>
          <w:iCs/>
          <w:lang w:val="fr-FR"/>
        </w:rPr>
        <w:t xml:space="preserve">, </w:t>
      </w:r>
      <w:r w:rsidRPr="00C126B2">
        <w:rPr>
          <w:bCs/>
          <w:iCs/>
          <w:lang w:val="fr-FR"/>
        </w:rPr>
        <w:t xml:space="preserve"> les élus des collectivités territoriales concernées ainsi que les membres de la société civile</w:t>
      </w:r>
      <w:r w:rsidR="00CD4CF4">
        <w:rPr>
          <w:bCs/>
          <w:iCs/>
          <w:lang w:val="fr-FR"/>
        </w:rPr>
        <w:t xml:space="preserve"> </w:t>
      </w:r>
      <w:r w:rsidR="00F624A4">
        <w:rPr>
          <w:bCs/>
          <w:iCs/>
          <w:lang w:val="fr-FR"/>
        </w:rPr>
        <w:t xml:space="preserve">entre autre </w:t>
      </w:r>
      <w:r w:rsidR="00CD4CF4">
        <w:rPr>
          <w:bCs/>
          <w:iCs/>
          <w:lang w:val="fr-FR"/>
        </w:rPr>
        <w:t xml:space="preserve"> </w:t>
      </w:r>
      <w:r w:rsidR="00F624A4">
        <w:rPr>
          <w:bCs/>
          <w:iCs/>
          <w:lang w:val="fr-FR"/>
        </w:rPr>
        <w:t>l</w:t>
      </w:r>
      <w:r w:rsidR="00CD4CF4">
        <w:rPr>
          <w:bCs/>
          <w:iCs/>
          <w:lang w:val="fr-FR"/>
        </w:rPr>
        <w:t>a C</w:t>
      </w:r>
      <w:r w:rsidR="00546D35">
        <w:rPr>
          <w:bCs/>
          <w:iCs/>
          <w:lang w:val="fr-FR"/>
        </w:rPr>
        <w:t xml:space="preserve">oordination des </w:t>
      </w:r>
      <w:r w:rsidR="00546D35">
        <w:rPr>
          <w:bCs/>
          <w:iCs/>
          <w:lang w:val="fr-FR"/>
        </w:rPr>
        <w:lastRenderedPageBreak/>
        <w:t xml:space="preserve">Associations des </w:t>
      </w:r>
      <w:r w:rsidR="00F624A4">
        <w:rPr>
          <w:bCs/>
          <w:iCs/>
          <w:lang w:val="fr-FR"/>
        </w:rPr>
        <w:t>ONG Féminines(CAFO)</w:t>
      </w:r>
      <w:r w:rsidR="00CD4CF4">
        <w:rPr>
          <w:bCs/>
          <w:iCs/>
          <w:lang w:val="fr-FR"/>
        </w:rPr>
        <w:t xml:space="preserve"> </w:t>
      </w:r>
      <w:r w:rsidRPr="00C126B2">
        <w:rPr>
          <w:bCs/>
          <w:iCs/>
          <w:lang w:val="fr-FR"/>
        </w:rPr>
        <w:t>. La sélection des communes a donc été faite par ces acteurs</w:t>
      </w:r>
      <w:r w:rsidR="00D25CDF">
        <w:rPr>
          <w:bCs/>
          <w:iCs/>
          <w:lang w:val="fr-FR"/>
        </w:rPr>
        <w:t xml:space="preserve"> à travers des travaux de groupe</w:t>
      </w:r>
      <w:r w:rsidRPr="00C126B2">
        <w:rPr>
          <w:bCs/>
          <w:iCs/>
          <w:lang w:val="fr-FR"/>
        </w:rPr>
        <w:t xml:space="preserve"> </w:t>
      </w:r>
      <w:proofErr w:type="gramStart"/>
      <w:r w:rsidRPr="00C126B2">
        <w:rPr>
          <w:bCs/>
          <w:iCs/>
          <w:lang w:val="fr-FR"/>
        </w:rPr>
        <w:t xml:space="preserve">sur </w:t>
      </w:r>
      <w:r w:rsidR="00794FEB">
        <w:rPr>
          <w:bCs/>
          <w:iCs/>
          <w:lang w:val="fr-FR"/>
        </w:rPr>
        <w:t xml:space="preserve"> la</w:t>
      </w:r>
      <w:proofErr w:type="gramEnd"/>
      <w:r w:rsidR="00794FEB">
        <w:rPr>
          <w:bCs/>
          <w:iCs/>
          <w:lang w:val="fr-FR"/>
        </w:rPr>
        <w:t xml:space="preserve"> </w:t>
      </w:r>
      <w:r w:rsidRPr="00C126B2">
        <w:rPr>
          <w:bCs/>
          <w:iCs/>
          <w:lang w:val="fr-FR"/>
        </w:rPr>
        <w:t>base des critères suivants :</w:t>
      </w:r>
    </w:p>
    <w:p w14:paraId="7C0F98F3" w14:textId="77777777" w:rsidR="00C126B2" w:rsidRPr="00C126B2" w:rsidRDefault="006800DE" w:rsidP="00C126B2">
      <w:pPr>
        <w:pStyle w:val="Paragraphedeliste"/>
        <w:numPr>
          <w:ilvl w:val="0"/>
          <w:numId w:val="5"/>
        </w:numPr>
        <w:ind w:left="851"/>
        <w:jc w:val="both"/>
        <w:rPr>
          <w:bCs/>
          <w:iCs/>
          <w:lang w:val="fr-FR"/>
        </w:rPr>
      </w:pPr>
      <w:r w:rsidRPr="00C126B2">
        <w:rPr>
          <w:bCs/>
          <w:iCs/>
          <w:lang w:val="fr-FR"/>
        </w:rPr>
        <w:t>Existence d’une dynamique de conflits (communauté affectée par les conflits) et impact de la crise dans la zone (08points) ; </w:t>
      </w:r>
    </w:p>
    <w:p w14:paraId="3F11B1B4" w14:textId="77777777" w:rsidR="00C126B2" w:rsidRPr="00C126B2" w:rsidRDefault="006800DE" w:rsidP="00C126B2">
      <w:pPr>
        <w:pStyle w:val="Paragraphedeliste"/>
        <w:numPr>
          <w:ilvl w:val="0"/>
          <w:numId w:val="5"/>
        </w:numPr>
        <w:ind w:left="851"/>
        <w:jc w:val="both"/>
        <w:rPr>
          <w:bCs/>
          <w:iCs/>
          <w:lang w:val="fr-FR"/>
        </w:rPr>
      </w:pPr>
      <w:r w:rsidRPr="00C126B2">
        <w:rPr>
          <w:bCs/>
          <w:iCs/>
          <w:lang w:val="fr-FR"/>
        </w:rPr>
        <w:t>Présence minimale de l’Etat (09 points) ; </w:t>
      </w:r>
    </w:p>
    <w:p w14:paraId="20B84677" w14:textId="77777777" w:rsidR="00C126B2" w:rsidRPr="00C126B2" w:rsidRDefault="006800DE" w:rsidP="00C126B2">
      <w:pPr>
        <w:pStyle w:val="Paragraphedeliste"/>
        <w:numPr>
          <w:ilvl w:val="0"/>
          <w:numId w:val="5"/>
        </w:numPr>
        <w:ind w:left="851"/>
        <w:jc w:val="both"/>
        <w:rPr>
          <w:bCs/>
          <w:iCs/>
          <w:lang w:val="fr-FR"/>
        </w:rPr>
      </w:pPr>
      <w:r w:rsidRPr="00C126B2">
        <w:rPr>
          <w:bCs/>
          <w:iCs/>
          <w:lang w:val="fr-FR"/>
        </w:rPr>
        <w:t>Présence d’opportunités économiques (notamment en lien avec les filières agro pastorales dans les cercles concernées (08points) ; </w:t>
      </w:r>
    </w:p>
    <w:p w14:paraId="3D61D49D" w14:textId="77777777" w:rsidR="00C126B2" w:rsidRPr="00C126B2" w:rsidRDefault="006800DE" w:rsidP="00C126B2">
      <w:pPr>
        <w:pStyle w:val="Paragraphedeliste"/>
        <w:numPr>
          <w:ilvl w:val="0"/>
          <w:numId w:val="5"/>
        </w:numPr>
        <w:ind w:left="851"/>
        <w:jc w:val="both"/>
        <w:rPr>
          <w:bCs/>
          <w:iCs/>
          <w:lang w:val="fr-FR"/>
        </w:rPr>
      </w:pPr>
      <w:r w:rsidRPr="00C126B2">
        <w:rPr>
          <w:bCs/>
          <w:iCs/>
          <w:lang w:val="fr-FR"/>
        </w:rPr>
        <w:t>Complémentarités avec d’autres initiatives (08 points) ; </w:t>
      </w:r>
    </w:p>
    <w:p w14:paraId="7CD3A0FF" w14:textId="77777777" w:rsidR="00C126B2" w:rsidRPr="00C126B2" w:rsidRDefault="006800DE" w:rsidP="00C126B2">
      <w:pPr>
        <w:pStyle w:val="Paragraphedeliste"/>
        <w:numPr>
          <w:ilvl w:val="0"/>
          <w:numId w:val="5"/>
        </w:numPr>
        <w:ind w:left="851"/>
        <w:jc w:val="both"/>
        <w:rPr>
          <w:bCs/>
          <w:iCs/>
          <w:lang w:val="fr-FR"/>
        </w:rPr>
      </w:pPr>
      <w:r w:rsidRPr="00C126B2">
        <w:rPr>
          <w:bCs/>
          <w:iCs/>
          <w:lang w:val="fr-FR"/>
        </w:rPr>
        <w:t>Accessibilité et sécurité, permettant d’assurer la mise en œuvre par les agences et leurs partenaires (10 points) ;  </w:t>
      </w:r>
    </w:p>
    <w:p w14:paraId="6FC25D45" w14:textId="77777777" w:rsidR="00C126B2" w:rsidRPr="00C126B2" w:rsidRDefault="006800DE" w:rsidP="00C126B2">
      <w:pPr>
        <w:pStyle w:val="Paragraphedeliste"/>
        <w:numPr>
          <w:ilvl w:val="0"/>
          <w:numId w:val="5"/>
        </w:numPr>
        <w:ind w:left="851"/>
        <w:jc w:val="both"/>
        <w:rPr>
          <w:bCs/>
          <w:iCs/>
          <w:lang w:val="fr-FR"/>
        </w:rPr>
      </w:pPr>
      <w:r w:rsidRPr="00C126B2">
        <w:rPr>
          <w:bCs/>
          <w:iCs/>
          <w:lang w:val="fr-FR"/>
        </w:rPr>
        <w:t>Existence d’un plan de Sécurisation Intégré pour la région (Sud et de l’ouest) ou en cours (10 points) ; </w:t>
      </w:r>
    </w:p>
    <w:p w14:paraId="529B05B9" w14:textId="4B6EABD1" w:rsidR="006800DE" w:rsidRPr="00C126B2" w:rsidRDefault="006800DE" w:rsidP="00C126B2">
      <w:pPr>
        <w:pStyle w:val="Paragraphedeliste"/>
        <w:numPr>
          <w:ilvl w:val="0"/>
          <w:numId w:val="5"/>
        </w:numPr>
        <w:ind w:left="851"/>
        <w:jc w:val="both"/>
        <w:rPr>
          <w:bCs/>
          <w:iCs/>
          <w:lang w:val="fr-FR"/>
        </w:rPr>
      </w:pPr>
      <w:r w:rsidRPr="00C126B2">
        <w:rPr>
          <w:bCs/>
          <w:iCs/>
          <w:lang w:val="fr-FR"/>
        </w:rPr>
        <w:t>Absence d’autres projets similaires intervenant dans la localité(7points). </w:t>
      </w:r>
    </w:p>
    <w:p w14:paraId="203764DF" w14:textId="77777777" w:rsidR="006800DE" w:rsidRPr="00C126B2" w:rsidRDefault="006800DE" w:rsidP="006800DE">
      <w:pPr>
        <w:rPr>
          <w:bCs/>
          <w:iCs/>
          <w:lang w:val="fr-FR"/>
        </w:rPr>
      </w:pPr>
    </w:p>
    <w:p w14:paraId="0825909D" w14:textId="77777777" w:rsidR="006800DE" w:rsidRPr="00C126B2" w:rsidRDefault="006800DE" w:rsidP="006800DE">
      <w:pPr>
        <w:jc w:val="both"/>
        <w:rPr>
          <w:bCs/>
          <w:iCs/>
          <w:lang w:val="fr-FR"/>
        </w:rPr>
      </w:pPr>
      <w:r w:rsidRPr="00C126B2">
        <w:rPr>
          <w:bCs/>
          <w:iCs/>
          <w:lang w:val="fr-FR"/>
        </w:rPr>
        <w:t xml:space="preserve">A l’issue des travaux de groupes de ciblage menés respectivement à Yanfolila et Kita deux communes ont été sélectionnées par cercles. Il s’agit des communes de </w:t>
      </w:r>
      <w:proofErr w:type="spellStart"/>
      <w:r w:rsidRPr="00C126B2">
        <w:rPr>
          <w:bCs/>
          <w:iCs/>
          <w:lang w:val="fr-FR"/>
        </w:rPr>
        <w:t>Wassoulou</w:t>
      </w:r>
      <w:proofErr w:type="spellEnd"/>
      <w:r w:rsidRPr="00C126B2">
        <w:rPr>
          <w:bCs/>
          <w:iCs/>
          <w:lang w:val="fr-FR"/>
        </w:rPr>
        <w:t xml:space="preserve"> Ballé et </w:t>
      </w:r>
      <w:proofErr w:type="spellStart"/>
      <w:r w:rsidRPr="00C126B2">
        <w:rPr>
          <w:bCs/>
          <w:iCs/>
          <w:lang w:val="fr-FR"/>
        </w:rPr>
        <w:t>Gouadiaanka</w:t>
      </w:r>
      <w:proofErr w:type="spellEnd"/>
      <w:r w:rsidRPr="00C126B2">
        <w:rPr>
          <w:bCs/>
          <w:iCs/>
          <w:lang w:val="fr-FR"/>
        </w:rPr>
        <w:t xml:space="preserve"> de Yanfolila et les communes de </w:t>
      </w:r>
      <w:proofErr w:type="spellStart"/>
      <w:r w:rsidRPr="00C126B2">
        <w:rPr>
          <w:bCs/>
          <w:iCs/>
          <w:lang w:val="fr-FR"/>
        </w:rPr>
        <w:t>Sebekoro</w:t>
      </w:r>
      <w:proofErr w:type="spellEnd"/>
      <w:r w:rsidRPr="00C126B2">
        <w:rPr>
          <w:bCs/>
          <w:iCs/>
          <w:lang w:val="fr-FR"/>
        </w:rPr>
        <w:t xml:space="preserve"> et Tambaga dans le cercle de Kita. Il a été noté la motivation et l’engagement des tous les acteurs à accompagner la mise en œuvre du projet.</w:t>
      </w:r>
    </w:p>
    <w:p w14:paraId="24298318" w14:textId="77777777" w:rsidR="006800DE" w:rsidRPr="00C126B2" w:rsidRDefault="006800DE" w:rsidP="006800DE">
      <w:pPr>
        <w:jc w:val="both"/>
        <w:rPr>
          <w:bCs/>
          <w:iCs/>
          <w:lang w:val="fr-FR"/>
        </w:rPr>
      </w:pPr>
    </w:p>
    <w:p w14:paraId="67970210" w14:textId="2D762605" w:rsidR="006800DE" w:rsidRPr="00C126B2" w:rsidRDefault="00794FEB" w:rsidP="006800DE">
      <w:pPr>
        <w:jc w:val="both"/>
        <w:rPr>
          <w:bCs/>
          <w:iCs/>
          <w:lang w:val="fr-FR"/>
        </w:rPr>
      </w:pPr>
      <w:r>
        <w:rPr>
          <w:bCs/>
          <w:iCs/>
          <w:lang w:val="fr-FR"/>
        </w:rPr>
        <w:t xml:space="preserve"> Pour le recrutement des ONG, t</w:t>
      </w:r>
      <w:r w:rsidR="006800DE" w:rsidRPr="00C126B2">
        <w:rPr>
          <w:bCs/>
          <w:iCs/>
          <w:lang w:val="fr-FR"/>
        </w:rPr>
        <w:t xml:space="preserve">rois appels d’offre ont été lancés suite à un appel quasi </w:t>
      </w:r>
      <w:r w:rsidR="0021638B" w:rsidRPr="00C126B2">
        <w:rPr>
          <w:bCs/>
          <w:iCs/>
          <w:lang w:val="fr-FR"/>
        </w:rPr>
        <w:t>infructueux (</w:t>
      </w:r>
      <w:r w:rsidR="006800DE" w:rsidRPr="00C126B2">
        <w:rPr>
          <w:bCs/>
          <w:iCs/>
          <w:lang w:val="fr-FR"/>
        </w:rPr>
        <w:t>RFP-001-PdA</w:t>
      </w:r>
      <w:r w:rsidR="00CD469B" w:rsidRPr="00C126B2">
        <w:rPr>
          <w:bCs/>
          <w:iCs/>
          <w:lang w:val="fr-FR"/>
        </w:rPr>
        <w:t>- du</w:t>
      </w:r>
      <w:r w:rsidR="006800DE" w:rsidRPr="00C126B2">
        <w:rPr>
          <w:bCs/>
          <w:iCs/>
          <w:lang w:val="fr-FR"/>
        </w:rPr>
        <w:t xml:space="preserve"> 16 février </w:t>
      </w:r>
      <w:proofErr w:type="gramStart"/>
      <w:r w:rsidR="006800DE" w:rsidRPr="00C126B2">
        <w:rPr>
          <w:bCs/>
          <w:iCs/>
          <w:lang w:val="fr-FR"/>
        </w:rPr>
        <w:t>22;</w:t>
      </w:r>
      <w:proofErr w:type="gramEnd"/>
      <w:r w:rsidR="006800DE" w:rsidRPr="00C126B2">
        <w:rPr>
          <w:bCs/>
          <w:iCs/>
          <w:lang w:val="fr-FR"/>
        </w:rPr>
        <w:t xml:space="preserve"> RFP-002-PdA-  du 16 février 2022 et   RFP-003-PdA-  du 29 </w:t>
      </w:r>
      <w:r w:rsidR="00D47440" w:rsidRPr="00C126B2">
        <w:rPr>
          <w:bCs/>
          <w:iCs/>
          <w:lang w:val="fr-FR"/>
        </w:rPr>
        <w:t>avril 2022</w:t>
      </w:r>
      <w:r w:rsidR="006800DE" w:rsidRPr="00C126B2">
        <w:rPr>
          <w:bCs/>
          <w:iCs/>
          <w:lang w:val="fr-FR"/>
        </w:rPr>
        <w:t xml:space="preserve">    ) pour  la sélection des Organisations Non Gouvernementale(ONG) d’appui à la mise en œuvre du projet. Une commission a été mise en place composée de cadres du Ministères de l’Entreprenariat National de l’Emploi et de la Formation Professionnelle et </w:t>
      </w:r>
      <w:r w:rsidR="0021638B" w:rsidRPr="00C126B2">
        <w:rPr>
          <w:bCs/>
          <w:iCs/>
          <w:lang w:val="fr-FR"/>
        </w:rPr>
        <w:t>d’Experts</w:t>
      </w:r>
      <w:r w:rsidR="006800DE" w:rsidRPr="00C126B2">
        <w:rPr>
          <w:bCs/>
          <w:iCs/>
          <w:lang w:val="fr-FR"/>
        </w:rPr>
        <w:t xml:space="preserve"> de la FAO. Une analyse technique et financière </w:t>
      </w:r>
      <w:r w:rsidR="001E37D8">
        <w:rPr>
          <w:bCs/>
          <w:iCs/>
          <w:lang w:val="fr-FR"/>
        </w:rPr>
        <w:t xml:space="preserve">en cours de </w:t>
      </w:r>
      <w:proofErr w:type="gramStart"/>
      <w:r w:rsidR="001E37D8">
        <w:rPr>
          <w:bCs/>
          <w:iCs/>
          <w:lang w:val="fr-FR"/>
        </w:rPr>
        <w:t xml:space="preserve">validation </w:t>
      </w:r>
      <w:r w:rsidR="001E37D8" w:rsidRPr="00C126B2">
        <w:rPr>
          <w:bCs/>
          <w:iCs/>
          <w:lang w:val="fr-FR"/>
        </w:rPr>
        <w:t xml:space="preserve"> </w:t>
      </w:r>
      <w:r w:rsidR="001E37D8">
        <w:rPr>
          <w:bCs/>
          <w:iCs/>
          <w:lang w:val="fr-FR"/>
        </w:rPr>
        <w:t>va</w:t>
      </w:r>
      <w:proofErr w:type="gramEnd"/>
      <w:r w:rsidR="001E37D8">
        <w:rPr>
          <w:bCs/>
          <w:iCs/>
          <w:lang w:val="fr-FR"/>
        </w:rPr>
        <w:t xml:space="preserve"> </w:t>
      </w:r>
      <w:r w:rsidR="001E37D8" w:rsidRPr="00C126B2">
        <w:rPr>
          <w:bCs/>
          <w:iCs/>
          <w:lang w:val="fr-FR"/>
        </w:rPr>
        <w:t xml:space="preserve"> p</w:t>
      </w:r>
      <w:r w:rsidR="001E37D8">
        <w:rPr>
          <w:bCs/>
          <w:iCs/>
          <w:lang w:val="fr-FR"/>
        </w:rPr>
        <w:t xml:space="preserve">ermettre </w:t>
      </w:r>
      <w:r w:rsidR="001E37D8" w:rsidRPr="00C126B2">
        <w:rPr>
          <w:bCs/>
          <w:iCs/>
          <w:lang w:val="fr-FR"/>
        </w:rPr>
        <w:t xml:space="preserve">de retenir </w:t>
      </w:r>
      <w:r w:rsidR="006800DE" w:rsidRPr="00C126B2">
        <w:rPr>
          <w:bCs/>
          <w:iCs/>
          <w:lang w:val="fr-FR"/>
        </w:rPr>
        <w:t xml:space="preserve">l’ONG KILABO pour la mise en œuvre du projet à Kita et l’ONG Association pour le Développement Harmonieux et Durable pour le </w:t>
      </w:r>
      <w:r w:rsidR="0021638B" w:rsidRPr="00C126B2">
        <w:rPr>
          <w:bCs/>
          <w:iCs/>
          <w:lang w:val="fr-FR"/>
        </w:rPr>
        <w:t>Mali (</w:t>
      </w:r>
      <w:r w:rsidR="006800DE" w:rsidRPr="00C126B2">
        <w:rPr>
          <w:bCs/>
          <w:iCs/>
          <w:lang w:val="fr-FR"/>
        </w:rPr>
        <w:t>ADH) pour la mise en œuvre du projet dans le cercle de Yanfolila.</w:t>
      </w:r>
    </w:p>
    <w:p w14:paraId="2737118E" w14:textId="77777777" w:rsidR="006800DE" w:rsidRPr="00C126B2" w:rsidRDefault="006800DE" w:rsidP="006800DE">
      <w:pPr>
        <w:jc w:val="both"/>
        <w:rPr>
          <w:bCs/>
          <w:iCs/>
          <w:lang w:val="fr-FR"/>
        </w:rPr>
      </w:pPr>
    </w:p>
    <w:p w14:paraId="06A94417" w14:textId="04F886CE" w:rsidR="006800DE" w:rsidRPr="00C126B2" w:rsidRDefault="006800DE" w:rsidP="006800DE">
      <w:pPr>
        <w:jc w:val="both"/>
        <w:rPr>
          <w:bCs/>
          <w:iCs/>
          <w:lang w:val="fr-FR"/>
        </w:rPr>
      </w:pPr>
      <w:r w:rsidRPr="00C126B2">
        <w:rPr>
          <w:bCs/>
          <w:iCs/>
          <w:lang w:val="fr-FR"/>
        </w:rPr>
        <w:t xml:space="preserve">Enfin, des termes de références sont en cours de validation pour la réalisation d’une étude </w:t>
      </w:r>
      <w:r w:rsidR="00106595">
        <w:rPr>
          <w:bCs/>
          <w:iCs/>
          <w:lang w:val="fr-FR"/>
        </w:rPr>
        <w:t>B</w:t>
      </w:r>
      <w:r w:rsidR="00106595" w:rsidRPr="00C126B2">
        <w:rPr>
          <w:bCs/>
          <w:iCs/>
          <w:lang w:val="fr-FR"/>
        </w:rPr>
        <w:t>aseline</w:t>
      </w:r>
      <w:r w:rsidRPr="00C126B2">
        <w:rPr>
          <w:bCs/>
          <w:iCs/>
          <w:lang w:val="fr-FR"/>
        </w:rPr>
        <w:t xml:space="preserve"> visant à déterminer le niveau de référence des indicateurs du projet dans les communes de </w:t>
      </w:r>
      <w:proofErr w:type="spellStart"/>
      <w:r w:rsidRPr="00C126B2">
        <w:rPr>
          <w:bCs/>
          <w:iCs/>
          <w:lang w:val="fr-FR"/>
        </w:rPr>
        <w:t>Wassoulou</w:t>
      </w:r>
      <w:proofErr w:type="spellEnd"/>
      <w:r w:rsidRPr="00C126B2">
        <w:rPr>
          <w:bCs/>
          <w:iCs/>
          <w:lang w:val="fr-FR"/>
        </w:rPr>
        <w:t xml:space="preserve"> </w:t>
      </w:r>
      <w:proofErr w:type="spellStart"/>
      <w:r w:rsidRPr="00C126B2">
        <w:rPr>
          <w:bCs/>
          <w:iCs/>
          <w:lang w:val="fr-FR"/>
        </w:rPr>
        <w:t>balé</w:t>
      </w:r>
      <w:proofErr w:type="spellEnd"/>
      <w:r w:rsidRPr="00C126B2">
        <w:rPr>
          <w:bCs/>
          <w:iCs/>
          <w:lang w:val="fr-FR"/>
        </w:rPr>
        <w:t xml:space="preserve"> et </w:t>
      </w:r>
      <w:proofErr w:type="spellStart"/>
      <w:r w:rsidRPr="00C126B2">
        <w:rPr>
          <w:bCs/>
          <w:iCs/>
          <w:lang w:val="fr-FR"/>
        </w:rPr>
        <w:t>Guandiaga</w:t>
      </w:r>
      <w:proofErr w:type="spellEnd"/>
      <w:r w:rsidRPr="00C126B2">
        <w:rPr>
          <w:bCs/>
          <w:iCs/>
          <w:lang w:val="fr-FR"/>
        </w:rPr>
        <w:t xml:space="preserve"> à Yanfolila et les communes de </w:t>
      </w:r>
      <w:proofErr w:type="spellStart"/>
      <w:r w:rsidRPr="00C126B2">
        <w:rPr>
          <w:bCs/>
          <w:iCs/>
          <w:lang w:val="fr-FR"/>
        </w:rPr>
        <w:t>Sébékoro</w:t>
      </w:r>
      <w:proofErr w:type="spellEnd"/>
      <w:r w:rsidRPr="00C126B2">
        <w:rPr>
          <w:bCs/>
          <w:iCs/>
          <w:lang w:val="fr-FR"/>
        </w:rPr>
        <w:t xml:space="preserve"> et Tambaga à Kita.</w:t>
      </w:r>
    </w:p>
    <w:p w14:paraId="66AEE221" w14:textId="26A5CF1E" w:rsidR="00F778A1" w:rsidRPr="00116E27" w:rsidRDefault="00F778A1" w:rsidP="00116E27">
      <w:pPr>
        <w:ind w:left="-900"/>
        <w:jc w:val="both"/>
        <w:rPr>
          <w:i/>
          <w:iCs/>
          <w:lang w:val="fr-FR"/>
        </w:rPr>
      </w:pPr>
    </w:p>
    <w:p w14:paraId="20FA9EBD" w14:textId="77777777" w:rsidR="00161D02" w:rsidRPr="00644C9C" w:rsidRDefault="00161D02" w:rsidP="001A1E86">
      <w:pPr>
        <w:ind w:left="-810"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3F37ECCB" w:rsidR="008C782A" w:rsidRPr="00C126B2" w:rsidRDefault="00476758" w:rsidP="008A5E8B">
      <w:pPr>
        <w:ind w:left="-810" w:right="-154"/>
        <w:jc w:val="both"/>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C126B2">
        <w:rPr>
          <w:lang w:val="fr-FR"/>
        </w:rPr>
        <w:t>(</w:t>
      </w:r>
      <w:proofErr w:type="gramStart"/>
      <w:r w:rsidR="00CD6627">
        <w:rPr>
          <w:lang w:val="fr-FR"/>
        </w:rPr>
        <w:t>l</w:t>
      </w:r>
      <w:r w:rsidR="00CD6627" w:rsidRPr="00C126B2">
        <w:rPr>
          <w:lang w:val="fr-FR"/>
        </w:rPr>
        <w:t>imite</w:t>
      </w:r>
      <w:proofErr w:type="gramEnd"/>
      <w:r w:rsidRPr="00C126B2">
        <w:rPr>
          <w:lang w:val="fr-FR"/>
        </w:rPr>
        <w:t xml:space="preserve"> de 1500 </w:t>
      </w:r>
      <w:r w:rsidRPr="00F778A1">
        <w:rPr>
          <w:lang w:val="fr-FR"/>
        </w:rPr>
        <w:t>caractères</w:t>
      </w:r>
      <w:r w:rsidR="008C782A" w:rsidRPr="00C126B2">
        <w:rPr>
          <w:lang w:val="fr-FR"/>
        </w:rPr>
        <w:t xml:space="preserve">): </w:t>
      </w:r>
    </w:p>
    <w:p w14:paraId="20D0A200" w14:textId="4F913E17" w:rsidR="00117EE7" w:rsidRDefault="00C126B2" w:rsidP="008A5E8B">
      <w:pPr>
        <w:ind w:left="-810"/>
        <w:jc w:val="both"/>
        <w:rPr>
          <w:lang w:val="fr-FR"/>
        </w:rPr>
      </w:pPr>
      <w:r>
        <w:rPr>
          <w:lang w:val="fr-FR"/>
        </w:rPr>
        <w:t>Pas applicable</w:t>
      </w:r>
    </w:p>
    <w:p w14:paraId="1207DBB7" w14:textId="77777777" w:rsidR="00C126B2" w:rsidRPr="00C126B2" w:rsidRDefault="00C126B2" w:rsidP="00117EE7">
      <w:pPr>
        <w:ind w:left="-810"/>
        <w:rPr>
          <w:lang w:val="fr-FR"/>
        </w:rPr>
      </w:pPr>
    </w:p>
    <w:p w14:paraId="793C9A94" w14:textId="66F9CDEC" w:rsidR="00F5504F" w:rsidRPr="000960DC" w:rsidRDefault="00476758" w:rsidP="00117EE7">
      <w:pPr>
        <w:ind w:left="-810"/>
        <w:rPr>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052D5090"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1B7DD1">
      <w:pPr>
        <w:numPr>
          <w:ilvl w:val="0"/>
          <w:numId w:val="1"/>
        </w:numPr>
        <w:rPr>
          <w:i/>
          <w:lang w:val="fr-FR"/>
        </w:rPr>
      </w:pPr>
      <w:r w:rsidRPr="005D15A3">
        <w:rPr>
          <w:i/>
          <w:lang w:val="fr-FR"/>
        </w:rPr>
        <w:lastRenderedPageBreak/>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1B7DD1">
      <w:pPr>
        <w:numPr>
          <w:ilvl w:val="0"/>
          <w:numId w:val="1"/>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4664083F" w14:textId="7489F8C7" w:rsidR="00C126B2" w:rsidRDefault="005D15A3" w:rsidP="00A13574">
      <w:pPr>
        <w:ind w:left="-720"/>
        <w:jc w:val="both"/>
        <w:rPr>
          <w:b/>
          <w:lang w:val="fr-FR"/>
        </w:rPr>
      </w:pPr>
      <w:r w:rsidRPr="00615EA3">
        <w:rPr>
          <w:b/>
          <w:u w:val="single"/>
          <w:lang w:val="fr-FR"/>
        </w:rPr>
        <w:t xml:space="preserve">Résultat </w:t>
      </w:r>
      <w:proofErr w:type="gramStart"/>
      <w:r w:rsidRPr="00615EA3">
        <w:rPr>
          <w:b/>
          <w:u w:val="single"/>
          <w:lang w:val="fr-FR"/>
        </w:rPr>
        <w:t>1:</w:t>
      </w:r>
      <w:proofErr w:type="gramEnd"/>
      <w:r w:rsidRPr="00615EA3">
        <w:rPr>
          <w:b/>
          <w:lang w:val="fr-FR"/>
        </w:rPr>
        <w:t xml:space="preserve"> </w:t>
      </w:r>
      <w:r w:rsidR="00C126B2" w:rsidRPr="00C126B2">
        <w:rPr>
          <w:b/>
          <w:lang w:val="fr-FR"/>
        </w:rPr>
        <w:t xml:space="preserve">Les jeunes femmes et hommes </w:t>
      </w:r>
      <w:r w:rsidR="00106595" w:rsidRPr="00C126B2">
        <w:rPr>
          <w:b/>
          <w:lang w:val="fr-FR"/>
        </w:rPr>
        <w:t>participent de</w:t>
      </w:r>
      <w:r w:rsidR="00C126B2" w:rsidRPr="00C126B2">
        <w:rPr>
          <w:b/>
          <w:lang w:val="fr-FR"/>
        </w:rPr>
        <w:t xml:space="preserve"> </w:t>
      </w:r>
      <w:r w:rsidR="001726C9" w:rsidRPr="00C126B2">
        <w:rPr>
          <w:b/>
          <w:lang w:val="fr-FR"/>
        </w:rPr>
        <w:t>manière active</w:t>
      </w:r>
      <w:r w:rsidR="00C126B2" w:rsidRPr="00C126B2">
        <w:rPr>
          <w:b/>
          <w:lang w:val="fr-FR"/>
        </w:rPr>
        <w:t xml:space="preserve"> aux mécanismes de prévention et e </w:t>
      </w:r>
      <w:r w:rsidR="001726C9" w:rsidRPr="00C126B2">
        <w:rPr>
          <w:b/>
          <w:lang w:val="fr-FR"/>
        </w:rPr>
        <w:t>gestion des</w:t>
      </w:r>
      <w:r w:rsidR="00C126B2" w:rsidRPr="00C126B2">
        <w:rPr>
          <w:b/>
          <w:lang w:val="fr-FR"/>
        </w:rPr>
        <w:t xml:space="preserve"> conflits  liés aux opportunités économiques relatives à l'usage des ressources naturelles</w:t>
      </w:r>
    </w:p>
    <w:p w14:paraId="7AC56A13" w14:textId="4B1B1747" w:rsidR="005D15A3" w:rsidRPr="00C126B2" w:rsidRDefault="005D15A3" w:rsidP="00C126B2">
      <w:pPr>
        <w:ind w:left="-720"/>
        <w:jc w:val="both"/>
        <w:rPr>
          <w:rFonts w:ascii="Arial Narrow" w:hAnsi="Arial Narrow"/>
          <w:b/>
          <w:sz w:val="22"/>
          <w:szCs w:val="22"/>
          <w:lang w:val="fr-FR"/>
        </w:rPr>
      </w:pPr>
      <w:r w:rsidRPr="00615EA3">
        <w:rPr>
          <w:b/>
          <w:lang w:val="fr-FR"/>
        </w:rPr>
        <w:t xml:space="preserve"> </w:t>
      </w: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CD469B">
        <w:rPr>
          <w:rFonts w:ascii="inherit" w:hAnsi="inherit"/>
          <w:color w:val="212121"/>
          <w:lang w:val="fr-FR"/>
        </w:rPr>
        <w:t>résultat</w:t>
      </w:r>
      <w:r w:rsidR="00CD469B" w:rsidRPr="009C39D0">
        <w:rPr>
          <w:rFonts w:ascii="inherit" w:hAnsi="inherit"/>
          <w:color w:val="212121"/>
          <w:lang w:val="fr-FR"/>
        </w:rPr>
        <w:t xml:space="preserve"> :</w:t>
      </w:r>
      <w:r w:rsidRPr="00615EA3">
        <w:rPr>
          <w:b/>
          <w:lang w:val="fr-FR"/>
        </w:rPr>
        <w:t xml:space="preserve"> </w:t>
      </w:r>
      <w:r w:rsidR="003D7DA5">
        <w:rPr>
          <w:rFonts w:ascii="Arial Narrow" w:hAnsi="Arial Narrow"/>
          <w:b/>
          <w:sz w:val="22"/>
          <w:szCs w:val="22"/>
        </w:rPr>
        <w:fldChar w:fldCharType="begin">
          <w:ffData>
            <w:name w:val="Dropdown2"/>
            <w:enabled/>
            <w:calcOnExit w:val="0"/>
            <w:ddList>
              <w:listEntry w:val="on track"/>
              <w:listEntry w:val="Veuillez sélectionner"/>
              <w:listEntry w:val="on track with significant peacebuilding results"/>
              <w:listEntry w:val="off track"/>
            </w:ddList>
          </w:ffData>
        </w:fldChar>
      </w:r>
      <w:r w:rsidR="003D7DA5" w:rsidRPr="00FF631C">
        <w:rPr>
          <w:rFonts w:ascii="Arial Narrow" w:hAnsi="Arial Narrow"/>
          <w:b/>
          <w:sz w:val="22"/>
          <w:szCs w:val="22"/>
          <w:lang w:val="fr-FR"/>
        </w:rPr>
        <w:instrText xml:space="preserve"> </w:instrText>
      </w:r>
      <w:bookmarkStart w:id="18" w:name="Dropdown2"/>
      <w:r w:rsidR="003D7DA5" w:rsidRPr="00FF631C">
        <w:rPr>
          <w:rFonts w:ascii="Arial Narrow" w:hAnsi="Arial Narrow"/>
          <w:b/>
          <w:sz w:val="22"/>
          <w:szCs w:val="22"/>
          <w:lang w:val="fr-FR"/>
        </w:rPr>
        <w:instrText xml:space="preserve">FORMDROPDOWN </w:instrText>
      </w:r>
      <w:r w:rsidR="009C5DB1">
        <w:rPr>
          <w:rFonts w:ascii="Arial Narrow" w:hAnsi="Arial Narrow"/>
          <w:b/>
          <w:sz w:val="22"/>
          <w:szCs w:val="22"/>
        </w:rPr>
      </w:r>
      <w:r w:rsidR="009C5DB1">
        <w:rPr>
          <w:rFonts w:ascii="Arial Narrow" w:hAnsi="Arial Narrow"/>
          <w:b/>
          <w:sz w:val="22"/>
          <w:szCs w:val="22"/>
        </w:rPr>
        <w:fldChar w:fldCharType="separate"/>
      </w:r>
      <w:r w:rsidR="003D7DA5">
        <w:rPr>
          <w:rFonts w:ascii="Arial Narrow" w:hAnsi="Arial Narrow"/>
          <w:b/>
          <w:sz w:val="22"/>
          <w:szCs w:val="22"/>
        </w:rPr>
        <w:fldChar w:fldCharType="end"/>
      </w:r>
      <w:bookmarkEnd w:id="18"/>
    </w:p>
    <w:p w14:paraId="12459772" w14:textId="12CFB739" w:rsidR="0057511C" w:rsidRDefault="0057511C"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p>
    <w:p w14:paraId="04D2068E" w14:textId="44913F75" w:rsidR="005216B2" w:rsidRPr="005D15A3" w:rsidRDefault="000F21B3" w:rsidP="000F21B3">
      <w:pPr>
        <w:jc w:val="both"/>
        <w:rPr>
          <w:i/>
          <w:lang w:val="fr-FR"/>
        </w:rPr>
      </w:pPr>
      <w:r w:rsidRPr="005D15A3">
        <w:rPr>
          <w:b/>
          <w:lang w:val="fr-FR"/>
        </w:rPr>
        <w:t>Résumé</w:t>
      </w:r>
      <w:r w:rsidR="005D15A3" w:rsidRPr="005D15A3">
        <w:rPr>
          <w:b/>
          <w:lang w:val="fr-FR"/>
        </w:rPr>
        <w:t xml:space="preserve"> de </w:t>
      </w:r>
      <w:r w:rsidR="00CD469B" w:rsidRPr="005D15A3">
        <w:rPr>
          <w:rFonts w:ascii="inherit" w:hAnsi="inherit"/>
          <w:b/>
          <w:bCs/>
          <w:color w:val="212121"/>
          <w:lang w:val="fr-FR"/>
        </w:rPr>
        <w:t>progrès</w:t>
      </w:r>
      <w:r w:rsidR="00CD469B" w:rsidRPr="005D15A3">
        <w:rPr>
          <w:b/>
          <w:lang w:val="fr-FR"/>
        </w:rPr>
        <w:t xml:space="preserve"> :</w:t>
      </w:r>
      <w:r w:rsidR="003235DF" w:rsidRPr="005D15A3">
        <w:rPr>
          <w:b/>
          <w:lang w:val="fr-FR"/>
        </w:rPr>
        <w:t xml:space="preserve"> </w:t>
      </w:r>
      <w:r w:rsidR="005D15A3">
        <w:rPr>
          <w:rFonts w:ascii="inherit" w:hAnsi="inherit"/>
          <w:color w:val="212121"/>
          <w:lang w:val="fr-FR"/>
        </w:rPr>
        <w:t>(Limite de 3000 caractères)</w:t>
      </w:r>
    </w:p>
    <w:p w14:paraId="21C523DB" w14:textId="77777777" w:rsidR="00C126B2" w:rsidRDefault="00C126B2" w:rsidP="005F3434">
      <w:pPr>
        <w:ind w:left="-720"/>
        <w:jc w:val="both"/>
        <w:rPr>
          <w:bCs/>
          <w:lang w:val="fr-FR"/>
        </w:rPr>
      </w:pPr>
    </w:p>
    <w:p w14:paraId="74201F6F" w14:textId="1FF7DC39" w:rsidR="001E37D8" w:rsidRDefault="001E37D8" w:rsidP="001E37D8">
      <w:pPr>
        <w:ind w:left="-720"/>
        <w:jc w:val="both"/>
        <w:rPr>
          <w:bCs/>
          <w:lang w:val="fr-FR"/>
        </w:rPr>
      </w:pPr>
      <w:r>
        <w:rPr>
          <w:bCs/>
          <w:lang w:val="fr-FR"/>
        </w:rPr>
        <w:t>Dans les 3 mois à venir, u</w:t>
      </w:r>
      <w:r w:rsidRPr="00C126B2">
        <w:rPr>
          <w:bCs/>
          <w:lang w:val="fr-FR"/>
        </w:rPr>
        <w:t xml:space="preserve">ne fois la contractualisation terminée, les ONG avec les </w:t>
      </w:r>
      <w:r>
        <w:rPr>
          <w:bCs/>
          <w:lang w:val="fr-FR"/>
        </w:rPr>
        <w:t xml:space="preserve">services techniques concernés </w:t>
      </w:r>
      <w:r w:rsidRPr="00C126B2">
        <w:rPr>
          <w:bCs/>
          <w:lang w:val="fr-FR"/>
        </w:rPr>
        <w:t xml:space="preserve">procéderont </w:t>
      </w:r>
      <w:r>
        <w:rPr>
          <w:bCs/>
          <w:lang w:val="fr-FR"/>
        </w:rPr>
        <w:t>l’identification des bénéficiaires du projet</w:t>
      </w:r>
      <w:r w:rsidRPr="00C126B2">
        <w:rPr>
          <w:bCs/>
          <w:lang w:val="fr-FR"/>
        </w:rPr>
        <w:t xml:space="preserve"> </w:t>
      </w:r>
      <w:r>
        <w:rPr>
          <w:bCs/>
          <w:lang w:val="fr-FR"/>
        </w:rPr>
        <w:t xml:space="preserve">et à l’analyse des moyens de subsistances- cohésion sociale </w:t>
      </w:r>
      <w:r w:rsidRPr="00C126B2">
        <w:rPr>
          <w:bCs/>
          <w:lang w:val="fr-FR"/>
        </w:rPr>
        <w:t>et</w:t>
      </w:r>
      <w:r>
        <w:rPr>
          <w:bCs/>
          <w:lang w:val="fr-FR"/>
        </w:rPr>
        <w:t xml:space="preserve"> </w:t>
      </w:r>
      <w:r w:rsidR="00FF631C">
        <w:rPr>
          <w:bCs/>
          <w:lang w:val="fr-FR"/>
        </w:rPr>
        <w:t xml:space="preserve">conflits </w:t>
      </w:r>
      <w:proofErr w:type="gramStart"/>
      <w:r w:rsidR="00FF631C">
        <w:rPr>
          <w:bCs/>
          <w:lang w:val="fr-FR"/>
        </w:rPr>
        <w:t>et</w:t>
      </w:r>
      <w:r>
        <w:rPr>
          <w:bCs/>
          <w:lang w:val="fr-FR"/>
        </w:rPr>
        <w:t xml:space="preserve">  des</w:t>
      </w:r>
      <w:proofErr w:type="gramEnd"/>
      <w:r>
        <w:rPr>
          <w:bCs/>
          <w:lang w:val="fr-FR"/>
        </w:rPr>
        <w:t xml:space="preserve"> obstacles limitant la participation des jeunes dans le processus de consolidation de la paix dans les cercles de Kita et Yanfolila. Ensuite suivra la formation des agents des ONG, des radios communautaires et élus locaux sur l’approche Club </w:t>
      </w:r>
      <w:proofErr w:type="spellStart"/>
      <w:r w:rsidR="00FF631C">
        <w:rPr>
          <w:bCs/>
          <w:lang w:val="fr-FR"/>
        </w:rPr>
        <w:t>Dimitra</w:t>
      </w:r>
      <w:proofErr w:type="spellEnd"/>
      <w:r w:rsidR="00FF631C">
        <w:rPr>
          <w:bCs/>
          <w:lang w:val="fr-FR"/>
        </w:rPr>
        <w:t xml:space="preserve"> pour</w:t>
      </w:r>
      <w:r>
        <w:rPr>
          <w:bCs/>
          <w:lang w:val="fr-FR"/>
        </w:rPr>
        <w:t xml:space="preserve"> la sensibilisation de la communauté   pour leur adhésion à </w:t>
      </w:r>
      <w:proofErr w:type="gramStart"/>
      <w:r>
        <w:rPr>
          <w:bCs/>
          <w:lang w:val="fr-FR"/>
        </w:rPr>
        <w:t>l’approche  et</w:t>
      </w:r>
      <w:proofErr w:type="gramEnd"/>
      <w:r>
        <w:rPr>
          <w:bCs/>
          <w:lang w:val="fr-FR"/>
        </w:rPr>
        <w:t xml:space="preserve"> enfin les ONG procéderont à  la  mise en place de ces  clubs  qui constituent  </w:t>
      </w:r>
      <w:r w:rsidRPr="00C126B2">
        <w:rPr>
          <w:bCs/>
          <w:lang w:val="fr-FR"/>
        </w:rPr>
        <w:t xml:space="preserve"> </w:t>
      </w:r>
      <w:r>
        <w:rPr>
          <w:bCs/>
          <w:lang w:val="fr-FR"/>
        </w:rPr>
        <w:t xml:space="preserve">un  </w:t>
      </w:r>
      <w:r w:rsidRPr="00C126B2">
        <w:rPr>
          <w:bCs/>
          <w:lang w:val="fr-FR"/>
        </w:rPr>
        <w:t xml:space="preserve"> véritable outils de revitalisation des mécanismes rationnel</w:t>
      </w:r>
      <w:r>
        <w:rPr>
          <w:bCs/>
          <w:lang w:val="fr-FR"/>
        </w:rPr>
        <w:t>s</w:t>
      </w:r>
      <w:r w:rsidRPr="00C126B2">
        <w:rPr>
          <w:bCs/>
          <w:lang w:val="fr-FR"/>
        </w:rPr>
        <w:t xml:space="preserve"> de gestion des conflits</w:t>
      </w:r>
      <w:r>
        <w:rPr>
          <w:bCs/>
          <w:lang w:val="fr-FR"/>
        </w:rPr>
        <w:t xml:space="preserve"> des communautés.</w:t>
      </w:r>
      <w:r w:rsidRPr="00C126B2">
        <w:rPr>
          <w:bCs/>
          <w:lang w:val="fr-FR"/>
        </w:rPr>
        <w:t xml:space="preserve"> </w:t>
      </w:r>
    </w:p>
    <w:p w14:paraId="0F62E9A7" w14:textId="77777777" w:rsidR="001E37D8" w:rsidRDefault="001E37D8" w:rsidP="001E37D8">
      <w:pPr>
        <w:jc w:val="both"/>
        <w:rPr>
          <w:bCs/>
          <w:lang w:val="fr-FR"/>
        </w:rPr>
      </w:pPr>
    </w:p>
    <w:p w14:paraId="60AA56C0" w14:textId="77777777" w:rsidR="001E37D8" w:rsidRPr="00C126B2" w:rsidRDefault="001E37D8" w:rsidP="001E37D8">
      <w:pPr>
        <w:ind w:left="-720"/>
        <w:jc w:val="both"/>
        <w:rPr>
          <w:bCs/>
          <w:lang w:val="fr-FR"/>
        </w:rPr>
      </w:pPr>
      <w:r w:rsidRPr="00C126B2">
        <w:rPr>
          <w:bCs/>
          <w:lang w:val="fr-FR"/>
        </w:rPr>
        <w:t xml:space="preserve">En </w:t>
      </w:r>
      <w:r>
        <w:rPr>
          <w:bCs/>
          <w:lang w:val="fr-FR"/>
        </w:rPr>
        <w:t>c</w:t>
      </w:r>
      <w:r w:rsidRPr="00C126B2">
        <w:rPr>
          <w:bCs/>
          <w:lang w:val="fr-FR"/>
        </w:rPr>
        <w:t>e qui concerne l’analyse des risques d’instabilité dans les cercles de Kita et de Yanfolila, les outils et la méthode qui faciliteront cette analyse ont été finalisés. En parallèle, le processus de contractualisation du partenaire qui sera responsable de conduire l’analyse est en cours.</w:t>
      </w:r>
    </w:p>
    <w:p w14:paraId="01CEEE9A" w14:textId="77777777" w:rsidR="001E37D8" w:rsidRDefault="001E37D8" w:rsidP="001E37D8">
      <w:pPr>
        <w:jc w:val="both"/>
        <w:rPr>
          <w:bCs/>
          <w:lang w:val="fr-FR"/>
        </w:rPr>
      </w:pPr>
    </w:p>
    <w:p w14:paraId="7AA43E2B" w14:textId="77777777" w:rsidR="001E37D8" w:rsidRDefault="001E37D8" w:rsidP="001E37D8">
      <w:pPr>
        <w:ind w:left="-720"/>
        <w:jc w:val="both"/>
        <w:rPr>
          <w:bCs/>
          <w:lang w:val="fr-FR"/>
        </w:rPr>
      </w:pPr>
      <w:r w:rsidRPr="00C126B2">
        <w:rPr>
          <w:bCs/>
          <w:lang w:val="fr-FR"/>
        </w:rPr>
        <w:t xml:space="preserve">Parallèlement, les termes de références pour la sensibilisation des leaders communautaires avec l’implication des ERARN sont validés. Les activités commencent en juin et vont contribuer au renforcement de capacités des structures communautaires pour la prévention et la résolution des conflits. </w:t>
      </w:r>
    </w:p>
    <w:p w14:paraId="5D39C1DD" w14:textId="77777777" w:rsidR="005F3434" w:rsidRPr="00711490" w:rsidRDefault="005F3434" w:rsidP="005F3434">
      <w:pPr>
        <w:ind w:left="-720"/>
        <w:jc w:val="both"/>
        <w:rPr>
          <w:rFonts w:ascii="Tahoma" w:hAnsi="Tahoma" w:cs="Tahoma"/>
          <w:bCs/>
          <w:color w:val="212121"/>
          <w:sz w:val="20"/>
          <w:szCs w:val="20"/>
          <w:lang w:val="fr-FR"/>
        </w:rPr>
      </w:pPr>
    </w:p>
    <w:p w14:paraId="54BBBF6E" w14:textId="77777777" w:rsidR="00627A1C" w:rsidRPr="005F3434" w:rsidRDefault="00627A1C" w:rsidP="00627A1C">
      <w:pPr>
        <w:ind w:left="-720"/>
        <w:rPr>
          <w:b/>
          <w:lang w:val="fr-FR"/>
        </w:rPr>
      </w:pPr>
    </w:p>
    <w:p w14:paraId="41ABD3CD" w14:textId="77777777"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00161D02" w:rsidRPr="005D15A3">
        <w:rPr>
          <w:b/>
          <w:lang w:val="fr-FR"/>
        </w:rPr>
        <w:t>:</w:t>
      </w:r>
      <w:proofErr w:type="gramEnd"/>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495005A4" w14:textId="215AAB7E" w:rsidR="008B5763" w:rsidRDefault="00161D02" w:rsidP="008B5763">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2E71BE84" w14:textId="77777777" w:rsidR="00B6451C" w:rsidRDefault="00B6451C" w:rsidP="008B5763">
      <w:pPr>
        <w:ind w:left="-720"/>
        <w:rPr>
          <w:b/>
        </w:rPr>
      </w:pPr>
    </w:p>
    <w:p w14:paraId="720E226E" w14:textId="41FCE40E" w:rsidR="00C126B2" w:rsidRDefault="00675507" w:rsidP="005C5036">
      <w:pPr>
        <w:ind w:left="-720"/>
        <w:jc w:val="both"/>
        <w:rPr>
          <w:b/>
          <w:lang w:val="fr-FR"/>
        </w:rPr>
      </w:pPr>
      <w:r w:rsidRPr="00615EA3">
        <w:rPr>
          <w:b/>
          <w:u w:val="single"/>
          <w:lang w:val="fr-FR"/>
        </w:rPr>
        <w:t xml:space="preserve">Résultat </w:t>
      </w:r>
      <w:proofErr w:type="gramStart"/>
      <w:r>
        <w:rPr>
          <w:b/>
          <w:u w:val="single"/>
          <w:lang w:val="fr-FR"/>
        </w:rPr>
        <w:t>2</w:t>
      </w:r>
      <w:r w:rsidRPr="00615EA3">
        <w:rPr>
          <w:b/>
          <w:u w:val="single"/>
          <w:lang w:val="fr-FR"/>
        </w:rPr>
        <w:t>:</w:t>
      </w:r>
      <w:proofErr w:type="gramEnd"/>
      <w:r w:rsidRPr="00615EA3">
        <w:rPr>
          <w:b/>
          <w:lang w:val="fr-FR"/>
        </w:rPr>
        <w:t xml:space="preserve"> </w:t>
      </w:r>
      <w:r w:rsidR="00C126B2" w:rsidRPr="00C126B2">
        <w:rPr>
          <w:b/>
          <w:lang w:val="fr-FR"/>
        </w:rPr>
        <w:t xml:space="preserve">1500 jeunes femmes et les jeunes hommes y compris les migrants de retour, créent  et </w:t>
      </w:r>
      <w:r w:rsidR="00B6451C" w:rsidRPr="00C126B2">
        <w:rPr>
          <w:b/>
          <w:lang w:val="fr-FR"/>
        </w:rPr>
        <w:t>développent</w:t>
      </w:r>
      <w:r w:rsidR="00C126B2" w:rsidRPr="00C126B2">
        <w:rPr>
          <w:b/>
          <w:lang w:val="fr-FR"/>
        </w:rPr>
        <w:t xml:space="preserve">  des auto -emplois </w:t>
      </w:r>
      <w:r w:rsidR="00B6451C" w:rsidRPr="00C126B2">
        <w:rPr>
          <w:b/>
          <w:lang w:val="fr-FR"/>
        </w:rPr>
        <w:t>résilients</w:t>
      </w:r>
      <w:r w:rsidR="00C126B2" w:rsidRPr="00C126B2">
        <w:rPr>
          <w:b/>
          <w:lang w:val="fr-FR"/>
        </w:rPr>
        <w:t xml:space="preserve"> au changement climatique (facteurs de conflits dans les filières agropastorales).</w:t>
      </w:r>
    </w:p>
    <w:p w14:paraId="521560B0" w14:textId="1D98235C" w:rsidR="00675507" w:rsidRPr="00615EA3" w:rsidRDefault="00675507" w:rsidP="00C126B2">
      <w:pPr>
        <w:ind w:left="-720"/>
        <w:jc w:val="both"/>
        <w:rPr>
          <w:b/>
          <w:lang w:val="fr-FR"/>
        </w:rPr>
      </w:pPr>
      <w:r w:rsidRPr="00615EA3">
        <w:rPr>
          <w:b/>
          <w:lang w:val="fr-FR"/>
        </w:rPr>
        <w:t xml:space="preserve"> </w:t>
      </w:r>
    </w:p>
    <w:p w14:paraId="192B211F" w14:textId="2DACF649"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A8472B">
        <w:rPr>
          <w:rFonts w:ascii="inherit" w:hAnsi="inherit"/>
          <w:color w:val="212121"/>
          <w:lang w:val="fr-FR"/>
        </w:rPr>
        <w:t>résultat</w:t>
      </w:r>
      <w:r w:rsidR="00A8472B" w:rsidRPr="009C39D0">
        <w:rPr>
          <w:rFonts w:ascii="inherit" w:hAnsi="inherit"/>
          <w:color w:val="212121"/>
          <w:lang w:val="fr-FR"/>
        </w:rPr>
        <w:t xml:space="preserve"> :</w:t>
      </w:r>
      <w:r w:rsidRPr="00615EA3">
        <w:rPr>
          <w:b/>
          <w:lang w:val="fr-FR"/>
        </w:rPr>
        <w:t xml:space="preserve"> </w:t>
      </w:r>
      <w:r w:rsidR="003D7DA5">
        <w:rPr>
          <w:rFonts w:ascii="Arial Narrow" w:hAnsi="Arial Narrow"/>
          <w:b/>
          <w:sz w:val="22"/>
          <w:szCs w:val="22"/>
        </w:rPr>
        <w:fldChar w:fldCharType="begin">
          <w:ffData>
            <w:name w:val=""/>
            <w:enabled/>
            <w:calcOnExit w:val="0"/>
            <w:ddList>
              <w:listEntry w:val="on track"/>
              <w:listEntry w:val="Veuillez sélectionner"/>
              <w:listEntry w:val="on track with significant peacebuilding results"/>
              <w:listEntry w:val="off track"/>
            </w:ddList>
          </w:ffData>
        </w:fldChar>
      </w:r>
      <w:r w:rsidR="003D7DA5" w:rsidRPr="00FF631C">
        <w:rPr>
          <w:rFonts w:ascii="Arial Narrow" w:hAnsi="Arial Narrow"/>
          <w:b/>
          <w:sz w:val="22"/>
          <w:szCs w:val="22"/>
          <w:lang w:val="fr-FR"/>
        </w:rPr>
        <w:instrText xml:space="preserve"> FORMDROPDOWN </w:instrText>
      </w:r>
      <w:r w:rsidR="009C5DB1">
        <w:rPr>
          <w:rFonts w:ascii="Arial Narrow" w:hAnsi="Arial Narrow"/>
          <w:b/>
          <w:sz w:val="22"/>
          <w:szCs w:val="22"/>
        </w:rPr>
      </w:r>
      <w:r w:rsidR="009C5DB1">
        <w:rPr>
          <w:rFonts w:ascii="Arial Narrow" w:hAnsi="Arial Narrow"/>
          <w:b/>
          <w:sz w:val="22"/>
          <w:szCs w:val="22"/>
        </w:rPr>
        <w:fldChar w:fldCharType="separate"/>
      </w:r>
      <w:r w:rsidR="003D7DA5">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40213E68" w14:textId="479B41B3" w:rsidR="00675507" w:rsidRPr="0054688E" w:rsidRDefault="00B6451C" w:rsidP="00675507">
      <w:pPr>
        <w:ind w:left="-720"/>
        <w:jc w:val="both"/>
        <w:rPr>
          <w:i/>
          <w:sz w:val="22"/>
          <w:szCs w:val="22"/>
          <w:lang w:val="fr-FR"/>
        </w:rPr>
      </w:pPr>
      <w:r w:rsidRPr="005D15A3">
        <w:rPr>
          <w:b/>
          <w:lang w:val="fr-FR"/>
        </w:rPr>
        <w:t>Résumé</w:t>
      </w:r>
      <w:r w:rsidR="00675507" w:rsidRPr="005D15A3">
        <w:rPr>
          <w:b/>
          <w:lang w:val="fr-FR"/>
        </w:rPr>
        <w:t xml:space="preserve"> de </w:t>
      </w:r>
      <w:proofErr w:type="gramStart"/>
      <w:r w:rsidR="00675507" w:rsidRPr="005D15A3">
        <w:rPr>
          <w:rFonts w:ascii="inherit" w:hAnsi="inherit"/>
          <w:b/>
          <w:bCs/>
          <w:color w:val="212121"/>
          <w:lang w:val="fr-FR"/>
        </w:rPr>
        <w:t>progrès</w:t>
      </w:r>
      <w:r w:rsidR="00675507" w:rsidRPr="005D15A3">
        <w:rPr>
          <w:b/>
          <w:lang w:val="fr-FR"/>
        </w:rPr>
        <w:t>:</w:t>
      </w:r>
      <w:proofErr w:type="gramEnd"/>
      <w:r w:rsidR="00675507" w:rsidRPr="005D15A3">
        <w:rPr>
          <w:b/>
          <w:lang w:val="fr-FR"/>
        </w:rPr>
        <w:t xml:space="preserve"> </w:t>
      </w:r>
      <w:r w:rsidR="00675507">
        <w:rPr>
          <w:rFonts w:ascii="inherit" w:hAnsi="inherit"/>
          <w:color w:val="212121"/>
          <w:lang w:val="fr-FR"/>
        </w:rPr>
        <w:t>(Limite de 3000 caractères)</w:t>
      </w:r>
    </w:p>
    <w:p w14:paraId="5663E85B" w14:textId="2D9715F0" w:rsidR="00675507" w:rsidRDefault="00675507" w:rsidP="007C564A">
      <w:pPr>
        <w:ind w:left="-720"/>
        <w:jc w:val="both"/>
        <w:rPr>
          <w:rFonts w:ascii="Tahoma" w:hAnsi="Tahoma" w:cs="Tahoma"/>
          <w:bCs/>
          <w:sz w:val="20"/>
          <w:szCs w:val="20"/>
          <w:lang w:val="fr-FR"/>
        </w:rPr>
      </w:pPr>
    </w:p>
    <w:p w14:paraId="0ECB5429" w14:textId="5EA7B83F" w:rsidR="001E37D8" w:rsidRDefault="001E37D8" w:rsidP="001E37D8">
      <w:pPr>
        <w:ind w:left="-720"/>
        <w:jc w:val="both"/>
        <w:rPr>
          <w:bCs/>
          <w:lang w:val="fr-FR"/>
        </w:rPr>
      </w:pPr>
      <w:r>
        <w:rPr>
          <w:bCs/>
          <w:lang w:val="fr-FR"/>
        </w:rPr>
        <w:t xml:space="preserve">Dans le trimestre </w:t>
      </w:r>
      <w:r w:rsidR="00184F9B">
        <w:rPr>
          <w:bCs/>
          <w:lang w:val="fr-FR"/>
        </w:rPr>
        <w:t>à venir,</w:t>
      </w:r>
      <w:r>
        <w:rPr>
          <w:bCs/>
          <w:lang w:val="fr-FR"/>
        </w:rPr>
        <w:t xml:space="preserve"> </w:t>
      </w:r>
      <w:r w:rsidRPr="00B6451C">
        <w:rPr>
          <w:bCs/>
          <w:lang w:val="fr-FR"/>
        </w:rPr>
        <w:t>Les ONG contractualis</w:t>
      </w:r>
      <w:r>
        <w:rPr>
          <w:bCs/>
          <w:lang w:val="fr-FR"/>
        </w:rPr>
        <w:t>ées</w:t>
      </w:r>
      <w:r w:rsidRPr="00B6451C">
        <w:rPr>
          <w:bCs/>
          <w:lang w:val="fr-FR"/>
        </w:rPr>
        <w:t xml:space="preserve"> mèneront l'étude sur les secteurs porteurs et les opportunités d’emploi</w:t>
      </w:r>
      <w:r>
        <w:rPr>
          <w:bCs/>
          <w:lang w:val="fr-FR"/>
        </w:rPr>
        <w:t>s</w:t>
      </w:r>
      <w:r w:rsidRPr="00B6451C">
        <w:rPr>
          <w:bCs/>
          <w:lang w:val="fr-FR"/>
        </w:rPr>
        <w:t xml:space="preserve"> dans les filières agro-pastorales dans les cercles de Kita et Yanfolila, les auto</w:t>
      </w:r>
      <w:r>
        <w:rPr>
          <w:bCs/>
          <w:lang w:val="fr-FR"/>
        </w:rPr>
        <w:t>-</w:t>
      </w:r>
      <w:r w:rsidRPr="00B6451C">
        <w:rPr>
          <w:bCs/>
          <w:lang w:val="fr-FR"/>
        </w:rPr>
        <w:lastRenderedPageBreak/>
        <w:t xml:space="preserve">emploi seront développés à travers les filières porteuses </w:t>
      </w:r>
      <w:r>
        <w:rPr>
          <w:bCs/>
          <w:lang w:val="fr-FR"/>
        </w:rPr>
        <w:t>prioritaires</w:t>
      </w:r>
      <w:r w:rsidRPr="00B6451C">
        <w:rPr>
          <w:bCs/>
          <w:lang w:val="fr-FR"/>
        </w:rPr>
        <w:t xml:space="preserve">.  </w:t>
      </w:r>
      <w:r>
        <w:rPr>
          <w:bCs/>
          <w:lang w:val="fr-FR"/>
        </w:rPr>
        <w:t xml:space="preserve">Les filières porteuses serviront aussi d’orientation la mise en place des Champs Ecoles Pastorales (CEP) sous l’appui techniques des services techniques des domaines concernés. Les CEP sont des opportunités pour les programmes </w:t>
      </w:r>
      <w:r w:rsidR="00184F9B">
        <w:rPr>
          <w:bCs/>
          <w:lang w:val="fr-FR"/>
        </w:rPr>
        <w:t xml:space="preserve">de </w:t>
      </w:r>
      <w:proofErr w:type="gramStart"/>
      <w:r w:rsidR="00184F9B">
        <w:rPr>
          <w:bCs/>
          <w:lang w:val="fr-FR"/>
        </w:rPr>
        <w:t>réinsertion</w:t>
      </w:r>
      <w:r>
        <w:rPr>
          <w:bCs/>
          <w:lang w:val="fr-FR"/>
        </w:rPr>
        <w:t xml:space="preserve"> ,</w:t>
      </w:r>
      <w:proofErr w:type="gramEnd"/>
      <w:r>
        <w:rPr>
          <w:bCs/>
          <w:lang w:val="fr-FR"/>
        </w:rPr>
        <w:t xml:space="preserve"> de  démobilisation  des jeunes </w:t>
      </w:r>
    </w:p>
    <w:p w14:paraId="296867C3" w14:textId="55A75060" w:rsidR="001E37D8" w:rsidRDefault="001E37D8" w:rsidP="001E37D8">
      <w:pPr>
        <w:ind w:left="-720"/>
        <w:jc w:val="both"/>
        <w:rPr>
          <w:bCs/>
          <w:lang w:val="fr-FR"/>
        </w:rPr>
      </w:pPr>
      <w:r>
        <w:rPr>
          <w:bCs/>
          <w:lang w:val="fr-FR"/>
        </w:rPr>
        <w:t xml:space="preserve">En fin, la formation des agents des ONG et les facilitateurs villageois sera organisée pour la mise en place des Associations Villageoises d’Epargne et de Crédit (AVEC) pour </w:t>
      </w:r>
      <w:proofErr w:type="gramStart"/>
      <w:r>
        <w:rPr>
          <w:bCs/>
          <w:lang w:val="fr-FR"/>
        </w:rPr>
        <w:t>appuyer  l’autonomisation</w:t>
      </w:r>
      <w:proofErr w:type="gramEnd"/>
      <w:r>
        <w:rPr>
          <w:bCs/>
          <w:lang w:val="fr-FR"/>
        </w:rPr>
        <w:t xml:space="preserve"> économique  des femmes  à travers leur accès au crédit de proximité.</w:t>
      </w:r>
    </w:p>
    <w:p w14:paraId="25616687" w14:textId="77777777" w:rsidR="001E37D8" w:rsidRPr="00B6451C" w:rsidRDefault="001E37D8" w:rsidP="001E37D8">
      <w:pPr>
        <w:ind w:left="-720"/>
        <w:jc w:val="both"/>
        <w:rPr>
          <w:bCs/>
          <w:lang w:val="fr-FR"/>
        </w:rPr>
      </w:pPr>
      <w:r w:rsidRPr="00B6451C">
        <w:rPr>
          <w:bCs/>
          <w:lang w:val="fr-FR"/>
        </w:rPr>
        <w:t xml:space="preserve">   </w:t>
      </w:r>
    </w:p>
    <w:p w14:paraId="1831673D" w14:textId="6B3997AB" w:rsidR="00B6451C" w:rsidRPr="00B6451C" w:rsidRDefault="00B6451C" w:rsidP="007C564A">
      <w:pPr>
        <w:ind w:left="-720"/>
        <w:jc w:val="both"/>
        <w:rPr>
          <w:bCs/>
          <w:lang w:val="fr-FR"/>
        </w:rPr>
      </w:pPr>
    </w:p>
    <w:p w14:paraId="51D5DD53" w14:textId="77777777" w:rsidR="00675507" w:rsidRPr="00335E9F" w:rsidRDefault="00675507" w:rsidP="00675507">
      <w:pPr>
        <w:ind w:left="-720"/>
        <w:rPr>
          <w:b/>
          <w:lang w:val="fr-FR"/>
        </w:rPr>
      </w:pPr>
    </w:p>
    <w:p w14:paraId="14989312"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4ECBD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35EDE632" w14:textId="77777777" w:rsidR="00627A1C" w:rsidRPr="00627A1C" w:rsidRDefault="00627A1C" w:rsidP="00627A1C">
      <w:pPr>
        <w:ind w:left="-720"/>
        <w:rPr>
          <w:b/>
        </w:rPr>
      </w:pPr>
    </w:p>
    <w:p w14:paraId="02A4DAC5" w14:textId="6C486D2E"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3</w:t>
      </w:r>
      <w:r w:rsidRPr="00615EA3">
        <w:rPr>
          <w:b/>
          <w:u w:val="single"/>
          <w:lang w:val="fr-FR"/>
        </w:rPr>
        <w:t>:</w:t>
      </w:r>
      <w:proofErr w:type="gramEnd"/>
      <w:r w:rsidRPr="00615EA3">
        <w:rPr>
          <w:b/>
          <w:lang w:val="fr-FR"/>
        </w:rPr>
        <w:t xml:space="preserve">  </w:t>
      </w:r>
      <w:r w:rsidR="00B6451C" w:rsidRPr="00B6451C">
        <w:rPr>
          <w:b/>
          <w:lang w:val="fr-FR"/>
        </w:rPr>
        <w:t xml:space="preserve">Les institutions et </w:t>
      </w:r>
      <w:r w:rsidR="001726C9" w:rsidRPr="00B6451C">
        <w:rPr>
          <w:b/>
          <w:lang w:val="fr-FR"/>
        </w:rPr>
        <w:t>investisseurs des</w:t>
      </w:r>
      <w:r w:rsidR="00B6451C" w:rsidRPr="00B6451C">
        <w:rPr>
          <w:b/>
          <w:lang w:val="fr-FR"/>
        </w:rPr>
        <w:t xml:space="preserve"> </w:t>
      </w:r>
      <w:r w:rsidR="007F5927" w:rsidRPr="00B6451C">
        <w:rPr>
          <w:b/>
          <w:lang w:val="fr-FR"/>
        </w:rPr>
        <w:t>régions de</w:t>
      </w:r>
      <w:r w:rsidR="00B6451C" w:rsidRPr="00B6451C">
        <w:rPr>
          <w:b/>
          <w:lang w:val="fr-FR"/>
        </w:rPr>
        <w:t xml:space="preserve"> Kayes et de </w:t>
      </w:r>
      <w:r w:rsidR="00B6451C">
        <w:rPr>
          <w:b/>
          <w:lang w:val="fr-FR"/>
        </w:rPr>
        <w:t>Bougouni</w:t>
      </w:r>
      <w:r w:rsidR="00B6451C" w:rsidRPr="00B6451C">
        <w:rPr>
          <w:b/>
          <w:lang w:val="fr-FR"/>
        </w:rPr>
        <w:t xml:space="preserve"> créent  de nouveaux emplois pour 250 jeunes entrepreneurs</w:t>
      </w:r>
    </w:p>
    <w:p w14:paraId="09695970" w14:textId="77777777" w:rsidR="00675507" w:rsidRPr="00615EA3" w:rsidRDefault="00675507" w:rsidP="00675507">
      <w:pPr>
        <w:ind w:left="-720"/>
        <w:rPr>
          <w:b/>
          <w:lang w:val="fr-FR"/>
        </w:rPr>
      </w:pPr>
    </w:p>
    <w:p w14:paraId="2998D510" w14:textId="1B7C746F"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8A5E8B">
        <w:rPr>
          <w:rFonts w:ascii="inherit" w:hAnsi="inherit"/>
          <w:i/>
          <w:iCs/>
          <w:color w:val="212121"/>
          <w:lang w:val="fr-FR"/>
        </w:rPr>
        <w:t xml:space="preserve">Veuillez </w:t>
      </w:r>
      <w:r w:rsidRPr="008A5E8B">
        <w:rPr>
          <w:rFonts w:ascii="inherit" w:hAnsi="inherit" w:hint="eastAsia"/>
          <w:i/>
          <w:iCs/>
          <w:color w:val="212121"/>
          <w:lang w:val="fr-FR"/>
        </w:rPr>
        <w:t>é</w:t>
      </w:r>
      <w:r w:rsidRPr="008A5E8B">
        <w:rPr>
          <w:rFonts w:ascii="inherit" w:hAnsi="inherit"/>
          <w:i/>
          <w:iCs/>
          <w:color w:val="212121"/>
          <w:lang w:val="fr-FR"/>
        </w:rPr>
        <w:t>valuer l'</w:t>
      </w:r>
      <w:r w:rsidRPr="008A5E8B">
        <w:rPr>
          <w:rFonts w:ascii="inherit" w:hAnsi="inherit" w:hint="eastAsia"/>
          <w:i/>
          <w:iCs/>
          <w:color w:val="212121"/>
          <w:lang w:val="fr-FR"/>
        </w:rPr>
        <w:t>é</w:t>
      </w:r>
      <w:r w:rsidRPr="008A5E8B">
        <w:rPr>
          <w:rFonts w:ascii="inherit" w:hAnsi="inherit"/>
          <w:i/>
          <w:iCs/>
          <w:color w:val="212121"/>
          <w:lang w:val="fr-FR"/>
        </w:rPr>
        <w:t>tat actuel des progr</w:t>
      </w:r>
      <w:r w:rsidRPr="008A5E8B">
        <w:rPr>
          <w:rFonts w:ascii="inherit" w:hAnsi="inherit" w:hint="eastAsia"/>
          <w:i/>
          <w:iCs/>
          <w:color w:val="212121"/>
          <w:lang w:val="fr-FR"/>
        </w:rPr>
        <w:t>è</w:t>
      </w:r>
      <w:r w:rsidRPr="008A5E8B">
        <w:rPr>
          <w:rFonts w:ascii="inherit" w:hAnsi="inherit"/>
          <w:i/>
          <w:iCs/>
          <w:color w:val="212121"/>
          <w:lang w:val="fr-FR"/>
        </w:rPr>
        <w:t xml:space="preserve">s du </w:t>
      </w:r>
      <w:r w:rsidR="00CD469B" w:rsidRPr="008A5E8B">
        <w:rPr>
          <w:rFonts w:ascii="inherit" w:hAnsi="inherit"/>
          <w:i/>
          <w:iCs/>
          <w:color w:val="212121"/>
          <w:lang w:val="fr-FR"/>
        </w:rPr>
        <w:t>r</w:t>
      </w:r>
      <w:r w:rsidR="00CD469B" w:rsidRPr="008A5E8B">
        <w:rPr>
          <w:rFonts w:ascii="inherit" w:hAnsi="inherit" w:hint="eastAsia"/>
          <w:i/>
          <w:iCs/>
          <w:color w:val="212121"/>
          <w:lang w:val="fr-FR"/>
        </w:rPr>
        <w:t>é</w:t>
      </w:r>
      <w:r w:rsidR="00CD469B" w:rsidRPr="008A5E8B">
        <w:rPr>
          <w:rFonts w:ascii="inherit" w:hAnsi="inherit"/>
          <w:i/>
          <w:iCs/>
          <w:color w:val="212121"/>
          <w:lang w:val="fr-FR"/>
        </w:rPr>
        <w:t>sultat :</w:t>
      </w:r>
      <w:r w:rsidRPr="00615EA3">
        <w:rPr>
          <w:b/>
          <w:lang w:val="fr-FR"/>
        </w:rPr>
        <w:t xml:space="preserve"> </w:t>
      </w:r>
      <w:r w:rsidR="003D7DA5">
        <w:rPr>
          <w:rFonts w:ascii="Arial Narrow" w:hAnsi="Arial Narrow"/>
          <w:b/>
          <w:sz w:val="22"/>
          <w:szCs w:val="22"/>
        </w:rPr>
        <w:fldChar w:fldCharType="begin">
          <w:ffData>
            <w:name w:val=""/>
            <w:enabled/>
            <w:calcOnExit w:val="0"/>
            <w:ddList>
              <w:listEntry w:val="on track"/>
              <w:listEntry w:val="Veuillez sélectionner"/>
              <w:listEntry w:val="on track with significant peacebuilding results"/>
              <w:listEntry w:val="off track"/>
            </w:ddList>
          </w:ffData>
        </w:fldChar>
      </w:r>
      <w:r w:rsidR="003D7DA5" w:rsidRPr="00FF631C">
        <w:rPr>
          <w:rFonts w:ascii="Arial Narrow" w:hAnsi="Arial Narrow"/>
          <w:b/>
          <w:sz w:val="22"/>
          <w:szCs w:val="22"/>
          <w:lang w:val="fr-FR"/>
        </w:rPr>
        <w:instrText xml:space="preserve"> FORMDROPDOWN </w:instrText>
      </w:r>
      <w:r w:rsidR="009C5DB1">
        <w:rPr>
          <w:rFonts w:ascii="Arial Narrow" w:hAnsi="Arial Narrow"/>
          <w:b/>
          <w:sz w:val="22"/>
          <w:szCs w:val="22"/>
        </w:rPr>
      </w:r>
      <w:r w:rsidR="009C5DB1">
        <w:rPr>
          <w:rFonts w:ascii="Arial Narrow" w:hAnsi="Arial Narrow"/>
          <w:b/>
          <w:sz w:val="22"/>
          <w:szCs w:val="22"/>
        </w:rPr>
        <w:fldChar w:fldCharType="separate"/>
      </w:r>
      <w:r w:rsidR="003D7DA5">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6A3FEAA3" w:rsidR="00675507" w:rsidRDefault="00675507" w:rsidP="00675507">
      <w:pPr>
        <w:ind w:left="-720"/>
        <w:jc w:val="both"/>
        <w:rPr>
          <w:rFonts w:ascii="inherit" w:hAnsi="inherit"/>
          <w:color w:val="212121"/>
          <w:lang w:val="fr-FR"/>
        </w:rPr>
      </w:pPr>
      <w:proofErr w:type="spellStart"/>
      <w:r w:rsidRPr="005D15A3">
        <w:rPr>
          <w:b/>
          <w:lang w:val="fr-FR"/>
        </w:rPr>
        <w:t>Resumé</w:t>
      </w:r>
      <w:proofErr w:type="spellEnd"/>
      <w:r w:rsidRPr="005D15A3">
        <w:rPr>
          <w:b/>
          <w:lang w:val="fr-FR"/>
        </w:rPr>
        <w:t xml:space="preserve"> de </w:t>
      </w:r>
      <w:r w:rsidR="00CD469B" w:rsidRPr="005D15A3">
        <w:rPr>
          <w:rFonts w:ascii="inherit" w:hAnsi="inherit"/>
          <w:b/>
          <w:bCs/>
          <w:color w:val="212121"/>
          <w:lang w:val="fr-FR"/>
        </w:rPr>
        <w:t>progrès</w:t>
      </w:r>
      <w:r w:rsidR="00CD469B" w:rsidRPr="005D15A3">
        <w:rPr>
          <w:b/>
          <w:lang w:val="fr-FR"/>
        </w:rPr>
        <w:t xml:space="preserve"> :</w:t>
      </w:r>
      <w:r w:rsidRPr="005D15A3">
        <w:rPr>
          <w:b/>
          <w:lang w:val="fr-FR"/>
        </w:rPr>
        <w:t xml:space="preserve"> </w:t>
      </w:r>
      <w:r>
        <w:rPr>
          <w:rFonts w:ascii="inherit" w:hAnsi="inherit"/>
          <w:color w:val="212121"/>
          <w:lang w:val="fr-FR"/>
        </w:rPr>
        <w:t>(Limite de 3000 caractères)</w:t>
      </w:r>
    </w:p>
    <w:p w14:paraId="15A97783" w14:textId="77777777" w:rsidR="00B6451C" w:rsidRPr="005D15A3" w:rsidRDefault="00B6451C" w:rsidP="00675507">
      <w:pPr>
        <w:ind w:left="-720"/>
        <w:jc w:val="both"/>
        <w:rPr>
          <w:i/>
          <w:lang w:val="fr-FR"/>
        </w:rPr>
      </w:pPr>
    </w:p>
    <w:p w14:paraId="470F9892" w14:textId="58FF2433" w:rsidR="00675507" w:rsidRPr="00B6451C" w:rsidRDefault="00B6451C" w:rsidP="00675507">
      <w:pPr>
        <w:ind w:left="-720"/>
        <w:rPr>
          <w:bCs/>
          <w:lang w:val="fr-FR"/>
        </w:rPr>
      </w:pPr>
      <w:r w:rsidRPr="00B6451C">
        <w:rPr>
          <w:bCs/>
          <w:lang w:val="fr-FR"/>
        </w:rPr>
        <w:t>La phase initiale de c</w:t>
      </w:r>
      <w:r>
        <w:rPr>
          <w:bCs/>
          <w:lang w:val="fr-FR"/>
        </w:rPr>
        <w:t>ontractualisation des partenaires de mise en œuvre et de rencontres avec les services techniques ainsi que les acteurs du secteur privés et des investisseurs est en cours.</w:t>
      </w:r>
    </w:p>
    <w:p w14:paraId="72078C74" w14:textId="26A42D30" w:rsidR="00B6451C" w:rsidRPr="00B6451C" w:rsidRDefault="00B6451C" w:rsidP="00675507">
      <w:pPr>
        <w:ind w:left="-720"/>
        <w:rPr>
          <w:b/>
          <w:lang w:val="fr-FR"/>
        </w:rPr>
      </w:pPr>
    </w:p>
    <w:p w14:paraId="03664569" w14:textId="77777777" w:rsidR="00B6451C" w:rsidRPr="00B6451C" w:rsidRDefault="00B6451C" w:rsidP="00675507">
      <w:pPr>
        <w:ind w:left="-720"/>
        <w:rPr>
          <w:b/>
          <w:lang w:val="fr-FR"/>
        </w:rPr>
      </w:pPr>
    </w:p>
    <w:p w14:paraId="3C5CF25B" w14:textId="5C8076EB"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CD469B" w:rsidRPr="005D15A3">
        <w:rPr>
          <w:b/>
          <w:bCs/>
          <w:color w:val="000000"/>
          <w:lang w:val="fr-FR" w:eastAsia="en-US"/>
        </w:rPr>
        <w:t>résultat</w:t>
      </w:r>
      <w:r w:rsidR="00CD469B"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13134540" w:rsidR="00675507" w:rsidRPr="00B6451C" w:rsidRDefault="00675507" w:rsidP="00675507">
      <w:pPr>
        <w:ind w:left="-720"/>
        <w:rPr>
          <w:b/>
          <w:lang w:val="fr-FR"/>
        </w:rPr>
      </w:pPr>
    </w:p>
    <w:p w14:paraId="6FEBB0A8" w14:textId="3FE5161E" w:rsidR="00067D90" w:rsidRPr="00B6451C" w:rsidRDefault="00067D90" w:rsidP="00B6451C">
      <w:pPr>
        <w:rPr>
          <w:b/>
          <w:lang w:val="fr-FR"/>
        </w:rPr>
      </w:pPr>
    </w:p>
    <w:p w14:paraId="0432271D" w14:textId="77777777" w:rsidR="00B6451C" w:rsidRPr="00B6451C" w:rsidRDefault="00B6451C" w:rsidP="00B6451C">
      <w:pPr>
        <w:rPr>
          <w:b/>
          <w:lang w:val="fr-FR"/>
        </w:rPr>
      </w:pPr>
    </w:p>
    <w:p w14:paraId="1F076BB6" w14:textId="2F08EB28" w:rsidR="00B6451C" w:rsidRPr="00B6451C" w:rsidRDefault="00B6451C" w:rsidP="00B6451C">
      <w:pPr>
        <w:rPr>
          <w:b/>
          <w:lang w:val="fr-FR"/>
        </w:rPr>
        <w:sectPr w:rsidR="00B6451C" w:rsidRPr="00B6451C" w:rsidSect="003758E5">
          <w:pgSz w:w="11906" w:h="16838"/>
          <w:pgMar w:top="1440" w:right="1175" w:bottom="1440" w:left="1800" w:header="720" w:footer="720" w:gutter="0"/>
          <w:cols w:space="720"/>
          <w:docGrid w:linePitch="360"/>
        </w:sectPr>
      </w:pPr>
    </w:p>
    <w:p w14:paraId="14984381" w14:textId="77777777" w:rsidR="003D2449" w:rsidRDefault="003D2449" w:rsidP="003D2449">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 xml:space="preserve">Partie V : 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30627A17" w14:textId="77777777" w:rsidR="003D2449" w:rsidRDefault="003D2449" w:rsidP="003D2449">
      <w:pPr>
        <w:pStyle w:val="PrformatHTML"/>
        <w:shd w:val="clear" w:color="auto" w:fill="FFFFFF"/>
        <w:rPr>
          <w:rFonts w:ascii="Times New Roman" w:hAnsi="Times New Roman" w:cs="Times New Roman"/>
          <w:b/>
          <w:sz w:val="24"/>
          <w:szCs w:val="24"/>
          <w:u w:val="single"/>
          <w:lang w:val="fr-FR" w:eastAsia="en-GB"/>
        </w:rPr>
      </w:pPr>
    </w:p>
    <w:p w14:paraId="4CF2901C" w14:textId="77777777" w:rsidR="003D2449" w:rsidRPr="005529F5" w:rsidRDefault="003D2449" w:rsidP="003D2449">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108F4E27" w14:textId="77777777" w:rsidR="003D2449" w:rsidRPr="005529F5" w:rsidRDefault="003D2449" w:rsidP="003D2449">
      <w:pPr>
        <w:outlineLvl w:val="0"/>
        <w:rPr>
          <w:sz w:val="22"/>
          <w:szCs w:val="22"/>
          <w:lang w:val="fr-FR" w:eastAsia="en-US"/>
        </w:rPr>
      </w:pPr>
    </w:p>
    <w:tbl>
      <w:tblPr>
        <w:tblW w:w="14049"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0"/>
        <w:gridCol w:w="1843"/>
        <w:gridCol w:w="1287"/>
        <w:gridCol w:w="1620"/>
        <w:gridCol w:w="2070"/>
        <w:gridCol w:w="2110"/>
        <w:gridCol w:w="3119"/>
      </w:tblGrid>
      <w:tr w:rsidR="003D2449" w:rsidRPr="009C5DB1" w14:paraId="0CBF19B7" w14:textId="77777777" w:rsidTr="00461F65">
        <w:trPr>
          <w:tblHeader/>
        </w:trPr>
        <w:tc>
          <w:tcPr>
            <w:tcW w:w="2000" w:type="dxa"/>
          </w:tcPr>
          <w:p w14:paraId="64B5E8AF" w14:textId="77777777" w:rsidR="003D2449" w:rsidRPr="005A6420" w:rsidRDefault="003D2449" w:rsidP="00AC580B">
            <w:pPr>
              <w:jc w:val="center"/>
              <w:rPr>
                <w:rFonts w:cs="Tahoma"/>
                <w:b/>
                <w:szCs w:val="20"/>
                <w:lang w:val="fr-FR" w:eastAsia="en-US"/>
              </w:rPr>
            </w:pPr>
          </w:p>
        </w:tc>
        <w:tc>
          <w:tcPr>
            <w:tcW w:w="1843" w:type="dxa"/>
            <w:shd w:val="clear" w:color="auto" w:fill="EEECE1"/>
          </w:tcPr>
          <w:p w14:paraId="31AC7C75" w14:textId="77777777" w:rsidR="003D2449" w:rsidRPr="005A6420" w:rsidRDefault="003D2449" w:rsidP="00AC580B">
            <w:pPr>
              <w:jc w:val="center"/>
              <w:rPr>
                <w:rFonts w:cs="Tahoma"/>
                <w:b/>
                <w:szCs w:val="20"/>
                <w:lang w:val="fr-FR" w:eastAsia="en-US"/>
              </w:rPr>
            </w:pPr>
            <w:r w:rsidRPr="005A6420">
              <w:rPr>
                <w:rFonts w:cs="Tahoma"/>
                <w:b/>
                <w:szCs w:val="20"/>
                <w:lang w:val="fr-FR" w:eastAsia="en-US"/>
              </w:rPr>
              <w:t>Indicateurs</w:t>
            </w:r>
          </w:p>
        </w:tc>
        <w:tc>
          <w:tcPr>
            <w:tcW w:w="1287" w:type="dxa"/>
            <w:shd w:val="clear" w:color="auto" w:fill="EEECE1"/>
          </w:tcPr>
          <w:p w14:paraId="412F6A26" w14:textId="77777777" w:rsidR="003D2449" w:rsidRPr="005A6420" w:rsidRDefault="003D2449" w:rsidP="00AC580B">
            <w:pPr>
              <w:jc w:val="center"/>
              <w:rPr>
                <w:rFonts w:cs="Tahoma"/>
                <w:b/>
                <w:szCs w:val="20"/>
                <w:lang w:val="fr-FR" w:eastAsia="en-US"/>
              </w:rPr>
            </w:pPr>
            <w:r w:rsidRPr="005A6420">
              <w:rPr>
                <w:rFonts w:cs="Tahoma"/>
                <w:b/>
                <w:szCs w:val="20"/>
                <w:lang w:val="fr-FR" w:eastAsia="en-US"/>
              </w:rPr>
              <w:t xml:space="preserve">Base de </w:t>
            </w:r>
            <w:proofErr w:type="gramStart"/>
            <w:r w:rsidRPr="005A6420">
              <w:rPr>
                <w:rFonts w:cs="Tahoma"/>
                <w:b/>
                <w:szCs w:val="20"/>
                <w:lang w:val="fr-FR" w:eastAsia="en-US"/>
              </w:rPr>
              <w:t>donnée</w:t>
            </w:r>
            <w:proofErr w:type="gramEnd"/>
          </w:p>
        </w:tc>
        <w:tc>
          <w:tcPr>
            <w:tcW w:w="1620" w:type="dxa"/>
            <w:shd w:val="clear" w:color="auto" w:fill="EEECE1"/>
          </w:tcPr>
          <w:p w14:paraId="5307FEE2" w14:textId="77777777" w:rsidR="003D2449" w:rsidRPr="005A6420" w:rsidRDefault="003D2449" w:rsidP="00AC580B">
            <w:pPr>
              <w:jc w:val="center"/>
              <w:rPr>
                <w:rFonts w:cs="Tahoma"/>
                <w:b/>
                <w:szCs w:val="20"/>
                <w:lang w:val="fr-FR" w:eastAsia="en-US"/>
              </w:rPr>
            </w:pPr>
            <w:r w:rsidRPr="005A6420">
              <w:rPr>
                <w:rFonts w:cs="Tahoma"/>
                <w:b/>
                <w:szCs w:val="20"/>
                <w:lang w:val="fr-FR" w:eastAsia="en-US"/>
              </w:rPr>
              <w:t>Cible de fin de projet</w:t>
            </w:r>
          </w:p>
        </w:tc>
        <w:tc>
          <w:tcPr>
            <w:tcW w:w="2070" w:type="dxa"/>
          </w:tcPr>
          <w:p w14:paraId="74C9FE16" w14:textId="77777777" w:rsidR="003D2449" w:rsidRPr="005A6420" w:rsidRDefault="003D2449" w:rsidP="00AC580B">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2110" w:type="dxa"/>
          </w:tcPr>
          <w:p w14:paraId="042597F8" w14:textId="77777777" w:rsidR="003D2449" w:rsidRPr="005A6420" w:rsidRDefault="003D2449" w:rsidP="00AC580B">
            <w:pPr>
              <w:jc w:val="center"/>
              <w:rPr>
                <w:rFonts w:cs="Tahoma"/>
                <w:b/>
                <w:szCs w:val="20"/>
                <w:lang w:val="fr-FR" w:eastAsia="en-US"/>
              </w:rPr>
            </w:pPr>
            <w:r w:rsidRPr="005A6420">
              <w:rPr>
                <w:rFonts w:cs="Tahoma"/>
                <w:b/>
                <w:szCs w:val="20"/>
                <w:lang w:val="fr-FR" w:eastAsia="en-US"/>
              </w:rPr>
              <w:t>Progrès actuel de l’indicateur</w:t>
            </w:r>
          </w:p>
        </w:tc>
        <w:tc>
          <w:tcPr>
            <w:tcW w:w="3119" w:type="dxa"/>
          </w:tcPr>
          <w:p w14:paraId="3143AFE1" w14:textId="77777777" w:rsidR="003D2449" w:rsidRPr="005A6420" w:rsidRDefault="003D2449" w:rsidP="00AC580B">
            <w:pPr>
              <w:jc w:val="center"/>
              <w:rPr>
                <w:rFonts w:cs="Tahoma"/>
                <w:b/>
                <w:szCs w:val="20"/>
                <w:lang w:val="fr-FR" w:eastAsia="en-US"/>
              </w:rPr>
            </w:pPr>
            <w:r w:rsidRPr="005A6420">
              <w:rPr>
                <w:rFonts w:cs="Tahoma"/>
                <w:b/>
                <w:szCs w:val="20"/>
                <w:lang w:val="fr-FR" w:eastAsia="en-US"/>
              </w:rPr>
              <w:t>Raisons pour les retards ou changements</w:t>
            </w:r>
          </w:p>
        </w:tc>
      </w:tr>
      <w:tr w:rsidR="003D2449" w:rsidRPr="005A6420" w14:paraId="069781F2" w14:textId="77777777" w:rsidTr="00461F65">
        <w:trPr>
          <w:trHeight w:val="548"/>
        </w:trPr>
        <w:tc>
          <w:tcPr>
            <w:tcW w:w="2000" w:type="dxa"/>
            <w:vMerge w:val="restart"/>
          </w:tcPr>
          <w:p w14:paraId="1A4A4631" w14:textId="77777777" w:rsidR="003D2449" w:rsidRPr="005A6420" w:rsidRDefault="003D2449" w:rsidP="00AC580B">
            <w:pPr>
              <w:rPr>
                <w:rFonts w:cs="Tahoma"/>
                <w:b/>
                <w:szCs w:val="20"/>
                <w:lang w:val="fr-FR" w:eastAsia="en-US"/>
              </w:rPr>
            </w:pPr>
            <w:r w:rsidRPr="005A6420">
              <w:rPr>
                <w:rFonts w:cs="Tahoma"/>
                <w:b/>
                <w:szCs w:val="20"/>
                <w:lang w:val="fr-FR" w:eastAsia="en-US"/>
              </w:rPr>
              <w:t>Résultat 1</w:t>
            </w:r>
          </w:p>
          <w:p w14:paraId="2E738EEF" w14:textId="77777777" w:rsidR="003D2449" w:rsidRPr="005A6420" w:rsidRDefault="003D2449" w:rsidP="00AC580B">
            <w:pPr>
              <w:rPr>
                <w:b/>
                <w:noProof/>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p>
          <w:p w14:paraId="223F2517" w14:textId="77777777" w:rsidR="003D2449" w:rsidRPr="00F52C3B" w:rsidRDefault="003D2449" w:rsidP="00AC580B">
            <w:pPr>
              <w:pStyle w:val="Default"/>
              <w:rPr>
                <w:sz w:val="22"/>
                <w:szCs w:val="22"/>
                <w:lang w:val="fr-FR"/>
              </w:rPr>
            </w:pPr>
            <w:r w:rsidRPr="00F52C3B">
              <w:rPr>
                <w:b/>
                <w:bCs/>
                <w:sz w:val="22"/>
                <w:szCs w:val="22"/>
                <w:lang w:val="fr-FR"/>
              </w:rPr>
              <w:t xml:space="preserve">Résultat 1 : </w:t>
            </w:r>
          </w:p>
          <w:p w14:paraId="6B7EBB05" w14:textId="77777777" w:rsidR="003D2449" w:rsidRPr="005A6420" w:rsidRDefault="003D2449" w:rsidP="00AC580B">
            <w:pPr>
              <w:rPr>
                <w:rFonts w:cs="Tahoma"/>
                <w:b/>
                <w:szCs w:val="20"/>
                <w:lang w:val="fr-FR" w:eastAsia="en-US"/>
              </w:rPr>
            </w:pPr>
            <w:r w:rsidRPr="00F52C3B">
              <w:rPr>
                <w:b/>
                <w:bCs/>
                <w:sz w:val="22"/>
                <w:szCs w:val="22"/>
                <w:lang w:val="fr-FR"/>
              </w:rPr>
              <w:t xml:space="preserve">Les jeunes femmes et hommes participent de manière active aux mécanismes de prévention et de gestion des conflits liés aux opportunités économiques relatives à l’usage des ressources naturelles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shd w:val="clear" w:color="auto" w:fill="EEECE1"/>
          </w:tcPr>
          <w:p w14:paraId="77D99C95" w14:textId="77777777" w:rsidR="003D2449" w:rsidRPr="005A6420" w:rsidRDefault="003D2449" w:rsidP="00AC580B">
            <w:pPr>
              <w:jc w:val="both"/>
              <w:rPr>
                <w:rFonts w:cs="Tahoma"/>
                <w:szCs w:val="20"/>
                <w:lang w:val="fr-FR" w:eastAsia="en-US"/>
              </w:rPr>
            </w:pPr>
            <w:r w:rsidRPr="005A6420">
              <w:rPr>
                <w:rFonts w:cs="Tahoma"/>
                <w:szCs w:val="20"/>
                <w:lang w:val="fr-FR" w:eastAsia="en-US"/>
              </w:rPr>
              <w:t>Indicateur 1.1</w:t>
            </w:r>
          </w:p>
          <w:p w14:paraId="72590460" w14:textId="77777777" w:rsidR="003D2449" w:rsidRPr="00F52C3B" w:rsidRDefault="003D2449" w:rsidP="00AC580B">
            <w:pPr>
              <w:pStyle w:val="Default"/>
              <w:jc w:val="both"/>
              <w:rPr>
                <w:sz w:val="22"/>
                <w:szCs w:val="22"/>
                <w:lang w:val="fr-FR"/>
              </w:rPr>
            </w:pPr>
            <w:r w:rsidRPr="00F52C3B">
              <w:rPr>
                <w:sz w:val="22"/>
                <w:szCs w:val="22"/>
                <w:lang w:val="fr-FR"/>
              </w:rPr>
              <w:t xml:space="preserve">% de bénéficiaires qui estiment pouvoir jouer un rôle actif dans la résolution pacifique des conflits liés à la GRN. </w:t>
            </w:r>
          </w:p>
          <w:p w14:paraId="5C09C7A4" w14:textId="77777777" w:rsidR="003D2449" w:rsidRPr="00F52C3B" w:rsidRDefault="003D2449" w:rsidP="00AC580B">
            <w:pPr>
              <w:pStyle w:val="Default"/>
              <w:jc w:val="both"/>
              <w:rPr>
                <w:sz w:val="22"/>
                <w:szCs w:val="22"/>
                <w:lang w:val="fr-FR"/>
              </w:rPr>
            </w:pPr>
            <w:r w:rsidRPr="00F52C3B">
              <w:rPr>
                <w:sz w:val="22"/>
                <w:szCs w:val="22"/>
                <w:lang w:val="fr-FR"/>
              </w:rPr>
              <w:t xml:space="preserve">Cible 75% </w:t>
            </w:r>
          </w:p>
          <w:p w14:paraId="7E3CC6A6" w14:textId="77777777" w:rsidR="003D2449" w:rsidRPr="00F52C3B" w:rsidRDefault="003D2449" w:rsidP="00AC580B">
            <w:pPr>
              <w:pStyle w:val="Default"/>
              <w:jc w:val="both"/>
              <w:rPr>
                <w:sz w:val="22"/>
                <w:szCs w:val="22"/>
                <w:lang w:val="fr-FR"/>
              </w:rPr>
            </w:pPr>
            <w:r w:rsidRPr="00F52C3B">
              <w:rPr>
                <w:sz w:val="22"/>
                <w:szCs w:val="22"/>
                <w:lang w:val="fr-FR"/>
              </w:rPr>
              <w:t xml:space="preserve">Attitudes envers la violence/les groupes armés </w:t>
            </w:r>
          </w:p>
          <w:p w14:paraId="7C9DD9F8" w14:textId="77777777" w:rsidR="003D2449" w:rsidRPr="005A6420" w:rsidRDefault="003D2449" w:rsidP="00AC580B">
            <w:pPr>
              <w:jc w:val="both"/>
              <w:rPr>
                <w:rFonts w:cs="Tahoma"/>
                <w:szCs w:val="20"/>
                <w:lang w:val="fr-FR" w:eastAsia="en-US"/>
              </w:rPr>
            </w:pPr>
            <w:proofErr w:type="spellStart"/>
            <w:proofErr w:type="gramStart"/>
            <w:r>
              <w:rPr>
                <w:sz w:val="22"/>
                <w:szCs w:val="22"/>
              </w:rPr>
              <w:t>Cible</w:t>
            </w:r>
            <w:proofErr w:type="spellEnd"/>
            <w:r>
              <w:rPr>
                <w:sz w:val="22"/>
                <w:szCs w:val="22"/>
              </w:rPr>
              <w:t xml:space="preserve"> :</w:t>
            </w:r>
            <w:proofErr w:type="gramEnd"/>
            <w:r>
              <w:rPr>
                <w:sz w:val="22"/>
                <w:szCs w:val="22"/>
              </w:rPr>
              <w:t xml:space="preserve"> A </w:t>
            </w:r>
            <w:proofErr w:type="spellStart"/>
            <w:r>
              <w:rPr>
                <w:sz w:val="22"/>
                <w:szCs w:val="22"/>
              </w:rPr>
              <w:t>définir</w:t>
            </w:r>
            <w:proofErr w:type="spellEnd"/>
            <w:r>
              <w:rPr>
                <w:sz w:val="22"/>
                <w:szCs w:val="22"/>
              </w:rPr>
              <w:t xml:space="preserve"> </w:t>
            </w:r>
          </w:p>
        </w:tc>
        <w:tc>
          <w:tcPr>
            <w:tcW w:w="1287" w:type="dxa"/>
            <w:shd w:val="clear" w:color="auto" w:fill="EEECE1"/>
          </w:tcPr>
          <w:p w14:paraId="4EBFEF1C" w14:textId="77777777" w:rsidR="003D2449" w:rsidRPr="005A6420" w:rsidRDefault="003D2449" w:rsidP="00AC580B">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444F44B" w14:textId="64A8376F"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1C36CA">
              <w:rPr>
                <w:b/>
                <w:noProof/>
                <w:sz w:val="22"/>
                <w:szCs w:val="22"/>
                <w:lang w:val="fr-FR" w:eastAsia="en-US"/>
              </w:rPr>
              <w:t>75%</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45CA308" w14:textId="7777777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00E7562F" w14:textId="7777777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45E1E83F" w14:textId="24A6D4C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962625" w:rsidRPr="00E446CC">
              <w:rPr>
                <w:bCs/>
                <w:sz w:val="22"/>
                <w:szCs w:val="22"/>
                <w:lang w:val="fr-FR" w:eastAsia="en-US"/>
              </w:rPr>
              <w:fldChar w:fldCharType="begin">
                <w:ffData>
                  <w:name w:val=""/>
                  <w:enabled/>
                  <w:calcOnExit w:val="0"/>
                  <w:textInput>
                    <w:maxLength w:val="300"/>
                  </w:textInput>
                </w:ffData>
              </w:fldChar>
            </w:r>
            <w:r w:rsidR="00962625" w:rsidRPr="00E446CC">
              <w:rPr>
                <w:bCs/>
                <w:sz w:val="22"/>
                <w:szCs w:val="22"/>
                <w:lang w:val="fr-FR" w:eastAsia="en-US"/>
              </w:rPr>
              <w:instrText xml:space="preserve"> FORMTEXT </w:instrText>
            </w:r>
            <w:r w:rsidR="00962625" w:rsidRPr="00E446CC">
              <w:rPr>
                <w:bCs/>
                <w:sz w:val="22"/>
                <w:szCs w:val="22"/>
                <w:lang w:val="fr-FR" w:eastAsia="en-US"/>
              </w:rPr>
            </w:r>
            <w:r w:rsidR="00962625" w:rsidRPr="00E446CC">
              <w:rPr>
                <w:bCs/>
                <w:sz w:val="22"/>
                <w:szCs w:val="22"/>
                <w:lang w:val="fr-FR" w:eastAsia="en-US"/>
              </w:rPr>
              <w:fldChar w:fldCharType="separate"/>
            </w:r>
            <w:r w:rsidR="00962625" w:rsidRPr="00E446CC">
              <w:rPr>
                <w:bCs/>
                <w:noProof/>
                <w:sz w:val="22"/>
                <w:szCs w:val="22"/>
                <w:lang w:val="fr-FR" w:eastAsia="en-US"/>
              </w:rPr>
              <w:t> </w:t>
            </w:r>
            <w:r w:rsidR="00962625" w:rsidRPr="00E446CC">
              <w:rPr>
                <w:bCs/>
                <w:noProof/>
                <w:sz w:val="22"/>
                <w:szCs w:val="22"/>
                <w:lang w:val="fr-FR" w:eastAsia="en-US"/>
              </w:rPr>
              <w:t> </w:t>
            </w:r>
            <w:r w:rsidR="00962625" w:rsidRPr="00E446CC">
              <w:rPr>
                <w:bCs/>
                <w:noProof/>
                <w:sz w:val="22"/>
                <w:szCs w:val="22"/>
                <w:lang w:val="fr-FR" w:eastAsia="en-US"/>
              </w:rPr>
              <w:t> </w:t>
            </w:r>
            <w:r w:rsidR="00962625" w:rsidRPr="00E446CC">
              <w:rPr>
                <w:bCs/>
                <w:noProof/>
                <w:sz w:val="22"/>
                <w:szCs w:val="22"/>
                <w:lang w:val="fr-FR" w:eastAsia="en-US"/>
              </w:rPr>
              <w:t> </w:t>
            </w:r>
            <w:r w:rsidR="001C36CA">
              <w:rPr>
                <w:bCs/>
                <w:sz w:val="22"/>
                <w:szCs w:val="22"/>
                <w:lang w:val="fr-FR" w:eastAsia="en-US"/>
              </w:rPr>
              <w:t xml:space="preserve">Etude Baseline en cours </w:t>
            </w:r>
            <w:r w:rsidR="001C36CA">
              <w:rPr>
                <w:bCs/>
                <w:noProof/>
                <w:sz w:val="22"/>
                <w:szCs w:val="22"/>
                <w:lang w:val="fr-FR" w:eastAsia="en-US"/>
              </w:rPr>
              <w:t>L</w:t>
            </w:r>
            <w:r w:rsidR="00962625" w:rsidRPr="00E446CC">
              <w:rPr>
                <w:bCs/>
                <w:noProof/>
                <w:sz w:val="22"/>
                <w:szCs w:val="22"/>
                <w:lang w:val="fr-FR" w:eastAsia="en-US"/>
              </w:rPr>
              <w:t xml:space="preserve">es TDR sont en cours de validations pour la réalisation de létude base line pour nous permettre de renseigner les données de base d'ici le rapport de décembre </w:t>
            </w:r>
            <w:r w:rsidR="00962625">
              <w:rPr>
                <w:bCs/>
                <w:noProof/>
                <w:sz w:val="22"/>
                <w:szCs w:val="22"/>
                <w:lang w:val="fr-FR" w:eastAsia="en-US"/>
              </w:rPr>
              <w:t>2022</w:t>
            </w:r>
            <w:r w:rsidR="00962625" w:rsidRPr="00E446CC">
              <w:rPr>
                <w:bCs/>
                <w:noProof/>
                <w:sz w:val="22"/>
                <w:szCs w:val="22"/>
                <w:lang w:val="fr-FR" w:eastAsia="en-US"/>
              </w:rPr>
              <w:t> </w:t>
            </w:r>
            <w:r w:rsidR="00962625" w:rsidRPr="00E446CC">
              <w:rPr>
                <w:bCs/>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D2449" w:rsidRPr="009C5DB1" w14:paraId="3D13B456" w14:textId="77777777" w:rsidTr="00461F65">
        <w:trPr>
          <w:trHeight w:val="548"/>
        </w:trPr>
        <w:tc>
          <w:tcPr>
            <w:tcW w:w="2000" w:type="dxa"/>
            <w:vMerge/>
          </w:tcPr>
          <w:p w14:paraId="7D60E3AC" w14:textId="77777777" w:rsidR="003D2449" w:rsidRPr="005A6420" w:rsidRDefault="003D2449" w:rsidP="00AC580B">
            <w:pPr>
              <w:rPr>
                <w:rFonts w:cs="Tahoma"/>
                <w:b/>
                <w:szCs w:val="20"/>
                <w:lang w:val="fr-FR" w:eastAsia="en-US"/>
              </w:rPr>
            </w:pPr>
          </w:p>
        </w:tc>
        <w:tc>
          <w:tcPr>
            <w:tcW w:w="1843" w:type="dxa"/>
            <w:shd w:val="clear" w:color="auto" w:fill="EEECE1"/>
          </w:tcPr>
          <w:p w14:paraId="090B379F" w14:textId="77777777" w:rsidR="003D2449" w:rsidRPr="005A6420" w:rsidRDefault="003D2449" w:rsidP="00AC580B">
            <w:pPr>
              <w:jc w:val="both"/>
              <w:rPr>
                <w:rFonts w:cs="Tahoma"/>
                <w:szCs w:val="20"/>
                <w:lang w:val="fr-FR" w:eastAsia="en-US"/>
              </w:rPr>
            </w:pPr>
            <w:r w:rsidRPr="005A6420">
              <w:rPr>
                <w:rFonts w:cs="Tahoma"/>
                <w:szCs w:val="20"/>
                <w:lang w:val="fr-FR" w:eastAsia="en-US"/>
              </w:rPr>
              <w:t>Indicateur 1.2</w:t>
            </w:r>
          </w:p>
          <w:p w14:paraId="0E61853D" w14:textId="77777777" w:rsidR="003D2449" w:rsidRPr="00F52C3B" w:rsidRDefault="003D2449" w:rsidP="00AC580B">
            <w:pPr>
              <w:pStyle w:val="Default"/>
              <w:jc w:val="both"/>
              <w:rPr>
                <w:sz w:val="22"/>
                <w:szCs w:val="22"/>
                <w:lang w:val="fr-FR"/>
              </w:rPr>
            </w:pPr>
            <w:r w:rsidRPr="00F52C3B">
              <w:rPr>
                <w:sz w:val="22"/>
                <w:szCs w:val="22"/>
                <w:lang w:val="fr-FR"/>
              </w:rPr>
              <w:t xml:space="preserve">% des jeunes qui perçoivent les mécanismes de prévention et de gestion des conflits liés à l’accès aux ressources naturelles comme étant inclusifs et efficaces ; </w:t>
            </w:r>
          </w:p>
          <w:p w14:paraId="4E412AA9" w14:textId="77777777" w:rsidR="003D2449" w:rsidRPr="005A6420" w:rsidRDefault="003D2449" w:rsidP="00AC580B">
            <w:pPr>
              <w:jc w:val="both"/>
              <w:rPr>
                <w:rFonts w:cs="Tahoma"/>
                <w:szCs w:val="20"/>
                <w:lang w:val="fr-FR" w:eastAsia="en-US"/>
              </w:rPr>
            </w:pPr>
            <w:proofErr w:type="spellStart"/>
            <w:r>
              <w:rPr>
                <w:sz w:val="22"/>
                <w:szCs w:val="22"/>
              </w:rPr>
              <w:lastRenderedPageBreak/>
              <w:t>Cible</w:t>
            </w:r>
            <w:proofErr w:type="spellEnd"/>
            <w:r>
              <w:rPr>
                <w:sz w:val="22"/>
                <w:szCs w:val="22"/>
              </w:rPr>
              <w:t xml:space="preserve"> 75% </w:t>
            </w:r>
          </w:p>
        </w:tc>
        <w:tc>
          <w:tcPr>
            <w:tcW w:w="1287" w:type="dxa"/>
            <w:shd w:val="clear" w:color="auto" w:fill="EEECE1"/>
          </w:tcPr>
          <w:p w14:paraId="350E6365" w14:textId="77777777" w:rsidR="003D2449" w:rsidRPr="005A6420" w:rsidRDefault="003D2449" w:rsidP="00AC580B">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407F6E8" w14:textId="6C245031"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1C36CA">
              <w:rPr>
                <w:b/>
                <w:noProof/>
                <w:sz w:val="22"/>
                <w:szCs w:val="22"/>
                <w:lang w:val="fr-FR" w:eastAsia="en-US"/>
              </w:rPr>
              <w:t>75%</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097D442" w14:textId="7777777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1BB6C7BD" w14:textId="7777777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4E195661" w14:textId="190FC633"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1C36CA">
              <w:rPr>
                <w:bCs/>
                <w:sz w:val="22"/>
                <w:szCs w:val="22"/>
                <w:lang w:val="fr-FR" w:eastAsia="en-US"/>
              </w:rPr>
              <w:t>La mise en place d’un partenariat avec les ERAR est en cours de finalisation.</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D2449" w:rsidRPr="005A6420" w14:paraId="56DC219F" w14:textId="77777777" w:rsidTr="00461F65">
        <w:trPr>
          <w:trHeight w:val="548"/>
        </w:trPr>
        <w:tc>
          <w:tcPr>
            <w:tcW w:w="2000" w:type="dxa"/>
            <w:vMerge/>
          </w:tcPr>
          <w:p w14:paraId="37FA0CB4" w14:textId="77777777" w:rsidR="003D2449" w:rsidRPr="005A6420" w:rsidRDefault="003D2449" w:rsidP="00AC580B">
            <w:pPr>
              <w:rPr>
                <w:rFonts w:cs="Tahoma"/>
                <w:szCs w:val="20"/>
                <w:lang w:val="fr-FR" w:eastAsia="en-US"/>
              </w:rPr>
            </w:pPr>
          </w:p>
        </w:tc>
        <w:tc>
          <w:tcPr>
            <w:tcW w:w="1843" w:type="dxa"/>
            <w:shd w:val="clear" w:color="auto" w:fill="EEECE1"/>
          </w:tcPr>
          <w:p w14:paraId="0EC6177B" w14:textId="77777777" w:rsidR="003D2449" w:rsidRPr="005A6420" w:rsidRDefault="003D2449" w:rsidP="00AC580B">
            <w:pPr>
              <w:jc w:val="both"/>
              <w:rPr>
                <w:rFonts w:cs="Tahoma"/>
                <w:szCs w:val="20"/>
                <w:lang w:val="fr-FR" w:eastAsia="en-US"/>
              </w:rPr>
            </w:pPr>
            <w:r w:rsidRPr="005A6420">
              <w:rPr>
                <w:rFonts w:cs="Tahoma"/>
                <w:szCs w:val="20"/>
                <w:lang w:val="fr-FR" w:eastAsia="en-US"/>
              </w:rPr>
              <w:t>Indicateur 1.3</w:t>
            </w:r>
          </w:p>
          <w:p w14:paraId="607F851A" w14:textId="77777777" w:rsidR="003D2449" w:rsidRPr="005A6420" w:rsidRDefault="003D2449" w:rsidP="00AC580B">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287" w:type="dxa"/>
            <w:shd w:val="clear" w:color="auto" w:fill="EEECE1"/>
          </w:tcPr>
          <w:p w14:paraId="172211DC" w14:textId="7777777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113EF7B" w14:textId="7777777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D6EAE5" w14:textId="7777777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03FE294A" w14:textId="7777777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4882A40B" w14:textId="7777777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D2449" w:rsidRPr="009C5DB1" w14:paraId="45F69948" w14:textId="77777777" w:rsidTr="00461F65">
        <w:trPr>
          <w:trHeight w:val="548"/>
        </w:trPr>
        <w:tc>
          <w:tcPr>
            <w:tcW w:w="2000" w:type="dxa"/>
            <w:vMerge w:val="restart"/>
          </w:tcPr>
          <w:p w14:paraId="5602B29E" w14:textId="77777777" w:rsidR="003D2449" w:rsidRPr="005A6420" w:rsidRDefault="003D2449" w:rsidP="00AC580B">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408B39C8" w14:textId="77777777" w:rsidR="003D2449" w:rsidRPr="005A6420" w:rsidRDefault="003D2449" w:rsidP="00AC580B">
            <w:pPr>
              <w:rPr>
                <w:b/>
                <w:noProof/>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p>
          <w:p w14:paraId="38347417" w14:textId="77777777" w:rsidR="003D2449" w:rsidRPr="00F52C3B" w:rsidRDefault="003D2449" w:rsidP="00AC580B">
            <w:pPr>
              <w:pStyle w:val="Default"/>
              <w:rPr>
                <w:sz w:val="22"/>
                <w:szCs w:val="22"/>
                <w:lang w:val="fr-FR"/>
              </w:rPr>
            </w:pPr>
            <w:r w:rsidRPr="00F52C3B">
              <w:rPr>
                <w:b/>
                <w:bCs/>
                <w:sz w:val="22"/>
                <w:szCs w:val="22"/>
                <w:lang w:val="fr-FR"/>
              </w:rPr>
              <w:t xml:space="preserve">Produit 1.1 : </w:t>
            </w:r>
            <w:r w:rsidRPr="00F52C3B">
              <w:rPr>
                <w:sz w:val="22"/>
                <w:szCs w:val="22"/>
                <w:lang w:val="fr-FR"/>
              </w:rPr>
              <w:t xml:space="preserve">Une analyse des dynamiques de conflits existantes et potentielles induites par l’attrait des secteurs de l’orpaillage et de l’agriculture informe et facilite le rôle des jeunes dans la consolidation de la paix et les actions de prévention des conflits </w:t>
            </w:r>
          </w:p>
          <w:p w14:paraId="4F56664E" w14:textId="77777777" w:rsidR="003D2449" w:rsidRPr="005A6420" w:rsidRDefault="003D2449" w:rsidP="00AC580B">
            <w:pPr>
              <w:rPr>
                <w:rFonts w:cs="Tahoma"/>
                <w:szCs w:val="20"/>
                <w:lang w:val="fr-FR" w:eastAsia="en-US"/>
              </w:rPr>
            </w:pP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409F90E8" w14:textId="77777777" w:rsidR="003D2449" w:rsidRPr="005A6420" w:rsidRDefault="003D2449" w:rsidP="00AC580B">
            <w:pPr>
              <w:rPr>
                <w:rFonts w:cs="Tahoma"/>
                <w:b/>
                <w:szCs w:val="20"/>
                <w:lang w:val="fr-FR" w:eastAsia="en-US"/>
              </w:rPr>
            </w:pPr>
          </w:p>
        </w:tc>
        <w:tc>
          <w:tcPr>
            <w:tcW w:w="1843" w:type="dxa"/>
            <w:shd w:val="clear" w:color="auto" w:fill="EEECE1"/>
          </w:tcPr>
          <w:p w14:paraId="4486F490" w14:textId="77777777" w:rsidR="003D2449" w:rsidRPr="005A6420" w:rsidRDefault="003D2449" w:rsidP="00AC580B">
            <w:pPr>
              <w:jc w:val="both"/>
              <w:rPr>
                <w:rFonts w:cs="Tahoma"/>
                <w:szCs w:val="20"/>
                <w:lang w:val="fr-FR" w:eastAsia="en-US"/>
              </w:rPr>
            </w:pPr>
            <w:proofErr w:type="gramStart"/>
            <w:r w:rsidRPr="005A6420">
              <w:rPr>
                <w:rFonts w:cs="Tahoma"/>
                <w:szCs w:val="20"/>
                <w:lang w:val="fr-FR" w:eastAsia="en-US"/>
              </w:rPr>
              <w:t>Indicateur  1.1.1</w:t>
            </w:r>
            <w:proofErr w:type="gramEnd"/>
          </w:p>
          <w:p w14:paraId="086121D1" w14:textId="77777777" w:rsidR="003D2449" w:rsidRPr="005A6420" w:rsidRDefault="003D2449" w:rsidP="00AC580B">
            <w:pPr>
              <w:jc w:val="both"/>
              <w:rPr>
                <w:b/>
                <w:noProof/>
                <w:sz w:val="22"/>
                <w:szCs w:val="22"/>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p>
          <w:p w14:paraId="115AF8D0" w14:textId="77777777" w:rsidR="003D2449" w:rsidRPr="00F52C3B" w:rsidRDefault="003D2449" w:rsidP="00AC580B">
            <w:pPr>
              <w:pStyle w:val="Default"/>
              <w:jc w:val="both"/>
              <w:rPr>
                <w:sz w:val="23"/>
                <w:szCs w:val="23"/>
                <w:lang w:val="fr-FR"/>
              </w:rPr>
            </w:pPr>
            <w:r w:rsidRPr="00F52C3B">
              <w:rPr>
                <w:sz w:val="22"/>
                <w:szCs w:val="22"/>
                <w:lang w:val="fr-FR"/>
              </w:rPr>
              <w:t xml:space="preserve">Nombre de dialogues participatifs organisés </w:t>
            </w:r>
            <w:r w:rsidRPr="00F52C3B">
              <w:rPr>
                <w:sz w:val="23"/>
                <w:szCs w:val="23"/>
                <w:lang w:val="fr-FR"/>
              </w:rPr>
              <w:t xml:space="preserve">avec la participation des jeunes et des femmes </w:t>
            </w:r>
          </w:p>
          <w:p w14:paraId="6A080BA4" w14:textId="77777777" w:rsidR="003D2449" w:rsidRPr="00F52C3B" w:rsidRDefault="003D2449" w:rsidP="00AC580B">
            <w:pPr>
              <w:pStyle w:val="Default"/>
              <w:jc w:val="both"/>
              <w:rPr>
                <w:sz w:val="22"/>
                <w:szCs w:val="22"/>
                <w:lang w:val="fr-FR"/>
              </w:rPr>
            </w:pPr>
            <w:r w:rsidRPr="00F52C3B">
              <w:rPr>
                <w:sz w:val="22"/>
                <w:szCs w:val="22"/>
                <w:lang w:val="fr-FR"/>
              </w:rPr>
              <w:t xml:space="preserve">Niveau de référence : 0 </w:t>
            </w:r>
          </w:p>
          <w:p w14:paraId="51B388BD" w14:textId="77777777" w:rsidR="003D2449" w:rsidRPr="005A6420" w:rsidRDefault="003D2449" w:rsidP="00AC580B">
            <w:pPr>
              <w:jc w:val="both"/>
              <w:rPr>
                <w:rFonts w:cs="Tahoma"/>
                <w:szCs w:val="20"/>
                <w:lang w:val="fr-FR" w:eastAsia="en-US"/>
              </w:rPr>
            </w:pPr>
            <w:r w:rsidRPr="00F52C3B">
              <w:rPr>
                <w:sz w:val="22"/>
                <w:szCs w:val="22"/>
                <w:lang w:val="fr-FR"/>
              </w:rPr>
              <w:t xml:space="preserve">Cible : 20 (10 par cercles </w:t>
            </w:r>
            <w:r>
              <w:rPr>
                <w:sz w:val="22"/>
                <w:szCs w:val="22"/>
                <w:lang w:val="fr-FR"/>
              </w:rPr>
              <w:t xml:space="preserve">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287" w:type="dxa"/>
            <w:shd w:val="clear" w:color="auto" w:fill="EEECE1"/>
          </w:tcPr>
          <w:p w14:paraId="6F91A5A8" w14:textId="7777777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18D068E" w14:textId="7777777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A415E69" w14:textId="7777777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18CFC068" w14:textId="7777777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75151C96" w14:textId="4F2BC906"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4E56E6">
              <w:rPr>
                <w:bCs/>
                <w:sz w:val="22"/>
                <w:szCs w:val="22"/>
                <w:lang w:val="fr-FR" w:eastAsia="en-US"/>
              </w:rPr>
              <w:t>Processus de contractualisation pour la conduite de l’analyse de conflit en cours</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D2449" w:rsidRPr="009C5DB1" w14:paraId="08FD707F" w14:textId="77777777" w:rsidTr="00461F65">
        <w:trPr>
          <w:trHeight w:val="512"/>
        </w:trPr>
        <w:tc>
          <w:tcPr>
            <w:tcW w:w="2000" w:type="dxa"/>
            <w:vMerge/>
          </w:tcPr>
          <w:p w14:paraId="2063437D" w14:textId="77777777" w:rsidR="003D2449" w:rsidRPr="005A6420" w:rsidRDefault="003D2449" w:rsidP="00AC580B">
            <w:pPr>
              <w:rPr>
                <w:rFonts w:cs="Tahoma"/>
                <w:b/>
                <w:szCs w:val="20"/>
                <w:lang w:val="fr-FR" w:eastAsia="en-US"/>
              </w:rPr>
            </w:pPr>
          </w:p>
        </w:tc>
        <w:tc>
          <w:tcPr>
            <w:tcW w:w="1843" w:type="dxa"/>
            <w:shd w:val="clear" w:color="auto" w:fill="EEECE1"/>
          </w:tcPr>
          <w:p w14:paraId="1B20CE35" w14:textId="77777777" w:rsidR="003D2449" w:rsidRPr="005A6420" w:rsidRDefault="003D2449" w:rsidP="00AC580B">
            <w:pPr>
              <w:jc w:val="both"/>
              <w:rPr>
                <w:rFonts w:cs="Tahoma"/>
                <w:szCs w:val="20"/>
                <w:lang w:val="fr-FR" w:eastAsia="en-US"/>
              </w:rPr>
            </w:pPr>
            <w:r w:rsidRPr="005A6420">
              <w:rPr>
                <w:rFonts w:cs="Tahoma"/>
                <w:szCs w:val="20"/>
                <w:lang w:val="fr-FR" w:eastAsia="en-US"/>
              </w:rPr>
              <w:t>Indicateur 1.1.2</w:t>
            </w:r>
          </w:p>
          <w:p w14:paraId="549378C8" w14:textId="77777777" w:rsidR="003D2449" w:rsidRPr="005A6420" w:rsidRDefault="003D2449" w:rsidP="00AC580B">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287" w:type="dxa"/>
            <w:shd w:val="clear" w:color="auto" w:fill="EEECE1"/>
          </w:tcPr>
          <w:p w14:paraId="388D6CF8" w14:textId="7777777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49A378B" w14:textId="7D91735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4E56E6">
              <w:rPr>
                <w:b/>
                <w:noProof/>
                <w:sz w:val="22"/>
                <w:szCs w:val="22"/>
                <w:lang w:val="fr-FR" w:eastAsia="en-US"/>
              </w:rPr>
              <w:t>20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B5193FB" w14:textId="7777777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13A6DEC6" w14:textId="7777777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03BD1C90" w14:textId="0A6A6B94"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4E56E6">
              <w:rPr>
                <w:bCs/>
                <w:sz w:val="22"/>
                <w:szCs w:val="22"/>
                <w:lang w:val="fr-FR" w:eastAsia="en-US"/>
              </w:rPr>
              <w:t>Le processus de sélection du partenaire de mis en œuvre est en cours</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D2449" w:rsidRPr="009C5DB1" w14:paraId="2609D196" w14:textId="77777777" w:rsidTr="00461F65">
        <w:trPr>
          <w:trHeight w:val="440"/>
        </w:trPr>
        <w:tc>
          <w:tcPr>
            <w:tcW w:w="2000" w:type="dxa"/>
            <w:vMerge w:val="restart"/>
          </w:tcPr>
          <w:p w14:paraId="7DD163BE" w14:textId="77777777" w:rsidR="003D2449" w:rsidRPr="005A6420" w:rsidRDefault="003D2449" w:rsidP="00AC580B">
            <w:pPr>
              <w:rPr>
                <w:rFonts w:cs="Tahoma"/>
                <w:szCs w:val="20"/>
                <w:lang w:val="fr-FR" w:eastAsia="en-US"/>
              </w:rPr>
            </w:pPr>
            <w:r w:rsidRPr="005A6420">
              <w:rPr>
                <w:rFonts w:cs="Tahoma"/>
                <w:szCs w:val="20"/>
                <w:lang w:val="fr-FR" w:eastAsia="en-US"/>
              </w:rPr>
              <w:t>Produit 1.2</w:t>
            </w:r>
          </w:p>
          <w:p w14:paraId="64EC6549" w14:textId="77777777" w:rsidR="003D2449" w:rsidRPr="005A6420" w:rsidRDefault="003D2449" w:rsidP="00AC580B">
            <w:pPr>
              <w:rPr>
                <w:b/>
                <w:noProof/>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p>
          <w:p w14:paraId="5BF685B3" w14:textId="77777777" w:rsidR="003D2449" w:rsidRPr="00F52C3B" w:rsidRDefault="003D2449" w:rsidP="00AC580B">
            <w:pPr>
              <w:pStyle w:val="Default"/>
              <w:rPr>
                <w:sz w:val="23"/>
                <w:szCs w:val="23"/>
                <w:lang w:val="fr-FR"/>
              </w:rPr>
            </w:pPr>
            <w:r w:rsidRPr="00F52C3B">
              <w:rPr>
                <w:b/>
                <w:bCs/>
                <w:sz w:val="22"/>
                <w:szCs w:val="22"/>
                <w:lang w:val="fr-FR"/>
              </w:rPr>
              <w:t xml:space="preserve">Produit 1.2 </w:t>
            </w:r>
            <w:r w:rsidRPr="00F52C3B">
              <w:rPr>
                <w:sz w:val="22"/>
                <w:szCs w:val="22"/>
                <w:lang w:val="fr-FR"/>
              </w:rPr>
              <w:t xml:space="preserve">: Des structures communautaires inclusives des jeunes, y compris les migrants de retour, et des </w:t>
            </w:r>
            <w:r w:rsidRPr="00F52C3B">
              <w:rPr>
                <w:sz w:val="22"/>
                <w:szCs w:val="22"/>
                <w:lang w:val="fr-FR"/>
              </w:rPr>
              <w:lastRenderedPageBreak/>
              <w:t xml:space="preserve">femmes sont créées </w:t>
            </w:r>
            <w:r w:rsidRPr="00F52C3B">
              <w:rPr>
                <w:sz w:val="23"/>
                <w:szCs w:val="23"/>
                <w:lang w:val="fr-FR"/>
              </w:rPr>
              <w:t xml:space="preserve">sont créés ou renforcés pour la prévention et la résolution des conflits liés à l'usage des ressources naturelles </w:t>
            </w:r>
          </w:p>
          <w:p w14:paraId="1B73F840" w14:textId="77777777" w:rsidR="003D2449" w:rsidRPr="005A6420" w:rsidRDefault="003D2449" w:rsidP="00AC580B">
            <w:pPr>
              <w:rPr>
                <w:rFonts w:cs="Tahoma"/>
                <w:szCs w:val="20"/>
                <w:lang w:val="fr-FR" w:eastAsia="en-US"/>
              </w:rPr>
            </w:pP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shd w:val="clear" w:color="auto" w:fill="EEECE1"/>
          </w:tcPr>
          <w:p w14:paraId="4B076905" w14:textId="77777777" w:rsidR="003D2449" w:rsidRPr="005A6420" w:rsidRDefault="003D2449" w:rsidP="00AC580B">
            <w:pPr>
              <w:jc w:val="both"/>
              <w:rPr>
                <w:rFonts w:cs="Tahoma"/>
                <w:szCs w:val="20"/>
                <w:lang w:val="fr-FR" w:eastAsia="en-US"/>
              </w:rPr>
            </w:pPr>
            <w:proofErr w:type="gramStart"/>
            <w:r w:rsidRPr="005A6420">
              <w:rPr>
                <w:rFonts w:cs="Tahoma"/>
                <w:szCs w:val="20"/>
                <w:lang w:val="fr-FR" w:eastAsia="en-US"/>
              </w:rPr>
              <w:lastRenderedPageBreak/>
              <w:t>Indicateur  1.2.1</w:t>
            </w:r>
            <w:proofErr w:type="gramEnd"/>
          </w:p>
          <w:p w14:paraId="7654C060" w14:textId="77777777" w:rsidR="003D2449" w:rsidRPr="00F52C3B" w:rsidRDefault="003D2449" w:rsidP="00AC580B">
            <w:pPr>
              <w:pStyle w:val="Default"/>
              <w:jc w:val="both"/>
              <w:rPr>
                <w:sz w:val="22"/>
                <w:szCs w:val="22"/>
                <w:lang w:val="fr-FR"/>
              </w:rPr>
            </w:pPr>
            <w:r w:rsidRPr="00F52C3B">
              <w:rPr>
                <w:sz w:val="22"/>
                <w:szCs w:val="22"/>
                <w:lang w:val="fr-FR"/>
              </w:rPr>
              <w:t xml:space="preserve">Nombre de jeunes qui participent aux mécanismes de prévention et de gestion des conflits liés aux ressources naturelles </w:t>
            </w:r>
          </w:p>
          <w:p w14:paraId="2C6521BB" w14:textId="77777777" w:rsidR="003D2449" w:rsidRPr="00F52C3B" w:rsidRDefault="003D2449" w:rsidP="00AC580B">
            <w:pPr>
              <w:pStyle w:val="Default"/>
              <w:jc w:val="both"/>
              <w:rPr>
                <w:sz w:val="22"/>
                <w:szCs w:val="22"/>
                <w:lang w:val="fr-FR"/>
              </w:rPr>
            </w:pPr>
            <w:r w:rsidRPr="00F52C3B">
              <w:rPr>
                <w:sz w:val="22"/>
                <w:szCs w:val="22"/>
                <w:lang w:val="fr-FR"/>
              </w:rPr>
              <w:lastRenderedPageBreak/>
              <w:t xml:space="preserve">Niveau de référence : A définir </w:t>
            </w:r>
          </w:p>
          <w:p w14:paraId="3ECBCA57" w14:textId="77777777" w:rsidR="003D2449" w:rsidRPr="005A6420" w:rsidRDefault="003D2449" w:rsidP="00AC580B">
            <w:pPr>
              <w:jc w:val="both"/>
              <w:rPr>
                <w:rFonts w:cs="Tahoma"/>
                <w:szCs w:val="20"/>
                <w:lang w:val="fr-FR" w:eastAsia="en-US"/>
              </w:rPr>
            </w:pPr>
            <w:r w:rsidRPr="00F52C3B">
              <w:rPr>
                <w:sz w:val="22"/>
                <w:szCs w:val="22"/>
                <w:lang w:val="fr-FR"/>
              </w:rPr>
              <w:t xml:space="preserve">Cible : 500 </w:t>
            </w:r>
          </w:p>
        </w:tc>
        <w:tc>
          <w:tcPr>
            <w:tcW w:w="1287" w:type="dxa"/>
            <w:shd w:val="clear" w:color="auto" w:fill="EEECE1"/>
          </w:tcPr>
          <w:p w14:paraId="2B1E496B" w14:textId="77777777" w:rsidR="003D2449" w:rsidRPr="005A6420" w:rsidRDefault="003D2449" w:rsidP="00AC580B">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3F3513B" w14:textId="723721C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4E56E6">
              <w:rPr>
                <w:b/>
                <w:noProof/>
                <w:sz w:val="22"/>
                <w:szCs w:val="22"/>
                <w:lang w:val="fr-FR" w:eastAsia="en-US"/>
              </w:rPr>
              <w:t>500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8802996" w14:textId="7777777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17C84193" w14:textId="7777777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78887552" w14:textId="703B7C5B"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4E56E6" w:rsidRPr="00DE25A9">
              <w:rPr>
                <w:bCs/>
                <w:sz w:val="22"/>
                <w:szCs w:val="22"/>
                <w:lang w:val="fr-FR" w:eastAsia="en-US"/>
              </w:rPr>
              <w:t xml:space="preserve"> La mise en place des structures communautaires inclusives est en cours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D2449" w:rsidRPr="005A6420" w14:paraId="4928174E" w14:textId="77777777" w:rsidTr="00461F65">
        <w:trPr>
          <w:trHeight w:val="467"/>
        </w:trPr>
        <w:tc>
          <w:tcPr>
            <w:tcW w:w="2000" w:type="dxa"/>
            <w:vMerge/>
          </w:tcPr>
          <w:p w14:paraId="61BA38A3" w14:textId="77777777" w:rsidR="003D2449" w:rsidRPr="005A6420" w:rsidRDefault="003D2449" w:rsidP="00AC580B">
            <w:pPr>
              <w:rPr>
                <w:rFonts w:cs="Tahoma"/>
                <w:b/>
                <w:szCs w:val="20"/>
                <w:lang w:val="fr-FR" w:eastAsia="en-US"/>
              </w:rPr>
            </w:pPr>
          </w:p>
        </w:tc>
        <w:tc>
          <w:tcPr>
            <w:tcW w:w="1843" w:type="dxa"/>
            <w:shd w:val="clear" w:color="auto" w:fill="EEECE1"/>
          </w:tcPr>
          <w:p w14:paraId="401BBA8E" w14:textId="77777777" w:rsidR="003D2449" w:rsidRPr="005A6420" w:rsidRDefault="003D2449" w:rsidP="00AC580B">
            <w:pPr>
              <w:jc w:val="both"/>
              <w:rPr>
                <w:rFonts w:cs="Tahoma"/>
                <w:szCs w:val="20"/>
                <w:lang w:val="fr-FR" w:eastAsia="en-US"/>
              </w:rPr>
            </w:pPr>
            <w:r w:rsidRPr="005A6420">
              <w:rPr>
                <w:rFonts w:cs="Tahoma"/>
                <w:szCs w:val="20"/>
                <w:lang w:val="fr-FR" w:eastAsia="en-US"/>
              </w:rPr>
              <w:t>Indicateur 1.2.2</w:t>
            </w:r>
          </w:p>
          <w:p w14:paraId="02D09E4D" w14:textId="77777777" w:rsidR="003D2449" w:rsidRPr="00F52C3B" w:rsidRDefault="003D2449" w:rsidP="00AC580B">
            <w:pPr>
              <w:pStyle w:val="Default"/>
              <w:jc w:val="both"/>
              <w:rPr>
                <w:sz w:val="22"/>
                <w:szCs w:val="22"/>
                <w:lang w:val="fr-FR"/>
              </w:rPr>
            </w:pPr>
            <w:r w:rsidRPr="00F52C3B">
              <w:rPr>
                <w:sz w:val="22"/>
                <w:szCs w:val="22"/>
                <w:lang w:val="fr-FR"/>
              </w:rPr>
              <w:t xml:space="preserve">Nombre de Clubs </w:t>
            </w:r>
            <w:proofErr w:type="spellStart"/>
            <w:r w:rsidRPr="00F52C3B">
              <w:rPr>
                <w:sz w:val="22"/>
                <w:szCs w:val="22"/>
                <w:lang w:val="fr-FR"/>
              </w:rPr>
              <w:t>Dimitra</w:t>
            </w:r>
            <w:proofErr w:type="spellEnd"/>
            <w:r w:rsidRPr="00F52C3B">
              <w:rPr>
                <w:sz w:val="22"/>
                <w:szCs w:val="22"/>
                <w:lang w:val="fr-FR"/>
              </w:rPr>
              <w:t xml:space="preserve"> actifs </w:t>
            </w:r>
          </w:p>
          <w:p w14:paraId="185592BE" w14:textId="77777777" w:rsidR="003D2449" w:rsidRDefault="003D2449" w:rsidP="00AC580B">
            <w:pPr>
              <w:pStyle w:val="Default"/>
              <w:jc w:val="both"/>
              <w:rPr>
                <w:sz w:val="22"/>
                <w:szCs w:val="22"/>
              </w:rPr>
            </w:pPr>
            <w:proofErr w:type="spellStart"/>
            <w:proofErr w:type="gramStart"/>
            <w:r>
              <w:rPr>
                <w:sz w:val="22"/>
                <w:szCs w:val="22"/>
              </w:rPr>
              <w:t>Référence</w:t>
            </w:r>
            <w:proofErr w:type="spellEnd"/>
            <w:r>
              <w:rPr>
                <w:sz w:val="22"/>
                <w:szCs w:val="22"/>
              </w:rPr>
              <w:t xml:space="preserve"> :</w:t>
            </w:r>
            <w:proofErr w:type="gramEnd"/>
            <w:r>
              <w:rPr>
                <w:sz w:val="22"/>
                <w:szCs w:val="22"/>
              </w:rPr>
              <w:t xml:space="preserve"> 0 </w:t>
            </w:r>
          </w:p>
          <w:p w14:paraId="25EB414B" w14:textId="77777777" w:rsidR="003D2449" w:rsidRPr="005A6420" w:rsidRDefault="003D2449" w:rsidP="00AC580B">
            <w:pPr>
              <w:jc w:val="both"/>
              <w:rPr>
                <w:rFonts w:cs="Tahoma"/>
                <w:szCs w:val="20"/>
                <w:lang w:val="fr-FR" w:eastAsia="en-US"/>
              </w:rPr>
            </w:pPr>
            <w:proofErr w:type="spellStart"/>
            <w:proofErr w:type="gramStart"/>
            <w:r>
              <w:rPr>
                <w:sz w:val="22"/>
                <w:szCs w:val="22"/>
              </w:rPr>
              <w:t>Cible</w:t>
            </w:r>
            <w:proofErr w:type="spellEnd"/>
            <w:r>
              <w:rPr>
                <w:sz w:val="22"/>
                <w:szCs w:val="22"/>
              </w:rPr>
              <w:t xml:space="preserve"> :</w:t>
            </w:r>
            <w:proofErr w:type="gramEnd"/>
            <w:r>
              <w:rPr>
                <w:sz w:val="22"/>
                <w:szCs w:val="22"/>
              </w:rPr>
              <w:t xml:space="preserve"> 40 </w:t>
            </w:r>
          </w:p>
        </w:tc>
        <w:tc>
          <w:tcPr>
            <w:tcW w:w="1287" w:type="dxa"/>
            <w:shd w:val="clear" w:color="auto" w:fill="EEECE1"/>
          </w:tcPr>
          <w:p w14:paraId="4D34A28D" w14:textId="7777777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74CDFEC" w14:textId="6B343903"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962625">
              <w:rPr>
                <w:b/>
                <w:noProof/>
                <w:sz w:val="22"/>
                <w:szCs w:val="22"/>
                <w:lang w:val="fr-FR" w:eastAsia="en-US"/>
              </w:rPr>
              <w:t>40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B3765BB" w14:textId="7777777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7746A0A8" w14:textId="7777777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6B8E322F" w14:textId="476E642B"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962625" w:rsidRPr="003B23F1">
              <w:rPr>
                <w:bCs/>
                <w:sz w:val="22"/>
                <w:szCs w:val="22"/>
                <w:lang w:val="fr-FR" w:eastAsia="en-US"/>
              </w:rPr>
              <w:fldChar w:fldCharType="begin">
                <w:ffData>
                  <w:name w:val=""/>
                  <w:enabled/>
                  <w:calcOnExit w:val="0"/>
                  <w:textInput>
                    <w:maxLength w:val="300"/>
                  </w:textInput>
                </w:ffData>
              </w:fldChar>
            </w:r>
            <w:r w:rsidR="00962625" w:rsidRPr="003B23F1">
              <w:rPr>
                <w:bCs/>
                <w:sz w:val="22"/>
                <w:szCs w:val="22"/>
                <w:lang w:val="fr-FR" w:eastAsia="en-US"/>
              </w:rPr>
              <w:instrText xml:space="preserve"> FORMTEXT </w:instrText>
            </w:r>
            <w:r w:rsidR="00962625" w:rsidRPr="003B23F1">
              <w:rPr>
                <w:bCs/>
                <w:sz w:val="22"/>
                <w:szCs w:val="22"/>
                <w:lang w:val="fr-FR" w:eastAsia="en-US"/>
              </w:rPr>
            </w:r>
            <w:r w:rsidR="00962625" w:rsidRPr="003B23F1">
              <w:rPr>
                <w:bCs/>
                <w:sz w:val="22"/>
                <w:szCs w:val="22"/>
                <w:lang w:val="fr-FR" w:eastAsia="en-US"/>
              </w:rPr>
              <w:fldChar w:fldCharType="separate"/>
            </w:r>
            <w:r w:rsidR="00962625" w:rsidRPr="003B23F1">
              <w:rPr>
                <w:bCs/>
                <w:noProof/>
                <w:sz w:val="22"/>
                <w:szCs w:val="22"/>
                <w:lang w:val="fr-FR" w:eastAsia="en-US"/>
              </w:rPr>
              <w:t> </w:t>
            </w:r>
            <w:r w:rsidR="00962625" w:rsidRPr="003B23F1">
              <w:rPr>
                <w:bCs/>
                <w:noProof/>
                <w:sz w:val="22"/>
                <w:szCs w:val="22"/>
                <w:lang w:val="fr-FR" w:eastAsia="en-US"/>
              </w:rPr>
              <w:t> </w:t>
            </w:r>
            <w:r w:rsidR="00962625" w:rsidRPr="003B23F1">
              <w:rPr>
                <w:bCs/>
                <w:noProof/>
                <w:sz w:val="22"/>
                <w:szCs w:val="22"/>
                <w:lang w:val="fr-FR" w:eastAsia="en-US"/>
              </w:rPr>
              <w:t>La contractualisationune fois terminée, les ONGS procederont à la sensibilisation de la communauté pour leur adhésion à l'approche Club Dimitra  puis à la mise en place des Clubs Dimitra</w:t>
            </w:r>
            <w:r w:rsidR="00962625" w:rsidRPr="003B23F1">
              <w:rPr>
                <w:bCs/>
                <w:noProof/>
                <w:sz w:val="22"/>
                <w:szCs w:val="22"/>
                <w:lang w:val="fr-FR" w:eastAsia="en-US"/>
              </w:rPr>
              <w:t> </w:t>
            </w:r>
            <w:r w:rsidR="00962625" w:rsidRPr="003B23F1">
              <w:rPr>
                <w:bCs/>
                <w:noProof/>
                <w:sz w:val="22"/>
                <w:szCs w:val="22"/>
                <w:lang w:val="fr-FR" w:eastAsia="en-US"/>
              </w:rPr>
              <w:t> </w:t>
            </w:r>
            <w:r w:rsidR="00962625" w:rsidRPr="003B23F1">
              <w:rPr>
                <w:bCs/>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D2449" w:rsidRPr="009C5DB1" w14:paraId="021F64A2" w14:textId="77777777" w:rsidTr="00461F65">
        <w:trPr>
          <w:trHeight w:val="422"/>
        </w:trPr>
        <w:tc>
          <w:tcPr>
            <w:tcW w:w="2000" w:type="dxa"/>
          </w:tcPr>
          <w:p w14:paraId="2212EA46" w14:textId="77777777" w:rsidR="003D2449" w:rsidRPr="005A6420" w:rsidRDefault="003D2449" w:rsidP="00AC580B">
            <w:pPr>
              <w:rPr>
                <w:rFonts w:cs="Tahoma"/>
                <w:szCs w:val="20"/>
                <w:lang w:val="fr-FR" w:eastAsia="en-US"/>
              </w:rPr>
            </w:pPr>
            <w:r w:rsidRPr="005A6420">
              <w:rPr>
                <w:rFonts w:cs="Tahoma"/>
                <w:szCs w:val="20"/>
                <w:lang w:val="fr-FR" w:eastAsia="en-US"/>
              </w:rPr>
              <w:t>Produit 1.3</w:t>
            </w:r>
          </w:p>
          <w:p w14:paraId="4AB2383A" w14:textId="77777777" w:rsidR="003D2449" w:rsidRPr="00F52C3B" w:rsidRDefault="003D2449" w:rsidP="00AC580B">
            <w:pPr>
              <w:pStyle w:val="Default"/>
              <w:rPr>
                <w:sz w:val="22"/>
                <w:szCs w:val="22"/>
                <w:lang w:val="fr-FR"/>
              </w:rPr>
            </w:pPr>
            <w:r w:rsidRPr="00F52C3B">
              <w:rPr>
                <w:sz w:val="20"/>
                <w:szCs w:val="20"/>
                <w:lang w:val="fr-FR"/>
              </w:rPr>
              <w:t xml:space="preserve">Les </w:t>
            </w:r>
            <w:r w:rsidRPr="00F52C3B">
              <w:rPr>
                <w:sz w:val="22"/>
                <w:szCs w:val="22"/>
                <w:lang w:val="fr-FR"/>
              </w:rPr>
              <w:t xml:space="preserve">autorités locales jouent un rôle actif dans la prévention et gestion des conflits liés aux opportunités économiques relatives à l’usage des ressources naturelles </w:t>
            </w:r>
          </w:p>
          <w:p w14:paraId="3223D6C6" w14:textId="77777777" w:rsidR="003D2449" w:rsidRPr="005A6420" w:rsidRDefault="003D2449" w:rsidP="00AC580B">
            <w:pPr>
              <w:rPr>
                <w:rFonts w:cs="Tahoma"/>
                <w:szCs w:val="20"/>
                <w:lang w:val="fr-FR" w:eastAsia="en-US"/>
              </w:rPr>
            </w:pPr>
          </w:p>
        </w:tc>
        <w:tc>
          <w:tcPr>
            <w:tcW w:w="1843" w:type="dxa"/>
            <w:shd w:val="clear" w:color="auto" w:fill="EEECE1"/>
          </w:tcPr>
          <w:p w14:paraId="23F32B45" w14:textId="77777777" w:rsidR="003D2449" w:rsidRPr="005A6420" w:rsidRDefault="003D2449" w:rsidP="00AC580B">
            <w:pPr>
              <w:jc w:val="both"/>
              <w:rPr>
                <w:rFonts w:cs="Tahoma"/>
                <w:szCs w:val="20"/>
                <w:lang w:val="fr-FR" w:eastAsia="en-US"/>
              </w:rPr>
            </w:pPr>
            <w:r w:rsidRPr="005A6420">
              <w:rPr>
                <w:rFonts w:cs="Tahoma"/>
                <w:szCs w:val="20"/>
                <w:lang w:val="fr-FR" w:eastAsia="en-US"/>
              </w:rPr>
              <w:t>Indicateur 1.3.1</w:t>
            </w:r>
          </w:p>
          <w:p w14:paraId="42CFB887" w14:textId="77777777" w:rsidR="003D2449" w:rsidRPr="00F52C3B" w:rsidRDefault="003D2449" w:rsidP="00AC580B">
            <w:pPr>
              <w:pStyle w:val="Default"/>
              <w:jc w:val="both"/>
              <w:rPr>
                <w:sz w:val="22"/>
                <w:szCs w:val="22"/>
                <w:lang w:val="fr-FR"/>
              </w:rPr>
            </w:pPr>
            <w:r w:rsidRPr="00F52C3B">
              <w:rPr>
                <w:sz w:val="22"/>
                <w:szCs w:val="22"/>
                <w:lang w:val="fr-FR"/>
              </w:rPr>
              <w:t xml:space="preserve">Nombre de plans de contingence élaborés </w:t>
            </w:r>
          </w:p>
          <w:p w14:paraId="35E6F14E" w14:textId="77777777" w:rsidR="003D2449" w:rsidRPr="00F52C3B" w:rsidRDefault="003D2449" w:rsidP="00AC580B">
            <w:pPr>
              <w:pStyle w:val="Default"/>
              <w:jc w:val="both"/>
              <w:rPr>
                <w:sz w:val="22"/>
                <w:szCs w:val="22"/>
                <w:lang w:val="fr-FR"/>
              </w:rPr>
            </w:pPr>
            <w:r w:rsidRPr="00F52C3B">
              <w:rPr>
                <w:sz w:val="22"/>
                <w:szCs w:val="22"/>
                <w:lang w:val="fr-FR"/>
              </w:rPr>
              <w:t xml:space="preserve">Niveau de </w:t>
            </w:r>
            <w:proofErr w:type="gramStart"/>
            <w:r w:rsidRPr="00F52C3B">
              <w:rPr>
                <w:sz w:val="22"/>
                <w:szCs w:val="22"/>
                <w:lang w:val="fr-FR"/>
              </w:rPr>
              <w:t>référence:</w:t>
            </w:r>
            <w:proofErr w:type="gramEnd"/>
            <w:r w:rsidRPr="00F52C3B">
              <w:rPr>
                <w:sz w:val="22"/>
                <w:szCs w:val="22"/>
                <w:lang w:val="fr-FR"/>
              </w:rPr>
              <w:t xml:space="preserve"> 0 </w:t>
            </w:r>
          </w:p>
          <w:p w14:paraId="77C40424" w14:textId="77777777" w:rsidR="003D2449" w:rsidRPr="00F52C3B" w:rsidRDefault="003D2449" w:rsidP="00AC580B">
            <w:pPr>
              <w:pStyle w:val="Default"/>
              <w:jc w:val="both"/>
              <w:rPr>
                <w:sz w:val="22"/>
                <w:szCs w:val="22"/>
                <w:lang w:val="fr-FR"/>
              </w:rPr>
            </w:pPr>
            <w:proofErr w:type="gramStart"/>
            <w:r w:rsidRPr="00F52C3B">
              <w:rPr>
                <w:sz w:val="22"/>
                <w:szCs w:val="22"/>
                <w:lang w:val="fr-FR"/>
              </w:rPr>
              <w:t>Cible:</w:t>
            </w:r>
            <w:proofErr w:type="gramEnd"/>
            <w:r w:rsidRPr="00F52C3B">
              <w:rPr>
                <w:sz w:val="22"/>
                <w:szCs w:val="22"/>
                <w:lang w:val="fr-FR"/>
              </w:rPr>
              <w:t xml:space="preserve"> 20 (10 par cercle)</w:t>
            </w:r>
          </w:p>
          <w:p w14:paraId="35DFCBDF" w14:textId="77777777" w:rsidR="003D2449" w:rsidRPr="005A6420" w:rsidRDefault="003D2449" w:rsidP="00AC580B">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287" w:type="dxa"/>
            <w:shd w:val="clear" w:color="auto" w:fill="EEECE1"/>
          </w:tcPr>
          <w:p w14:paraId="659CE7FA" w14:textId="7777777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F7C43FA" w14:textId="0C8E37C3"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FF26B9">
              <w:rPr>
                <w:b/>
                <w:noProof/>
                <w:sz w:val="22"/>
                <w:szCs w:val="22"/>
                <w:lang w:val="fr-FR" w:eastAsia="en-US"/>
              </w:rPr>
              <w:t>20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D48A5B5" w14:textId="7777777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170A136F" w14:textId="7777777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78983468" w14:textId="56D24734"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FF26B9" w:rsidRPr="00315144">
              <w:rPr>
                <w:bCs/>
                <w:sz w:val="22"/>
                <w:szCs w:val="22"/>
                <w:lang w:val="fr-FR" w:eastAsia="en-US"/>
              </w:rPr>
              <w:t xml:space="preserve"> Pas de retard et de changement, le processus d’élaboration du plan de contingence est en cours</w:t>
            </w:r>
            <w:r w:rsidR="00FF26B9" w:rsidRPr="005A6420">
              <w:rPr>
                <w:b/>
                <w:noProof/>
                <w:sz w:val="22"/>
                <w:szCs w:val="22"/>
                <w:lang w:val="fr-FR" w:eastAsia="en-US"/>
              </w:rPr>
              <w:t xml:space="preserve">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D2449" w:rsidRPr="009C5DB1" w14:paraId="00404119" w14:textId="77777777" w:rsidTr="00461F65">
        <w:trPr>
          <w:trHeight w:val="422"/>
        </w:trPr>
        <w:tc>
          <w:tcPr>
            <w:tcW w:w="2000" w:type="dxa"/>
          </w:tcPr>
          <w:p w14:paraId="09644F3B" w14:textId="77777777" w:rsidR="003D2449" w:rsidRPr="005A6420" w:rsidRDefault="003D2449" w:rsidP="00AC580B">
            <w:pPr>
              <w:rPr>
                <w:rFonts w:cs="Tahoma"/>
                <w:b/>
                <w:szCs w:val="20"/>
                <w:lang w:val="fr-FR" w:eastAsia="en-US"/>
              </w:rPr>
            </w:pPr>
          </w:p>
        </w:tc>
        <w:tc>
          <w:tcPr>
            <w:tcW w:w="1843" w:type="dxa"/>
            <w:shd w:val="clear" w:color="auto" w:fill="EEECE1"/>
          </w:tcPr>
          <w:p w14:paraId="68403CA3" w14:textId="77777777" w:rsidR="003D2449" w:rsidRPr="005A6420" w:rsidRDefault="003D2449" w:rsidP="00AC580B">
            <w:pPr>
              <w:jc w:val="both"/>
              <w:rPr>
                <w:rFonts w:cs="Tahoma"/>
                <w:szCs w:val="20"/>
                <w:lang w:val="fr-FR" w:eastAsia="en-US"/>
              </w:rPr>
            </w:pPr>
            <w:r w:rsidRPr="005A6420">
              <w:rPr>
                <w:rFonts w:cs="Tahoma"/>
                <w:szCs w:val="20"/>
                <w:lang w:val="fr-FR" w:eastAsia="en-US"/>
              </w:rPr>
              <w:t>Indicateur 1.3.2</w:t>
            </w:r>
          </w:p>
          <w:p w14:paraId="03631E83" w14:textId="77777777" w:rsidR="003D2449" w:rsidRPr="00F52C3B" w:rsidRDefault="003D2449" w:rsidP="00AC580B">
            <w:pPr>
              <w:pStyle w:val="Default"/>
              <w:jc w:val="both"/>
              <w:rPr>
                <w:sz w:val="22"/>
                <w:szCs w:val="22"/>
                <w:lang w:val="fr-FR"/>
              </w:rPr>
            </w:pPr>
            <w:r w:rsidRPr="00F52C3B">
              <w:rPr>
                <w:sz w:val="22"/>
                <w:szCs w:val="22"/>
                <w:lang w:val="fr-FR"/>
              </w:rPr>
              <w:t xml:space="preserve">Nombres d’agents de l’Etat ayant améliorer leur capacité à évaluer les impacts de l’orpaillage </w:t>
            </w:r>
          </w:p>
          <w:p w14:paraId="0C9641F6" w14:textId="77777777" w:rsidR="003D2449" w:rsidRPr="00F52C3B" w:rsidRDefault="003D2449" w:rsidP="00AC580B">
            <w:pPr>
              <w:pStyle w:val="Default"/>
              <w:jc w:val="both"/>
              <w:rPr>
                <w:sz w:val="22"/>
                <w:szCs w:val="22"/>
                <w:lang w:val="fr-FR"/>
              </w:rPr>
            </w:pPr>
            <w:r w:rsidRPr="00F52C3B">
              <w:rPr>
                <w:sz w:val="22"/>
                <w:szCs w:val="22"/>
                <w:lang w:val="fr-FR"/>
              </w:rPr>
              <w:t xml:space="preserve">Niveau de </w:t>
            </w:r>
            <w:proofErr w:type="gramStart"/>
            <w:r w:rsidRPr="00F52C3B">
              <w:rPr>
                <w:sz w:val="22"/>
                <w:szCs w:val="22"/>
                <w:lang w:val="fr-FR"/>
              </w:rPr>
              <w:t>référence:</w:t>
            </w:r>
            <w:proofErr w:type="gramEnd"/>
            <w:r w:rsidRPr="00F52C3B">
              <w:rPr>
                <w:sz w:val="22"/>
                <w:szCs w:val="22"/>
                <w:lang w:val="fr-FR"/>
              </w:rPr>
              <w:t xml:space="preserve"> 0 </w:t>
            </w:r>
          </w:p>
          <w:p w14:paraId="7B6D40F2" w14:textId="77777777" w:rsidR="003D2449" w:rsidRPr="005A6420" w:rsidRDefault="003D2449" w:rsidP="00AC580B">
            <w:pPr>
              <w:jc w:val="both"/>
              <w:rPr>
                <w:rFonts w:cs="Tahoma"/>
                <w:szCs w:val="20"/>
                <w:lang w:val="fr-FR" w:eastAsia="en-US"/>
              </w:rPr>
            </w:pPr>
            <w:proofErr w:type="gramStart"/>
            <w:r w:rsidRPr="00F52C3B">
              <w:rPr>
                <w:sz w:val="22"/>
                <w:szCs w:val="22"/>
                <w:lang w:val="fr-FR"/>
              </w:rPr>
              <w:lastRenderedPageBreak/>
              <w:t>Cible:</w:t>
            </w:r>
            <w:proofErr w:type="gramEnd"/>
            <w:r w:rsidRPr="00F52C3B">
              <w:rPr>
                <w:sz w:val="22"/>
                <w:szCs w:val="22"/>
                <w:lang w:val="fr-FR"/>
              </w:rPr>
              <w:t xml:space="preserve"> 50 (25 personnes par cercle) </w:t>
            </w:r>
          </w:p>
        </w:tc>
        <w:tc>
          <w:tcPr>
            <w:tcW w:w="1287" w:type="dxa"/>
            <w:shd w:val="clear" w:color="auto" w:fill="EEECE1"/>
          </w:tcPr>
          <w:p w14:paraId="2961882A" w14:textId="77777777" w:rsidR="003D2449" w:rsidRPr="005A6420" w:rsidRDefault="003D2449" w:rsidP="00AC580B">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DB17DAA" w14:textId="1556E2B9"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FF26B9">
              <w:rPr>
                <w:b/>
                <w:noProof/>
                <w:sz w:val="22"/>
                <w:szCs w:val="22"/>
                <w:lang w:val="fr-FR" w:eastAsia="en-US"/>
              </w:rPr>
              <w:t>50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D2EA465" w14:textId="7777777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41659507" w14:textId="7777777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7112FB51" w14:textId="183DA1F8"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FF26B9">
              <w:rPr>
                <w:lang w:val="fr-FR"/>
              </w:rPr>
              <w:t xml:space="preserve"> Pas de retard et de changement, les préparatifs de l’étude d’impacts environnementale de l’orpaillage sont en cours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D2449" w:rsidRPr="005A6420" w14:paraId="35008E0A" w14:textId="77777777" w:rsidTr="00461F65">
        <w:trPr>
          <w:trHeight w:val="422"/>
        </w:trPr>
        <w:tc>
          <w:tcPr>
            <w:tcW w:w="2000" w:type="dxa"/>
            <w:vMerge w:val="restart"/>
          </w:tcPr>
          <w:p w14:paraId="3C0E1A7F" w14:textId="77777777" w:rsidR="003D2449" w:rsidRPr="005A6420" w:rsidRDefault="003D2449" w:rsidP="00AC580B">
            <w:pPr>
              <w:rPr>
                <w:rFonts w:cs="Tahoma"/>
                <w:szCs w:val="20"/>
                <w:lang w:val="fr-FR" w:eastAsia="en-US"/>
              </w:rPr>
            </w:pPr>
            <w:r w:rsidRPr="005A6420">
              <w:rPr>
                <w:rFonts w:cs="Tahoma"/>
                <w:szCs w:val="20"/>
                <w:lang w:val="fr-FR" w:eastAsia="en-US"/>
              </w:rPr>
              <w:t>Produit</w:t>
            </w:r>
            <w:r>
              <w:rPr>
                <w:rFonts w:cs="Tahoma"/>
                <w:szCs w:val="20"/>
                <w:lang w:val="fr-FR" w:eastAsia="en-US"/>
              </w:rPr>
              <w:t xml:space="preserve"> 1.4</w:t>
            </w:r>
          </w:p>
          <w:p w14:paraId="041B5FBF" w14:textId="77777777" w:rsidR="003D2449" w:rsidRPr="005A6420" w:rsidRDefault="003D2449" w:rsidP="00AC580B">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shd w:val="clear" w:color="auto" w:fill="EEECE1"/>
          </w:tcPr>
          <w:p w14:paraId="2934C993" w14:textId="77777777" w:rsidR="003D2449" w:rsidRPr="005A6420" w:rsidRDefault="003D2449" w:rsidP="00AC580B">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1.4</w:t>
            </w:r>
            <w:r w:rsidRPr="005A6420">
              <w:rPr>
                <w:rFonts w:cs="Tahoma"/>
                <w:szCs w:val="20"/>
                <w:lang w:val="fr-FR" w:eastAsia="en-US"/>
              </w:rPr>
              <w:t>.1</w:t>
            </w:r>
          </w:p>
          <w:p w14:paraId="6925E62A" w14:textId="77777777" w:rsidR="003D2449" w:rsidRPr="005A6420" w:rsidRDefault="003D2449" w:rsidP="00AC580B">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287" w:type="dxa"/>
            <w:shd w:val="clear" w:color="auto" w:fill="EEECE1"/>
          </w:tcPr>
          <w:p w14:paraId="6DFBCA52" w14:textId="7777777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F8DAFA9" w14:textId="7777777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998DA9C" w14:textId="7777777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68076205" w14:textId="7777777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7E48415D" w14:textId="77777777" w:rsidR="003D2449" w:rsidRPr="005A6420" w:rsidRDefault="003D2449" w:rsidP="00AC580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D2449" w:rsidRPr="005A6420" w14:paraId="205C2768" w14:textId="77777777" w:rsidTr="00461F65">
        <w:trPr>
          <w:trHeight w:val="422"/>
        </w:trPr>
        <w:tc>
          <w:tcPr>
            <w:tcW w:w="2000" w:type="dxa"/>
            <w:vMerge/>
          </w:tcPr>
          <w:p w14:paraId="7155D5D8" w14:textId="77777777" w:rsidR="003D2449" w:rsidRPr="005A6420" w:rsidRDefault="003D2449" w:rsidP="00AC580B">
            <w:pPr>
              <w:rPr>
                <w:rFonts w:cs="Tahoma"/>
                <w:b/>
                <w:szCs w:val="20"/>
                <w:lang w:val="fr-FR" w:eastAsia="en-US"/>
              </w:rPr>
            </w:pPr>
          </w:p>
        </w:tc>
        <w:tc>
          <w:tcPr>
            <w:tcW w:w="1843" w:type="dxa"/>
            <w:shd w:val="clear" w:color="auto" w:fill="EEECE1"/>
          </w:tcPr>
          <w:p w14:paraId="04F9B2DD" w14:textId="77777777" w:rsidR="003D2449" w:rsidRPr="005A6420" w:rsidRDefault="003D2449" w:rsidP="00AC580B">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7A4F7145" w14:textId="77777777" w:rsidR="003D2449" w:rsidRPr="005A6420" w:rsidRDefault="003D2449" w:rsidP="00AC580B">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287" w:type="dxa"/>
            <w:shd w:val="clear" w:color="auto" w:fill="EEECE1"/>
          </w:tcPr>
          <w:p w14:paraId="54B94B9E" w14:textId="77777777" w:rsidR="003D2449" w:rsidRPr="005A6420" w:rsidRDefault="003D2449" w:rsidP="00AC580B">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396C76F" w14:textId="77777777" w:rsidR="003D2449" w:rsidRPr="005A6420" w:rsidRDefault="003D2449" w:rsidP="00AC580B">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6DE1C4" w14:textId="77777777" w:rsidR="003D2449" w:rsidRPr="005A6420" w:rsidRDefault="003D2449" w:rsidP="00AC580B">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547ADA05" w14:textId="77777777" w:rsidR="003D2449" w:rsidRPr="005A6420" w:rsidRDefault="003D2449" w:rsidP="00AC580B">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080AC60A" w14:textId="77777777" w:rsidR="003D2449" w:rsidRPr="005A6420" w:rsidRDefault="003D2449" w:rsidP="00AC580B">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02F1D" w:rsidRPr="00FF631C" w14:paraId="7C9F1968" w14:textId="77777777" w:rsidTr="00461F65">
        <w:trPr>
          <w:trHeight w:val="422"/>
        </w:trPr>
        <w:tc>
          <w:tcPr>
            <w:tcW w:w="2000" w:type="dxa"/>
            <w:vMerge w:val="restart"/>
          </w:tcPr>
          <w:p w14:paraId="0A6075FC" w14:textId="77777777" w:rsidR="00C02F1D" w:rsidRPr="005A6420" w:rsidRDefault="00C02F1D" w:rsidP="00C02F1D">
            <w:pPr>
              <w:rPr>
                <w:rFonts w:cs="Tahoma"/>
                <w:b/>
                <w:szCs w:val="20"/>
                <w:lang w:val="fr-FR" w:eastAsia="en-US"/>
              </w:rPr>
            </w:pPr>
            <w:r w:rsidRPr="005A6420">
              <w:rPr>
                <w:rFonts w:cs="Tahoma"/>
                <w:b/>
                <w:szCs w:val="20"/>
                <w:lang w:val="fr-FR" w:eastAsia="en-US"/>
              </w:rPr>
              <w:t>Résultat 2</w:t>
            </w:r>
          </w:p>
          <w:p w14:paraId="319AF6AD" w14:textId="77777777" w:rsidR="00C02F1D" w:rsidRPr="005A6420" w:rsidRDefault="00C02F1D" w:rsidP="00C02F1D">
            <w:pPr>
              <w:rPr>
                <w:b/>
                <w:noProof/>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p>
          <w:p w14:paraId="20F6122E" w14:textId="77777777" w:rsidR="00C02F1D" w:rsidRPr="00F52C3B" w:rsidRDefault="00C02F1D" w:rsidP="00C02F1D">
            <w:pPr>
              <w:pStyle w:val="Default"/>
              <w:rPr>
                <w:sz w:val="22"/>
                <w:szCs w:val="22"/>
                <w:lang w:val="fr-FR"/>
              </w:rPr>
            </w:pPr>
            <w:r w:rsidRPr="00F52C3B">
              <w:rPr>
                <w:b/>
                <w:bCs/>
                <w:sz w:val="22"/>
                <w:szCs w:val="22"/>
                <w:lang w:val="fr-FR"/>
              </w:rPr>
              <w:t xml:space="preserve">1500 jeunes femmes et les jeunes hommes, y compris les migrants de retour, créent et développent des auto-emplois résilients au changement climatique (facteur de conflit) dans les filières agro-pastorales </w:t>
            </w:r>
          </w:p>
          <w:p w14:paraId="1B24458E" w14:textId="77777777" w:rsidR="00C02F1D" w:rsidRPr="005A6420" w:rsidRDefault="00C02F1D" w:rsidP="00C02F1D">
            <w:pPr>
              <w:rPr>
                <w:rFonts w:cs="Tahoma"/>
                <w:b/>
                <w:szCs w:val="20"/>
                <w:lang w:val="fr-FR" w:eastAsia="en-US"/>
              </w:rPr>
            </w:pP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598D2011" w14:textId="77777777" w:rsidR="00C02F1D" w:rsidRPr="005A6420" w:rsidRDefault="00C02F1D" w:rsidP="00C02F1D">
            <w:pPr>
              <w:rPr>
                <w:rFonts w:cs="Tahoma"/>
                <w:b/>
                <w:szCs w:val="20"/>
                <w:lang w:val="fr-FR" w:eastAsia="en-US"/>
              </w:rPr>
            </w:pPr>
          </w:p>
        </w:tc>
        <w:tc>
          <w:tcPr>
            <w:tcW w:w="1843" w:type="dxa"/>
            <w:shd w:val="clear" w:color="auto" w:fill="EEECE1"/>
          </w:tcPr>
          <w:p w14:paraId="161410F5" w14:textId="77777777" w:rsidR="00C02F1D" w:rsidRPr="005A6420" w:rsidRDefault="00C02F1D" w:rsidP="00C02F1D">
            <w:pPr>
              <w:jc w:val="both"/>
              <w:rPr>
                <w:rFonts w:cs="Tahoma"/>
                <w:szCs w:val="20"/>
                <w:lang w:val="fr-FR" w:eastAsia="en-US"/>
              </w:rPr>
            </w:pPr>
            <w:r w:rsidRPr="005A6420">
              <w:rPr>
                <w:rFonts w:cs="Tahoma"/>
                <w:szCs w:val="20"/>
                <w:lang w:val="fr-FR" w:eastAsia="en-US"/>
              </w:rPr>
              <w:t>Indicateur 2.1</w:t>
            </w:r>
          </w:p>
          <w:p w14:paraId="1ADB463F" w14:textId="77777777" w:rsidR="00C02F1D" w:rsidRPr="00F52C3B" w:rsidRDefault="00C02F1D" w:rsidP="00C02F1D">
            <w:pPr>
              <w:pStyle w:val="Default"/>
              <w:jc w:val="both"/>
              <w:rPr>
                <w:sz w:val="23"/>
                <w:szCs w:val="23"/>
                <w:lang w:val="fr-FR"/>
              </w:rPr>
            </w:pPr>
            <w:r w:rsidRPr="00F52C3B">
              <w:rPr>
                <w:sz w:val="22"/>
                <w:szCs w:val="22"/>
                <w:lang w:val="fr-FR"/>
              </w:rPr>
              <w:t xml:space="preserve">Nombre de jeunes qui ont développé un auto-emploi grâce au soutien du projet. </w:t>
            </w:r>
            <w:r w:rsidRPr="00F52C3B">
              <w:rPr>
                <w:sz w:val="23"/>
                <w:szCs w:val="23"/>
                <w:lang w:val="fr-FR"/>
              </w:rPr>
              <w:t xml:space="preserve">Nombre des bénéficiaires qui déclarent que leurs revenus ont été améliorés grâce aux activités économiques développées </w:t>
            </w:r>
          </w:p>
          <w:p w14:paraId="69229E0D" w14:textId="77777777" w:rsidR="00C02F1D" w:rsidRPr="00F52C3B" w:rsidRDefault="00C02F1D" w:rsidP="00C02F1D">
            <w:pPr>
              <w:pStyle w:val="Default"/>
              <w:jc w:val="both"/>
              <w:rPr>
                <w:sz w:val="22"/>
                <w:szCs w:val="22"/>
                <w:lang w:val="fr-FR"/>
              </w:rPr>
            </w:pPr>
            <w:r w:rsidRPr="00F52C3B">
              <w:rPr>
                <w:sz w:val="22"/>
                <w:szCs w:val="22"/>
                <w:lang w:val="fr-FR"/>
              </w:rPr>
              <w:t xml:space="preserve">Référence : 0 </w:t>
            </w:r>
          </w:p>
          <w:p w14:paraId="70163748" w14:textId="77777777" w:rsidR="00C02F1D" w:rsidRPr="005A6420" w:rsidRDefault="00C02F1D" w:rsidP="00C02F1D">
            <w:pPr>
              <w:jc w:val="both"/>
              <w:rPr>
                <w:rFonts w:cs="Tahoma"/>
                <w:szCs w:val="20"/>
                <w:lang w:val="fr-FR" w:eastAsia="en-US"/>
              </w:rPr>
            </w:pPr>
            <w:r w:rsidRPr="00F52C3B">
              <w:rPr>
                <w:sz w:val="22"/>
                <w:szCs w:val="22"/>
                <w:lang w:val="fr-FR"/>
              </w:rPr>
              <w:t xml:space="preserve">Cible : 1 500 750 hommes et 750 femmes) </w:t>
            </w:r>
          </w:p>
        </w:tc>
        <w:tc>
          <w:tcPr>
            <w:tcW w:w="1287" w:type="dxa"/>
            <w:shd w:val="clear" w:color="auto" w:fill="EEECE1"/>
          </w:tcPr>
          <w:p w14:paraId="1F53A7D7"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75A9F1F" w14:textId="318B249E"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1500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A97550F"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3AA6F066"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30F77452" w14:textId="77777777" w:rsidR="00C02F1D" w:rsidRDefault="00C02F1D" w:rsidP="00C02F1D">
            <w:pPr>
              <w:rPr>
                <w:b/>
                <w:sz w:val="22"/>
                <w:szCs w:val="22"/>
                <w:lang w:val="fr-FR" w:eastAsia="en-US"/>
              </w:rPr>
            </w:pPr>
          </w:p>
          <w:p w14:paraId="31614BA0" w14:textId="108B7CCD" w:rsidR="00C02F1D" w:rsidRPr="005A6420" w:rsidRDefault="00C02F1D" w:rsidP="00C02F1D">
            <w:pPr>
              <w:rPr>
                <w:lang w:val="fr-FR"/>
              </w:rPr>
            </w:pPr>
          </w:p>
        </w:tc>
      </w:tr>
      <w:tr w:rsidR="00C02F1D" w:rsidRPr="009C5DB1" w14:paraId="20CAE0C9" w14:textId="77777777" w:rsidTr="00461F65">
        <w:trPr>
          <w:trHeight w:val="422"/>
        </w:trPr>
        <w:tc>
          <w:tcPr>
            <w:tcW w:w="2000" w:type="dxa"/>
            <w:vMerge/>
          </w:tcPr>
          <w:p w14:paraId="7E9E9447" w14:textId="77777777" w:rsidR="00C02F1D" w:rsidRPr="005A6420" w:rsidRDefault="00C02F1D" w:rsidP="00C02F1D">
            <w:pPr>
              <w:rPr>
                <w:rFonts w:cs="Tahoma"/>
                <w:szCs w:val="20"/>
                <w:lang w:val="fr-FR" w:eastAsia="en-US"/>
              </w:rPr>
            </w:pPr>
          </w:p>
        </w:tc>
        <w:tc>
          <w:tcPr>
            <w:tcW w:w="1843" w:type="dxa"/>
            <w:shd w:val="clear" w:color="auto" w:fill="EEECE1"/>
          </w:tcPr>
          <w:p w14:paraId="24AB5E68" w14:textId="77777777" w:rsidR="00C02F1D" w:rsidRPr="005A6420" w:rsidRDefault="00C02F1D" w:rsidP="00C02F1D">
            <w:pPr>
              <w:jc w:val="both"/>
              <w:rPr>
                <w:rFonts w:cs="Tahoma"/>
                <w:szCs w:val="20"/>
                <w:lang w:val="fr-FR" w:eastAsia="en-US"/>
              </w:rPr>
            </w:pPr>
            <w:r w:rsidRPr="005A6420">
              <w:rPr>
                <w:rFonts w:cs="Tahoma"/>
                <w:szCs w:val="20"/>
                <w:lang w:val="fr-FR" w:eastAsia="en-US"/>
              </w:rPr>
              <w:t>Indicateur 2.2</w:t>
            </w:r>
          </w:p>
          <w:p w14:paraId="5D5183F0" w14:textId="77777777" w:rsidR="00C02F1D" w:rsidRPr="00F52C3B" w:rsidRDefault="00C02F1D" w:rsidP="00C02F1D">
            <w:pPr>
              <w:pStyle w:val="Default"/>
              <w:jc w:val="both"/>
              <w:rPr>
                <w:sz w:val="22"/>
                <w:szCs w:val="22"/>
                <w:lang w:val="fr-FR"/>
              </w:rPr>
            </w:pPr>
            <w:r w:rsidRPr="00F52C3B">
              <w:rPr>
                <w:sz w:val="22"/>
                <w:szCs w:val="22"/>
                <w:lang w:val="fr-FR"/>
              </w:rPr>
              <w:t xml:space="preserve">Proportion des jeunes ayant la perception que des auto-emplois dans les filières agro-pastorales </w:t>
            </w:r>
            <w:r w:rsidRPr="00F52C3B">
              <w:rPr>
                <w:sz w:val="22"/>
                <w:szCs w:val="22"/>
                <w:lang w:val="fr-FR"/>
              </w:rPr>
              <w:lastRenderedPageBreak/>
              <w:t xml:space="preserve">contribuent à leur autonomisation économique </w:t>
            </w:r>
          </w:p>
          <w:p w14:paraId="1B3F64F5" w14:textId="77777777" w:rsidR="00C02F1D" w:rsidRDefault="00C02F1D" w:rsidP="00C02F1D">
            <w:pPr>
              <w:pStyle w:val="Default"/>
              <w:jc w:val="both"/>
              <w:rPr>
                <w:sz w:val="22"/>
                <w:szCs w:val="22"/>
              </w:rPr>
            </w:pPr>
            <w:proofErr w:type="spellStart"/>
            <w:proofErr w:type="gramStart"/>
            <w:r>
              <w:rPr>
                <w:sz w:val="22"/>
                <w:szCs w:val="22"/>
              </w:rPr>
              <w:t>Référence</w:t>
            </w:r>
            <w:proofErr w:type="spellEnd"/>
            <w:r>
              <w:rPr>
                <w:sz w:val="22"/>
                <w:szCs w:val="22"/>
              </w:rPr>
              <w:t xml:space="preserve"> :</w:t>
            </w:r>
            <w:proofErr w:type="gramEnd"/>
            <w:r>
              <w:rPr>
                <w:sz w:val="22"/>
                <w:szCs w:val="22"/>
              </w:rPr>
              <w:t xml:space="preserve"> A </w:t>
            </w:r>
            <w:proofErr w:type="spellStart"/>
            <w:r>
              <w:rPr>
                <w:sz w:val="22"/>
                <w:szCs w:val="22"/>
              </w:rPr>
              <w:t>définir</w:t>
            </w:r>
            <w:proofErr w:type="spellEnd"/>
            <w:r>
              <w:rPr>
                <w:sz w:val="22"/>
                <w:szCs w:val="22"/>
              </w:rPr>
              <w:t xml:space="preserve"> </w:t>
            </w:r>
          </w:p>
          <w:p w14:paraId="6A10CB84" w14:textId="77777777" w:rsidR="00C02F1D" w:rsidRPr="005A6420" w:rsidRDefault="00C02F1D" w:rsidP="00C02F1D">
            <w:pPr>
              <w:jc w:val="both"/>
              <w:rPr>
                <w:rFonts w:cs="Tahoma"/>
                <w:szCs w:val="20"/>
                <w:lang w:val="fr-FR" w:eastAsia="en-US"/>
              </w:rPr>
            </w:pPr>
            <w:proofErr w:type="spellStart"/>
            <w:proofErr w:type="gramStart"/>
            <w:r>
              <w:rPr>
                <w:sz w:val="22"/>
                <w:szCs w:val="22"/>
              </w:rPr>
              <w:t>Cible</w:t>
            </w:r>
            <w:proofErr w:type="spellEnd"/>
            <w:r>
              <w:rPr>
                <w:sz w:val="22"/>
                <w:szCs w:val="22"/>
              </w:rPr>
              <w:t xml:space="preserve"> :</w:t>
            </w:r>
            <w:proofErr w:type="gramEnd"/>
            <w:r>
              <w:rPr>
                <w:sz w:val="22"/>
                <w:szCs w:val="22"/>
              </w:rPr>
              <w:t xml:space="preserve"> 80% </w:t>
            </w:r>
          </w:p>
        </w:tc>
        <w:tc>
          <w:tcPr>
            <w:tcW w:w="1287" w:type="dxa"/>
            <w:shd w:val="clear" w:color="auto" w:fill="EEECE1"/>
          </w:tcPr>
          <w:p w14:paraId="215C6FDB" w14:textId="77777777" w:rsidR="00C02F1D" w:rsidRPr="005A6420" w:rsidRDefault="00C02F1D" w:rsidP="00C02F1D">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23BE36C" w14:textId="3534CF55"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80%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E908F48"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0AD5B079" w14:textId="6DDC2B1D"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B87255">
              <w:rPr>
                <w:bCs/>
                <w:sz w:val="22"/>
                <w:szCs w:val="22"/>
                <w:lang w:val="fr-FR" w:eastAsia="en-US"/>
              </w:rPr>
              <w:t xml:space="preserve"> On Track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42DFDA6A" w14:textId="5C1A3FE4"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DC6460">
              <w:rPr>
                <w:bCs/>
                <w:sz w:val="22"/>
                <w:szCs w:val="22"/>
                <w:lang w:val="fr-FR" w:eastAsia="en-US"/>
              </w:rPr>
              <w:t xml:space="preserve"> Pas de retard et changement, le processus de création d’auto-emploi pour les jeunes est cours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02F1D" w:rsidRPr="009C5DB1" w14:paraId="69BACBFD" w14:textId="77777777" w:rsidTr="00461F65">
        <w:trPr>
          <w:trHeight w:val="422"/>
        </w:trPr>
        <w:tc>
          <w:tcPr>
            <w:tcW w:w="2000" w:type="dxa"/>
            <w:vMerge/>
          </w:tcPr>
          <w:p w14:paraId="221E556A" w14:textId="77777777" w:rsidR="00C02F1D" w:rsidRPr="005A6420" w:rsidRDefault="00C02F1D" w:rsidP="00C02F1D">
            <w:pPr>
              <w:rPr>
                <w:rFonts w:cs="Tahoma"/>
                <w:szCs w:val="20"/>
                <w:lang w:val="fr-FR" w:eastAsia="en-US"/>
              </w:rPr>
            </w:pPr>
          </w:p>
        </w:tc>
        <w:tc>
          <w:tcPr>
            <w:tcW w:w="1843" w:type="dxa"/>
            <w:shd w:val="clear" w:color="auto" w:fill="EEECE1"/>
          </w:tcPr>
          <w:p w14:paraId="00BF878C" w14:textId="77777777" w:rsidR="00C02F1D" w:rsidRPr="005A6420" w:rsidRDefault="00C02F1D" w:rsidP="00C02F1D">
            <w:pPr>
              <w:jc w:val="both"/>
              <w:rPr>
                <w:rFonts w:cs="Tahoma"/>
                <w:szCs w:val="20"/>
                <w:lang w:val="fr-FR" w:eastAsia="en-US"/>
              </w:rPr>
            </w:pPr>
            <w:r w:rsidRPr="005A6420">
              <w:rPr>
                <w:rFonts w:cs="Tahoma"/>
                <w:szCs w:val="20"/>
                <w:lang w:val="fr-FR" w:eastAsia="en-US"/>
              </w:rPr>
              <w:t>Indicateur 2.3</w:t>
            </w:r>
          </w:p>
          <w:p w14:paraId="4EBFB6A3" w14:textId="77777777" w:rsidR="00C02F1D" w:rsidRPr="00F52C3B" w:rsidRDefault="00C02F1D" w:rsidP="00C02F1D">
            <w:pPr>
              <w:pStyle w:val="Default"/>
              <w:jc w:val="both"/>
              <w:rPr>
                <w:sz w:val="22"/>
                <w:szCs w:val="22"/>
                <w:lang w:val="fr-FR"/>
              </w:rPr>
            </w:pPr>
            <w:r w:rsidRPr="00F52C3B">
              <w:rPr>
                <w:sz w:val="22"/>
                <w:szCs w:val="22"/>
                <w:lang w:val="fr-FR"/>
              </w:rPr>
              <w:t xml:space="preserve">Proportion de jeunes ayant la perception que leurs contributions économiques et sociales sont mieux valorisées par leurs communautés </w:t>
            </w:r>
          </w:p>
          <w:p w14:paraId="2BCE6E93" w14:textId="77777777" w:rsidR="00C02F1D" w:rsidRPr="005A6420" w:rsidDel="008B4E9D" w:rsidRDefault="00C02F1D" w:rsidP="00C02F1D">
            <w:pPr>
              <w:jc w:val="both"/>
              <w:rPr>
                <w:b/>
                <w:sz w:val="22"/>
                <w:szCs w:val="22"/>
                <w:lang w:val="fr-FR" w:eastAsia="en-US"/>
              </w:rPr>
            </w:pPr>
            <w:proofErr w:type="spellStart"/>
            <w:proofErr w:type="gramStart"/>
            <w:r>
              <w:rPr>
                <w:sz w:val="22"/>
                <w:szCs w:val="22"/>
              </w:rPr>
              <w:t>Référence</w:t>
            </w:r>
            <w:proofErr w:type="spellEnd"/>
            <w:r>
              <w:rPr>
                <w:sz w:val="22"/>
                <w:szCs w:val="22"/>
              </w:rPr>
              <w:t xml:space="preserve"> :</w:t>
            </w:r>
            <w:proofErr w:type="gramEnd"/>
            <w:r>
              <w:rPr>
                <w:sz w:val="22"/>
                <w:szCs w:val="22"/>
              </w:rPr>
              <w:t xml:space="preserve"> A </w:t>
            </w:r>
            <w:proofErr w:type="spellStart"/>
            <w:r>
              <w:rPr>
                <w:sz w:val="22"/>
                <w:szCs w:val="22"/>
              </w:rPr>
              <w:t>définir</w:t>
            </w:r>
            <w:proofErr w:type="spellEnd"/>
            <w:r>
              <w:rPr>
                <w:sz w:val="22"/>
                <w:szCs w:val="22"/>
              </w:rPr>
              <w:t xml:space="preserve"> </w:t>
            </w:r>
          </w:p>
          <w:p w14:paraId="2974B6CD" w14:textId="77777777" w:rsidR="00C02F1D" w:rsidRDefault="00C02F1D" w:rsidP="00C02F1D">
            <w:pPr>
              <w:pStyle w:val="Default"/>
              <w:jc w:val="both"/>
              <w:rPr>
                <w:sz w:val="22"/>
                <w:szCs w:val="22"/>
              </w:rPr>
            </w:pPr>
            <w:proofErr w:type="spellStart"/>
            <w:proofErr w:type="gramStart"/>
            <w:r>
              <w:rPr>
                <w:sz w:val="22"/>
                <w:szCs w:val="22"/>
              </w:rPr>
              <w:t>Cible</w:t>
            </w:r>
            <w:proofErr w:type="spellEnd"/>
            <w:r>
              <w:rPr>
                <w:sz w:val="22"/>
                <w:szCs w:val="22"/>
              </w:rPr>
              <w:t xml:space="preserve"> :</w:t>
            </w:r>
            <w:proofErr w:type="gramEnd"/>
            <w:r>
              <w:rPr>
                <w:sz w:val="22"/>
                <w:szCs w:val="22"/>
              </w:rPr>
              <w:t xml:space="preserve"> 60% </w:t>
            </w:r>
          </w:p>
          <w:p w14:paraId="7D958F31" w14:textId="77777777" w:rsidR="00C02F1D" w:rsidRPr="005A6420" w:rsidRDefault="00C02F1D" w:rsidP="00C02F1D">
            <w:pPr>
              <w:jc w:val="both"/>
              <w:rPr>
                <w:rFonts w:cs="Tahoma"/>
                <w:szCs w:val="20"/>
                <w:lang w:val="fr-FR" w:eastAsia="en-US"/>
              </w:rPr>
            </w:pPr>
          </w:p>
        </w:tc>
        <w:tc>
          <w:tcPr>
            <w:tcW w:w="1287" w:type="dxa"/>
            <w:shd w:val="clear" w:color="auto" w:fill="EEECE1"/>
          </w:tcPr>
          <w:p w14:paraId="6DA337E5"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9A43804" w14:textId="23246042"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C11BA1">
              <w:rPr>
                <w:b/>
                <w:noProof/>
                <w:sz w:val="22"/>
                <w:szCs w:val="22"/>
                <w:lang w:val="fr-FR" w:eastAsia="en-US"/>
              </w:rPr>
              <w:t>60%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05B39E"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21C876C9" w14:textId="740A499C"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C11BA1" w:rsidRPr="00B87255">
              <w:rPr>
                <w:bCs/>
                <w:sz w:val="22"/>
                <w:szCs w:val="22"/>
                <w:lang w:val="fr-FR" w:eastAsia="en-US"/>
              </w:rPr>
              <w:t xml:space="preserve"> On Track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2281D450" w14:textId="3751622B"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C11BA1" w:rsidRPr="00F738FC">
              <w:rPr>
                <w:bCs/>
                <w:sz w:val="22"/>
                <w:szCs w:val="22"/>
                <w:lang w:val="fr-FR" w:eastAsia="en-US"/>
              </w:rPr>
              <w:t xml:space="preserve"> Pas de retard et de changement, la mise en place d’activités économiques pour les jeunes en cours</w:t>
            </w:r>
            <w:r w:rsidR="00C11BA1" w:rsidRPr="005A6420">
              <w:rPr>
                <w:b/>
                <w:noProof/>
                <w:sz w:val="22"/>
                <w:szCs w:val="22"/>
                <w:lang w:val="fr-FR" w:eastAsia="en-US"/>
              </w:rPr>
              <w:t xml:space="preserve">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02F1D" w:rsidRPr="005A6420" w14:paraId="72080E25" w14:textId="77777777" w:rsidTr="00461F65">
        <w:trPr>
          <w:trHeight w:val="422"/>
        </w:trPr>
        <w:tc>
          <w:tcPr>
            <w:tcW w:w="2000" w:type="dxa"/>
            <w:vMerge w:val="restart"/>
          </w:tcPr>
          <w:p w14:paraId="3E309B53" w14:textId="77777777" w:rsidR="00C02F1D" w:rsidRPr="005A6420" w:rsidRDefault="00C02F1D" w:rsidP="00C02F1D">
            <w:pPr>
              <w:rPr>
                <w:rFonts w:cs="Tahoma"/>
                <w:szCs w:val="20"/>
                <w:lang w:val="fr-FR" w:eastAsia="en-US"/>
              </w:rPr>
            </w:pPr>
            <w:r w:rsidRPr="005A6420">
              <w:rPr>
                <w:rFonts w:cs="Tahoma"/>
                <w:szCs w:val="20"/>
                <w:lang w:val="fr-FR" w:eastAsia="en-US"/>
              </w:rPr>
              <w:t>Produit 2.1</w:t>
            </w:r>
          </w:p>
          <w:p w14:paraId="69C3A700" w14:textId="77777777" w:rsidR="00C02F1D" w:rsidRPr="00F52C3B" w:rsidRDefault="00C02F1D" w:rsidP="00C02F1D">
            <w:pPr>
              <w:pStyle w:val="Default"/>
              <w:rPr>
                <w:sz w:val="22"/>
                <w:szCs w:val="22"/>
                <w:lang w:val="fr-FR"/>
              </w:rPr>
            </w:pPr>
            <w:r w:rsidRPr="00F52C3B">
              <w:rPr>
                <w:sz w:val="22"/>
                <w:szCs w:val="22"/>
                <w:lang w:val="fr-FR"/>
              </w:rPr>
              <w:t xml:space="preserve">Des emplois décents sont créés par les jeunes ruraux, les groupements de femmes et les migrants de retour en intégrant le financement des microprojets viables et durables. </w:t>
            </w:r>
          </w:p>
          <w:p w14:paraId="11EAA1C4" w14:textId="77777777" w:rsidR="00C02F1D" w:rsidRPr="005A6420" w:rsidRDefault="00C02F1D" w:rsidP="00C02F1D">
            <w:pPr>
              <w:rPr>
                <w:rFonts w:cs="Tahoma"/>
                <w:szCs w:val="20"/>
                <w:lang w:val="fr-FR" w:eastAsia="en-US"/>
              </w:rPr>
            </w:pPr>
          </w:p>
          <w:p w14:paraId="714C8BDB" w14:textId="77777777" w:rsidR="00C02F1D" w:rsidRPr="005A6420" w:rsidRDefault="00C02F1D" w:rsidP="00C02F1D">
            <w:pPr>
              <w:rPr>
                <w:rFonts w:cs="Tahoma"/>
                <w:b/>
                <w:szCs w:val="20"/>
                <w:lang w:val="fr-FR" w:eastAsia="en-US"/>
              </w:rPr>
            </w:pPr>
          </w:p>
        </w:tc>
        <w:tc>
          <w:tcPr>
            <w:tcW w:w="1843" w:type="dxa"/>
            <w:shd w:val="clear" w:color="auto" w:fill="EEECE1"/>
          </w:tcPr>
          <w:p w14:paraId="209E3E7B" w14:textId="77777777" w:rsidR="00C02F1D" w:rsidRPr="005A6420" w:rsidRDefault="00C02F1D" w:rsidP="00C02F1D">
            <w:pPr>
              <w:jc w:val="both"/>
              <w:rPr>
                <w:rFonts w:cs="Tahoma"/>
                <w:szCs w:val="20"/>
                <w:lang w:val="fr-FR" w:eastAsia="en-US"/>
              </w:rPr>
            </w:pPr>
            <w:proofErr w:type="gramStart"/>
            <w:r w:rsidRPr="005A6420">
              <w:rPr>
                <w:rFonts w:cs="Tahoma"/>
                <w:szCs w:val="20"/>
                <w:lang w:val="fr-FR" w:eastAsia="en-US"/>
              </w:rPr>
              <w:lastRenderedPageBreak/>
              <w:t>Indicateur  2.1.1</w:t>
            </w:r>
            <w:proofErr w:type="gramEnd"/>
          </w:p>
          <w:p w14:paraId="71CFBA24" w14:textId="77777777" w:rsidR="00C02F1D" w:rsidRPr="00F52C3B" w:rsidRDefault="00C02F1D" w:rsidP="00C02F1D">
            <w:pPr>
              <w:pStyle w:val="Default"/>
              <w:jc w:val="both"/>
              <w:rPr>
                <w:lang w:val="fr-FR"/>
              </w:rPr>
            </w:pPr>
            <w:r w:rsidRPr="00F52C3B">
              <w:rPr>
                <w:lang w:val="fr-FR"/>
              </w:rPr>
              <w:t xml:space="preserve">Nombre d’étude réalisée </w:t>
            </w:r>
          </w:p>
          <w:p w14:paraId="4924DF87" w14:textId="77777777" w:rsidR="00C02F1D" w:rsidRPr="00F52C3B" w:rsidRDefault="00C02F1D" w:rsidP="00C02F1D">
            <w:pPr>
              <w:pStyle w:val="Default"/>
              <w:jc w:val="both"/>
              <w:rPr>
                <w:sz w:val="22"/>
                <w:szCs w:val="22"/>
                <w:lang w:val="fr-FR"/>
              </w:rPr>
            </w:pPr>
            <w:proofErr w:type="gramStart"/>
            <w:r w:rsidRPr="00F52C3B">
              <w:rPr>
                <w:sz w:val="22"/>
                <w:szCs w:val="22"/>
                <w:lang w:val="fr-FR"/>
              </w:rPr>
              <w:t>Référence:</w:t>
            </w:r>
            <w:proofErr w:type="gramEnd"/>
            <w:r w:rsidRPr="00F52C3B">
              <w:rPr>
                <w:sz w:val="22"/>
                <w:szCs w:val="22"/>
                <w:lang w:val="fr-FR"/>
              </w:rPr>
              <w:t xml:space="preserve"> 0 </w:t>
            </w:r>
          </w:p>
          <w:p w14:paraId="26A01FFA" w14:textId="77777777" w:rsidR="00C02F1D" w:rsidRPr="005A6420" w:rsidRDefault="00C02F1D" w:rsidP="00C02F1D">
            <w:pPr>
              <w:jc w:val="both"/>
              <w:rPr>
                <w:rFonts w:cs="Tahoma"/>
                <w:szCs w:val="20"/>
                <w:lang w:val="fr-FR" w:eastAsia="en-US"/>
              </w:rPr>
            </w:pPr>
            <w:proofErr w:type="gramStart"/>
            <w:r w:rsidRPr="00004CC6">
              <w:rPr>
                <w:sz w:val="22"/>
                <w:szCs w:val="22"/>
                <w:lang w:val="fr-FR"/>
              </w:rPr>
              <w:t>Cible:</w:t>
            </w:r>
            <w:proofErr w:type="gramEnd"/>
            <w:r w:rsidRPr="00004CC6">
              <w:rPr>
                <w:sz w:val="22"/>
                <w:szCs w:val="22"/>
                <w:lang w:val="fr-FR"/>
              </w:rPr>
              <w:t xml:space="preserve"> 1 </w:t>
            </w:r>
          </w:p>
        </w:tc>
        <w:tc>
          <w:tcPr>
            <w:tcW w:w="1287" w:type="dxa"/>
            <w:shd w:val="clear" w:color="auto" w:fill="EEECE1"/>
          </w:tcPr>
          <w:p w14:paraId="67F77CCE"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C7BD383" w14:textId="0BCA0819"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02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56E18E9"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7BBE980E"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59DC4320" w14:textId="6F1E5C0F"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D92C12">
              <w:rPr>
                <w:bCs/>
                <w:sz w:val="22"/>
                <w:szCs w:val="22"/>
                <w:lang w:val="fr-FR" w:eastAsia="en-US"/>
              </w:rPr>
              <w:fldChar w:fldCharType="begin">
                <w:ffData>
                  <w:name w:val=""/>
                  <w:enabled/>
                  <w:calcOnExit w:val="0"/>
                  <w:textInput>
                    <w:maxLength w:val="300"/>
                  </w:textInput>
                </w:ffData>
              </w:fldChar>
            </w:r>
            <w:r w:rsidRPr="00D92C12">
              <w:rPr>
                <w:bCs/>
                <w:sz w:val="22"/>
                <w:szCs w:val="22"/>
                <w:lang w:val="fr-FR" w:eastAsia="en-US"/>
              </w:rPr>
              <w:instrText xml:space="preserve"> FORMTEXT </w:instrText>
            </w:r>
            <w:r w:rsidRPr="00D92C12">
              <w:rPr>
                <w:bCs/>
                <w:sz w:val="22"/>
                <w:szCs w:val="22"/>
                <w:lang w:val="fr-FR" w:eastAsia="en-US"/>
              </w:rPr>
            </w:r>
            <w:r w:rsidRPr="00D92C12">
              <w:rPr>
                <w:bCs/>
                <w:sz w:val="22"/>
                <w:szCs w:val="22"/>
                <w:lang w:val="fr-FR" w:eastAsia="en-US"/>
              </w:rPr>
              <w:fldChar w:fldCharType="separate"/>
            </w:r>
            <w:r w:rsidRPr="00D92C12">
              <w:rPr>
                <w:bCs/>
                <w:noProof/>
                <w:sz w:val="22"/>
                <w:szCs w:val="22"/>
                <w:lang w:val="fr-FR" w:eastAsia="en-US"/>
              </w:rPr>
              <w:t> </w:t>
            </w:r>
            <w:r w:rsidRPr="00D92C12">
              <w:rPr>
                <w:bCs/>
                <w:noProof/>
                <w:sz w:val="22"/>
                <w:szCs w:val="22"/>
                <w:lang w:val="fr-FR" w:eastAsia="en-US"/>
              </w:rPr>
              <w:t xml:space="preserve">Les ONG réaliseront  deux études dont une à Kita et une à Yanfolila sur </w:t>
            </w:r>
            <w:r w:rsidRPr="00D92C12">
              <w:rPr>
                <w:bCs/>
                <w:lang w:val="fr-FR"/>
              </w:rPr>
              <w:t xml:space="preserve"> les secteurs porteurs et les opportunités d’emplois dans les filières agro-pastorales </w:t>
            </w:r>
            <w:r w:rsidRPr="00D92C12">
              <w:rPr>
                <w:bCs/>
                <w:noProof/>
                <w:sz w:val="22"/>
                <w:szCs w:val="22"/>
                <w:lang w:val="fr-FR" w:eastAsia="en-US"/>
              </w:rPr>
              <w:t> </w:t>
            </w:r>
            <w:r w:rsidRPr="00D92C12">
              <w:rPr>
                <w:bCs/>
                <w:noProof/>
                <w:sz w:val="22"/>
                <w:szCs w:val="22"/>
                <w:lang w:val="fr-FR" w:eastAsia="en-US"/>
              </w:rPr>
              <w:t> </w:t>
            </w:r>
            <w:r w:rsidRPr="00D92C12">
              <w:rPr>
                <w:bCs/>
                <w:noProof/>
                <w:sz w:val="22"/>
                <w:szCs w:val="22"/>
                <w:lang w:val="fr-FR" w:eastAsia="en-US"/>
              </w:rPr>
              <w:t> </w:t>
            </w:r>
            <w:r w:rsidRPr="00D92C12">
              <w:rPr>
                <w:bCs/>
                <w:noProof/>
                <w:sz w:val="22"/>
                <w:szCs w:val="22"/>
                <w:lang w:val="fr-FR" w:eastAsia="en-US"/>
              </w:rPr>
              <w:t> </w:t>
            </w:r>
            <w:r w:rsidRPr="00D92C12">
              <w:rPr>
                <w:bCs/>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02F1D" w:rsidRPr="005A6420" w14:paraId="3DF181A7" w14:textId="77777777" w:rsidTr="00461F65">
        <w:trPr>
          <w:trHeight w:val="458"/>
        </w:trPr>
        <w:tc>
          <w:tcPr>
            <w:tcW w:w="2000" w:type="dxa"/>
            <w:vMerge/>
          </w:tcPr>
          <w:p w14:paraId="3A139462" w14:textId="77777777" w:rsidR="00C02F1D" w:rsidRPr="005A6420" w:rsidRDefault="00C02F1D" w:rsidP="00C02F1D">
            <w:pPr>
              <w:rPr>
                <w:rFonts w:cs="Tahoma"/>
                <w:b/>
                <w:szCs w:val="20"/>
                <w:lang w:val="fr-FR" w:eastAsia="en-US"/>
              </w:rPr>
            </w:pPr>
          </w:p>
        </w:tc>
        <w:tc>
          <w:tcPr>
            <w:tcW w:w="1843" w:type="dxa"/>
            <w:shd w:val="clear" w:color="auto" w:fill="EEECE1"/>
          </w:tcPr>
          <w:p w14:paraId="1C303FA8" w14:textId="77777777" w:rsidR="00C02F1D" w:rsidRPr="005A6420" w:rsidRDefault="00C02F1D" w:rsidP="00C02F1D">
            <w:pPr>
              <w:jc w:val="both"/>
              <w:rPr>
                <w:rFonts w:cs="Tahoma"/>
                <w:szCs w:val="20"/>
                <w:lang w:val="fr-FR" w:eastAsia="en-US"/>
              </w:rPr>
            </w:pPr>
            <w:proofErr w:type="gramStart"/>
            <w:r w:rsidRPr="005A6420">
              <w:rPr>
                <w:rFonts w:cs="Tahoma"/>
                <w:szCs w:val="20"/>
                <w:lang w:val="fr-FR" w:eastAsia="en-US"/>
              </w:rPr>
              <w:t>Indicateur  2.1.2</w:t>
            </w:r>
            <w:proofErr w:type="gramEnd"/>
          </w:p>
          <w:p w14:paraId="0206D186" w14:textId="77777777" w:rsidR="00C02F1D" w:rsidRPr="00F52C3B" w:rsidRDefault="00C02F1D" w:rsidP="00C02F1D">
            <w:pPr>
              <w:pStyle w:val="Default"/>
              <w:jc w:val="both"/>
              <w:rPr>
                <w:sz w:val="22"/>
                <w:szCs w:val="22"/>
                <w:lang w:val="fr-FR"/>
              </w:rPr>
            </w:pPr>
            <w:r w:rsidRPr="00F52C3B">
              <w:rPr>
                <w:sz w:val="22"/>
                <w:szCs w:val="22"/>
                <w:lang w:val="fr-FR"/>
              </w:rPr>
              <w:t xml:space="preserve">Nombre de microprojets réalisés </w:t>
            </w:r>
          </w:p>
          <w:p w14:paraId="5AA0ABB7" w14:textId="77777777" w:rsidR="00C02F1D" w:rsidRPr="00F52C3B" w:rsidRDefault="00C02F1D" w:rsidP="00C02F1D">
            <w:pPr>
              <w:pStyle w:val="Default"/>
              <w:jc w:val="both"/>
              <w:rPr>
                <w:sz w:val="22"/>
                <w:szCs w:val="22"/>
                <w:lang w:val="fr-FR"/>
              </w:rPr>
            </w:pPr>
            <w:r w:rsidRPr="00F52C3B">
              <w:rPr>
                <w:sz w:val="22"/>
                <w:szCs w:val="22"/>
                <w:lang w:val="fr-FR"/>
              </w:rPr>
              <w:t xml:space="preserve">Référence : 0 </w:t>
            </w:r>
          </w:p>
          <w:p w14:paraId="60E86180" w14:textId="77777777" w:rsidR="00C02F1D" w:rsidRPr="005A6420" w:rsidRDefault="00C02F1D" w:rsidP="00C02F1D">
            <w:pPr>
              <w:jc w:val="both"/>
              <w:rPr>
                <w:rFonts w:cs="Tahoma"/>
                <w:szCs w:val="20"/>
                <w:lang w:val="fr-FR" w:eastAsia="en-US"/>
              </w:rPr>
            </w:pPr>
            <w:proofErr w:type="spellStart"/>
            <w:proofErr w:type="gramStart"/>
            <w:r>
              <w:rPr>
                <w:sz w:val="22"/>
                <w:szCs w:val="22"/>
              </w:rPr>
              <w:lastRenderedPageBreak/>
              <w:t>Cible</w:t>
            </w:r>
            <w:proofErr w:type="spellEnd"/>
            <w:r>
              <w:rPr>
                <w:sz w:val="22"/>
                <w:szCs w:val="22"/>
              </w:rPr>
              <w:t xml:space="preserve"> :</w:t>
            </w:r>
            <w:proofErr w:type="gramEnd"/>
            <w:r>
              <w:rPr>
                <w:sz w:val="22"/>
                <w:szCs w:val="22"/>
              </w:rPr>
              <w:t xml:space="preserve"> 500 </w:t>
            </w:r>
          </w:p>
        </w:tc>
        <w:tc>
          <w:tcPr>
            <w:tcW w:w="1287" w:type="dxa"/>
            <w:shd w:val="clear" w:color="auto" w:fill="EEECE1"/>
          </w:tcPr>
          <w:p w14:paraId="4DF14A0F" w14:textId="77777777" w:rsidR="00C02F1D" w:rsidRPr="005A6420" w:rsidRDefault="00C02F1D" w:rsidP="00C02F1D">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CB30421"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B2484B"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648C4B12"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7528EBF8"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02F1D" w:rsidRPr="005A6420" w14:paraId="51034AE1" w14:textId="77777777" w:rsidTr="00461F65">
        <w:trPr>
          <w:trHeight w:val="512"/>
        </w:trPr>
        <w:tc>
          <w:tcPr>
            <w:tcW w:w="2000" w:type="dxa"/>
            <w:vMerge w:val="restart"/>
          </w:tcPr>
          <w:p w14:paraId="7507C78B" w14:textId="77777777" w:rsidR="00C02F1D" w:rsidRPr="005A6420" w:rsidRDefault="00C02F1D" w:rsidP="00C02F1D">
            <w:pPr>
              <w:rPr>
                <w:rFonts w:cs="Tahoma"/>
                <w:b/>
                <w:szCs w:val="20"/>
                <w:lang w:val="fr-FR" w:eastAsia="en-US"/>
              </w:rPr>
            </w:pPr>
          </w:p>
          <w:p w14:paraId="467F2492" w14:textId="77777777" w:rsidR="00C02F1D" w:rsidRPr="005A6420" w:rsidRDefault="00C02F1D" w:rsidP="00C02F1D">
            <w:pPr>
              <w:rPr>
                <w:rFonts w:cs="Tahoma"/>
                <w:szCs w:val="20"/>
                <w:lang w:val="fr-FR" w:eastAsia="en-US"/>
              </w:rPr>
            </w:pPr>
            <w:r w:rsidRPr="005A6420">
              <w:rPr>
                <w:rFonts w:cs="Tahoma"/>
                <w:szCs w:val="20"/>
                <w:lang w:val="fr-FR" w:eastAsia="en-US"/>
              </w:rPr>
              <w:t>Produit 2.2</w:t>
            </w:r>
          </w:p>
          <w:p w14:paraId="16AABF4C" w14:textId="77777777" w:rsidR="00C02F1D" w:rsidRPr="00F52C3B" w:rsidRDefault="00C02F1D" w:rsidP="00C02F1D">
            <w:pPr>
              <w:pStyle w:val="Default"/>
              <w:rPr>
                <w:sz w:val="22"/>
                <w:szCs w:val="22"/>
                <w:lang w:val="fr-FR"/>
              </w:rPr>
            </w:pPr>
            <w:r w:rsidRPr="00F52C3B">
              <w:rPr>
                <w:lang w:val="fr-FR"/>
              </w:rPr>
              <w:t xml:space="preserve">Les </w:t>
            </w:r>
            <w:r w:rsidRPr="00F52C3B">
              <w:rPr>
                <w:sz w:val="22"/>
                <w:szCs w:val="22"/>
                <w:lang w:val="fr-FR"/>
              </w:rPr>
              <w:t xml:space="preserve">jeunes femmes et hommes, y compris les migrants de retour, sont structurés et/ou renforcés autour d’initiatives économiques conjointes selon l’approche intégrée des Caisses de Résilience. </w:t>
            </w:r>
          </w:p>
          <w:p w14:paraId="2F797A50" w14:textId="77777777" w:rsidR="00C02F1D" w:rsidRPr="005A6420" w:rsidRDefault="00C02F1D" w:rsidP="00C02F1D">
            <w:pPr>
              <w:rPr>
                <w:rFonts w:cs="Tahoma"/>
                <w:szCs w:val="20"/>
                <w:lang w:val="fr-FR" w:eastAsia="en-US"/>
              </w:rPr>
            </w:pPr>
          </w:p>
        </w:tc>
        <w:tc>
          <w:tcPr>
            <w:tcW w:w="1843" w:type="dxa"/>
            <w:shd w:val="clear" w:color="auto" w:fill="EEECE1"/>
          </w:tcPr>
          <w:p w14:paraId="62560F46" w14:textId="77777777" w:rsidR="00C02F1D" w:rsidRPr="005A6420" w:rsidRDefault="00C02F1D" w:rsidP="00C02F1D">
            <w:pPr>
              <w:jc w:val="both"/>
              <w:rPr>
                <w:rFonts w:cs="Tahoma"/>
                <w:szCs w:val="20"/>
                <w:lang w:val="fr-FR" w:eastAsia="en-US"/>
              </w:rPr>
            </w:pPr>
            <w:proofErr w:type="gramStart"/>
            <w:r w:rsidRPr="005A6420">
              <w:rPr>
                <w:rFonts w:cs="Tahoma"/>
                <w:szCs w:val="20"/>
                <w:lang w:val="fr-FR" w:eastAsia="en-US"/>
              </w:rPr>
              <w:t>Indicateur  2.2.1</w:t>
            </w:r>
            <w:proofErr w:type="gramEnd"/>
          </w:p>
          <w:p w14:paraId="1A94E3D2" w14:textId="77777777" w:rsidR="00C02F1D" w:rsidRPr="00F52C3B" w:rsidRDefault="00C02F1D" w:rsidP="00C02F1D">
            <w:pPr>
              <w:pStyle w:val="Default"/>
              <w:jc w:val="both"/>
              <w:rPr>
                <w:sz w:val="22"/>
                <w:szCs w:val="22"/>
                <w:lang w:val="fr-FR"/>
              </w:rPr>
            </w:pPr>
            <w:r w:rsidRPr="00F52C3B">
              <w:rPr>
                <w:sz w:val="22"/>
                <w:szCs w:val="22"/>
                <w:lang w:val="fr-FR"/>
              </w:rPr>
              <w:t xml:space="preserve">Nombre de jeunes formés (données désagrégées par sexe, âge) via l’approche CEP </w:t>
            </w:r>
          </w:p>
          <w:p w14:paraId="5CF4BEA3" w14:textId="77777777" w:rsidR="00C02F1D" w:rsidRDefault="00C02F1D" w:rsidP="00C02F1D">
            <w:pPr>
              <w:pStyle w:val="Default"/>
              <w:jc w:val="both"/>
              <w:rPr>
                <w:sz w:val="22"/>
                <w:szCs w:val="22"/>
              </w:rPr>
            </w:pPr>
            <w:proofErr w:type="spellStart"/>
            <w:proofErr w:type="gramStart"/>
            <w:r>
              <w:rPr>
                <w:sz w:val="22"/>
                <w:szCs w:val="22"/>
              </w:rPr>
              <w:t>Référence</w:t>
            </w:r>
            <w:proofErr w:type="spellEnd"/>
            <w:r>
              <w:rPr>
                <w:sz w:val="22"/>
                <w:szCs w:val="22"/>
              </w:rPr>
              <w:t xml:space="preserve"> :</w:t>
            </w:r>
            <w:proofErr w:type="gramEnd"/>
            <w:r>
              <w:rPr>
                <w:sz w:val="22"/>
                <w:szCs w:val="22"/>
              </w:rPr>
              <w:t xml:space="preserve"> 0 </w:t>
            </w:r>
          </w:p>
          <w:p w14:paraId="34425AC4" w14:textId="77777777" w:rsidR="00C02F1D" w:rsidRPr="005A6420" w:rsidRDefault="00C02F1D" w:rsidP="00C02F1D">
            <w:pPr>
              <w:jc w:val="both"/>
              <w:rPr>
                <w:rFonts w:cs="Tahoma"/>
                <w:szCs w:val="20"/>
                <w:lang w:val="fr-FR" w:eastAsia="en-US"/>
              </w:rPr>
            </w:pPr>
            <w:proofErr w:type="spellStart"/>
            <w:proofErr w:type="gramStart"/>
            <w:r>
              <w:rPr>
                <w:sz w:val="22"/>
                <w:szCs w:val="22"/>
              </w:rPr>
              <w:t>Cible</w:t>
            </w:r>
            <w:proofErr w:type="spellEnd"/>
            <w:r>
              <w:rPr>
                <w:sz w:val="22"/>
                <w:szCs w:val="22"/>
              </w:rPr>
              <w:t xml:space="preserve"> :</w:t>
            </w:r>
            <w:proofErr w:type="gramEnd"/>
            <w:r>
              <w:rPr>
                <w:sz w:val="22"/>
                <w:szCs w:val="22"/>
              </w:rPr>
              <w:t xml:space="preserve"> 1000 </w:t>
            </w:r>
          </w:p>
        </w:tc>
        <w:tc>
          <w:tcPr>
            <w:tcW w:w="1287" w:type="dxa"/>
            <w:shd w:val="clear" w:color="auto" w:fill="EEECE1"/>
          </w:tcPr>
          <w:p w14:paraId="70A0EC17"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88E14DB" w14:textId="78C6F42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40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C301FB"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2D2FCDA8"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1DF166D9" w14:textId="60A559BB"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3B23F1">
              <w:rPr>
                <w:bCs/>
                <w:sz w:val="22"/>
                <w:szCs w:val="22"/>
                <w:lang w:val="fr-FR" w:eastAsia="en-US"/>
              </w:rPr>
              <w:fldChar w:fldCharType="begin">
                <w:ffData>
                  <w:name w:val=""/>
                  <w:enabled/>
                  <w:calcOnExit w:val="0"/>
                  <w:textInput>
                    <w:maxLength w:val="300"/>
                  </w:textInput>
                </w:ffData>
              </w:fldChar>
            </w:r>
            <w:r w:rsidRPr="003B23F1">
              <w:rPr>
                <w:bCs/>
                <w:sz w:val="22"/>
                <w:szCs w:val="22"/>
                <w:lang w:val="fr-FR" w:eastAsia="en-US"/>
              </w:rPr>
              <w:instrText xml:space="preserve"> FORMTEXT </w:instrText>
            </w:r>
            <w:r w:rsidRPr="003B23F1">
              <w:rPr>
                <w:bCs/>
                <w:sz w:val="22"/>
                <w:szCs w:val="22"/>
                <w:lang w:val="fr-FR" w:eastAsia="en-US"/>
              </w:rPr>
            </w:r>
            <w:r w:rsidRPr="003B23F1">
              <w:rPr>
                <w:bCs/>
                <w:sz w:val="22"/>
                <w:szCs w:val="22"/>
                <w:lang w:val="fr-FR" w:eastAsia="en-US"/>
              </w:rPr>
              <w:fldChar w:fldCharType="separate"/>
            </w:r>
            <w:r w:rsidRPr="003B23F1">
              <w:rPr>
                <w:bCs/>
                <w:noProof/>
                <w:sz w:val="22"/>
                <w:szCs w:val="22"/>
                <w:lang w:val="fr-FR" w:eastAsia="en-US"/>
              </w:rPr>
              <w:t> </w:t>
            </w:r>
            <w:r w:rsidRPr="003B23F1">
              <w:rPr>
                <w:bCs/>
                <w:noProof/>
                <w:sz w:val="22"/>
                <w:szCs w:val="22"/>
                <w:lang w:val="fr-FR" w:eastAsia="en-US"/>
              </w:rPr>
              <w:t> </w:t>
            </w:r>
            <w:r>
              <w:rPr>
                <w:bCs/>
                <w:noProof/>
                <w:sz w:val="22"/>
                <w:szCs w:val="22"/>
                <w:lang w:val="fr-FR" w:eastAsia="en-US"/>
              </w:rPr>
              <w:t xml:space="preserve">Les services technique en synergie avec les  ONG  </w:t>
            </w:r>
            <w:r w:rsidRPr="003B23F1">
              <w:rPr>
                <w:bCs/>
                <w:noProof/>
                <w:sz w:val="22"/>
                <w:szCs w:val="22"/>
                <w:lang w:val="fr-FR" w:eastAsia="en-US"/>
              </w:rPr>
              <w:t xml:space="preserve"> foiprocederont à la </w:t>
            </w:r>
            <w:r>
              <w:rPr>
                <w:bCs/>
                <w:noProof/>
                <w:sz w:val="22"/>
                <w:szCs w:val="22"/>
                <w:lang w:val="fr-FR" w:eastAsia="en-US"/>
              </w:rPr>
              <w:t xml:space="preserve">mise en place des CEP, opportunité pour les programmes de réinsertion et démobilisation des jeunes </w:t>
            </w:r>
            <w:r w:rsidRPr="003B23F1">
              <w:rPr>
                <w:bCs/>
                <w:noProof/>
                <w:sz w:val="22"/>
                <w:szCs w:val="22"/>
                <w:lang w:val="fr-FR" w:eastAsia="en-US"/>
              </w:rPr>
              <w:t> </w:t>
            </w:r>
            <w:r w:rsidRPr="003B23F1">
              <w:rPr>
                <w:bCs/>
                <w:noProof/>
                <w:sz w:val="22"/>
                <w:szCs w:val="22"/>
                <w:lang w:val="fr-FR" w:eastAsia="en-US"/>
              </w:rPr>
              <w:t> </w:t>
            </w:r>
            <w:r w:rsidRPr="003B23F1">
              <w:rPr>
                <w:bCs/>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02F1D" w:rsidRPr="005A6420" w14:paraId="596EBA39" w14:textId="77777777" w:rsidTr="00461F65">
        <w:trPr>
          <w:trHeight w:val="458"/>
        </w:trPr>
        <w:tc>
          <w:tcPr>
            <w:tcW w:w="2000" w:type="dxa"/>
            <w:vMerge/>
          </w:tcPr>
          <w:p w14:paraId="065C6E7C" w14:textId="77777777" w:rsidR="00C02F1D" w:rsidRPr="005A6420" w:rsidRDefault="00C02F1D" w:rsidP="00C02F1D">
            <w:pPr>
              <w:rPr>
                <w:rFonts w:cs="Tahoma"/>
                <w:b/>
                <w:szCs w:val="20"/>
                <w:lang w:val="fr-FR" w:eastAsia="en-US"/>
              </w:rPr>
            </w:pPr>
          </w:p>
        </w:tc>
        <w:tc>
          <w:tcPr>
            <w:tcW w:w="1843" w:type="dxa"/>
            <w:shd w:val="clear" w:color="auto" w:fill="EEECE1"/>
          </w:tcPr>
          <w:p w14:paraId="23074F3C" w14:textId="77777777" w:rsidR="00C02F1D" w:rsidRPr="005A6420" w:rsidRDefault="00C02F1D" w:rsidP="00C02F1D">
            <w:pPr>
              <w:jc w:val="both"/>
              <w:rPr>
                <w:rFonts w:cs="Tahoma"/>
                <w:szCs w:val="20"/>
                <w:lang w:val="fr-FR" w:eastAsia="en-US"/>
              </w:rPr>
            </w:pPr>
            <w:proofErr w:type="gramStart"/>
            <w:r w:rsidRPr="005A6420">
              <w:rPr>
                <w:rFonts w:cs="Tahoma"/>
                <w:szCs w:val="20"/>
                <w:lang w:val="fr-FR" w:eastAsia="en-US"/>
              </w:rPr>
              <w:t>Indicateur  2.2.2</w:t>
            </w:r>
            <w:proofErr w:type="gramEnd"/>
          </w:p>
          <w:p w14:paraId="6A776F82" w14:textId="77777777" w:rsidR="00C02F1D" w:rsidRPr="00F52C3B" w:rsidRDefault="00C02F1D" w:rsidP="00C02F1D">
            <w:pPr>
              <w:pStyle w:val="Default"/>
              <w:jc w:val="both"/>
              <w:rPr>
                <w:sz w:val="22"/>
                <w:szCs w:val="22"/>
                <w:lang w:val="fr-FR"/>
              </w:rPr>
            </w:pPr>
            <w:r w:rsidRPr="00F52C3B">
              <w:rPr>
                <w:sz w:val="22"/>
                <w:szCs w:val="22"/>
                <w:lang w:val="fr-FR"/>
              </w:rPr>
              <w:t xml:space="preserve">Nombre d’AVEC fonctionnels </w:t>
            </w:r>
          </w:p>
          <w:p w14:paraId="02FDCFB5" w14:textId="77777777" w:rsidR="00C02F1D" w:rsidRPr="005A6420" w:rsidDel="00B24F4C" w:rsidRDefault="00C02F1D" w:rsidP="00C02F1D">
            <w:pPr>
              <w:jc w:val="both"/>
              <w:rPr>
                <w:b/>
                <w:sz w:val="22"/>
                <w:szCs w:val="22"/>
                <w:lang w:val="fr-FR" w:eastAsia="en-US"/>
              </w:rPr>
            </w:pPr>
            <w:r w:rsidRPr="00F52C3B">
              <w:rPr>
                <w:sz w:val="22"/>
                <w:szCs w:val="22"/>
                <w:lang w:val="fr-FR"/>
              </w:rPr>
              <w:t xml:space="preserve">Référence : 0 </w:t>
            </w:r>
          </w:p>
          <w:p w14:paraId="5E16016F" w14:textId="77777777" w:rsidR="00C02F1D" w:rsidRPr="00F52C3B" w:rsidRDefault="00C02F1D" w:rsidP="00C02F1D">
            <w:pPr>
              <w:pStyle w:val="Default"/>
              <w:jc w:val="both"/>
              <w:rPr>
                <w:sz w:val="22"/>
                <w:szCs w:val="22"/>
                <w:lang w:val="fr-FR"/>
              </w:rPr>
            </w:pPr>
            <w:r w:rsidRPr="00F52C3B">
              <w:rPr>
                <w:sz w:val="22"/>
                <w:szCs w:val="22"/>
                <w:lang w:val="fr-FR"/>
              </w:rPr>
              <w:t xml:space="preserve">Cible : 40 dont 50 % des membres sont des femmes. </w:t>
            </w:r>
          </w:p>
          <w:p w14:paraId="0D41DF63" w14:textId="77777777" w:rsidR="00C02F1D" w:rsidRPr="005A6420" w:rsidRDefault="00C02F1D" w:rsidP="00C02F1D">
            <w:pPr>
              <w:jc w:val="both"/>
              <w:rPr>
                <w:rFonts w:cs="Tahoma"/>
                <w:szCs w:val="20"/>
                <w:lang w:val="fr-FR" w:eastAsia="en-US"/>
              </w:rPr>
            </w:pPr>
          </w:p>
        </w:tc>
        <w:tc>
          <w:tcPr>
            <w:tcW w:w="1287" w:type="dxa"/>
            <w:shd w:val="clear" w:color="auto" w:fill="EEECE1"/>
          </w:tcPr>
          <w:p w14:paraId="33239E33"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878DE12" w14:textId="5568C8EC"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40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FEC46AF"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36608203"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2F689025" w14:textId="3DAB0325"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3B23F1">
              <w:rPr>
                <w:bCs/>
                <w:sz w:val="22"/>
                <w:szCs w:val="22"/>
                <w:lang w:val="fr-FR" w:eastAsia="en-US"/>
              </w:rPr>
              <w:fldChar w:fldCharType="begin">
                <w:ffData>
                  <w:name w:val=""/>
                  <w:enabled/>
                  <w:calcOnExit w:val="0"/>
                  <w:textInput>
                    <w:maxLength w:val="300"/>
                  </w:textInput>
                </w:ffData>
              </w:fldChar>
            </w:r>
            <w:r w:rsidRPr="003B23F1">
              <w:rPr>
                <w:bCs/>
                <w:sz w:val="22"/>
                <w:szCs w:val="22"/>
                <w:lang w:val="fr-FR" w:eastAsia="en-US"/>
              </w:rPr>
              <w:instrText xml:space="preserve"> FORMTEXT </w:instrText>
            </w:r>
            <w:r w:rsidRPr="003B23F1">
              <w:rPr>
                <w:bCs/>
                <w:sz w:val="22"/>
                <w:szCs w:val="22"/>
                <w:lang w:val="fr-FR" w:eastAsia="en-US"/>
              </w:rPr>
            </w:r>
            <w:r w:rsidRPr="003B23F1">
              <w:rPr>
                <w:bCs/>
                <w:sz w:val="22"/>
                <w:szCs w:val="22"/>
                <w:lang w:val="fr-FR" w:eastAsia="en-US"/>
              </w:rPr>
              <w:fldChar w:fldCharType="separate"/>
            </w:r>
            <w:r w:rsidRPr="003B23F1">
              <w:rPr>
                <w:bCs/>
                <w:noProof/>
                <w:sz w:val="22"/>
                <w:szCs w:val="22"/>
                <w:lang w:val="fr-FR" w:eastAsia="en-US"/>
              </w:rPr>
              <w:t> </w:t>
            </w:r>
            <w:r w:rsidRPr="003B23F1">
              <w:rPr>
                <w:bCs/>
                <w:noProof/>
                <w:sz w:val="22"/>
                <w:szCs w:val="22"/>
                <w:lang w:val="fr-FR" w:eastAsia="en-US"/>
              </w:rPr>
              <w:t> </w:t>
            </w:r>
            <w:r w:rsidRPr="003B23F1">
              <w:rPr>
                <w:bCs/>
                <w:noProof/>
                <w:sz w:val="22"/>
                <w:szCs w:val="22"/>
                <w:lang w:val="fr-FR" w:eastAsia="en-US"/>
              </w:rPr>
              <w:t>Les ONGS</w:t>
            </w:r>
            <w:r>
              <w:rPr>
                <w:bCs/>
                <w:noProof/>
                <w:sz w:val="22"/>
                <w:szCs w:val="22"/>
                <w:lang w:val="fr-FR" w:eastAsia="en-US"/>
              </w:rPr>
              <w:t xml:space="preserve"> contratualisées</w:t>
            </w:r>
            <w:r w:rsidRPr="003B23F1">
              <w:rPr>
                <w:bCs/>
                <w:noProof/>
                <w:sz w:val="22"/>
                <w:szCs w:val="22"/>
                <w:lang w:val="fr-FR" w:eastAsia="en-US"/>
              </w:rPr>
              <w:t xml:space="preserve"> </w:t>
            </w:r>
            <w:r>
              <w:rPr>
                <w:bCs/>
                <w:noProof/>
                <w:sz w:val="22"/>
                <w:szCs w:val="22"/>
                <w:lang w:val="fr-FR" w:eastAsia="en-US"/>
              </w:rPr>
              <w:t xml:space="preserve">seront formées en même temps que lesfacilitateurs  villageois  sur l'approche Associations villageoise d'épargne et de crédit pour mettre en place les AVEC  </w:t>
            </w:r>
            <w:r w:rsidRPr="003B23F1">
              <w:rPr>
                <w:bCs/>
                <w:noProof/>
                <w:sz w:val="22"/>
                <w:szCs w:val="22"/>
                <w:lang w:val="fr-FR" w:eastAsia="en-US"/>
              </w:rPr>
              <w:t xml:space="preserve"> </w:t>
            </w:r>
            <w:r w:rsidRPr="003B23F1">
              <w:rPr>
                <w:bCs/>
                <w:noProof/>
                <w:sz w:val="22"/>
                <w:szCs w:val="22"/>
                <w:lang w:val="fr-FR" w:eastAsia="en-US"/>
              </w:rPr>
              <w:t> </w:t>
            </w:r>
            <w:r w:rsidRPr="003B23F1">
              <w:rPr>
                <w:bCs/>
                <w:noProof/>
                <w:sz w:val="22"/>
                <w:szCs w:val="22"/>
                <w:lang w:val="fr-FR" w:eastAsia="en-US"/>
              </w:rPr>
              <w:t> </w:t>
            </w:r>
            <w:r w:rsidRPr="003B23F1">
              <w:rPr>
                <w:bCs/>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02F1D" w:rsidRPr="005A6420" w14:paraId="65CA55B2" w14:textId="77777777" w:rsidTr="00461F65">
        <w:trPr>
          <w:trHeight w:val="458"/>
        </w:trPr>
        <w:tc>
          <w:tcPr>
            <w:tcW w:w="2000" w:type="dxa"/>
            <w:vMerge w:val="restart"/>
          </w:tcPr>
          <w:p w14:paraId="07EB144C" w14:textId="77777777" w:rsidR="00C02F1D" w:rsidRPr="005A6420" w:rsidRDefault="00C02F1D" w:rsidP="00C02F1D">
            <w:pPr>
              <w:rPr>
                <w:rFonts w:cs="Tahoma"/>
                <w:b/>
                <w:szCs w:val="20"/>
                <w:lang w:val="fr-FR" w:eastAsia="en-US"/>
              </w:rPr>
            </w:pPr>
          </w:p>
          <w:p w14:paraId="60765730" w14:textId="77777777" w:rsidR="00C02F1D" w:rsidRPr="005A6420" w:rsidRDefault="00C02F1D" w:rsidP="00C02F1D">
            <w:pPr>
              <w:rPr>
                <w:rFonts w:cs="Tahoma"/>
                <w:szCs w:val="20"/>
                <w:lang w:val="fr-FR" w:eastAsia="en-US"/>
              </w:rPr>
            </w:pPr>
            <w:r w:rsidRPr="005A6420">
              <w:rPr>
                <w:rFonts w:cs="Tahoma"/>
                <w:szCs w:val="20"/>
                <w:lang w:val="fr-FR" w:eastAsia="en-US"/>
              </w:rPr>
              <w:t>Produit 2.3</w:t>
            </w:r>
          </w:p>
          <w:p w14:paraId="36FBB364" w14:textId="77777777" w:rsidR="00C02F1D" w:rsidRPr="005A6420" w:rsidRDefault="00C02F1D" w:rsidP="00C02F1D">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shd w:val="clear" w:color="auto" w:fill="EEECE1"/>
          </w:tcPr>
          <w:p w14:paraId="711DCCD5" w14:textId="77777777" w:rsidR="00C02F1D" w:rsidRPr="005A6420" w:rsidRDefault="00C02F1D" w:rsidP="00C02F1D">
            <w:pPr>
              <w:jc w:val="both"/>
              <w:rPr>
                <w:rFonts w:cs="Tahoma"/>
                <w:szCs w:val="20"/>
                <w:lang w:val="fr-FR" w:eastAsia="en-US"/>
              </w:rPr>
            </w:pPr>
            <w:proofErr w:type="gramStart"/>
            <w:r w:rsidRPr="005A6420">
              <w:rPr>
                <w:rFonts w:cs="Tahoma"/>
                <w:szCs w:val="20"/>
                <w:lang w:val="fr-FR" w:eastAsia="en-US"/>
              </w:rPr>
              <w:t>Indicateur  2.3.1</w:t>
            </w:r>
            <w:proofErr w:type="gramEnd"/>
          </w:p>
          <w:p w14:paraId="1F47E87D" w14:textId="77777777" w:rsidR="00C02F1D" w:rsidRPr="005A6420" w:rsidRDefault="00C02F1D" w:rsidP="00C02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287" w:type="dxa"/>
            <w:shd w:val="clear" w:color="auto" w:fill="EEECE1"/>
          </w:tcPr>
          <w:p w14:paraId="24AEC679"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000D93C"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B9AC55D"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1B925036"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571BEFC6"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02F1D" w:rsidRPr="005A6420" w14:paraId="09A3E561" w14:textId="77777777" w:rsidTr="00461F65">
        <w:trPr>
          <w:trHeight w:val="458"/>
        </w:trPr>
        <w:tc>
          <w:tcPr>
            <w:tcW w:w="2000" w:type="dxa"/>
            <w:vMerge/>
          </w:tcPr>
          <w:p w14:paraId="1E46748B" w14:textId="77777777" w:rsidR="00C02F1D" w:rsidRPr="005A6420" w:rsidRDefault="00C02F1D" w:rsidP="00C02F1D">
            <w:pPr>
              <w:rPr>
                <w:rFonts w:cs="Tahoma"/>
                <w:b/>
                <w:szCs w:val="20"/>
                <w:lang w:val="fr-FR" w:eastAsia="en-US"/>
              </w:rPr>
            </w:pPr>
          </w:p>
        </w:tc>
        <w:tc>
          <w:tcPr>
            <w:tcW w:w="1843" w:type="dxa"/>
            <w:shd w:val="clear" w:color="auto" w:fill="EEECE1"/>
          </w:tcPr>
          <w:p w14:paraId="0FF1BB09" w14:textId="77777777" w:rsidR="00C02F1D" w:rsidRPr="005A6420" w:rsidRDefault="00C02F1D" w:rsidP="00C02F1D">
            <w:pPr>
              <w:jc w:val="both"/>
              <w:rPr>
                <w:rFonts w:cs="Tahoma"/>
                <w:szCs w:val="20"/>
                <w:lang w:val="fr-FR" w:eastAsia="en-US"/>
              </w:rPr>
            </w:pPr>
            <w:proofErr w:type="gramStart"/>
            <w:r w:rsidRPr="005A6420">
              <w:rPr>
                <w:rFonts w:cs="Tahoma"/>
                <w:szCs w:val="20"/>
                <w:lang w:val="fr-FR" w:eastAsia="en-US"/>
              </w:rPr>
              <w:t>Indicateur  2.3.2</w:t>
            </w:r>
            <w:proofErr w:type="gramEnd"/>
          </w:p>
          <w:p w14:paraId="47A10722" w14:textId="77777777" w:rsidR="00C02F1D" w:rsidRPr="005A6420" w:rsidRDefault="00C02F1D" w:rsidP="00C02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287" w:type="dxa"/>
            <w:shd w:val="clear" w:color="auto" w:fill="EEECE1"/>
          </w:tcPr>
          <w:p w14:paraId="079B8C68"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5661837"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8BBFD26"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0EEB8EB9"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7DCF029B"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02F1D" w:rsidRPr="005A6420" w14:paraId="308F0F20" w14:textId="77777777" w:rsidTr="00461F65">
        <w:trPr>
          <w:trHeight w:val="458"/>
        </w:trPr>
        <w:tc>
          <w:tcPr>
            <w:tcW w:w="2000" w:type="dxa"/>
            <w:vMerge w:val="restart"/>
          </w:tcPr>
          <w:p w14:paraId="6FA37175" w14:textId="77777777" w:rsidR="00C02F1D" w:rsidRPr="005A6420" w:rsidRDefault="00C02F1D" w:rsidP="00C02F1D">
            <w:pPr>
              <w:rPr>
                <w:rFonts w:cs="Tahoma"/>
                <w:b/>
                <w:szCs w:val="20"/>
                <w:lang w:val="fr-FR" w:eastAsia="en-US"/>
              </w:rPr>
            </w:pPr>
          </w:p>
          <w:p w14:paraId="6C4490AF" w14:textId="77777777" w:rsidR="00C02F1D" w:rsidRPr="005A6420" w:rsidRDefault="00C02F1D" w:rsidP="00C02F1D">
            <w:pPr>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1D6F7B18" w14:textId="77777777" w:rsidR="00C02F1D" w:rsidRPr="005A6420" w:rsidRDefault="00C02F1D" w:rsidP="00C02F1D">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shd w:val="clear" w:color="auto" w:fill="EEECE1"/>
          </w:tcPr>
          <w:p w14:paraId="58D20263" w14:textId="77777777" w:rsidR="00C02F1D" w:rsidRPr="005A6420" w:rsidRDefault="00C02F1D" w:rsidP="00C02F1D">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roofErr w:type="gramEnd"/>
          </w:p>
          <w:p w14:paraId="0BB2726D" w14:textId="77777777" w:rsidR="00C02F1D" w:rsidRPr="005A6420" w:rsidRDefault="00C02F1D" w:rsidP="00C02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287" w:type="dxa"/>
            <w:shd w:val="clear" w:color="auto" w:fill="EEECE1"/>
          </w:tcPr>
          <w:p w14:paraId="57DC66A2"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D5A470B"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B6443F1"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608F514F"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752F3EF4"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02F1D" w:rsidRPr="005A6420" w14:paraId="61AE7694" w14:textId="77777777" w:rsidTr="00461F65">
        <w:trPr>
          <w:trHeight w:val="458"/>
        </w:trPr>
        <w:tc>
          <w:tcPr>
            <w:tcW w:w="2000" w:type="dxa"/>
            <w:vMerge/>
          </w:tcPr>
          <w:p w14:paraId="7B441B75" w14:textId="77777777" w:rsidR="00C02F1D" w:rsidRPr="005A6420" w:rsidRDefault="00C02F1D" w:rsidP="00C02F1D">
            <w:pPr>
              <w:rPr>
                <w:rFonts w:cs="Tahoma"/>
                <w:b/>
                <w:szCs w:val="20"/>
                <w:lang w:val="fr-FR" w:eastAsia="en-US"/>
              </w:rPr>
            </w:pPr>
          </w:p>
        </w:tc>
        <w:tc>
          <w:tcPr>
            <w:tcW w:w="1843" w:type="dxa"/>
            <w:shd w:val="clear" w:color="auto" w:fill="EEECE1"/>
          </w:tcPr>
          <w:p w14:paraId="7EDE59BA" w14:textId="77777777" w:rsidR="00C02F1D" w:rsidRPr="005A6420" w:rsidRDefault="00C02F1D" w:rsidP="00C02F1D">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roofErr w:type="gramEnd"/>
          </w:p>
          <w:p w14:paraId="33252916" w14:textId="77777777" w:rsidR="00C02F1D" w:rsidRPr="005A6420" w:rsidRDefault="00C02F1D" w:rsidP="00C02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287" w:type="dxa"/>
            <w:shd w:val="clear" w:color="auto" w:fill="EEECE1"/>
          </w:tcPr>
          <w:p w14:paraId="33A5F5DA" w14:textId="77777777" w:rsidR="00C02F1D" w:rsidRPr="005A6420" w:rsidRDefault="00C02F1D" w:rsidP="00C02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0D58344" w14:textId="77777777" w:rsidR="00C02F1D" w:rsidRPr="005A6420" w:rsidRDefault="00C02F1D" w:rsidP="00C02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A197DBB" w14:textId="77777777" w:rsidR="00C02F1D" w:rsidRPr="005A6420" w:rsidRDefault="00C02F1D" w:rsidP="00C02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5EF920FC" w14:textId="77777777" w:rsidR="00C02F1D" w:rsidRPr="005A6420" w:rsidRDefault="00C02F1D" w:rsidP="00C02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167355C7" w14:textId="77777777" w:rsidR="00C02F1D" w:rsidRPr="005A6420" w:rsidRDefault="00C02F1D" w:rsidP="00C02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02F1D" w:rsidRPr="005A6420" w14:paraId="2D3C3F32" w14:textId="77777777" w:rsidTr="00461F65">
        <w:trPr>
          <w:trHeight w:val="458"/>
        </w:trPr>
        <w:tc>
          <w:tcPr>
            <w:tcW w:w="2000" w:type="dxa"/>
            <w:vMerge w:val="restart"/>
          </w:tcPr>
          <w:p w14:paraId="7D07E9F2" w14:textId="77777777" w:rsidR="00C02F1D" w:rsidRPr="005A6420" w:rsidRDefault="00C02F1D" w:rsidP="00C02F1D">
            <w:pPr>
              <w:rPr>
                <w:rFonts w:cs="Tahoma"/>
                <w:b/>
                <w:szCs w:val="20"/>
                <w:lang w:val="fr-FR" w:eastAsia="en-US"/>
              </w:rPr>
            </w:pPr>
            <w:r w:rsidRPr="005A6420">
              <w:rPr>
                <w:rFonts w:cs="Tahoma"/>
                <w:b/>
                <w:szCs w:val="20"/>
                <w:lang w:val="fr-FR" w:eastAsia="en-US"/>
              </w:rPr>
              <w:t>Résultat 3</w:t>
            </w:r>
          </w:p>
          <w:p w14:paraId="33A6F57B" w14:textId="77777777" w:rsidR="00C02F1D" w:rsidRPr="005A6420" w:rsidRDefault="00C02F1D" w:rsidP="00C02F1D">
            <w:pPr>
              <w:rPr>
                <w:b/>
                <w:noProof/>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p>
          <w:p w14:paraId="2724403C" w14:textId="77777777" w:rsidR="00C02F1D" w:rsidRPr="00F52C3B" w:rsidRDefault="00C02F1D" w:rsidP="00C02F1D">
            <w:pPr>
              <w:pStyle w:val="Default"/>
              <w:rPr>
                <w:sz w:val="22"/>
                <w:szCs w:val="22"/>
                <w:lang w:val="fr-FR"/>
              </w:rPr>
            </w:pPr>
            <w:r w:rsidRPr="00F52C3B">
              <w:rPr>
                <w:b/>
                <w:bCs/>
                <w:sz w:val="22"/>
                <w:szCs w:val="22"/>
                <w:lang w:val="fr-FR"/>
              </w:rPr>
              <w:t xml:space="preserve">Les institutions et investisseurs des régions de Kayes </w:t>
            </w:r>
            <w:r w:rsidRPr="00F52C3B">
              <w:rPr>
                <w:b/>
                <w:bCs/>
                <w:sz w:val="22"/>
                <w:szCs w:val="22"/>
                <w:lang w:val="fr-FR"/>
              </w:rPr>
              <w:lastRenderedPageBreak/>
              <w:t xml:space="preserve">et de Sikasso créent de nouveaux emplois pour 250 jeunes entrepreneurs </w:t>
            </w:r>
          </w:p>
          <w:p w14:paraId="34C0FB64" w14:textId="77777777" w:rsidR="00C02F1D" w:rsidRPr="005A6420" w:rsidRDefault="00C02F1D" w:rsidP="00C02F1D">
            <w:pPr>
              <w:rPr>
                <w:rFonts w:cs="Tahoma"/>
                <w:b/>
                <w:szCs w:val="20"/>
                <w:lang w:val="fr-FR" w:eastAsia="en-US"/>
              </w:rPr>
            </w:pP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shd w:val="clear" w:color="auto" w:fill="EEECE1"/>
          </w:tcPr>
          <w:p w14:paraId="6A78EAA4" w14:textId="77777777" w:rsidR="00C02F1D" w:rsidRPr="005A6420" w:rsidRDefault="00C02F1D" w:rsidP="00C02F1D">
            <w:pPr>
              <w:jc w:val="both"/>
              <w:rPr>
                <w:rFonts w:cs="Tahoma"/>
                <w:szCs w:val="20"/>
                <w:lang w:val="fr-FR" w:eastAsia="en-US"/>
              </w:rPr>
            </w:pPr>
            <w:r w:rsidRPr="005A6420">
              <w:rPr>
                <w:rFonts w:cs="Tahoma"/>
                <w:szCs w:val="20"/>
                <w:lang w:val="fr-FR" w:eastAsia="en-US"/>
              </w:rPr>
              <w:lastRenderedPageBreak/>
              <w:t>Indicateur 3.1</w:t>
            </w:r>
          </w:p>
          <w:p w14:paraId="3BCE8213" w14:textId="77777777" w:rsidR="00C02F1D" w:rsidRPr="00F52C3B" w:rsidRDefault="00C02F1D" w:rsidP="00C02F1D">
            <w:pPr>
              <w:pStyle w:val="Default"/>
              <w:jc w:val="both"/>
              <w:rPr>
                <w:sz w:val="22"/>
                <w:szCs w:val="22"/>
                <w:lang w:val="fr-FR"/>
              </w:rPr>
            </w:pPr>
            <w:r w:rsidRPr="00F52C3B">
              <w:rPr>
                <w:sz w:val="22"/>
                <w:szCs w:val="22"/>
                <w:lang w:val="fr-FR"/>
              </w:rPr>
              <w:t xml:space="preserve">Nombre d’emplois créés grâce aux partenariats </w:t>
            </w:r>
            <w:r w:rsidRPr="00F52C3B">
              <w:rPr>
                <w:sz w:val="22"/>
                <w:szCs w:val="22"/>
                <w:lang w:val="fr-FR"/>
              </w:rPr>
              <w:lastRenderedPageBreak/>
              <w:t xml:space="preserve">public-privé établi par filière </w:t>
            </w:r>
          </w:p>
          <w:p w14:paraId="7C60ED56" w14:textId="77777777" w:rsidR="00C02F1D" w:rsidRPr="00F52C3B" w:rsidRDefault="00C02F1D" w:rsidP="00C02F1D">
            <w:pPr>
              <w:pStyle w:val="Default"/>
              <w:jc w:val="both"/>
              <w:rPr>
                <w:sz w:val="22"/>
                <w:szCs w:val="22"/>
                <w:lang w:val="fr-FR"/>
              </w:rPr>
            </w:pPr>
            <w:r w:rsidRPr="00F52C3B">
              <w:rPr>
                <w:sz w:val="22"/>
                <w:szCs w:val="22"/>
                <w:lang w:val="fr-FR"/>
              </w:rPr>
              <w:t xml:space="preserve">Référence : A définir </w:t>
            </w:r>
          </w:p>
          <w:p w14:paraId="2D7E05AA" w14:textId="77777777" w:rsidR="00C02F1D" w:rsidRPr="005A6420" w:rsidRDefault="00C02F1D" w:rsidP="00C02F1D">
            <w:pPr>
              <w:jc w:val="both"/>
              <w:rPr>
                <w:rFonts w:cs="Tahoma"/>
                <w:szCs w:val="20"/>
                <w:lang w:val="fr-FR" w:eastAsia="en-US"/>
              </w:rPr>
            </w:pPr>
            <w:r w:rsidRPr="00F52C3B">
              <w:rPr>
                <w:sz w:val="22"/>
                <w:szCs w:val="22"/>
                <w:lang w:val="fr-FR"/>
              </w:rPr>
              <w:t xml:space="preserve">Cible : 250 (125 hommes et 125 femmes) </w:t>
            </w:r>
          </w:p>
        </w:tc>
        <w:tc>
          <w:tcPr>
            <w:tcW w:w="1287" w:type="dxa"/>
            <w:shd w:val="clear" w:color="auto" w:fill="EEECE1"/>
          </w:tcPr>
          <w:p w14:paraId="56AC0354" w14:textId="77777777" w:rsidR="00C02F1D" w:rsidRPr="005A6420" w:rsidRDefault="00C02F1D" w:rsidP="00C02F1D">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0088CAD"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09968D"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21E16090"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5E4236C6"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02F1D" w:rsidRPr="005A6420" w14:paraId="42C3A2AA" w14:textId="77777777" w:rsidTr="00461F65">
        <w:trPr>
          <w:trHeight w:val="458"/>
        </w:trPr>
        <w:tc>
          <w:tcPr>
            <w:tcW w:w="2000" w:type="dxa"/>
            <w:vMerge/>
          </w:tcPr>
          <w:p w14:paraId="7B511EE7" w14:textId="77777777" w:rsidR="00C02F1D" w:rsidRPr="005A6420" w:rsidRDefault="00C02F1D" w:rsidP="00C02F1D">
            <w:pPr>
              <w:rPr>
                <w:rFonts w:cs="Tahoma"/>
                <w:szCs w:val="20"/>
                <w:lang w:val="fr-FR" w:eastAsia="en-US"/>
              </w:rPr>
            </w:pPr>
          </w:p>
        </w:tc>
        <w:tc>
          <w:tcPr>
            <w:tcW w:w="1843" w:type="dxa"/>
            <w:shd w:val="clear" w:color="auto" w:fill="EEECE1"/>
          </w:tcPr>
          <w:p w14:paraId="721B7788" w14:textId="77777777" w:rsidR="00C02F1D" w:rsidRPr="005A6420" w:rsidRDefault="00C02F1D" w:rsidP="00C02F1D">
            <w:pPr>
              <w:jc w:val="both"/>
              <w:rPr>
                <w:rFonts w:cs="Tahoma"/>
                <w:szCs w:val="20"/>
                <w:lang w:val="fr-FR" w:eastAsia="en-US"/>
              </w:rPr>
            </w:pPr>
            <w:r w:rsidRPr="005A6420">
              <w:rPr>
                <w:rFonts w:cs="Tahoma"/>
                <w:szCs w:val="20"/>
                <w:lang w:val="fr-FR" w:eastAsia="en-US"/>
              </w:rPr>
              <w:t>Indicateur 3.2</w:t>
            </w:r>
          </w:p>
          <w:p w14:paraId="22C580BD" w14:textId="77777777" w:rsidR="00C02F1D" w:rsidRPr="00F52C3B" w:rsidRDefault="00C02F1D" w:rsidP="00C02F1D">
            <w:pPr>
              <w:pStyle w:val="Default"/>
              <w:jc w:val="both"/>
              <w:rPr>
                <w:sz w:val="22"/>
                <w:szCs w:val="22"/>
                <w:lang w:val="fr-FR"/>
              </w:rPr>
            </w:pPr>
            <w:r w:rsidRPr="00F52C3B">
              <w:rPr>
                <w:sz w:val="22"/>
                <w:szCs w:val="22"/>
                <w:lang w:val="fr-FR"/>
              </w:rPr>
              <w:t xml:space="preserve">Proportion des institutions, organisations de jeunes et de femmes ayant la perception que les opportunités économiques se sont améliorées grâce au partenariat avec les investisseurs </w:t>
            </w:r>
          </w:p>
          <w:p w14:paraId="0DE88E88" w14:textId="77777777" w:rsidR="00C02F1D" w:rsidRDefault="00C02F1D" w:rsidP="00C02F1D">
            <w:pPr>
              <w:pStyle w:val="Default"/>
              <w:jc w:val="both"/>
              <w:rPr>
                <w:sz w:val="22"/>
                <w:szCs w:val="22"/>
              </w:rPr>
            </w:pPr>
            <w:proofErr w:type="spellStart"/>
            <w:proofErr w:type="gramStart"/>
            <w:r>
              <w:rPr>
                <w:sz w:val="22"/>
                <w:szCs w:val="22"/>
              </w:rPr>
              <w:t>Référence</w:t>
            </w:r>
            <w:proofErr w:type="spellEnd"/>
            <w:r>
              <w:rPr>
                <w:sz w:val="22"/>
                <w:szCs w:val="22"/>
              </w:rPr>
              <w:t xml:space="preserve"> :</w:t>
            </w:r>
            <w:proofErr w:type="gramEnd"/>
            <w:r>
              <w:rPr>
                <w:sz w:val="22"/>
                <w:szCs w:val="22"/>
              </w:rPr>
              <w:t xml:space="preserve"> A </w:t>
            </w:r>
            <w:proofErr w:type="spellStart"/>
            <w:r>
              <w:rPr>
                <w:sz w:val="22"/>
                <w:szCs w:val="22"/>
              </w:rPr>
              <w:t>définir</w:t>
            </w:r>
            <w:proofErr w:type="spellEnd"/>
            <w:r>
              <w:rPr>
                <w:sz w:val="22"/>
                <w:szCs w:val="22"/>
              </w:rPr>
              <w:t xml:space="preserve"> </w:t>
            </w:r>
          </w:p>
          <w:p w14:paraId="2DB0AFE7" w14:textId="77777777" w:rsidR="00C02F1D" w:rsidRPr="005A6420" w:rsidRDefault="00C02F1D" w:rsidP="00C02F1D">
            <w:pPr>
              <w:jc w:val="both"/>
              <w:rPr>
                <w:rFonts w:cs="Tahoma"/>
                <w:szCs w:val="20"/>
                <w:lang w:val="fr-FR" w:eastAsia="en-US"/>
              </w:rPr>
            </w:pPr>
            <w:proofErr w:type="spellStart"/>
            <w:proofErr w:type="gramStart"/>
            <w:r>
              <w:rPr>
                <w:sz w:val="22"/>
                <w:szCs w:val="22"/>
              </w:rPr>
              <w:t>Cible</w:t>
            </w:r>
            <w:proofErr w:type="spellEnd"/>
            <w:r>
              <w:rPr>
                <w:sz w:val="22"/>
                <w:szCs w:val="22"/>
              </w:rPr>
              <w:t xml:space="preserve"> :</w:t>
            </w:r>
            <w:proofErr w:type="gramEnd"/>
            <w:r>
              <w:rPr>
                <w:sz w:val="22"/>
                <w:szCs w:val="22"/>
              </w:rPr>
              <w:t xml:space="preserve"> 60% </w:t>
            </w:r>
          </w:p>
        </w:tc>
        <w:tc>
          <w:tcPr>
            <w:tcW w:w="1287" w:type="dxa"/>
            <w:shd w:val="clear" w:color="auto" w:fill="EEECE1"/>
          </w:tcPr>
          <w:p w14:paraId="6E59091B"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8BF48FE"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D601F9A"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3BA91CEE"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61C7A2F6"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02F1D" w:rsidRPr="005A6420" w14:paraId="7AE7CE52" w14:textId="77777777" w:rsidTr="00461F65">
        <w:trPr>
          <w:trHeight w:val="458"/>
        </w:trPr>
        <w:tc>
          <w:tcPr>
            <w:tcW w:w="2000" w:type="dxa"/>
            <w:vMerge/>
          </w:tcPr>
          <w:p w14:paraId="664431CA" w14:textId="77777777" w:rsidR="00C02F1D" w:rsidRPr="005A6420" w:rsidRDefault="00C02F1D" w:rsidP="00C02F1D">
            <w:pPr>
              <w:rPr>
                <w:rFonts w:cs="Tahoma"/>
                <w:szCs w:val="20"/>
                <w:lang w:val="fr-FR" w:eastAsia="en-US"/>
              </w:rPr>
            </w:pPr>
          </w:p>
        </w:tc>
        <w:tc>
          <w:tcPr>
            <w:tcW w:w="1843" w:type="dxa"/>
            <w:shd w:val="clear" w:color="auto" w:fill="EEECE1"/>
          </w:tcPr>
          <w:p w14:paraId="61371103" w14:textId="77777777" w:rsidR="00C02F1D" w:rsidRPr="005A6420" w:rsidRDefault="00C02F1D" w:rsidP="00C02F1D">
            <w:pPr>
              <w:jc w:val="both"/>
              <w:rPr>
                <w:rFonts w:cs="Tahoma"/>
                <w:szCs w:val="20"/>
                <w:lang w:val="fr-FR" w:eastAsia="en-US"/>
              </w:rPr>
            </w:pPr>
            <w:r w:rsidRPr="005A6420">
              <w:rPr>
                <w:rFonts w:cs="Tahoma"/>
                <w:szCs w:val="20"/>
                <w:lang w:val="fr-FR" w:eastAsia="en-US"/>
              </w:rPr>
              <w:t>Indicateur 3.3</w:t>
            </w:r>
          </w:p>
          <w:p w14:paraId="189478E2" w14:textId="77777777" w:rsidR="00C02F1D" w:rsidRPr="005A6420" w:rsidRDefault="00C02F1D" w:rsidP="00C02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287" w:type="dxa"/>
            <w:shd w:val="clear" w:color="auto" w:fill="EEECE1"/>
          </w:tcPr>
          <w:p w14:paraId="12EE32F2"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7253445"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532A69"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168ED4D7"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0087F5A8"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02F1D" w:rsidRPr="005A6420" w14:paraId="5BF02FEF" w14:textId="77777777" w:rsidTr="00461F65">
        <w:trPr>
          <w:trHeight w:val="458"/>
        </w:trPr>
        <w:tc>
          <w:tcPr>
            <w:tcW w:w="2000" w:type="dxa"/>
            <w:vMerge w:val="restart"/>
          </w:tcPr>
          <w:p w14:paraId="29E32B02" w14:textId="77777777" w:rsidR="00C02F1D" w:rsidRPr="005A6420" w:rsidRDefault="00C02F1D" w:rsidP="00C02F1D">
            <w:pPr>
              <w:rPr>
                <w:rFonts w:cs="Tahoma"/>
                <w:szCs w:val="20"/>
                <w:lang w:val="fr-FR" w:eastAsia="en-US"/>
              </w:rPr>
            </w:pPr>
            <w:r w:rsidRPr="005A6420">
              <w:rPr>
                <w:rFonts w:cs="Tahoma"/>
                <w:szCs w:val="20"/>
                <w:lang w:val="fr-FR" w:eastAsia="en-US"/>
              </w:rPr>
              <w:t>Produit 3.1</w:t>
            </w:r>
          </w:p>
          <w:p w14:paraId="0AF5BD7A" w14:textId="77777777" w:rsidR="00C02F1D" w:rsidRPr="00F52C3B" w:rsidRDefault="00C02F1D" w:rsidP="00C02F1D">
            <w:pPr>
              <w:pStyle w:val="Default"/>
              <w:rPr>
                <w:sz w:val="22"/>
                <w:szCs w:val="22"/>
                <w:lang w:val="fr-FR"/>
              </w:rPr>
            </w:pPr>
            <w:r w:rsidRPr="00F52C3B">
              <w:rPr>
                <w:sz w:val="22"/>
                <w:szCs w:val="22"/>
                <w:lang w:val="fr-FR"/>
              </w:rPr>
              <w:t xml:space="preserve">Un comité public-privé de promotion de l’emploi </w:t>
            </w:r>
            <w:r w:rsidRPr="00F52C3B">
              <w:rPr>
                <w:b/>
                <w:bCs/>
                <w:sz w:val="22"/>
                <w:szCs w:val="22"/>
                <w:lang w:val="fr-FR"/>
              </w:rPr>
              <w:t xml:space="preserve">incluant les investisseurs locaux et </w:t>
            </w:r>
            <w:r w:rsidRPr="00F52C3B">
              <w:rPr>
                <w:sz w:val="22"/>
                <w:szCs w:val="22"/>
                <w:lang w:val="fr-FR"/>
              </w:rPr>
              <w:t xml:space="preserve">les experts de la </w:t>
            </w:r>
            <w:r w:rsidRPr="00F52C3B">
              <w:rPr>
                <w:sz w:val="22"/>
                <w:szCs w:val="22"/>
                <w:lang w:val="fr-FR"/>
              </w:rPr>
              <w:lastRenderedPageBreak/>
              <w:t xml:space="preserve">diaspora malienne pour l’appui à l’entrepreneuriat est créé dans les secteurs prioritaires dans la région de Kayes et de Sikasso </w:t>
            </w:r>
          </w:p>
          <w:p w14:paraId="1072AB51" w14:textId="77777777" w:rsidR="00C02F1D" w:rsidRPr="005A6420" w:rsidRDefault="00C02F1D" w:rsidP="00C02F1D">
            <w:pPr>
              <w:rPr>
                <w:rFonts w:cs="Tahoma"/>
                <w:szCs w:val="20"/>
                <w:lang w:val="fr-FR" w:eastAsia="en-US"/>
              </w:rPr>
            </w:pPr>
          </w:p>
        </w:tc>
        <w:tc>
          <w:tcPr>
            <w:tcW w:w="1843" w:type="dxa"/>
            <w:shd w:val="clear" w:color="auto" w:fill="EEECE1"/>
          </w:tcPr>
          <w:p w14:paraId="1A230C88" w14:textId="77777777" w:rsidR="00C02F1D" w:rsidRPr="005A6420" w:rsidRDefault="00C02F1D" w:rsidP="00C02F1D">
            <w:pPr>
              <w:jc w:val="both"/>
              <w:rPr>
                <w:rFonts w:cs="Tahoma"/>
                <w:szCs w:val="20"/>
                <w:lang w:val="fr-FR" w:eastAsia="en-US"/>
              </w:rPr>
            </w:pPr>
            <w:r w:rsidRPr="005A6420">
              <w:rPr>
                <w:rFonts w:cs="Tahoma"/>
                <w:szCs w:val="20"/>
                <w:lang w:val="fr-FR" w:eastAsia="en-US"/>
              </w:rPr>
              <w:lastRenderedPageBreak/>
              <w:t>Indicateur 3.1.1</w:t>
            </w:r>
          </w:p>
          <w:p w14:paraId="4DA48988" w14:textId="77777777" w:rsidR="00C02F1D" w:rsidRPr="00F52C3B" w:rsidRDefault="00C02F1D" w:rsidP="00C02F1D">
            <w:pPr>
              <w:pStyle w:val="Default"/>
              <w:jc w:val="both"/>
              <w:rPr>
                <w:sz w:val="22"/>
                <w:szCs w:val="22"/>
                <w:lang w:val="fr-FR"/>
              </w:rPr>
            </w:pPr>
            <w:r w:rsidRPr="00F52C3B">
              <w:rPr>
                <w:sz w:val="22"/>
                <w:szCs w:val="22"/>
                <w:lang w:val="fr-FR"/>
              </w:rPr>
              <w:t xml:space="preserve">Nombre de comités public-privé créés </w:t>
            </w:r>
          </w:p>
          <w:p w14:paraId="3C3D153A" w14:textId="77777777" w:rsidR="00C02F1D" w:rsidRDefault="00C02F1D" w:rsidP="00C02F1D">
            <w:pPr>
              <w:pStyle w:val="Default"/>
              <w:jc w:val="both"/>
              <w:rPr>
                <w:sz w:val="22"/>
                <w:szCs w:val="22"/>
              </w:rPr>
            </w:pPr>
            <w:proofErr w:type="spellStart"/>
            <w:r>
              <w:rPr>
                <w:sz w:val="22"/>
                <w:szCs w:val="22"/>
              </w:rPr>
              <w:t>Référence</w:t>
            </w:r>
            <w:proofErr w:type="spellEnd"/>
            <w:r>
              <w:rPr>
                <w:sz w:val="22"/>
                <w:szCs w:val="22"/>
              </w:rPr>
              <w:t xml:space="preserve">: 0 </w:t>
            </w:r>
          </w:p>
          <w:p w14:paraId="0E641E5A" w14:textId="77777777" w:rsidR="00C02F1D" w:rsidRPr="005A6420" w:rsidRDefault="00C02F1D" w:rsidP="00C02F1D">
            <w:pPr>
              <w:jc w:val="both"/>
              <w:rPr>
                <w:rFonts w:cs="Tahoma"/>
                <w:szCs w:val="20"/>
                <w:lang w:val="fr-FR" w:eastAsia="en-US"/>
              </w:rPr>
            </w:pPr>
            <w:proofErr w:type="spellStart"/>
            <w:r>
              <w:rPr>
                <w:sz w:val="22"/>
                <w:szCs w:val="22"/>
              </w:rPr>
              <w:t>Cible</w:t>
            </w:r>
            <w:proofErr w:type="spellEnd"/>
            <w:r>
              <w:rPr>
                <w:sz w:val="22"/>
                <w:szCs w:val="22"/>
              </w:rPr>
              <w:t xml:space="preserve">: 2 </w:t>
            </w:r>
          </w:p>
        </w:tc>
        <w:tc>
          <w:tcPr>
            <w:tcW w:w="1287" w:type="dxa"/>
            <w:shd w:val="clear" w:color="auto" w:fill="EEECE1"/>
          </w:tcPr>
          <w:p w14:paraId="31ED12BA"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EF42D9A"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8866A74"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47AEA135"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116B4985"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02F1D" w:rsidRPr="005A6420" w14:paraId="36621066" w14:textId="77777777" w:rsidTr="00461F65">
        <w:trPr>
          <w:trHeight w:val="458"/>
        </w:trPr>
        <w:tc>
          <w:tcPr>
            <w:tcW w:w="2000" w:type="dxa"/>
            <w:vMerge/>
          </w:tcPr>
          <w:p w14:paraId="286BBBA4" w14:textId="77777777" w:rsidR="00C02F1D" w:rsidRPr="005A6420" w:rsidRDefault="00C02F1D" w:rsidP="00C02F1D">
            <w:pPr>
              <w:rPr>
                <w:rFonts w:cs="Tahoma"/>
                <w:szCs w:val="20"/>
                <w:lang w:val="fr-FR" w:eastAsia="en-US"/>
              </w:rPr>
            </w:pPr>
          </w:p>
        </w:tc>
        <w:tc>
          <w:tcPr>
            <w:tcW w:w="1843" w:type="dxa"/>
            <w:shd w:val="clear" w:color="auto" w:fill="EEECE1"/>
          </w:tcPr>
          <w:p w14:paraId="480A57EC" w14:textId="77777777" w:rsidR="00C02F1D" w:rsidRPr="005A6420" w:rsidRDefault="00C02F1D" w:rsidP="00C02F1D">
            <w:pPr>
              <w:jc w:val="both"/>
              <w:rPr>
                <w:rFonts w:cs="Tahoma"/>
                <w:szCs w:val="20"/>
                <w:lang w:val="fr-FR" w:eastAsia="en-US"/>
              </w:rPr>
            </w:pPr>
            <w:r w:rsidRPr="005A6420">
              <w:rPr>
                <w:rFonts w:cs="Tahoma"/>
                <w:szCs w:val="20"/>
                <w:lang w:val="fr-FR" w:eastAsia="en-US"/>
              </w:rPr>
              <w:t>Indicateur 3.1.2</w:t>
            </w:r>
          </w:p>
          <w:p w14:paraId="4FDBCE4D" w14:textId="77777777" w:rsidR="00C02F1D" w:rsidRPr="00F52C3B" w:rsidRDefault="00C02F1D" w:rsidP="00C02F1D">
            <w:pPr>
              <w:pStyle w:val="Default"/>
              <w:jc w:val="both"/>
              <w:rPr>
                <w:sz w:val="22"/>
                <w:szCs w:val="22"/>
                <w:lang w:val="fr-FR"/>
              </w:rPr>
            </w:pPr>
            <w:r w:rsidRPr="00F52C3B">
              <w:rPr>
                <w:sz w:val="22"/>
                <w:szCs w:val="22"/>
                <w:lang w:val="fr-FR"/>
              </w:rPr>
              <w:lastRenderedPageBreak/>
              <w:t xml:space="preserve">Nombre jeunes appuyés via le mécanisme de mentorat (informations désagrégées par sexe, âge) </w:t>
            </w:r>
          </w:p>
          <w:p w14:paraId="3E864A72" w14:textId="77777777" w:rsidR="00C02F1D" w:rsidRPr="00F52C3B" w:rsidRDefault="00C02F1D" w:rsidP="00C02F1D">
            <w:pPr>
              <w:pStyle w:val="Default"/>
              <w:jc w:val="both"/>
              <w:rPr>
                <w:sz w:val="22"/>
                <w:szCs w:val="22"/>
                <w:lang w:val="fr-FR"/>
              </w:rPr>
            </w:pPr>
            <w:r w:rsidRPr="00F52C3B">
              <w:rPr>
                <w:sz w:val="22"/>
                <w:szCs w:val="22"/>
                <w:lang w:val="fr-FR"/>
              </w:rPr>
              <w:t xml:space="preserve">Référence : A définir </w:t>
            </w:r>
          </w:p>
          <w:p w14:paraId="40E2D586" w14:textId="77777777" w:rsidR="00C02F1D" w:rsidRPr="005A6420" w:rsidRDefault="00C02F1D" w:rsidP="00C02F1D">
            <w:pPr>
              <w:jc w:val="both"/>
              <w:rPr>
                <w:rFonts w:cs="Tahoma"/>
                <w:szCs w:val="20"/>
                <w:lang w:val="fr-FR" w:eastAsia="en-US"/>
              </w:rPr>
            </w:pPr>
            <w:r w:rsidRPr="00F52C3B">
              <w:rPr>
                <w:sz w:val="22"/>
                <w:szCs w:val="22"/>
                <w:lang w:val="fr-FR"/>
              </w:rPr>
              <w:t xml:space="preserve">Cible : 50 (25 hommes et 25 femmes) </w:t>
            </w:r>
          </w:p>
        </w:tc>
        <w:tc>
          <w:tcPr>
            <w:tcW w:w="1287" w:type="dxa"/>
            <w:shd w:val="clear" w:color="auto" w:fill="EEECE1"/>
          </w:tcPr>
          <w:p w14:paraId="592654EA" w14:textId="77777777" w:rsidR="00C02F1D" w:rsidRPr="005A6420" w:rsidRDefault="00C02F1D" w:rsidP="00C02F1D">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E9469AE"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EA6F56E"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36223FCC"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5AF64FD9"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02F1D" w:rsidRPr="005A6420" w14:paraId="6A3E3BD4" w14:textId="77777777" w:rsidTr="00461F65">
        <w:trPr>
          <w:trHeight w:val="458"/>
        </w:trPr>
        <w:tc>
          <w:tcPr>
            <w:tcW w:w="2000" w:type="dxa"/>
            <w:vMerge w:val="restart"/>
          </w:tcPr>
          <w:p w14:paraId="6B1BE75A" w14:textId="77777777" w:rsidR="00C02F1D" w:rsidRPr="005A6420" w:rsidRDefault="00C02F1D" w:rsidP="00C02F1D">
            <w:pPr>
              <w:rPr>
                <w:rFonts w:cs="Tahoma"/>
                <w:szCs w:val="20"/>
                <w:lang w:val="fr-FR" w:eastAsia="en-US"/>
              </w:rPr>
            </w:pPr>
            <w:r w:rsidRPr="005A6420">
              <w:rPr>
                <w:rFonts w:cs="Tahoma"/>
                <w:szCs w:val="20"/>
                <w:lang w:val="fr-FR" w:eastAsia="en-US"/>
              </w:rPr>
              <w:t>Produit 3.2</w:t>
            </w:r>
          </w:p>
          <w:p w14:paraId="288760C8" w14:textId="77777777" w:rsidR="00C02F1D" w:rsidRPr="00F52C3B" w:rsidRDefault="00C02F1D" w:rsidP="00C02F1D">
            <w:pPr>
              <w:pStyle w:val="Default"/>
              <w:rPr>
                <w:sz w:val="22"/>
                <w:szCs w:val="22"/>
                <w:lang w:val="fr-FR"/>
              </w:rPr>
            </w:pPr>
            <w:r w:rsidRPr="00F52C3B">
              <w:rPr>
                <w:sz w:val="22"/>
                <w:szCs w:val="22"/>
                <w:lang w:val="fr-FR"/>
              </w:rPr>
              <w:t xml:space="preserve">Des accords de filière et/ou d’entreprise entre Gouvernement et les employeurs de Kayes et Sikasso (partenariat Public-Privé) est adopté pour soutenir les initiatives d’entrepreneuriat de ces régions </w:t>
            </w:r>
          </w:p>
          <w:p w14:paraId="6C98A083" w14:textId="77777777" w:rsidR="00C02F1D" w:rsidRPr="005A6420" w:rsidRDefault="00C02F1D" w:rsidP="00C02F1D">
            <w:pPr>
              <w:rPr>
                <w:rFonts w:cs="Tahoma"/>
                <w:szCs w:val="20"/>
                <w:lang w:val="fr-FR" w:eastAsia="en-US"/>
              </w:rPr>
            </w:pPr>
          </w:p>
        </w:tc>
        <w:tc>
          <w:tcPr>
            <w:tcW w:w="1843" w:type="dxa"/>
            <w:shd w:val="clear" w:color="auto" w:fill="EEECE1"/>
          </w:tcPr>
          <w:p w14:paraId="3652A2D9" w14:textId="77777777" w:rsidR="00C02F1D" w:rsidRPr="005A6420" w:rsidRDefault="00C02F1D" w:rsidP="00C02F1D">
            <w:pPr>
              <w:jc w:val="both"/>
              <w:rPr>
                <w:rFonts w:cs="Tahoma"/>
                <w:szCs w:val="20"/>
                <w:lang w:val="fr-FR" w:eastAsia="en-US"/>
              </w:rPr>
            </w:pPr>
            <w:r w:rsidRPr="005A6420">
              <w:rPr>
                <w:rFonts w:cs="Tahoma"/>
                <w:szCs w:val="20"/>
                <w:lang w:val="fr-FR" w:eastAsia="en-US"/>
              </w:rPr>
              <w:t>Indicateur 3.2.1</w:t>
            </w:r>
          </w:p>
          <w:p w14:paraId="1B3E2FFB" w14:textId="77777777" w:rsidR="00C02F1D" w:rsidRPr="00F52C3B" w:rsidRDefault="00C02F1D" w:rsidP="00C02F1D">
            <w:pPr>
              <w:pStyle w:val="Default"/>
              <w:jc w:val="both"/>
              <w:rPr>
                <w:sz w:val="22"/>
                <w:szCs w:val="22"/>
                <w:lang w:val="fr-FR"/>
              </w:rPr>
            </w:pPr>
            <w:r w:rsidRPr="00F52C3B">
              <w:rPr>
                <w:sz w:val="22"/>
                <w:szCs w:val="22"/>
                <w:lang w:val="fr-FR"/>
              </w:rPr>
              <w:t xml:space="preserve">Nombre de filières pour lesquelles un partenariat sera établie </w:t>
            </w:r>
          </w:p>
          <w:p w14:paraId="3BC37F29" w14:textId="77777777" w:rsidR="00C02F1D" w:rsidRDefault="00C02F1D" w:rsidP="00C02F1D">
            <w:pPr>
              <w:pStyle w:val="Default"/>
              <w:jc w:val="both"/>
              <w:rPr>
                <w:sz w:val="22"/>
                <w:szCs w:val="22"/>
              </w:rPr>
            </w:pPr>
            <w:proofErr w:type="spellStart"/>
            <w:proofErr w:type="gramStart"/>
            <w:r>
              <w:rPr>
                <w:sz w:val="22"/>
                <w:szCs w:val="22"/>
              </w:rPr>
              <w:t>Référence</w:t>
            </w:r>
            <w:proofErr w:type="spellEnd"/>
            <w:r>
              <w:rPr>
                <w:sz w:val="22"/>
                <w:szCs w:val="22"/>
              </w:rPr>
              <w:t xml:space="preserve"> :</w:t>
            </w:r>
            <w:proofErr w:type="gramEnd"/>
            <w:r>
              <w:rPr>
                <w:sz w:val="22"/>
                <w:szCs w:val="22"/>
              </w:rPr>
              <w:t xml:space="preserve"> 0 </w:t>
            </w:r>
          </w:p>
          <w:p w14:paraId="55F20C9A" w14:textId="77777777" w:rsidR="00C02F1D" w:rsidRPr="005A6420" w:rsidRDefault="00C02F1D" w:rsidP="00C02F1D">
            <w:pPr>
              <w:jc w:val="both"/>
              <w:rPr>
                <w:rFonts w:cs="Tahoma"/>
                <w:szCs w:val="20"/>
                <w:lang w:val="fr-FR" w:eastAsia="en-US"/>
              </w:rPr>
            </w:pPr>
            <w:proofErr w:type="spellStart"/>
            <w:proofErr w:type="gramStart"/>
            <w:r>
              <w:rPr>
                <w:sz w:val="22"/>
                <w:szCs w:val="22"/>
              </w:rPr>
              <w:t>Cible</w:t>
            </w:r>
            <w:proofErr w:type="spellEnd"/>
            <w:r>
              <w:rPr>
                <w:sz w:val="22"/>
                <w:szCs w:val="22"/>
              </w:rPr>
              <w:t xml:space="preserve"> :</w:t>
            </w:r>
            <w:proofErr w:type="gramEnd"/>
            <w:r>
              <w:rPr>
                <w:sz w:val="22"/>
                <w:szCs w:val="22"/>
              </w:rPr>
              <w:t xml:space="preserve"> 4 </w:t>
            </w:r>
          </w:p>
        </w:tc>
        <w:tc>
          <w:tcPr>
            <w:tcW w:w="1287" w:type="dxa"/>
            <w:shd w:val="clear" w:color="auto" w:fill="EEECE1"/>
          </w:tcPr>
          <w:p w14:paraId="41DA5F70"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18C3050"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266B18"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1EE73F47"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28734C2E"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02F1D" w:rsidRPr="005A6420" w14:paraId="506FD143" w14:textId="77777777" w:rsidTr="00461F65">
        <w:trPr>
          <w:trHeight w:val="458"/>
        </w:trPr>
        <w:tc>
          <w:tcPr>
            <w:tcW w:w="2000" w:type="dxa"/>
            <w:vMerge/>
          </w:tcPr>
          <w:p w14:paraId="708A19EA" w14:textId="77777777" w:rsidR="00C02F1D" w:rsidRPr="005A6420" w:rsidRDefault="00C02F1D" w:rsidP="00C02F1D">
            <w:pPr>
              <w:rPr>
                <w:rFonts w:cs="Tahoma"/>
                <w:b/>
                <w:szCs w:val="20"/>
                <w:lang w:val="fr-FR" w:eastAsia="en-US"/>
              </w:rPr>
            </w:pPr>
          </w:p>
        </w:tc>
        <w:tc>
          <w:tcPr>
            <w:tcW w:w="1843" w:type="dxa"/>
            <w:shd w:val="clear" w:color="auto" w:fill="EEECE1"/>
          </w:tcPr>
          <w:p w14:paraId="7D112768" w14:textId="77777777" w:rsidR="00C02F1D" w:rsidRPr="005A6420" w:rsidRDefault="00C02F1D" w:rsidP="00C02F1D">
            <w:pPr>
              <w:jc w:val="both"/>
              <w:rPr>
                <w:rFonts w:cs="Tahoma"/>
                <w:szCs w:val="20"/>
                <w:lang w:val="fr-FR" w:eastAsia="en-US"/>
              </w:rPr>
            </w:pPr>
            <w:r w:rsidRPr="005A6420">
              <w:rPr>
                <w:rFonts w:cs="Tahoma"/>
                <w:szCs w:val="20"/>
                <w:lang w:val="fr-FR" w:eastAsia="en-US"/>
              </w:rPr>
              <w:t>Indicateur 3.2.2</w:t>
            </w:r>
          </w:p>
          <w:p w14:paraId="1621B54C" w14:textId="77777777" w:rsidR="00C02F1D" w:rsidRPr="00F52C3B" w:rsidRDefault="00C02F1D" w:rsidP="00C02F1D">
            <w:pPr>
              <w:pStyle w:val="Default"/>
              <w:jc w:val="both"/>
              <w:rPr>
                <w:sz w:val="22"/>
                <w:szCs w:val="22"/>
                <w:lang w:val="fr-FR"/>
              </w:rPr>
            </w:pPr>
            <w:r w:rsidRPr="00F52C3B">
              <w:rPr>
                <w:sz w:val="22"/>
                <w:szCs w:val="22"/>
                <w:lang w:val="fr-FR"/>
              </w:rPr>
              <w:t xml:space="preserve">Nombre de groupes de travail créés </w:t>
            </w:r>
          </w:p>
          <w:p w14:paraId="2634E978" w14:textId="77777777" w:rsidR="00C02F1D" w:rsidRDefault="00C02F1D" w:rsidP="00C02F1D">
            <w:pPr>
              <w:pStyle w:val="Default"/>
              <w:jc w:val="both"/>
              <w:rPr>
                <w:sz w:val="22"/>
                <w:szCs w:val="22"/>
              </w:rPr>
            </w:pPr>
            <w:proofErr w:type="spellStart"/>
            <w:proofErr w:type="gramStart"/>
            <w:r>
              <w:rPr>
                <w:sz w:val="22"/>
                <w:szCs w:val="22"/>
              </w:rPr>
              <w:t>Référence</w:t>
            </w:r>
            <w:proofErr w:type="spellEnd"/>
            <w:r>
              <w:rPr>
                <w:sz w:val="22"/>
                <w:szCs w:val="22"/>
              </w:rPr>
              <w:t xml:space="preserve"> :</w:t>
            </w:r>
            <w:proofErr w:type="gramEnd"/>
            <w:r>
              <w:rPr>
                <w:sz w:val="22"/>
                <w:szCs w:val="22"/>
              </w:rPr>
              <w:t xml:space="preserve"> 0 </w:t>
            </w:r>
          </w:p>
          <w:p w14:paraId="56ED77A9" w14:textId="77777777" w:rsidR="00C02F1D" w:rsidRPr="005A6420" w:rsidRDefault="00C02F1D" w:rsidP="00C02F1D">
            <w:pPr>
              <w:jc w:val="both"/>
              <w:rPr>
                <w:rFonts w:cs="Tahoma"/>
                <w:szCs w:val="20"/>
                <w:lang w:val="fr-FR" w:eastAsia="en-US"/>
              </w:rPr>
            </w:pPr>
            <w:proofErr w:type="spellStart"/>
            <w:proofErr w:type="gramStart"/>
            <w:r>
              <w:rPr>
                <w:sz w:val="22"/>
                <w:szCs w:val="22"/>
              </w:rPr>
              <w:t>Cible</w:t>
            </w:r>
            <w:proofErr w:type="spellEnd"/>
            <w:r>
              <w:rPr>
                <w:sz w:val="22"/>
                <w:szCs w:val="22"/>
              </w:rPr>
              <w:t xml:space="preserve"> :</w:t>
            </w:r>
            <w:proofErr w:type="gramEnd"/>
            <w:r>
              <w:rPr>
                <w:sz w:val="22"/>
                <w:szCs w:val="22"/>
              </w:rPr>
              <w:t xml:space="preserve"> 4 </w:t>
            </w:r>
          </w:p>
        </w:tc>
        <w:tc>
          <w:tcPr>
            <w:tcW w:w="1287" w:type="dxa"/>
            <w:shd w:val="clear" w:color="auto" w:fill="EEECE1"/>
          </w:tcPr>
          <w:p w14:paraId="6F146AC7"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D515311"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3ECC044"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1C98CBBE"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2CCD061A"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02F1D" w:rsidRPr="005A6420" w14:paraId="4B78CBC7" w14:textId="77777777" w:rsidTr="00461F65">
        <w:trPr>
          <w:trHeight w:val="458"/>
        </w:trPr>
        <w:tc>
          <w:tcPr>
            <w:tcW w:w="2000" w:type="dxa"/>
            <w:vMerge w:val="restart"/>
          </w:tcPr>
          <w:p w14:paraId="6CBBCB8F" w14:textId="77777777" w:rsidR="00C02F1D" w:rsidRPr="005A6420" w:rsidRDefault="00C02F1D" w:rsidP="00C02F1D">
            <w:pPr>
              <w:rPr>
                <w:rFonts w:cs="Tahoma"/>
                <w:szCs w:val="20"/>
                <w:lang w:val="fr-FR" w:eastAsia="en-US"/>
              </w:rPr>
            </w:pPr>
            <w:r w:rsidRPr="005A6420">
              <w:rPr>
                <w:rFonts w:cs="Tahoma"/>
                <w:szCs w:val="20"/>
                <w:lang w:val="fr-FR" w:eastAsia="en-US"/>
              </w:rPr>
              <w:t>Produit 3.3</w:t>
            </w:r>
          </w:p>
          <w:p w14:paraId="7B7D0D14" w14:textId="77777777" w:rsidR="00C02F1D" w:rsidRPr="005A6420" w:rsidRDefault="00C02F1D" w:rsidP="00C02F1D">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shd w:val="clear" w:color="auto" w:fill="EEECE1"/>
          </w:tcPr>
          <w:p w14:paraId="076BBA45" w14:textId="77777777" w:rsidR="00C02F1D" w:rsidRPr="005A6420" w:rsidRDefault="00C02F1D" w:rsidP="00C02F1D">
            <w:pPr>
              <w:jc w:val="both"/>
              <w:rPr>
                <w:rFonts w:cs="Tahoma"/>
                <w:szCs w:val="20"/>
                <w:lang w:val="fr-FR" w:eastAsia="en-US"/>
              </w:rPr>
            </w:pPr>
            <w:r w:rsidRPr="005A6420">
              <w:rPr>
                <w:rFonts w:cs="Tahoma"/>
                <w:szCs w:val="20"/>
                <w:lang w:val="fr-FR" w:eastAsia="en-US"/>
              </w:rPr>
              <w:t>Indicateur 3.3.1</w:t>
            </w:r>
          </w:p>
          <w:p w14:paraId="4AD5A23D" w14:textId="77777777" w:rsidR="00C02F1D" w:rsidRPr="005A6420" w:rsidRDefault="00C02F1D" w:rsidP="00C02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287" w:type="dxa"/>
            <w:shd w:val="clear" w:color="auto" w:fill="EEECE1"/>
          </w:tcPr>
          <w:p w14:paraId="00BDC858"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BBB84B4"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3DEB1BA"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015504BA"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35A30EBA"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02F1D" w:rsidRPr="005A6420" w14:paraId="2D147FDB" w14:textId="77777777" w:rsidTr="00461F65">
        <w:trPr>
          <w:trHeight w:val="458"/>
        </w:trPr>
        <w:tc>
          <w:tcPr>
            <w:tcW w:w="2000" w:type="dxa"/>
            <w:vMerge/>
          </w:tcPr>
          <w:p w14:paraId="742E6296" w14:textId="77777777" w:rsidR="00C02F1D" w:rsidRPr="005A6420" w:rsidRDefault="00C02F1D" w:rsidP="00C02F1D">
            <w:pPr>
              <w:rPr>
                <w:rFonts w:cs="Tahoma"/>
                <w:b/>
                <w:szCs w:val="20"/>
                <w:lang w:val="fr-FR" w:eastAsia="en-US"/>
              </w:rPr>
            </w:pPr>
          </w:p>
        </w:tc>
        <w:tc>
          <w:tcPr>
            <w:tcW w:w="1843" w:type="dxa"/>
            <w:shd w:val="clear" w:color="auto" w:fill="EEECE1"/>
          </w:tcPr>
          <w:p w14:paraId="328917C5" w14:textId="77777777" w:rsidR="00C02F1D" w:rsidRPr="005A6420" w:rsidRDefault="00C02F1D" w:rsidP="00C02F1D">
            <w:pPr>
              <w:jc w:val="both"/>
              <w:rPr>
                <w:rFonts w:cs="Tahoma"/>
                <w:szCs w:val="20"/>
                <w:lang w:val="fr-FR" w:eastAsia="en-US"/>
              </w:rPr>
            </w:pPr>
            <w:r w:rsidRPr="005A6420">
              <w:rPr>
                <w:rFonts w:cs="Tahoma"/>
                <w:szCs w:val="20"/>
                <w:lang w:val="fr-FR" w:eastAsia="en-US"/>
              </w:rPr>
              <w:t>Indicateur 3.3.2</w:t>
            </w:r>
          </w:p>
          <w:p w14:paraId="50619D08" w14:textId="77777777" w:rsidR="00C02F1D" w:rsidRPr="005A6420" w:rsidRDefault="00C02F1D" w:rsidP="00C02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287" w:type="dxa"/>
            <w:shd w:val="clear" w:color="auto" w:fill="EEECE1"/>
          </w:tcPr>
          <w:p w14:paraId="4BD22C26"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8F48B64"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8945026"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2CD38CF6"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4AD373F6"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02F1D" w:rsidRPr="005A6420" w14:paraId="7EB903B5" w14:textId="77777777" w:rsidTr="00461F65">
        <w:trPr>
          <w:trHeight w:val="458"/>
        </w:trPr>
        <w:tc>
          <w:tcPr>
            <w:tcW w:w="2000" w:type="dxa"/>
            <w:vMerge w:val="restart"/>
          </w:tcPr>
          <w:p w14:paraId="0679C616" w14:textId="77777777" w:rsidR="00C02F1D" w:rsidRPr="005A6420" w:rsidRDefault="00C02F1D" w:rsidP="00C02F1D">
            <w:pPr>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14:paraId="08B0DF16" w14:textId="77777777" w:rsidR="00C02F1D" w:rsidRPr="005A6420" w:rsidRDefault="00C02F1D" w:rsidP="00C02F1D">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shd w:val="clear" w:color="auto" w:fill="EEECE1"/>
          </w:tcPr>
          <w:p w14:paraId="046AFF1A" w14:textId="77777777" w:rsidR="00C02F1D" w:rsidRPr="005A6420" w:rsidRDefault="00C02F1D" w:rsidP="00C02F1D">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.1</w:t>
            </w:r>
          </w:p>
          <w:p w14:paraId="17C92D17" w14:textId="77777777" w:rsidR="00C02F1D" w:rsidRPr="005A6420" w:rsidRDefault="00C02F1D" w:rsidP="00C02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287" w:type="dxa"/>
            <w:shd w:val="clear" w:color="auto" w:fill="EEECE1"/>
          </w:tcPr>
          <w:p w14:paraId="1BD37804"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AAFEED2"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69BF0F"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75D39B4E"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51F9FF03"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02F1D" w:rsidRPr="005A6420" w14:paraId="2D65033E" w14:textId="77777777" w:rsidTr="00461F65">
        <w:trPr>
          <w:trHeight w:val="458"/>
        </w:trPr>
        <w:tc>
          <w:tcPr>
            <w:tcW w:w="2000" w:type="dxa"/>
            <w:vMerge/>
          </w:tcPr>
          <w:p w14:paraId="1AD02CFE" w14:textId="77777777" w:rsidR="00C02F1D" w:rsidRPr="005A6420" w:rsidRDefault="00C02F1D" w:rsidP="00C02F1D">
            <w:pPr>
              <w:rPr>
                <w:rFonts w:cs="Tahoma"/>
                <w:b/>
                <w:szCs w:val="20"/>
                <w:lang w:val="fr-FR" w:eastAsia="en-US"/>
              </w:rPr>
            </w:pPr>
          </w:p>
        </w:tc>
        <w:tc>
          <w:tcPr>
            <w:tcW w:w="1843" w:type="dxa"/>
            <w:shd w:val="clear" w:color="auto" w:fill="EEECE1"/>
          </w:tcPr>
          <w:p w14:paraId="3F5AD807" w14:textId="77777777" w:rsidR="00C02F1D" w:rsidRPr="005A6420" w:rsidRDefault="00C02F1D" w:rsidP="00C02F1D">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14:paraId="1B1E5086" w14:textId="77777777" w:rsidR="00C02F1D" w:rsidRPr="005A6420" w:rsidRDefault="00C02F1D" w:rsidP="00C02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287" w:type="dxa"/>
            <w:shd w:val="clear" w:color="auto" w:fill="EEECE1"/>
          </w:tcPr>
          <w:p w14:paraId="7503DF32" w14:textId="77777777" w:rsidR="00C02F1D" w:rsidRPr="005A6420" w:rsidRDefault="00C02F1D" w:rsidP="00C02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0967C0C" w14:textId="77777777" w:rsidR="00C02F1D" w:rsidRPr="005A6420" w:rsidRDefault="00C02F1D" w:rsidP="00C02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21AE01" w14:textId="77777777" w:rsidR="00C02F1D" w:rsidRPr="005A6420" w:rsidRDefault="00C02F1D" w:rsidP="00C02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5F1D2771" w14:textId="77777777" w:rsidR="00C02F1D" w:rsidRPr="005A6420" w:rsidRDefault="00C02F1D" w:rsidP="00C02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7C7EF409" w14:textId="77777777" w:rsidR="00C02F1D" w:rsidRPr="005A6420" w:rsidRDefault="00C02F1D" w:rsidP="00C02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02F1D" w:rsidRPr="005A6420" w14:paraId="20F2E1F1" w14:textId="77777777" w:rsidTr="00461F65">
        <w:trPr>
          <w:trHeight w:val="458"/>
        </w:trPr>
        <w:tc>
          <w:tcPr>
            <w:tcW w:w="2000" w:type="dxa"/>
            <w:vMerge w:val="restart"/>
          </w:tcPr>
          <w:p w14:paraId="173A32AC" w14:textId="77777777" w:rsidR="00C02F1D" w:rsidRPr="005A6420" w:rsidRDefault="00C02F1D" w:rsidP="00C02F1D">
            <w:pPr>
              <w:rPr>
                <w:rFonts w:cs="Tahoma"/>
                <w:b/>
                <w:szCs w:val="20"/>
                <w:lang w:val="fr-FR" w:eastAsia="en-US"/>
              </w:rPr>
            </w:pPr>
            <w:r w:rsidRPr="005A6420">
              <w:rPr>
                <w:rFonts w:cs="Tahoma"/>
                <w:b/>
                <w:szCs w:val="20"/>
                <w:lang w:val="fr-FR" w:eastAsia="en-US"/>
              </w:rPr>
              <w:t>Résultat 4</w:t>
            </w:r>
          </w:p>
          <w:p w14:paraId="2EB6BF76" w14:textId="77777777" w:rsidR="00C02F1D" w:rsidRPr="005A6420" w:rsidRDefault="00C02F1D" w:rsidP="00C02F1D">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shd w:val="clear" w:color="auto" w:fill="EEECE1"/>
          </w:tcPr>
          <w:p w14:paraId="33DBD694" w14:textId="77777777" w:rsidR="00C02F1D" w:rsidRPr="005A6420" w:rsidRDefault="00C02F1D" w:rsidP="00C02F1D">
            <w:pPr>
              <w:jc w:val="both"/>
              <w:rPr>
                <w:rFonts w:cs="Tahoma"/>
                <w:szCs w:val="20"/>
                <w:lang w:val="fr-FR" w:eastAsia="en-US"/>
              </w:rPr>
            </w:pPr>
            <w:r w:rsidRPr="005A6420">
              <w:rPr>
                <w:rFonts w:cs="Tahoma"/>
                <w:szCs w:val="20"/>
                <w:lang w:val="fr-FR" w:eastAsia="en-US"/>
              </w:rPr>
              <w:t>Indicateur 4.1</w:t>
            </w:r>
          </w:p>
          <w:p w14:paraId="13C3B4E6" w14:textId="77777777" w:rsidR="00C02F1D" w:rsidRPr="005A6420" w:rsidRDefault="00C02F1D" w:rsidP="00C02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287" w:type="dxa"/>
            <w:shd w:val="clear" w:color="auto" w:fill="EEECE1"/>
          </w:tcPr>
          <w:p w14:paraId="55FF99D2"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9BCE4F4"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EA85268"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4A6E63F4"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07FD715E"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02F1D" w:rsidRPr="005A6420" w14:paraId="6BA5BC96" w14:textId="77777777" w:rsidTr="00461F65">
        <w:trPr>
          <w:trHeight w:val="458"/>
        </w:trPr>
        <w:tc>
          <w:tcPr>
            <w:tcW w:w="2000" w:type="dxa"/>
            <w:vMerge/>
          </w:tcPr>
          <w:p w14:paraId="20D29645" w14:textId="77777777" w:rsidR="00C02F1D" w:rsidRPr="005A6420" w:rsidRDefault="00C02F1D" w:rsidP="00C02F1D">
            <w:pPr>
              <w:rPr>
                <w:rFonts w:cs="Tahoma"/>
                <w:szCs w:val="20"/>
                <w:lang w:val="fr-FR" w:eastAsia="en-US"/>
              </w:rPr>
            </w:pPr>
          </w:p>
        </w:tc>
        <w:tc>
          <w:tcPr>
            <w:tcW w:w="1843" w:type="dxa"/>
            <w:shd w:val="clear" w:color="auto" w:fill="EEECE1"/>
          </w:tcPr>
          <w:p w14:paraId="49DBA5FD" w14:textId="77777777" w:rsidR="00C02F1D" w:rsidRPr="005A6420" w:rsidRDefault="00C02F1D" w:rsidP="00C02F1D">
            <w:pPr>
              <w:jc w:val="both"/>
              <w:rPr>
                <w:rFonts w:cs="Tahoma"/>
                <w:szCs w:val="20"/>
                <w:lang w:val="fr-FR" w:eastAsia="en-US"/>
              </w:rPr>
            </w:pPr>
            <w:r w:rsidRPr="005A6420">
              <w:rPr>
                <w:rFonts w:cs="Tahoma"/>
                <w:szCs w:val="20"/>
                <w:lang w:val="fr-FR" w:eastAsia="en-US"/>
              </w:rPr>
              <w:t>Indicateur 4.2</w:t>
            </w:r>
          </w:p>
          <w:p w14:paraId="0A7BBB59" w14:textId="77777777" w:rsidR="00C02F1D" w:rsidRPr="005A6420" w:rsidRDefault="00C02F1D" w:rsidP="00C02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287" w:type="dxa"/>
            <w:shd w:val="clear" w:color="auto" w:fill="EEECE1"/>
          </w:tcPr>
          <w:p w14:paraId="47CEF00A"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8DB9E00"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C495531"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345627EC"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68464A85"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02F1D" w:rsidRPr="005A6420" w14:paraId="65F8A73B" w14:textId="77777777" w:rsidTr="00461F65">
        <w:trPr>
          <w:trHeight w:val="458"/>
        </w:trPr>
        <w:tc>
          <w:tcPr>
            <w:tcW w:w="2000" w:type="dxa"/>
            <w:vMerge/>
          </w:tcPr>
          <w:p w14:paraId="5040B263" w14:textId="77777777" w:rsidR="00C02F1D" w:rsidRPr="005A6420" w:rsidRDefault="00C02F1D" w:rsidP="00C02F1D">
            <w:pPr>
              <w:rPr>
                <w:rFonts w:cs="Tahoma"/>
                <w:szCs w:val="20"/>
                <w:lang w:val="fr-FR" w:eastAsia="en-US"/>
              </w:rPr>
            </w:pPr>
          </w:p>
        </w:tc>
        <w:tc>
          <w:tcPr>
            <w:tcW w:w="1843" w:type="dxa"/>
            <w:shd w:val="clear" w:color="auto" w:fill="EEECE1"/>
          </w:tcPr>
          <w:p w14:paraId="5D086F62" w14:textId="77777777" w:rsidR="00C02F1D" w:rsidRPr="005A6420" w:rsidRDefault="00C02F1D" w:rsidP="00C02F1D">
            <w:pPr>
              <w:jc w:val="both"/>
              <w:rPr>
                <w:rFonts w:cs="Tahoma"/>
                <w:szCs w:val="20"/>
                <w:lang w:val="fr-FR" w:eastAsia="en-US"/>
              </w:rPr>
            </w:pPr>
            <w:r w:rsidRPr="005A6420">
              <w:rPr>
                <w:rFonts w:cs="Tahoma"/>
                <w:szCs w:val="20"/>
                <w:lang w:val="fr-FR" w:eastAsia="en-US"/>
              </w:rPr>
              <w:t>Indicateur 4.3</w:t>
            </w:r>
          </w:p>
          <w:p w14:paraId="27A5E044" w14:textId="77777777" w:rsidR="00C02F1D" w:rsidRPr="005A6420" w:rsidRDefault="00C02F1D" w:rsidP="00C02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287" w:type="dxa"/>
            <w:shd w:val="clear" w:color="auto" w:fill="EEECE1"/>
          </w:tcPr>
          <w:p w14:paraId="21994621" w14:textId="77777777" w:rsidR="00C02F1D" w:rsidRPr="005A6420" w:rsidRDefault="00C02F1D" w:rsidP="00C02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0242706" w14:textId="77777777" w:rsidR="00C02F1D" w:rsidRPr="005A6420" w:rsidRDefault="00C02F1D" w:rsidP="00C02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5F9CC26" w14:textId="77777777" w:rsidR="00C02F1D" w:rsidRPr="005A6420" w:rsidRDefault="00C02F1D" w:rsidP="00C02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6B19A5C5" w14:textId="77777777" w:rsidR="00C02F1D" w:rsidRPr="005A6420" w:rsidRDefault="00C02F1D" w:rsidP="00C02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51F959D8" w14:textId="77777777" w:rsidR="00C02F1D" w:rsidRPr="005A6420" w:rsidRDefault="00C02F1D" w:rsidP="00C02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02F1D" w:rsidRPr="005A6420" w14:paraId="7905895C" w14:textId="77777777" w:rsidTr="00461F65">
        <w:trPr>
          <w:trHeight w:val="458"/>
        </w:trPr>
        <w:tc>
          <w:tcPr>
            <w:tcW w:w="2000" w:type="dxa"/>
            <w:vMerge w:val="restart"/>
          </w:tcPr>
          <w:p w14:paraId="0F3474A1" w14:textId="77777777" w:rsidR="00C02F1D" w:rsidRPr="005A6420" w:rsidRDefault="00C02F1D" w:rsidP="00C02F1D">
            <w:pPr>
              <w:rPr>
                <w:rFonts w:cs="Tahoma"/>
                <w:szCs w:val="20"/>
                <w:lang w:val="fr-FR" w:eastAsia="en-US"/>
              </w:rPr>
            </w:pPr>
            <w:r w:rsidRPr="005A6420">
              <w:rPr>
                <w:rFonts w:cs="Tahoma"/>
                <w:szCs w:val="20"/>
                <w:lang w:val="fr-FR" w:eastAsia="en-US"/>
              </w:rPr>
              <w:t>Produit 4.1</w:t>
            </w:r>
          </w:p>
          <w:p w14:paraId="6A6AF111" w14:textId="77777777" w:rsidR="00C02F1D" w:rsidRPr="005A6420" w:rsidRDefault="00C02F1D" w:rsidP="00C02F1D">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shd w:val="clear" w:color="auto" w:fill="EEECE1"/>
          </w:tcPr>
          <w:p w14:paraId="23AF1C4D" w14:textId="77777777" w:rsidR="00C02F1D" w:rsidRPr="005A6420" w:rsidRDefault="00C02F1D" w:rsidP="00C02F1D">
            <w:pPr>
              <w:jc w:val="both"/>
              <w:rPr>
                <w:rFonts w:cs="Tahoma"/>
                <w:szCs w:val="20"/>
                <w:lang w:val="fr-FR" w:eastAsia="en-US"/>
              </w:rPr>
            </w:pPr>
            <w:r w:rsidRPr="005A6420">
              <w:rPr>
                <w:rFonts w:cs="Tahoma"/>
                <w:szCs w:val="20"/>
                <w:lang w:val="fr-FR" w:eastAsia="en-US"/>
              </w:rPr>
              <w:t>Indicateur 4.1.1</w:t>
            </w:r>
          </w:p>
          <w:p w14:paraId="0FDD8ADF" w14:textId="77777777" w:rsidR="00C02F1D" w:rsidRPr="005A6420" w:rsidRDefault="00C02F1D" w:rsidP="00C02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287" w:type="dxa"/>
            <w:shd w:val="clear" w:color="auto" w:fill="EEECE1"/>
          </w:tcPr>
          <w:p w14:paraId="412538C5"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BFFBA67"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C9EDD48"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659BE128"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281998BE"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02F1D" w:rsidRPr="005A6420" w14:paraId="69E9B75B" w14:textId="77777777" w:rsidTr="00461F65">
        <w:trPr>
          <w:trHeight w:val="458"/>
        </w:trPr>
        <w:tc>
          <w:tcPr>
            <w:tcW w:w="2000" w:type="dxa"/>
            <w:vMerge/>
          </w:tcPr>
          <w:p w14:paraId="6473948B" w14:textId="77777777" w:rsidR="00C02F1D" w:rsidRPr="005A6420" w:rsidRDefault="00C02F1D" w:rsidP="00C02F1D">
            <w:pPr>
              <w:rPr>
                <w:rFonts w:cs="Tahoma"/>
                <w:szCs w:val="20"/>
                <w:lang w:val="fr-FR" w:eastAsia="en-US"/>
              </w:rPr>
            </w:pPr>
          </w:p>
        </w:tc>
        <w:tc>
          <w:tcPr>
            <w:tcW w:w="1843" w:type="dxa"/>
            <w:shd w:val="clear" w:color="auto" w:fill="EEECE1"/>
          </w:tcPr>
          <w:p w14:paraId="411677BB" w14:textId="77777777" w:rsidR="00C02F1D" w:rsidRPr="005A6420" w:rsidRDefault="00C02F1D" w:rsidP="00C02F1D">
            <w:pPr>
              <w:jc w:val="both"/>
              <w:rPr>
                <w:rFonts w:cs="Tahoma"/>
                <w:szCs w:val="20"/>
                <w:lang w:val="fr-FR" w:eastAsia="en-US"/>
              </w:rPr>
            </w:pPr>
            <w:r w:rsidRPr="005A6420">
              <w:rPr>
                <w:rFonts w:cs="Tahoma"/>
                <w:szCs w:val="20"/>
                <w:lang w:val="fr-FR" w:eastAsia="en-US"/>
              </w:rPr>
              <w:t>Indicateur 4.1.2</w:t>
            </w:r>
          </w:p>
          <w:p w14:paraId="15FC159B" w14:textId="77777777" w:rsidR="00C02F1D" w:rsidRPr="005A6420" w:rsidRDefault="00C02F1D" w:rsidP="00C02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287" w:type="dxa"/>
            <w:shd w:val="clear" w:color="auto" w:fill="EEECE1"/>
          </w:tcPr>
          <w:p w14:paraId="02D59887"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74935E1"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EA4D37B"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0451DEE4"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53E09610"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02F1D" w:rsidRPr="005A6420" w14:paraId="4BD664F7" w14:textId="77777777" w:rsidTr="00461F65">
        <w:trPr>
          <w:trHeight w:val="458"/>
        </w:trPr>
        <w:tc>
          <w:tcPr>
            <w:tcW w:w="2000" w:type="dxa"/>
            <w:vMerge w:val="restart"/>
          </w:tcPr>
          <w:p w14:paraId="462C0C34" w14:textId="77777777" w:rsidR="00C02F1D" w:rsidRPr="005A6420" w:rsidRDefault="00C02F1D" w:rsidP="00C02F1D">
            <w:pPr>
              <w:rPr>
                <w:rFonts w:cs="Tahoma"/>
                <w:szCs w:val="20"/>
                <w:lang w:val="fr-FR" w:eastAsia="en-US"/>
              </w:rPr>
            </w:pPr>
            <w:r w:rsidRPr="005A6420">
              <w:rPr>
                <w:rFonts w:cs="Tahoma"/>
                <w:szCs w:val="20"/>
                <w:lang w:val="fr-FR" w:eastAsia="en-US"/>
              </w:rPr>
              <w:t>Produit 4.2</w:t>
            </w:r>
          </w:p>
          <w:p w14:paraId="22DD012E" w14:textId="77777777" w:rsidR="00C02F1D" w:rsidRPr="005A6420" w:rsidRDefault="00C02F1D" w:rsidP="00C02F1D">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shd w:val="clear" w:color="auto" w:fill="EEECE1"/>
          </w:tcPr>
          <w:p w14:paraId="138316D5" w14:textId="77777777" w:rsidR="00C02F1D" w:rsidRPr="005A6420" w:rsidRDefault="00C02F1D" w:rsidP="00C02F1D">
            <w:pPr>
              <w:jc w:val="both"/>
              <w:rPr>
                <w:rFonts w:cs="Tahoma"/>
                <w:szCs w:val="20"/>
                <w:lang w:val="fr-FR" w:eastAsia="en-US"/>
              </w:rPr>
            </w:pPr>
            <w:r w:rsidRPr="005A6420">
              <w:rPr>
                <w:rFonts w:cs="Tahoma"/>
                <w:szCs w:val="20"/>
                <w:lang w:val="fr-FR" w:eastAsia="en-US"/>
              </w:rPr>
              <w:t>Indicateur 4.2.1</w:t>
            </w:r>
          </w:p>
          <w:p w14:paraId="270FAA0B" w14:textId="77777777" w:rsidR="00C02F1D" w:rsidRPr="005A6420" w:rsidRDefault="00C02F1D" w:rsidP="00C02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287" w:type="dxa"/>
            <w:shd w:val="clear" w:color="auto" w:fill="EEECE1"/>
          </w:tcPr>
          <w:p w14:paraId="1EFB3879"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6B23095"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FE8791"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6BA38B6F"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7C28FF48"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02F1D" w:rsidRPr="005A6420" w14:paraId="19114B76" w14:textId="77777777" w:rsidTr="00461F65">
        <w:trPr>
          <w:trHeight w:val="458"/>
        </w:trPr>
        <w:tc>
          <w:tcPr>
            <w:tcW w:w="2000" w:type="dxa"/>
            <w:vMerge/>
          </w:tcPr>
          <w:p w14:paraId="7AEC42A6" w14:textId="77777777" w:rsidR="00C02F1D" w:rsidRPr="005A6420" w:rsidRDefault="00C02F1D" w:rsidP="00C02F1D">
            <w:pPr>
              <w:rPr>
                <w:rFonts w:cs="Tahoma"/>
                <w:b/>
                <w:szCs w:val="20"/>
                <w:lang w:val="fr-FR" w:eastAsia="en-US"/>
              </w:rPr>
            </w:pPr>
          </w:p>
        </w:tc>
        <w:tc>
          <w:tcPr>
            <w:tcW w:w="1843" w:type="dxa"/>
            <w:shd w:val="clear" w:color="auto" w:fill="EEECE1"/>
          </w:tcPr>
          <w:p w14:paraId="54C5E239" w14:textId="77777777" w:rsidR="00C02F1D" w:rsidRPr="005A6420" w:rsidRDefault="00C02F1D" w:rsidP="00C02F1D">
            <w:pPr>
              <w:jc w:val="both"/>
              <w:rPr>
                <w:rFonts w:cs="Tahoma"/>
                <w:szCs w:val="20"/>
                <w:lang w:val="fr-FR" w:eastAsia="en-US"/>
              </w:rPr>
            </w:pPr>
            <w:r w:rsidRPr="005A6420">
              <w:rPr>
                <w:rFonts w:cs="Tahoma"/>
                <w:szCs w:val="20"/>
                <w:lang w:val="fr-FR" w:eastAsia="en-US"/>
              </w:rPr>
              <w:t>Indicateur 4.2.2</w:t>
            </w:r>
          </w:p>
          <w:p w14:paraId="468491BA" w14:textId="77777777" w:rsidR="00C02F1D" w:rsidRPr="005A6420" w:rsidRDefault="00C02F1D" w:rsidP="00C02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287" w:type="dxa"/>
            <w:shd w:val="clear" w:color="auto" w:fill="EEECE1"/>
          </w:tcPr>
          <w:p w14:paraId="66D7716C"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22728CD"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55483E"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59C15175"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685ED4A9"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02F1D" w:rsidRPr="005A6420" w14:paraId="2E402099" w14:textId="77777777" w:rsidTr="00461F65">
        <w:trPr>
          <w:trHeight w:val="458"/>
        </w:trPr>
        <w:tc>
          <w:tcPr>
            <w:tcW w:w="2000" w:type="dxa"/>
            <w:vMerge w:val="restart"/>
          </w:tcPr>
          <w:p w14:paraId="4788AF34" w14:textId="77777777" w:rsidR="00C02F1D" w:rsidRPr="005A6420" w:rsidRDefault="00C02F1D" w:rsidP="00C02F1D">
            <w:pPr>
              <w:rPr>
                <w:rFonts w:cs="Tahoma"/>
                <w:szCs w:val="20"/>
                <w:lang w:val="fr-FR" w:eastAsia="en-US"/>
              </w:rPr>
            </w:pPr>
            <w:r w:rsidRPr="005A6420">
              <w:rPr>
                <w:rFonts w:cs="Tahoma"/>
                <w:szCs w:val="20"/>
                <w:lang w:val="fr-FR" w:eastAsia="en-US"/>
              </w:rPr>
              <w:t>Produit 4.3</w:t>
            </w:r>
          </w:p>
          <w:p w14:paraId="61B646B7" w14:textId="77777777" w:rsidR="00C02F1D" w:rsidRPr="005A6420" w:rsidRDefault="00C02F1D" w:rsidP="00C02F1D">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shd w:val="clear" w:color="auto" w:fill="EEECE1"/>
          </w:tcPr>
          <w:p w14:paraId="28C3B8BE" w14:textId="77777777" w:rsidR="00C02F1D" w:rsidRPr="005A6420" w:rsidRDefault="00C02F1D" w:rsidP="00C02F1D">
            <w:pPr>
              <w:jc w:val="both"/>
              <w:rPr>
                <w:rFonts w:cs="Tahoma"/>
                <w:szCs w:val="20"/>
                <w:lang w:val="fr-FR" w:eastAsia="en-US"/>
              </w:rPr>
            </w:pPr>
            <w:r w:rsidRPr="005A6420">
              <w:rPr>
                <w:rFonts w:cs="Tahoma"/>
                <w:szCs w:val="20"/>
                <w:lang w:val="fr-FR" w:eastAsia="en-US"/>
              </w:rPr>
              <w:t>Indicateur 4.3.1</w:t>
            </w:r>
          </w:p>
          <w:p w14:paraId="779317D4" w14:textId="77777777" w:rsidR="00C02F1D" w:rsidRPr="005A6420" w:rsidRDefault="00C02F1D" w:rsidP="00C02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287" w:type="dxa"/>
            <w:shd w:val="clear" w:color="auto" w:fill="EEECE1"/>
          </w:tcPr>
          <w:p w14:paraId="610612CE"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10C4D2A"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FF9266B"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64438866"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0DD48D5F"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02F1D" w:rsidRPr="005A6420" w14:paraId="7C52DB1E" w14:textId="77777777" w:rsidTr="00461F65">
        <w:trPr>
          <w:trHeight w:val="458"/>
        </w:trPr>
        <w:tc>
          <w:tcPr>
            <w:tcW w:w="2000" w:type="dxa"/>
            <w:vMerge/>
          </w:tcPr>
          <w:p w14:paraId="6D2F5210" w14:textId="77777777" w:rsidR="00C02F1D" w:rsidRPr="005A6420" w:rsidRDefault="00C02F1D" w:rsidP="00C02F1D">
            <w:pPr>
              <w:rPr>
                <w:rFonts w:cs="Tahoma"/>
                <w:b/>
                <w:szCs w:val="20"/>
                <w:lang w:val="fr-FR" w:eastAsia="en-US"/>
              </w:rPr>
            </w:pPr>
          </w:p>
        </w:tc>
        <w:tc>
          <w:tcPr>
            <w:tcW w:w="1843" w:type="dxa"/>
            <w:shd w:val="clear" w:color="auto" w:fill="EEECE1"/>
          </w:tcPr>
          <w:p w14:paraId="4B6C30C4" w14:textId="77777777" w:rsidR="00C02F1D" w:rsidRPr="005A6420" w:rsidRDefault="00C02F1D" w:rsidP="00C02F1D">
            <w:pPr>
              <w:jc w:val="both"/>
              <w:rPr>
                <w:rFonts w:cs="Tahoma"/>
                <w:szCs w:val="20"/>
                <w:lang w:val="fr-FR" w:eastAsia="en-US"/>
              </w:rPr>
            </w:pPr>
            <w:r w:rsidRPr="005A6420">
              <w:rPr>
                <w:rFonts w:cs="Tahoma"/>
                <w:szCs w:val="20"/>
                <w:lang w:val="fr-FR" w:eastAsia="en-US"/>
              </w:rPr>
              <w:t>Indicateur 4.3.2</w:t>
            </w:r>
          </w:p>
          <w:p w14:paraId="109799E9" w14:textId="77777777" w:rsidR="00C02F1D" w:rsidRPr="005A6420" w:rsidRDefault="00C02F1D" w:rsidP="00C02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287" w:type="dxa"/>
            <w:shd w:val="clear" w:color="auto" w:fill="EEECE1"/>
          </w:tcPr>
          <w:p w14:paraId="22F836CB"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75AD799"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0DD7DB"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251ECD25"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29B0BD17"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02F1D" w:rsidRPr="005A6420" w14:paraId="54051FCD" w14:textId="77777777" w:rsidTr="00461F65">
        <w:trPr>
          <w:trHeight w:val="458"/>
        </w:trPr>
        <w:tc>
          <w:tcPr>
            <w:tcW w:w="2000" w:type="dxa"/>
            <w:vMerge w:val="restart"/>
          </w:tcPr>
          <w:p w14:paraId="11ACFDD8" w14:textId="77777777" w:rsidR="00C02F1D" w:rsidRPr="005A6420" w:rsidRDefault="00C02F1D" w:rsidP="00C02F1D">
            <w:pPr>
              <w:rPr>
                <w:rFonts w:cs="Tahoma"/>
                <w:szCs w:val="20"/>
                <w:lang w:val="fr-FR" w:eastAsia="en-US"/>
              </w:rPr>
            </w:pPr>
            <w:r w:rsidRPr="005A6420">
              <w:rPr>
                <w:rFonts w:cs="Tahoma"/>
                <w:szCs w:val="20"/>
                <w:lang w:val="fr-FR" w:eastAsia="en-US"/>
              </w:rPr>
              <w:t>Produit</w:t>
            </w:r>
            <w:r>
              <w:rPr>
                <w:rFonts w:cs="Tahoma"/>
                <w:szCs w:val="20"/>
                <w:lang w:val="fr-FR" w:eastAsia="en-US"/>
              </w:rPr>
              <w:t xml:space="preserve"> 4.4</w:t>
            </w:r>
          </w:p>
          <w:p w14:paraId="34930955" w14:textId="77777777" w:rsidR="00C02F1D" w:rsidRPr="005A6420" w:rsidRDefault="00C02F1D" w:rsidP="00C02F1D">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43" w:type="dxa"/>
            <w:shd w:val="clear" w:color="auto" w:fill="EEECE1"/>
          </w:tcPr>
          <w:p w14:paraId="07D9CEC2" w14:textId="77777777" w:rsidR="00C02F1D" w:rsidRPr="005A6420" w:rsidRDefault="00C02F1D" w:rsidP="00C02F1D">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.1</w:t>
            </w:r>
          </w:p>
          <w:p w14:paraId="49DDA9E4" w14:textId="77777777" w:rsidR="00C02F1D" w:rsidRPr="005A6420" w:rsidRDefault="00C02F1D" w:rsidP="00C02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287" w:type="dxa"/>
            <w:shd w:val="clear" w:color="auto" w:fill="EEECE1"/>
          </w:tcPr>
          <w:p w14:paraId="57CB5942"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F2C131E"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8E62D15"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415C4789"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0C31227F"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02F1D" w:rsidRPr="005A6420" w14:paraId="5EB2BAFE" w14:textId="77777777" w:rsidTr="00461F65">
        <w:trPr>
          <w:trHeight w:val="458"/>
        </w:trPr>
        <w:tc>
          <w:tcPr>
            <w:tcW w:w="2000" w:type="dxa"/>
            <w:vMerge/>
          </w:tcPr>
          <w:p w14:paraId="63A1E81E" w14:textId="77777777" w:rsidR="00C02F1D" w:rsidRPr="005A6420" w:rsidRDefault="00C02F1D" w:rsidP="00C02F1D">
            <w:pPr>
              <w:rPr>
                <w:rFonts w:cs="Tahoma"/>
                <w:b/>
                <w:szCs w:val="20"/>
                <w:lang w:val="fr-FR" w:eastAsia="en-US"/>
              </w:rPr>
            </w:pPr>
          </w:p>
        </w:tc>
        <w:tc>
          <w:tcPr>
            <w:tcW w:w="1843" w:type="dxa"/>
            <w:shd w:val="clear" w:color="auto" w:fill="EEECE1"/>
          </w:tcPr>
          <w:p w14:paraId="5552AF46" w14:textId="77777777" w:rsidR="00C02F1D" w:rsidRPr="005A6420" w:rsidRDefault="00C02F1D" w:rsidP="00C02F1D">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.2</w:t>
            </w:r>
          </w:p>
          <w:p w14:paraId="601AEB3E" w14:textId="77777777" w:rsidR="00C02F1D" w:rsidRPr="005A6420" w:rsidRDefault="00C02F1D" w:rsidP="00C02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287" w:type="dxa"/>
            <w:shd w:val="clear" w:color="auto" w:fill="EEECE1"/>
          </w:tcPr>
          <w:p w14:paraId="03BF8910"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5F9CEA0"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B78C996"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110" w:type="dxa"/>
          </w:tcPr>
          <w:p w14:paraId="23DA43D4"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119" w:type="dxa"/>
          </w:tcPr>
          <w:p w14:paraId="0768E8AC" w14:textId="77777777" w:rsidR="00C02F1D" w:rsidRPr="005A6420" w:rsidRDefault="00C02F1D" w:rsidP="00C02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0B65A6F2" w14:textId="77777777" w:rsidR="002B38BD" w:rsidRDefault="002B38BD" w:rsidP="00117EE7">
      <w:pPr>
        <w:pStyle w:val="PrformatHTML"/>
        <w:shd w:val="clear" w:color="auto" w:fill="FFFFFF"/>
        <w:rPr>
          <w:rFonts w:ascii="Times New Roman" w:hAnsi="Times New Roman" w:cs="Times New Roman"/>
          <w:b/>
          <w:sz w:val="24"/>
          <w:szCs w:val="24"/>
          <w:u w:val="single"/>
          <w:lang w:val="fr-FR" w:eastAsia="en-GB"/>
        </w:rPr>
        <w:sectPr w:rsidR="002B38BD" w:rsidSect="002B38BD">
          <w:pgSz w:w="16838" w:h="11906" w:orient="landscape"/>
          <w:pgMar w:top="1242" w:right="1440" w:bottom="771" w:left="1440" w:header="720" w:footer="720" w:gutter="0"/>
          <w:cols w:space="720"/>
          <w:docGrid w:linePitch="360"/>
        </w:sectPr>
      </w:pPr>
    </w:p>
    <w:p w14:paraId="42BD1C48" w14:textId="77777777" w:rsidR="008A77C7" w:rsidRDefault="008A77C7" w:rsidP="00117EE7">
      <w:pPr>
        <w:pStyle w:val="PrformatHTML"/>
        <w:shd w:val="clear" w:color="auto" w:fill="FFFFFF"/>
        <w:rPr>
          <w:rFonts w:ascii="Times New Roman" w:hAnsi="Times New Roman" w:cs="Times New Roman"/>
          <w:b/>
          <w:sz w:val="24"/>
          <w:szCs w:val="24"/>
          <w:u w:val="single"/>
          <w:lang w:val="fr-FR" w:eastAsia="en-GB"/>
        </w:rPr>
      </w:pPr>
    </w:p>
    <w:p w14:paraId="21E13ED7" w14:textId="77777777" w:rsidR="003D2449" w:rsidRDefault="003D2449" w:rsidP="00117EE7">
      <w:pPr>
        <w:pStyle w:val="PrformatHTML"/>
        <w:shd w:val="clear" w:color="auto" w:fill="FFFFFF"/>
        <w:rPr>
          <w:rFonts w:ascii="Times New Roman" w:hAnsi="Times New Roman" w:cs="Times New Roman"/>
          <w:b/>
          <w:sz w:val="24"/>
          <w:szCs w:val="24"/>
          <w:u w:val="single"/>
          <w:lang w:val="fr-FR" w:eastAsia="en-GB"/>
        </w:rPr>
      </w:pPr>
    </w:p>
    <w:p w14:paraId="5C91C922" w14:textId="77777777" w:rsidR="008A77C7" w:rsidRPr="000960DC" w:rsidRDefault="008A77C7" w:rsidP="008A77C7">
      <w:pPr>
        <w:rPr>
          <w:b/>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5FDDF4CB" w14:textId="77777777" w:rsidR="008A77C7" w:rsidRDefault="008A77C7" w:rsidP="008A77C7">
      <w:pPr>
        <w:rPr>
          <w:b/>
          <w:u w:val="single"/>
          <w:lang w:val="fr-FR"/>
        </w:rPr>
      </w:pPr>
    </w:p>
    <w:p w14:paraId="6104E89C" w14:textId="77777777" w:rsidR="008A77C7" w:rsidRDefault="008A77C7" w:rsidP="008A77C7">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Pr="00F778A1">
        <w:rPr>
          <w:lang w:val="fr-FR"/>
        </w:rPr>
        <w:t>(limite de 1</w:t>
      </w:r>
      <w:r>
        <w:rPr>
          <w:lang w:val="fr-FR"/>
        </w:rPr>
        <w:t>0</w:t>
      </w:r>
      <w:r w:rsidRPr="00F778A1">
        <w:rPr>
          <w:lang w:val="fr-FR"/>
        </w:rPr>
        <w:t>00 caractères</w:t>
      </w:r>
      <w:proofErr w:type="gramStart"/>
      <w:r w:rsidRPr="00F778A1">
        <w:rPr>
          <w:lang w:val="fr-FR"/>
        </w:rPr>
        <w:t>):</w:t>
      </w:r>
      <w:proofErr w:type="gramEnd"/>
      <w:r w:rsidRPr="00F778A1">
        <w:rPr>
          <w:lang w:val="fr-FR"/>
        </w:rPr>
        <w:t xml:space="preserve"> </w:t>
      </w:r>
      <w:r>
        <w:rPr>
          <w:lang w:val="fr-FR"/>
        </w:rPr>
        <w:fldChar w:fldCharType="begin">
          <w:ffData>
            <w:name w:val="Text54"/>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14:paraId="145C92D9" w14:textId="77777777" w:rsidR="008A77C7" w:rsidRDefault="008A77C7" w:rsidP="008A77C7">
      <w:pPr>
        <w:ind w:left="-810"/>
        <w:rPr>
          <w:lang w:val="fr-FR"/>
        </w:rPr>
      </w:pPr>
    </w:p>
    <w:p w14:paraId="3E7A5112" w14:textId="77777777" w:rsidR="008A77C7" w:rsidRPr="00476758" w:rsidRDefault="008A77C7" w:rsidP="008A77C7">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w:t>
      </w:r>
      <w:proofErr w:type="gramStart"/>
      <w:r w:rsidRPr="00476758">
        <w:rPr>
          <w:lang w:val="fr-FR"/>
        </w:rPr>
        <w:t>limite</w:t>
      </w:r>
      <w:proofErr w:type="gramEnd"/>
      <w:r w:rsidRPr="00476758">
        <w:rPr>
          <w:lang w:val="fr-FR"/>
        </w:rPr>
        <w:t xml:space="preserve"> de </w:t>
      </w:r>
      <w:r>
        <w:rPr>
          <w:lang w:val="fr-FR"/>
        </w:rPr>
        <w:t>2000</w:t>
      </w:r>
      <w:r w:rsidRPr="00476758">
        <w:rPr>
          <w:lang w:val="fr-FR"/>
        </w:rPr>
        <w:t xml:space="preserve"> caractères):</w:t>
      </w:r>
    </w:p>
    <w:p w14:paraId="7584E8E4" w14:textId="77777777" w:rsidR="008A77C7" w:rsidRDefault="008A77C7" w:rsidP="008A77C7">
      <w:pPr>
        <w:ind w:left="-810"/>
      </w:pPr>
      <w:r w:rsidRPr="00627A1C">
        <w:fldChar w:fldCharType="begin">
          <w:ffData>
            <w:name w:val=""/>
            <w:enabled/>
            <w:calcOnExit w:val="0"/>
            <w:textInput>
              <w:maxLength w:val="2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06E76C5E" w14:textId="77777777" w:rsidR="008A77C7" w:rsidRDefault="008A77C7" w:rsidP="008A77C7">
      <w:pPr>
        <w:ind w:left="-810"/>
      </w:pPr>
    </w:p>
    <w:p w14:paraId="7734F73C" w14:textId="77777777" w:rsidR="008A77C7" w:rsidRPr="000960DC" w:rsidRDefault="008A77C7" w:rsidP="008A77C7">
      <w:pPr>
        <w:ind w:left="-810"/>
        <w:rPr>
          <w:lang w:val="fr-FR"/>
        </w:rPr>
      </w:pPr>
      <w:r w:rsidRPr="000960DC">
        <w:rPr>
          <w:lang w:val="fr-FR"/>
        </w:rPr>
        <w:t xml:space="preserve">Vous pouvez également joindre un maximum de 3 </w:t>
      </w:r>
      <w:r w:rsidRPr="00F72415">
        <w:t>ﬁ</w:t>
      </w:r>
      <w:proofErr w:type="spellStart"/>
      <w:r w:rsidRPr="000960DC">
        <w:rPr>
          <w:lang w:val="fr-FR"/>
        </w:rPr>
        <w:t>chiers</w:t>
      </w:r>
      <w:proofErr w:type="spellEnd"/>
      <w:r w:rsidRPr="000960DC">
        <w:rPr>
          <w:lang w:val="fr-FR"/>
        </w:rPr>
        <w:t xml:space="preserve"> dans di</w:t>
      </w:r>
      <w:r w:rsidRPr="00F72415">
        <w:t>ﬀ</w:t>
      </w:r>
      <w:proofErr w:type="spellStart"/>
      <w:r w:rsidRPr="000960DC">
        <w:rPr>
          <w:lang w:val="fr-FR"/>
        </w:rPr>
        <w:t>érents</w:t>
      </w:r>
      <w:proofErr w:type="spellEnd"/>
      <w:r w:rsidRPr="000960DC">
        <w:rPr>
          <w:lang w:val="fr-FR"/>
        </w:rPr>
        <w:t xml:space="preserve"> formats (</w:t>
      </w:r>
      <w:r w:rsidRPr="00F72415">
        <w:t>ﬁ</w:t>
      </w:r>
      <w:proofErr w:type="spellStart"/>
      <w:r w:rsidRPr="000960DC">
        <w:rPr>
          <w:lang w:val="fr-FR"/>
        </w:rPr>
        <w:t>chiers</w:t>
      </w:r>
      <w:proofErr w:type="spellEnd"/>
      <w:r w:rsidRPr="000960DC">
        <w:rPr>
          <w:lang w:val="fr-FR"/>
        </w:rPr>
        <w:t xml:space="preserve"> image, </w:t>
      </w:r>
      <w:proofErr w:type="spellStart"/>
      <w:r w:rsidRPr="000960DC">
        <w:rPr>
          <w:lang w:val="fr-FR"/>
        </w:rPr>
        <w:t>powerpoint</w:t>
      </w:r>
      <w:proofErr w:type="spellEnd"/>
      <w:r w:rsidRPr="000960DC">
        <w:rPr>
          <w:lang w:val="fr-FR"/>
        </w:rPr>
        <w:t xml:space="preserve">, </w:t>
      </w:r>
      <w:proofErr w:type="spellStart"/>
      <w:r w:rsidRPr="000960DC">
        <w:rPr>
          <w:lang w:val="fr-FR"/>
        </w:rPr>
        <w:t>pdf</w:t>
      </w:r>
      <w:proofErr w:type="spellEnd"/>
      <w:r w:rsidRPr="000960DC">
        <w:rPr>
          <w:lang w:val="fr-FR"/>
        </w:rPr>
        <w:t>, vidéo, etc.) et 3 liens à des ressources web pour illustrer l'impact humain du projet [OPTIONAL]</w:t>
      </w:r>
    </w:p>
    <w:p w14:paraId="45FDB5A1" w14:textId="77777777" w:rsidR="008A77C7" w:rsidRPr="000960DC" w:rsidRDefault="008A77C7" w:rsidP="008A77C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5414"/>
      </w:tblGrid>
      <w:tr w:rsidR="008A77C7" w:rsidRPr="009C5DB1" w14:paraId="257F125F" w14:textId="77777777" w:rsidTr="001117F1">
        <w:tc>
          <w:tcPr>
            <w:tcW w:w="4756" w:type="dxa"/>
            <w:shd w:val="clear" w:color="auto" w:fill="auto"/>
          </w:tcPr>
          <w:p w14:paraId="312DACA5" w14:textId="77777777" w:rsidR="008A77C7" w:rsidRPr="00675507" w:rsidRDefault="008A77C7" w:rsidP="001117F1">
            <w:pPr>
              <w:rPr>
                <w:lang w:val="fr-FR"/>
              </w:rPr>
            </w:pPr>
            <w:proofErr w:type="gramStart"/>
            <w:r w:rsidRPr="00675507">
              <w:rPr>
                <w:b/>
                <w:bCs/>
                <w:u w:val="single"/>
                <w:lang w:val="fr-FR"/>
              </w:rPr>
              <w:t>Suivi</w:t>
            </w:r>
            <w:r w:rsidRPr="00675507">
              <w:rPr>
                <w:b/>
                <w:bCs/>
                <w:lang w:val="fr-FR"/>
              </w:rPr>
              <w:t>:</w:t>
            </w:r>
            <w:proofErr w:type="gramEnd"/>
            <w:r w:rsidRPr="00675507">
              <w:rPr>
                <w:b/>
                <w:bCs/>
                <w:lang w:val="fr-FR"/>
              </w:rPr>
              <w:t xml:space="preserve"> </w:t>
            </w:r>
            <w:r w:rsidRPr="00675507">
              <w:rPr>
                <w:lang w:val="fr-FR"/>
              </w:rPr>
              <w:t>Indiquez les activités de suivi con</w:t>
            </w:r>
            <w:r>
              <w:rPr>
                <w:lang w:val="fr-FR"/>
              </w:rPr>
              <w:t>duites dans la période du rapport</w:t>
            </w:r>
            <w:r w:rsidRPr="00675507">
              <w:rPr>
                <w:lang w:val="fr-FR"/>
              </w:rPr>
              <w:t xml:space="preserve"> (Limite de 1000 caractères)</w:t>
            </w:r>
          </w:p>
          <w:p w14:paraId="4044F089" w14:textId="77777777" w:rsidR="008A77C7" w:rsidRPr="00675507" w:rsidRDefault="008A77C7" w:rsidP="001117F1">
            <w:pPr>
              <w:rPr>
                <w:iCs/>
                <w:lang w:val="fr-FR"/>
              </w:rPr>
            </w:pPr>
          </w:p>
          <w:p w14:paraId="2FCC9342" w14:textId="77777777" w:rsidR="008A77C7" w:rsidRPr="00627A1C" w:rsidRDefault="008A77C7" w:rsidP="001117F1">
            <w:pPr>
              <w:rPr>
                <w:i/>
              </w:rPr>
            </w:pPr>
            <w:r w:rsidRPr="00627A1C">
              <w:rPr>
                <w:i/>
                <w:iCs/>
              </w:rPr>
              <w:fldChar w:fldCharType="begin">
                <w:ffData>
                  <w:name w:val="Text52"/>
                  <w:enabled/>
                  <w:calcOnExit w:val="0"/>
                  <w:textInput>
                    <w:maxLength w:val="1000"/>
                  </w:textInput>
                </w:ffData>
              </w:fldChar>
            </w:r>
            <w:r w:rsidRPr="00627A1C">
              <w:rPr>
                <w:i/>
                <w:iCs/>
              </w:rPr>
              <w:instrText xml:space="preserve"> FORMTEXT </w:instrText>
            </w:r>
            <w:r w:rsidRPr="00627A1C">
              <w:rPr>
                <w:i/>
                <w:iCs/>
              </w:rPr>
            </w:r>
            <w:r w:rsidRPr="00627A1C">
              <w:rPr>
                <w:i/>
                <w:iCs/>
              </w:rPr>
              <w:fldChar w:fldCharType="separate"/>
            </w:r>
            <w:r w:rsidRPr="00627A1C">
              <w:rPr>
                <w:i/>
                <w:iCs/>
                <w:noProof/>
              </w:rPr>
              <w:t> </w:t>
            </w:r>
            <w:r w:rsidRPr="00627A1C">
              <w:rPr>
                <w:i/>
                <w:iCs/>
                <w:noProof/>
              </w:rPr>
              <w:t> </w:t>
            </w:r>
            <w:r w:rsidRPr="00627A1C">
              <w:rPr>
                <w:i/>
                <w:iCs/>
                <w:noProof/>
              </w:rPr>
              <w:t> </w:t>
            </w:r>
            <w:r w:rsidRPr="00627A1C">
              <w:rPr>
                <w:i/>
                <w:iCs/>
                <w:noProof/>
              </w:rPr>
              <w:t> </w:t>
            </w:r>
            <w:r w:rsidRPr="00627A1C">
              <w:rPr>
                <w:i/>
                <w:iCs/>
                <w:noProof/>
              </w:rPr>
              <w:t> </w:t>
            </w:r>
            <w:r w:rsidRPr="00627A1C">
              <w:rPr>
                <w:i/>
                <w:iCs/>
              </w:rPr>
              <w:fldChar w:fldCharType="end"/>
            </w:r>
            <w:r w:rsidRPr="00627A1C">
              <w:rPr>
                <w:i/>
              </w:rPr>
              <w:t xml:space="preserve"> </w:t>
            </w:r>
          </w:p>
          <w:p w14:paraId="563A1C7F" w14:textId="77777777" w:rsidR="008A77C7" w:rsidRPr="00627A1C" w:rsidRDefault="008A77C7" w:rsidP="001117F1"/>
        </w:tc>
        <w:tc>
          <w:tcPr>
            <w:tcW w:w="5414" w:type="dxa"/>
            <w:shd w:val="clear" w:color="auto" w:fill="auto"/>
          </w:tcPr>
          <w:p w14:paraId="0E6425F5" w14:textId="77777777" w:rsidR="008A77C7" w:rsidRPr="00675507" w:rsidRDefault="008A77C7" w:rsidP="001117F1">
            <w:pPr>
              <w:rPr>
                <w:lang w:val="fr-FR"/>
              </w:rPr>
            </w:pPr>
            <w:r w:rsidRPr="00675507">
              <w:rPr>
                <w:lang w:val="fr-FR"/>
              </w:rPr>
              <w:t xml:space="preserve">Est-ce que les indicateurs des résultats ont des bases de </w:t>
            </w:r>
            <w:proofErr w:type="gramStart"/>
            <w:r w:rsidRPr="00675507">
              <w:rPr>
                <w:lang w:val="fr-FR"/>
              </w:rPr>
              <w:t>référe</w:t>
            </w:r>
            <w:r>
              <w:rPr>
                <w:lang w:val="fr-FR"/>
              </w:rPr>
              <w:t>nce</w:t>
            </w:r>
            <w:r w:rsidRPr="00675507">
              <w:rPr>
                <w:lang w:val="fr-FR"/>
              </w:rPr>
              <w:t>?</w:t>
            </w:r>
            <w:proofErr w:type="gramEnd"/>
            <w:r w:rsidRPr="00675507">
              <w:rPr>
                <w:lang w:val="fr-FR"/>
              </w:rPr>
              <w:t xml:space="preserve"> </w:t>
            </w:r>
            <w:r>
              <w:fldChar w:fldCharType="begin">
                <w:ffData>
                  <w:name w:val="Dropdown3"/>
                  <w:enabled/>
                  <w:calcOnExit w:val="0"/>
                  <w:ddList>
                    <w:listEntry w:val="Veuillez sélectionner"/>
                    <w:listEntry w:val="Oui"/>
                    <w:listEntry w:val="Non"/>
                  </w:ddList>
                </w:ffData>
              </w:fldChar>
            </w:r>
            <w:r w:rsidRPr="00BF4E1E">
              <w:rPr>
                <w:lang w:val="fr-FR"/>
              </w:rPr>
              <w:instrText xml:space="preserve"> FORMDROPDOWN </w:instrText>
            </w:r>
            <w:r w:rsidR="009C5DB1">
              <w:fldChar w:fldCharType="separate"/>
            </w:r>
            <w:r>
              <w:fldChar w:fldCharType="end"/>
            </w:r>
          </w:p>
          <w:p w14:paraId="3310D81C" w14:textId="77777777" w:rsidR="008A77C7" w:rsidRPr="00675507" w:rsidRDefault="008A77C7" w:rsidP="001117F1">
            <w:pPr>
              <w:rPr>
                <w:lang w:val="fr-FR"/>
              </w:rPr>
            </w:pPr>
          </w:p>
          <w:p w14:paraId="283F752D" w14:textId="4A5D96F1" w:rsidR="008A77C7" w:rsidRPr="00675507" w:rsidRDefault="008A77C7" w:rsidP="001117F1">
            <w:pPr>
              <w:rPr>
                <w:lang w:val="fr-FR"/>
              </w:rPr>
            </w:pPr>
            <w:r w:rsidRPr="00675507">
              <w:rPr>
                <w:lang w:val="fr-FR"/>
              </w:rPr>
              <w:t xml:space="preserve">Le projet a-t-il lancé des enquêtes de perception ou d'autres collectes de données </w:t>
            </w:r>
            <w:r w:rsidR="00086CF3" w:rsidRPr="00675507">
              <w:rPr>
                <w:lang w:val="fr-FR"/>
              </w:rPr>
              <w:t>communautaires ?</w:t>
            </w:r>
            <w:r w:rsidRPr="00675507">
              <w:rPr>
                <w:lang w:val="fr-FR"/>
              </w:rPr>
              <w:t xml:space="preserve"> </w:t>
            </w:r>
            <w:r>
              <w:fldChar w:fldCharType="begin">
                <w:ffData>
                  <w:name w:val=""/>
                  <w:enabled/>
                  <w:calcOnExit w:val="0"/>
                  <w:ddList>
                    <w:listEntry w:val="Veuillez sélectionner"/>
                    <w:listEntry w:val="Oui"/>
                    <w:listEntry w:val="Non"/>
                  </w:ddList>
                </w:ffData>
              </w:fldChar>
            </w:r>
            <w:r w:rsidRPr="00BF4E1E">
              <w:rPr>
                <w:lang w:val="fr-FR"/>
              </w:rPr>
              <w:instrText xml:space="preserve"> FORMDROPDOWN </w:instrText>
            </w:r>
            <w:r w:rsidR="009C5DB1">
              <w:fldChar w:fldCharType="separate"/>
            </w:r>
            <w:r>
              <w:fldChar w:fldCharType="end"/>
            </w:r>
          </w:p>
        </w:tc>
      </w:tr>
      <w:tr w:rsidR="008A77C7" w:rsidRPr="009C5DB1" w14:paraId="2F432FE1" w14:textId="77777777" w:rsidTr="001117F1">
        <w:tc>
          <w:tcPr>
            <w:tcW w:w="4756" w:type="dxa"/>
            <w:shd w:val="clear" w:color="auto" w:fill="auto"/>
          </w:tcPr>
          <w:p w14:paraId="16F083E1" w14:textId="77777777" w:rsidR="008A77C7" w:rsidRPr="00675507" w:rsidRDefault="008A77C7" w:rsidP="001117F1">
            <w:pPr>
              <w:rPr>
                <w:lang w:val="fr-FR"/>
              </w:rPr>
            </w:pPr>
            <w:proofErr w:type="gramStart"/>
            <w:r w:rsidRPr="00675507">
              <w:rPr>
                <w:b/>
                <w:bCs/>
                <w:u w:val="single"/>
                <w:lang w:val="fr-FR"/>
              </w:rPr>
              <w:t>Evaluation:</w:t>
            </w:r>
            <w:proofErr w:type="gramEnd"/>
            <w:r w:rsidRPr="00675507">
              <w:rPr>
                <w:lang w:val="fr-FR"/>
              </w:rPr>
              <w:t xml:space="preserve"> Est-ce qu’un exercice évaluati</w:t>
            </w:r>
            <w:r>
              <w:rPr>
                <w:lang w:val="fr-FR"/>
              </w:rPr>
              <w:t>f</w:t>
            </w:r>
            <w:r w:rsidRPr="00675507">
              <w:rPr>
                <w:lang w:val="fr-FR"/>
              </w:rPr>
              <w:t xml:space="preserve"> a été conduit pendant la p</w:t>
            </w:r>
            <w:r>
              <w:rPr>
                <w:lang w:val="fr-FR"/>
              </w:rPr>
              <w:t>ériode du rapport</w:t>
            </w:r>
            <w:r w:rsidRPr="00675507">
              <w:rPr>
                <w:lang w:val="fr-FR"/>
              </w:rPr>
              <w:t>?</w:t>
            </w:r>
          </w:p>
          <w:p w14:paraId="24001F83" w14:textId="77777777" w:rsidR="008A77C7" w:rsidRPr="00627A1C" w:rsidRDefault="008A77C7" w:rsidP="001117F1">
            <w:r>
              <w:fldChar w:fldCharType="begin">
                <w:ffData>
                  <w:name w:val=""/>
                  <w:enabled/>
                  <w:calcOnExit w:val="0"/>
                  <w:ddList>
                    <w:listEntry w:val="Veuillez sélectionner"/>
                    <w:listEntry w:val="Oui"/>
                    <w:listEntry w:val="Non"/>
                  </w:ddList>
                </w:ffData>
              </w:fldChar>
            </w:r>
            <w:r>
              <w:instrText xml:space="preserve"> FORMDROPDOWN </w:instrText>
            </w:r>
            <w:r w:rsidR="009C5DB1">
              <w:fldChar w:fldCharType="separate"/>
            </w:r>
            <w:r>
              <w:fldChar w:fldCharType="end"/>
            </w:r>
          </w:p>
        </w:tc>
        <w:tc>
          <w:tcPr>
            <w:tcW w:w="5414" w:type="dxa"/>
            <w:shd w:val="clear" w:color="auto" w:fill="auto"/>
          </w:tcPr>
          <w:p w14:paraId="33C5B716" w14:textId="77777777" w:rsidR="008A77C7" w:rsidRPr="00675507" w:rsidRDefault="008A77C7" w:rsidP="001117F1">
            <w:pPr>
              <w:rPr>
                <w:lang w:val="fr-FR"/>
              </w:rPr>
            </w:pPr>
            <w:r w:rsidRPr="00675507">
              <w:rPr>
                <w:lang w:val="fr-FR"/>
              </w:rPr>
              <w:t>Budget pour évaluation finale (</w:t>
            </w:r>
            <w:r>
              <w:rPr>
                <w:lang w:val="fr-FR"/>
              </w:rPr>
              <w:t>réponse obligatoire</w:t>
            </w:r>
            <w:proofErr w:type="gramStart"/>
            <w:r w:rsidRPr="00675507">
              <w:rPr>
                <w:lang w:val="fr-FR"/>
              </w:rPr>
              <w:t>):</w:t>
            </w:r>
            <w:proofErr w:type="gramEnd"/>
            <w:r w:rsidRPr="00675507">
              <w:rPr>
                <w:lang w:val="fr-FR"/>
              </w:rPr>
              <w:t xml:space="preserve">  </w:t>
            </w:r>
            <w:r w:rsidRPr="00627A1C">
              <w:fldChar w:fldCharType="begin">
                <w:ffData>
                  <w:name w:val="evalbudget"/>
                  <w:enabled/>
                  <w:calcOnExit w:val="0"/>
                  <w:textInput>
                    <w:type w:val="number"/>
                    <w:format w:val="0.00"/>
                  </w:textInput>
                </w:ffData>
              </w:fldChar>
            </w:r>
            <w:r w:rsidRPr="00675507">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430DA04F" w14:textId="77777777" w:rsidR="008A77C7" w:rsidRPr="00675507" w:rsidRDefault="008A77C7" w:rsidP="001117F1">
            <w:pPr>
              <w:rPr>
                <w:lang w:val="fr-FR"/>
              </w:rPr>
            </w:pPr>
          </w:p>
          <w:p w14:paraId="7CCBBDF4" w14:textId="77777777" w:rsidR="008A77C7" w:rsidRPr="00675507" w:rsidRDefault="008A77C7" w:rsidP="001117F1">
            <w:pPr>
              <w:rPr>
                <w:lang w:val="fr-FR"/>
              </w:rPr>
            </w:pPr>
            <w:r w:rsidRPr="00675507">
              <w:rPr>
                <w:lang w:val="fr-FR"/>
              </w:rPr>
              <w:t>Si le projet se termi</w:t>
            </w:r>
            <w:r>
              <w:rPr>
                <w:lang w:val="fr-FR"/>
              </w:rPr>
              <w:t>ne dans les 6 prochains mois, décrire les préparatifs pour l’évaluation</w:t>
            </w:r>
            <w:r w:rsidRPr="00675507">
              <w:rPr>
                <w:lang w:val="fr-FR"/>
              </w:rPr>
              <w:t xml:space="preserve"> </w:t>
            </w:r>
            <w:r w:rsidRPr="00675507">
              <w:rPr>
                <w:i/>
                <w:lang w:val="fr-FR"/>
              </w:rPr>
              <w:t>(</w:t>
            </w:r>
            <w:r w:rsidRPr="00675507">
              <w:rPr>
                <w:lang w:val="fr-FR"/>
              </w:rPr>
              <w:t>Limite de 1</w:t>
            </w:r>
            <w:r>
              <w:rPr>
                <w:lang w:val="fr-FR"/>
              </w:rPr>
              <w:t>5</w:t>
            </w:r>
            <w:r w:rsidRPr="00675507">
              <w:rPr>
                <w:lang w:val="fr-FR"/>
              </w:rPr>
              <w:t>00 caractères</w:t>
            </w:r>
            <w:proofErr w:type="gramStart"/>
            <w:r w:rsidRPr="00675507">
              <w:rPr>
                <w:i/>
                <w:lang w:val="fr-FR"/>
              </w:rPr>
              <w:t>)</w:t>
            </w:r>
            <w:r w:rsidRPr="00675507">
              <w:rPr>
                <w:lang w:val="fr-FR"/>
              </w:rPr>
              <w:t>:</w:t>
            </w:r>
            <w:proofErr w:type="gramEnd"/>
            <w:r w:rsidRPr="00675507">
              <w:rPr>
                <w:lang w:val="fr-FR"/>
              </w:rPr>
              <w:t xml:space="preserve"> </w:t>
            </w:r>
            <w:r>
              <w:fldChar w:fldCharType="begin">
                <w:ffData>
                  <w:name w:val="Text45"/>
                  <w:enabled/>
                  <w:calcOnExit w:val="0"/>
                  <w:textInput>
                    <w:maxLength w:val="1500"/>
                    <w:format w:val="FIRST CAPITAL"/>
                  </w:textInput>
                </w:ffData>
              </w:fldChar>
            </w:r>
            <w:r w:rsidRPr="00675507">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77C7" w:rsidRPr="00627A1C" w14:paraId="12145C02" w14:textId="77777777" w:rsidTr="001117F1">
        <w:tc>
          <w:tcPr>
            <w:tcW w:w="4756" w:type="dxa"/>
            <w:shd w:val="clear" w:color="auto" w:fill="auto"/>
          </w:tcPr>
          <w:p w14:paraId="3F90967E" w14:textId="77777777" w:rsidR="008A77C7" w:rsidRPr="00675507" w:rsidRDefault="008A77C7" w:rsidP="001117F1">
            <w:pPr>
              <w:rPr>
                <w:lang w:val="fr-FR"/>
              </w:rPr>
            </w:pPr>
            <w:r w:rsidRPr="00675507">
              <w:rPr>
                <w:b/>
                <w:bCs/>
                <w:u w:val="single"/>
                <w:lang w:val="fr-FR"/>
              </w:rPr>
              <w:t>Effets catalytiques (financiers</w:t>
            </w:r>
            <w:proofErr w:type="gramStart"/>
            <w:r w:rsidRPr="00675507">
              <w:rPr>
                <w:b/>
                <w:bCs/>
                <w:u w:val="single"/>
                <w:lang w:val="fr-FR"/>
              </w:rPr>
              <w:t>)</w:t>
            </w:r>
            <w:r w:rsidRPr="00675507">
              <w:rPr>
                <w:b/>
                <w:bCs/>
                <w:lang w:val="fr-FR"/>
              </w:rPr>
              <w:t>:</w:t>
            </w:r>
            <w:proofErr w:type="gramEnd"/>
            <w:r w:rsidRPr="00675507">
              <w:rPr>
                <w:lang w:val="fr-FR"/>
              </w:rPr>
              <w:t xml:space="preserve"> Indiquez le nom de l'agent de financement et le montant du soutien financier non </w:t>
            </w:r>
            <w:r>
              <w:rPr>
                <w:lang w:val="fr-FR"/>
              </w:rPr>
              <w:t>PBF</w:t>
            </w:r>
            <w:r w:rsidRPr="00675507">
              <w:rPr>
                <w:lang w:val="fr-FR"/>
              </w:rPr>
              <w:t xml:space="preserve"> supplémentaire qui a été obtenu par le projet.</w:t>
            </w:r>
          </w:p>
        </w:tc>
        <w:tc>
          <w:tcPr>
            <w:tcW w:w="5414" w:type="dxa"/>
            <w:shd w:val="clear" w:color="auto" w:fill="auto"/>
          </w:tcPr>
          <w:p w14:paraId="28EA2BC1" w14:textId="77777777" w:rsidR="008A77C7" w:rsidRPr="00627A1C" w:rsidRDefault="008A77C7" w:rsidP="001117F1">
            <w:r>
              <w:t xml:space="preserve">Nom de </w:t>
            </w:r>
            <w:proofErr w:type="spellStart"/>
            <w:r>
              <w:t>donnateur</w:t>
            </w:r>
            <w:proofErr w:type="spellEnd"/>
            <w:r w:rsidRPr="00627A1C">
              <w:t xml:space="preserve">:     </w:t>
            </w:r>
            <w:proofErr w:type="spellStart"/>
            <w:r>
              <w:t>Montant</w:t>
            </w:r>
            <w:proofErr w:type="spellEnd"/>
            <w:r>
              <w:t xml:space="preserve"> ($)</w:t>
            </w:r>
            <w:r w:rsidRPr="00627A1C">
              <w:t>:</w:t>
            </w:r>
          </w:p>
          <w:p w14:paraId="3A9D45A2" w14:textId="77777777" w:rsidR="008A77C7" w:rsidRPr="00627A1C" w:rsidRDefault="008A77C7" w:rsidP="001117F1">
            <w:r w:rsidRPr="00627A1C">
              <w:fldChar w:fldCharType="begin">
                <w:ffData>
                  <w:name w:val="Text46"/>
                  <w:enabled/>
                  <w:calcOnExit w:val="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3E852C5F" w14:textId="77777777" w:rsidR="008A77C7" w:rsidRPr="00627A1C" w:rsidRDefault="008A77C7" w:rsidP="001117F1"/>
          <w:p w14:paraId="16040E28" w14:textId="77777777" w:rsidR="008A77C7" w:rsidRPr="00627A1C" w:rsidRDefault="008A77C7" w:rsidP="001117F1">
            <w:r w:rsidRPr="00627A1C">
              <w:fldChar w:fldCharType="begin">
                <w:ffData>
                  <w:name w:val="Text47"/>
                  <w:enabled/>
                  <w:calcOnExit w:val="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r w:rsidRPr="00627A1C">
              <w:t xml:space="preserve">                          </w:t>
            </w:r>
            <w:r w:rsidRPr="00627A1C">
              <w:fldChar w:fldCharType="begin">
                <w:ffData>
                  <w:name w:val="Text48"/>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349FDF9C" w14:textId="77777777" w:rsidR="008A77C7" w:rsidRPr="00627A1C" w:rsidRDefault="008A77C7" w:rsidP="001117F1"/>
          <w:p w14:paraId="74523DA8" w14:textId="77777777" w:rsidR="008A77C7" w:rsidRPr="00627A1C" w:rsidRDefault="008A77C7" w:rsidP="001117F1">
            <w:r w:rsidRPr="00627A1C">
              <w:fldChar w:fldCharType="begin">
                <w:ffData>
                  <w:name w:val="Text49"/>
                  <w:enabled/>
                  <w:calcOnExit w:val="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r w:rsidRPr="00627A1C">
              <w:t xml:space="preserve">                          </w:t>
            </w:r>
            <w:r w:rsidRPr="00627A1C">
              <w:fldChar w:fldCharType="begin">
                <w:ffData>
                  <w:name w:val="Text50"/>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tc>
      </w:tr>
      <w:tr w:rsidR="008A77C7" w:rsidRPr="009C5DB1" w14:paraId="25CAB374" w14:textId="77777777" w:rsidTr="001117F1">
        <w:tc>
          <w:tcPr>
            <w:tcW w:w="4756" w:type="dxa"/>
            <w:shd w:val="clear" w:color="auto" w:fill="auto"/>
          </w:tcPr>
          <w:p w14:paraId="321A6383" w14:textId="77777777" w:rsidR="008A77C7" w:rsidRPr="00F72415" w:rsidRDefault="008A77C7" w:rsidP="001117F1">
            <w:pPr>
              <w:rPr>
                <w:lang w:val="fr-FR"/>
              </w:rPr>
            </w:pPr>
            <w:proofErr w:type="spellStart"/>
            <w:r w:rsidRPr="00F72415">
              <w:rPr>
                <w:b/>
                <w:bCs/>
                <w:u w:val="single"/>
                <w:lang w:val="fr-FR"/>
              </w:rPr>
              <w:t>Eﬀet</w:t>
            </w:r>
            <w:proofErr w:type="spellEnd"/>
            <w:r w:rsidRPr="00F72415">
              <w:rPr>
                <w:b/>
                <w:bCs/>
                <w:u w:val="single"/>
                <w:lang w:val="fr-FR"/>
              </w:rPr>
              <w:t xml:space="preserve"> catalytique (non </w:t>
            </w:r>
            <w:proofErr w:type="spellStart"/>
            <w:r w:rsidRPr="00F72415">
              <w:rPr>
                <w:b/>
                <w:bCs/>
                <w:u w:val="single"/>
                <w:lang w:val="fr-FR"/>
              </w:rPr>
              <w:t>ﬁnancier</w:t>
            </w:r>
            <w:proofErr w:type="spellEnd"/>
            <w:r w:rsidRPr="00F72415">
              <w:rPr>
                <w:b/>
                <w:bCs/>
                <w:u w:val="single"/>
                <w:lang w:val="fr-FR"/>
              </w:rPr>
              <w:t xml:space="preserve">) </w:t>
            </w:r>
            <w:r w:rsidRPr="00F72415">
              <w:rPr>
                <w:lang w:val="fr-FR"/>
              </w:rPr>
              <w:t xml:space="preserve">: Le projet a-t-il permis ou créé un changement plus important ou à plus long terme dans la construction de la </w:t>
            </w:r>
            <w:proofErr w:type="gramStart"/>
            <w:r w:rsidRPr="00F72415">
              <w:rPr>
                <w:lang w:val="fr-FR"/>
              </w:rPr>
              <w:t>paix?</w:t>
            </w:r>
            <w:proofErr w:type="gramEnd"/>
          </w:p>
          <w:p w14:paraId="39686791" w14:textId="77777777" w:rsidR="008A77C7" w:rsidRPr="00F72415" w:rsidRDefault="008A77C7" w:rsidP="001117F1">
            <w:pPr>
              <w:rPr>
                <w:lang w:val="fr-FR"/>
              </w:rPr>
            </w:pPr>
          </w:p>
          <w:p w14:paraId="7559EA62" w14:textId="77777777" w:rsidR="008A77C7" w:rsidRPr="00F72415" w:rsidRDefault="008A77C7" w:rsidP="001117F1">
            <w:pPr>
              <w:rPr>
                <w:lang w:val="fr-FR"/>
              </w:rPr>
            </w:pPr>
            <w:r>
              <w:rPr>
                <w:lang w:val="fr-FR"/>
              </w:rPr>
              <w:fldChar w:fldCharType="begin">
                <w:ffData>
                  <w:name w:val="Check2"/>
                  <w:enabled/>
                  <w:calcOnExit w:val="0"/>
                  <w:checkBox>
                    <w:sizeAuto/>
                    <w:default w:val="0"/>
                  </w:checkBox>
                </w:ffData>
              </w:fldChar>
            </w:r>
            <w:r>
              <w:rPr>
                <w:lang w:val="fr-FR"/>
              </w:rPr>
              <w:instrText xml:space="preserve"> FORMCHECKBOX </w:instrText>
            </w:r>
            <w:r w:rsidR="009C5DB1">
              <w:rPr>
                <w:lang w:val="fr-FR"/>
              </w:rPr>
            </w:r>
            <w:r w:rsidR="009C5DB1">
              <w:rPr>
                <w:lang w:val="fr-FR"/>
              </w:rPr>
              <w:fldChar w:fldCharType="separate"/>
            </w:r>
            <w:r>
              <w:rPr>
                <w:lang w:val="fr-FR"/>
              </w:rPr>
              <w:fldChar w:fldCharType="end"/>
            </w:r>
            <w:r w:rsidRPr="00F72415">
              <w:rPr>
                <w:lang w:val="fr-FR"/>
              </w:rPr>
              <w:t xml:space="preserve">Aucun </w:t>
            </w:r>
            <w:proofErr w:type="spellStart"/>
            <w:r w:rsidRPr="00F72415">
              <w:rPr>
                <w:lang w:val="fr-FR"/>
              </w:rPr>
              <w:t>eﬀet</w:t>
            </w:r>
            <w:proofErr w:type="spellEnd"/>
            <w:r w:rsidRPr="00F72415">
              <w:rPr>
                <w:lang w:val="fr-FR"/>
              </w:rPr>
              <w:t xml:space="preserve"> catalytique</w:t>
            </w:r>
          </w:p>
          <w:p w14:paraId="1581A119" w14:textId="77777777" w:rsidR="008A77C7" w:rsidRDefault="008A77C7" w:rsidP="001117F1">
            <w:pPr>
              <w:rPr>
                <w:lang w:val="fr-FR"/>
              </w:rPr>
            </w:pPr>
            <w:r>
              <w:rPr>
                <w:lang w:val="fr-FR"/>
              </w:rPr>
              <w:fldChar w:fldCharType="begin">
                <w:ffData>
                  <w:name w:val="Check3"/>
                  <w:enabled/>
                  <w:calcOnExit w:val="0"/>
                  <w:checkBox>
                    <w:sizeAuto/>
                    <w:default w:val="0"/>
                  </w:checkBox>
                </w:ffData>
              </w:fldChar>
            </w:r>
            <w:r>
              <w:rPr>
                <w:lang w:val="fr-FR"/>
              </w:rPr>
              <w:instrText xml:space="preserve"> FORMCHECKBOX </w:instrText>
            </w:r>
            <w:r w:rsidR="009C5DB1">
              <w:rPr>
                <w:lang w:val="fr-FR"/>
              </w:rPr>
            </w:r>
            <w:r w:rsidR="009C5DB1">
              <w:rPr>
                <w:lang w:val="fr-FR"/>
              </w:rPr>
              <w:fldChar w:fldCharType="separate"/>
            </w:r>
            <w:r>
              <w:rPr>
                <w:lang w:val="fr-FR"/>
              </w:rPr>
              <w:fldChar w:fldCharType="end"/>
            </w:r>
            <w:r>
              <w:rPr>
                <w:lang w:val="fr-FR"/>
              </w:rPr>
              <w:t>Peu d’</w:t>
            </w:r>
            <w:proofErr w:type="spellStart"/>
            <w:r w:rsidRPr="00F72415">
              <w:rPr>
                <w:lang w:val="fr-FR"/>
              </w:rPr>
              <w:t>eﬀet</w:t>
            </w:r>
            <w:proofErr w:type="spellEnd"/>
            <w:r w:rsidRPr="00F72415">
              <w:rPr>
                <w:lang w:val="fr-FR"/>
              </w:rPr>
              <w:t xml:space="preserve"> catalytique </w:t>
            </w:r>
          </w:p>
          <w:p w14:paraId="290DFA59" w14:textId="77777777" w:rsidR="008A77C7" w:rsidRDefault="008A77C7" w:rsidP="001117F1">
            <w:pPr>
              <w:rPr>
                <w:lang w:val="fr-FR"/>
              </w:rPr>
            </w:pPr>
            <w:r>
              <w:rPr>
                <w:lang w:val="fr-FR"/>
              </w:rPr>
              <w:fldChar w:fldCharType="begin">
                <w:ffData>
                  <w:name w:val="Check5"/>
                  <w:enabled/>
                  <w:calcOnExit w:val="0"/>
                  <w:checkBox>
                    <w:sizeAuto/>
                    <w:default w:val="0"/>
                  </w:checkBox>
                </w:ffData>
              </w:fldChar>
            </w:r>
            <w:r>
              <w:rPr>
                <w:lang w:val="fr-FR"/>
              </w:rPr>
              <w:instrText xml:space="preserve"> FORMCHECKBOX </w:instrText>
            </w:r>
            <w:r w:rsidR="009C5DB1">
              <w:rPr>
                <w:lang w:val="fr-FR"/>
              </w:rPr>
            </w:r>
            <w:r w:rsidR="009C5DB1">
              <w:rPr>
                <w:lang w:val="fr-FR"/>
              </w:rPr>
              <w:fldChar w:fldCharType="separate"/>
            </w:r>
            <w:r>
              <w:rPr>
                <w:lang w:val="fr-FR"/>
              </w:rPr>
              <w:fldChar w:fldCharType="end"/>
            </w:r>
            <w:proofErr w:type="spellStart"/>
            <w:r w:rsidRPr="00F72415">
              <w:rPr>
                <w:lang w:val="fr-FR"/>
              </w:rPr>
              <w:t>Eﬀet</w:t>
            </w:r>
            <w:proofErr w:type="spellEnd"/>
            <w:r w:rsidRPr="00F72415">
              <w:rPr>
                <w:lang w:val="fr-FR"/>
              </w:rPr>
              <w:t xml:space="preserve"> catalytique important </w:t>
            </w:r>
          </w:p>
          <w:p w14:paraId="184A0000" w14:textId="77777777" w:rsidR="008A77C7" w:rsidRDefault="008A77C7" w:rsidP="001117F1">
            <w:pPr>
              <w:rPr>
                <w:lang w:val="fr-FR"/>
              </w:rPr>
            </w:pPr>
            <w:r>
              <w:rPr>
                <w:lang w:val="fr-FR"/>
              </w:rPr>
              <w:fldChar w:fldCharType="begin">
                <w:ffData>
                  <w:name w:val="Check4"/>
                  <w:enabled/>
                  <w:calcOnExit w:val="0"/>
                  <w:checkBox>
                    <w:sizeAuto/>
                    <w:default w:val="0"/>
                  </w:checkBox>
                </w:ffData>
              </w:fldChar>
            </w:r>
            <w:r>
              <w:rPr>
                <w:lang w:val="fr-FR"/>
              </w:rPr>
              <w:instrText xml:space="preserve"> FORMCHECKBOX </w:instrText>
            </w:r>
            <w:r w:rsidR="009C5DB1">
              <w:rPr>
                <w:lang w:val="fr-FR"/>
              </w:rPr>
            </w:r>
            <w:r w:rsidR="009C5DB1">
              <w:rPr>
                <w:lang w:val="fr-FR"/>
              </w:rPr>
              <w:fldChar w:fldCharType="separate"/>
            </w:r>
            <w:r>
              <w:rPr>
                <w:lang w:val="fr-FR"/>
              </w:rPr>
              <w:fldChar w:fldCharType="end"/>
            </w:r>
            <w:proofErr w:type="spellStart"/>
            <w:r w:rsidRPr="00F72415">
              <w:rPr>
                <w:lang w:val="fr-FR"/>
              </w:rPr>
              <w:t>Eﬀet</w:t>
            </w:r>
            <w:proofErr w:type="spellEnd"/>
            <w:r w:rsidRPr="00F72415">
              <w:rPr>
                <w:lang w:val="fr-FR"/>
              </w:rPr>
              <w:t xml:space="preserve"> catalytique très important </w:t>
            </w:r>
          </w:p>
          <w:p w14:paraId="69EEC768" w14:textId="77777777" w:rsidR="008A77C7" w:rsidRPr="00F72415" w:rsidRDefault="008A77C7" w:rsidP="001117F1">
            <w:pPr>
              <w:rPr>
                <w:lang w:val="fr-FR"/>
              </w:rPr>
            </w:pPr>
            <w:r>
              <w:rPr>
                <w:lang w:val="fr-FR"/>
              </w:rPr>
              <w:fldChar w:fldCharType="begin">
                <w:ffData>
                  <w:name w:val="Check7"/>
                  <w:enabled/>
                  <w:calcOnExit w:val="0"/>
                  <w:checkBox>
                    <w:sizeAuto/>
                    <w:default w:val="0"/>
                  </w:checkBox>
                </w:ffData>
              </w:fldChar>
            </w:r>
            <w:r>
              <w:rPr>
                <w:lang w:val="fr-FR"/>
              </w:rPr>
              <w:instrText xml:space="preserve"> FORMCHECKBOX </w:instrText>
            </w:r>
            <w:r w:rsidR="009C5DB1">
              <w:rPr>
                <w:lang w:val="fr-FR"/>
              </w:rPr>
            </w:r>
            <w:r w:rsidR="009C5DB1">
              <w:rPr>
                <w:lang w:val="fr-FR"/>
              </w:rPr>
              <w:fldChar w:fldCharType="separate"/>
            </w:r>
            <w:r>
              <w:rPr>
                <w:lang w:val="fr-FR"/>
              </w:rPr>
              <w:fldChar w:fldCharType="end"/>
            </w:r>
            <w:r w:rsidRPr="00F72415">
              <w:rPr>
                <w:lang w:val="fr-FR"/>
              </w:rPr>
              <w:t>Je ne sais pas</w:t>
            </w:r>
          </w:p>
          <w:p w14:paraId="0864BE98" w14:textId="77777777" w:rsidR="008A77C7" w:rsidRPr="001C15CC" w:rsidRDefault="008A77C7" w:rsidP="001117F1">
            <w:pPr>
              <w:rPr>
                <w:lang w:val="fr-FR"/>
              </w:rPr>
            </w:pPr>
            <w:r>
              <w:rPr>
                <w:lang w:val="fr-FR"/>
              </w:rPr>
              <w:fldChar w:fldCharType="begin">
                <w:ffData>
                  <w:name w:val="Check6"/>
                  <w:enabled/>
                  <w:calcOnExit w:val="0"/>
                  <w:checkBox>
                    <w:sizeAuto/>
                    <w:default w:val="0"/>
                  </w:checkBox>
                </w:ffData>
              </w:fldChar>
            </w:r>
            <w:r>
              <w:rPr>
                <w:lang w:val="fr-FR"/>
              </w:rPr>
              <w:instrText xml:space="preserve"> FORMCHECKBOX </w:instrText>
            </w:r>
            <w:r w:rsidR="009C5DB1">
              <w:rPr>
                <w:lang w:val="fr-FR"/>
              </w:rPr>
            </w:r>
            <w:r w:rsidR="009C5DB1">
              <w:rPr>
                <w:lang w:val="fr-FR"/>
              </w:rPr>
              <w:fldChar w:fldCharType="separate"/>
            </w:r>
            <w:r>
              <w:rPr>
                <w:lang w:val="fr-FR"/>
              </w:rPr>
              <w:fldChar w:fldCharType="end"/>
            </w:r>
            <w:r w:rsidRPr="00F72415">
              <w:rPr>
                <w:lang w:val="fr-FR"/>
              </w:rPr>
              <w:t>Trop tôt pour savoir</w:t>
            </w:r>
          </w:p>
        </w:tc>
        <w:tc>
          <w:tcPr>
            <w:tcW w:w="5414" w:type="dxa"/>
            <w:shd w:val="clear" w:color="auto" w:fill="auto"/>
          </w:tcPr>
          <w:p w14:paraId="1BF09095" w14:textId="77777777" w:rsidR="008A77C7" w:rsidRDefault="008A77C7" w:rsidP="001117F1">
            <w:pPr>
              <w:rPr>
                <w:lang w:val="fr-FR"/>
              </w:rPr>
            </w:pPr>
            <w:r>
              <w:rPr>
                <w:lang w:val="fr-FR"/>
              </w:rPr>
              <w:t>Veuillez décrire comment le projet a eu un effet catalytique (non-financier)</w:t>
            </w:r>
          </w:p>
          <w:p w14:paraId="76E762EA" w14:textId="77777777" w:rsidR="008A77C7" w:rsidRPr="00C0670D" w:rsidRDefault="008A77C7" w:rsidP="001117F1">
            <w:pPr>
              <w:rPr>
                <w:lang w:val="fr-FR"/>
              </w:rPr>
            </w:pPr>
            <w:r>
              <w:rPr>
                <w:lang w:val="fr-FR"/>
              </w:rPr>
              <w:t>Veuillez limitez vos réponses à 3000 caractères</w:t>
            </w:r>
          </w:p>
        </w:tc>
      </w:tr>
      <w:tr w:rsidR="008A77C7" w:rsidRPr="00627A1C" w14:paraId="73D5AA93" w14:textId="77777777" w:rsidTr="001117F1">
        <w:tc>
          <w:tcPr>
            <w:tcW w:w="4756" w:type="dxa"/>
            <w:shd w:val="clear" w:color="auto" w:fill="auto"/>
          </w:tcPr>
          <w:p w14:paraId="6C533A23" w14:textId="77777777" w:rsidR="008A77C7" w:rsidRPr="00675507" w:rsidRDefault="008A77C7" w:rsidP="001117F1">
            <w:pPr>
              <w:rPr>
                <w:lang w:val="fr-FR"/>
              </w:rPr>
            </w:pPr>
            <w:proofErr w:type="gramStart"/>
            <w:r w:rsidRPr="00675507">
              <w:rPr>
                <w:b/>
                <w:bCs/>
                <w:u w:val="single"/>
                <w:lang w:val="fr-FR"/>
              </w:rPr>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(Limite de 1500 caractères)</w:t>
            </w:r>
          </w:p>
        </w:tc>
        <w:tc>
          <w:tcPr>
            <w:tcW w:w="5414" w:type="dxa"/>
            <w:shd w:val="clear" w:color="auto" w:fill="auto"/>
          </w:tcPr>
          <w:p w14:paraId="4FEA381E" w14:textId="77777777" w:rsidR="008A77C7" w:rsidRPr="00C0670D" w:rsidRDefault="008A77C7" w:rsidP="001117F1">
            <w:pPr>
              <w:rPr>
                <w:lang w:val="fr-FR"/>
              </w:rPr>
            </w:pPr>
          </w:p>
          <w:p w14:paraId="6777A3D9" w14:textId="77777777" w:rsidR="008A77C7" w:rsidRPr="00627A1C" w:rsidRDefault="008A77C7" w:rsidP="001117F1">
            <w:r w:rsidRPr="00627A1C">
              <w:fldChar w:fldCharType="begin">
                <w:ffData>
                  <w:name w:val=""/>
                  <w:enabled/>
                  <w:calcOnExit w:val="0"/>
                  <w:textInput>
                    <w:maxLength w:val="1500"/>
                    <w:format w:val="FIRST CAPITAL"/>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tc>
      </w:tr>
    </w:tbl>
    <w:p w14:paraId="66FDB512" w14:textId="77777777" w:rsidR="008A77C7" w:rsidRDefault="008A77C7" w:rsidP="008A77C7">
      <w:pPr>
        <w:ind w:left="-567"/>
        <w:rPr>
          <w:b/>
          <w:u w:val="single"/>
          <w:lang w:val="fr-FR"/>
        </w:rPr>
      </w:pPr>
    </w:p>
    <w:p w14:paraId="2E18747E" w14:textId="77777777" w:rsidR="008A77C7" w:rsidRDefault="008A77C7" w:rsidP="008A77C7">
      <w:pPr>
        <w:ind w:left="-567"/>
        <w:rPr>
          <w:b/>
          <w:u w:val="single"/>
          <w:lang w:val="fr-FR"/>
        </w:rPr>
      </w:pPr>
    </w:p>
    <w:p w14:paraId="7B39D066" w14:textId="77777777" w:rsidR="008A77C7" w:rsidRDefault="008A77C7" w:rsidP="008A77C7">
      <w:pPr>
        <w:ind w:left="-567"/>
        <w:rPr>
          <w:b/>
          <w:u w:val="single"/>
          <w:lang w:val="fr-FR"/>
        </w:rPr>
      </w:pPr>
    </w:p>
    <w:p w14:paraId="73FCD5F5" w14:textId="77777777" w:rsidR="008A77C7" w:rsidRDefault="008A77C7" w:rsidP="008A77C7">
      <w:pPr>
        <w:ind w:left="-567"/>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45A9106A" w14:textId="77777777" w:rsidR="008A77C7" w:rsidRDefault="008A77C7" w:rsidP="008A77C7">
      <w:pPr>
        <w:ind w:left="-709"/>
        <w:rPr>
          <w:b/>
          <w:u w:val="single"/>
          <w:lang w:val="fr-FR"/>
        </w:rPr>
      </w:pPr>
    </w:p>
    <w:p w14:paraId="01E78874" w14:textId="77777777" w:rsidR="008A77C7" w:rsidRDefault="008A77C7" w:rsidP="008A77C7">
      <w:pPr>
        <w:ind w:left="-709"/>
        <w:rPr>
          <w:b/>
          <w:u w:val="single"/>
          <w:lang w:val="fr-FR"/>
        </w:rPr>
      </w:pPr>
      <w:r w:rsidRPr="00547F47">
        <w:rPr>
          <w:i/>
          <w:iCs/>
          <w:lang w:val="fr-FR"/>
        </w:rPr>
        <w:t>Veuillez répondre à ces questions si le projet a subi des ajustements financiers ou non</w:t>
      </w:r>
      <w:r>
        <w:rPr>
          <w:i/>
          <w:iCs/>
          <w:lang w:val="fr-FR"/>
        </w:rPr>
        <w:t xml:space="preserve">-financiers </w:t>
      </w:r>
      <w:r w:rsidRPr="00547F47">
        <w:rPr>
          <w:i/>
          <w:iCs/>
          <w:lang w:val="fr-FR"/>
        </w:rPr>
        <w:t>en raison de la pandémie COVID-19.</w:t>
      </w:r>
      <w:r>
        <w:rPr>
          <w:i/>
          <w:iCs/>
          <w:lang w:val="fr-FR"/>
        </w:rPr>
        <w:t xml:space="preserve"> CETTE SECTION EST OPTIONELLE</w:t>
      </w:r>
    </w:p>
    <w:p w14:paraId="2A6A8ABB" w14:textId="77777777" w:rsidR="008A77C7" w:rsidRDefault="008A77C7" w:rsidP="008A77C7">
      <w:pPr>
        <w:ind w:left="-709"/>
        <w:rPr>
          <w:b/>
          <w:u w:val="single"/>
          <w:lang w:val="fr-FR"/>
        </w:rPr>
      </w:pPr>
    </w:p>
    <w:p w14:paraId="5458F171" w14:textId="77777777" w:rsidR="008A77C7" w:rsidRPr="003758E5" w:rsidRDefault="008A77C7" w:rsidP="008A77C7">
      <w:pPr>
        <w:pStyle w:val="Paragraphedeliste"/>
        <w:numPr>
          <w:ilvl w:val="0"/>
          <w:numId w:val="4"/>
        </w:numPr>
        <w:rPr>
          <w:b/>
          <w:u w:val="single"/>
          <w:lang w:val="fr-FR"/>
        </w:rPr>
      </w:pPr>
      <w:r w:rsidRPr="003758E5">
        <w:rPr>
          <w:lang w:val="fr-FR"/>
        </w:rPr>
        <w:t>Ajustements financiers : Veuillez indiquer le montant total en USD des ajustements liés au COVID-19.</w:t>
      </w:r>
      <w:r w:rsidRPr="003758E5">
        <w:rPr>
          <w:b/>
          <w:u w:val="single"/>
          <w:lang w:val="fr-FR"/>
        </w:rPr>
        <w:t xml:space="preserve"> </w:t>
      </w:r>
      <w:r w:rsidRPr="003758E5">
        <w:rPr>
          <w:lang w:val="fr-FR"/>
        </w:rPr>
        <w:t>$</w:t>
      </w:r>
      <w:r>
        <w:fldChar w:fldCharType="begin">
          <w:ffData>
            <w:name w:val=""/>
            <w:enabled/>
            <w:calcOnExit w:val="0"/>
            <w:textInput>
              <w:maxLength w:val="100"/>
              <w:format w:val="FIRST CAPITAL"/>
            </w:textInput>
          </w:ffData>
        </w:fldChar>
      </w:r>
      <w:r w:rsidRPr="003758E5">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334DCB" w14:textId="77777777" w:rsidR="008A77C7" w:rsidRDefault="008A77C7" w:rsidP="008A77C7">
      <w:pPr>
        <w:ind w:left="-709"/>
        <w:rPr>
          <w:lang w:val="fr-FR"/>
        </w:rPr>
      </w:pPr>
    </w:p>
    <w:p w14:paraId="123C6B78" w14:textId="77777777" w:rsidR="008A77C7" w:rsidRPr="000960DC" w:rsidRDefault="008A77C7" w:rsidP="008A77C7">
      <w:pPr>
        <w:pStyle w:val="Paragraphedeliste"/>
        <w:numPr>
          <w:ilvl w:val="0"/>
          <w:numId w:val="4"/>
        </w:numPr>
        <w:rPr>
          <w:lang w:val="fr-FR"/>
        </w:rPr>
      </w:pPr>
      <w:r w:rsidRPr="003758E5">
        <w:rPr>
          <w:lang w:val="fr-FR"/>
        </w:rPr>
        <w:t>Ajustements non-financiers : Veuillez indiquer tout ajustement du projet qui n'a pas eu de conséquences financières.</w:t>
      </w:r>
      <w:r w:rsidRPr="003758E5">
        <w:rPr>
          <w:b/>
          <w:u w:val="single"/>
          <w:lang w:val="fr-FR"/>
        </w:rPr>
        <w:t xml:space="preserve"> </w:t>
      </w:r>
      <w:r>
        <w:fldChar w:fldCharType="begin">
          <w:ffData>
            <w:name w:val=""/>
            <w:enabled/>
            <w:calcOnExit w:val="0"/>
            <w:textInput>
              <w:maxLength w:val="2000"/>
              <w:format w:val="FIRST CAPITAL"/>
            </w:textInput>
          </w:ffData>
        </w:fldChar>
      </w:r>
      <w:r w:rsidRPr="000960DC">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F3A4D9" w14:textId="77777777" w:rsidR="008A77C7" w:rsidRDefault="008A77C7" w:rsidP="008A77C7">
      <w:pPr>
        <w:rPr>
          <w:b/>
          <w:u w:val="single"/>
          <w:lang w:val="fr-FR"/>
        </w:rPr>
      </w:pPr>
    </w:p>
    <w:p w14:paraId="4807F2E5" w14:textId="77777777" w:rsidR="008A77C7" w:rsidRPr="003758E5" w:rsidRDefault="008A77C7" w:rsidP="008A77C7">
      <w:pPr>
        <w:pStyle w:val="Paragraphedeliste"/>
        <w:numPr>
          <w:ilvl w:val="0"/>
          <w:numId w:val="4"/>
        </w:numPr>
        <w:rPr>
          <w:lang w:val="fr-FR"/>
        </w:rPr>
      </w:pPr>
      <w:r w:rsidRPr="003758E5">
        <w:rPr>
          <w:lang w:val="fr-FR"/>
        </w:rPr>
        <w:t xml:space="preserve">Veuillez sélectionner toutes les catégories qui décrivent les ajustements du projet (et inclure des détails dans les sections générales de ce rapport) : </w:t>
      </w:r>
    </w:p>
    <w:p w14:paraId="73FE21C4" w14:textId="77777777" w:rsidR="008A77C7" w:rsidRPr="002D6DA0" w:rsidRDefault="008A77C7" w:rsidP="008A77C7">
      <w:pPr>
        <w:pStyle w:val="Paragraphedeliste"/>
        <w:rPr>
          <w:lang w:val="fr-FR"/>
        </w:rPr>
      </w:pPr>
    </w:p>
    <w:p w14:paraId="77624F97" w14:textId="77777777" w:rsidR="008A77C7" w:rsidRPr="00CB5499" w:rsidRDefault="009C5DB1" w:rsidP="008A77C7">
      <w:pPr>
        <w:ind w:left="-567"/>
        <w:rPr>
          <w:lang w:val="fr-FR"/>
        </w:rPr>
      </w:pPr>
      <w:sdt>
        <w:sdtPr>
          <w:rPr>
            <w:lang w:val="fr-FR"/>
          </w:rPr>
          <w:id w:val="1626046584"/>
          <w14:checkbox>
            <w14:checked w14:val="0"/>
            <w14:checkedState w14:val="2612" w14:font="MS Gothic"/>
            <w14:uncheckedState w14:val="2610" w14:font="MS Gothic"/>
          </w14:checkbox>
        </w:sdtPr>
        <w:sdtEndPr/>
        <w:sdtContent>
          <w:r w:rsidR="008A77C7" w:rsidRPr="00CB5499">
            <w:rPr>
              <w:rFonts w:ascii="MS Gothic" w:eastAsia="MS Gothic" w:hAnsi="MS Gothic" w:hint="eastAsia"/>
              <w:lang w:val="fr-FR"/>
            </w:rPr>
            <w:t>☐</w:t>
          </w:r>
        </w:sdtContent>
      </w:sdt>
      <w:r w:rsidR="008A77C7" w:rsidRPr="00CB5499">
        <w:rPr>
          <w:lang w:val="fr-FR"/>
        </w:rPr>
        <w:t xml:space="preserve"> Renforcer les capacités de gestion de crise et de communication</w:t>
      </w:r>
    </w:p>
    <w:p w14:paraId="11944992" w14:textId="77777777" w:rsidR="008A77C7" w:rsidRDefault="009C5DB1" w:rsidP="008A77C7">
      <w:pPr>
        <w:ind w:left="-567"/>
        <w:rPr>
          <w:lang w:val="fr-FR"/>
        </w:rPr>
      </w:pPr>
      <w:sdt>
        <w:sdtPr>
          <w:rPr>
            <w:lang w:val="fr-FR"/>
          </w:rPr>
          <w:id w:val="-876391995"/>
          <w14:checkbox>
            <w14:checked w14:val="0"/>
            <w14:checkedState w14:val="2612" w14:font="MS Gothic"/>
            <w14:uncheckedState w14:val="2610" w14:font="MS Gothic"/>
          </w14:checkbox>
        </w:sdtPr>
        <w:sdtEndPr/>
        <w:sdtContent>
          <w:r w:rsidR="008A77C7" w:rsidRPr="009E329B">
            <w:rPr>
              <w:rFonts w:ascii="MS Gothic" w:eastAsia="MS Gothic" w:hAnsi="MS Gothic" w:hint="eastAsia"/>
              <w:lang w:val="fr-FR"/>
            </w:rPr>
            <w:t>☐</w:t>
          </w:r>
        </w:sdtContent>
      </w:sdt>
      <w:r w:rsidR="008A77C7" w:rsidRPr="009E329B">
        <w:rPr>
          <w:lang w:val="fr-FR"/>
        </w:rPr>
        <w:t xml:space="preserve"> Assurer une réponse et </w:t>
      </w:r>
      <w:r w:rsidR="008A77C7">
        <w:rPr>
          <w:lang w:val="fr-FR"/>
        </w:rPr>
        <w:t xml:space="preserve">une reprise </w:t>
      </w:r>
      <w:r w:rsidR="008A77C7" w:rsidRPr="009E329B">
        <w:rPr>
          <w:lang w:val="fr-FR"/>
        </w:rPr>
        <w:t>inclusi</w:t>
      </w:r>
      <w:r w:rsidR="008A77C7">
        <w:rPr>
          <w:lang w:val="fr-FR"/>
        </w:rPr>
        <w:t>ves</w:t>
      </w:r>
      <w:r w:rsidR="008A77C7" w:rsidRPr="009E329B">
        <w:rPr>
          <w:lang w:val="fr-FR"/>
        </w:rPr>
        <w:t xml:space="preserve"> et équitables</w:t>
      </w:r>
    </w:p>
    <w:p w14:paraId="00D7274E" w14:textId="77777777" w:rsidR="008A77C7" w:rsidRPr="009E329B" w:rsidRDefault="009C5DB1" w:rsidP="008A77C7">
      <w:pPr>
        <w:ind w:left="-567"/>
        <w:rPr>
          <w:lang w:val="fr-FR"/>
        </w:rPr>
      </w:pPr>
      <w:sdt>
        <w:sdtPr>
          <w:rPr>
            <w:lang w:val="fr-FR"/>
          </w:rPr>
          <w:id w:val="1356082005"/>
          <w14:checkbox>
            <w14:checked w14:val="0"/>
            <w14:checkedState w14:val="2612" w14:font="MS Gothic"/>
            <w14:uncheckedState w14:val="2610" w14:font="MS Gothic"/>
          </w14:checkbox>
        </w:sdtPr>
        <w:sdtEndPr/>
        <w:sdtContent>
          <w:r w:rsidR="008A77C7" w:rsidRPr="009E329B">
            <w:rPr>
              <w:rFonts w:ascii="MS Gothic" w:eastAsia="MS Gothic" w:hAnsi="MS Gothic" w:hint="eastAsia"/>
              <w:lang w:val="fr-FR"/>
            </w:rPr>
            <w:t>☐</w:t>
          </w:r>
        </w:sdtContent>
      </w:sdt>
      <w:r w:rsidR="008A77C7" w:rsidRPr="009E329B">
        <w:rPr>
          <w:lang w:val="fr-FR"/>
        </w:rPr>
        <w:t xml:space="preserve"> </w:t>
      </w:r>
      <w:r w:rsidR="008A77C7" w:rsidRPr="00953C30">
        <w:rPr>
          <w:lang w:val="fr-FR"/>
        </w:rPr>
        <w:t>Renforcer la cohésion sociale intercommunautaire et la gestion des frontières</w:t>
      </w:r>
    </w:p>
    <w:p w14:paraId="590B96D4" w14:textId="77777777" w:rsidR="008A77C7" w:rsidRPr="00782959" w:rsidRDefault="009C5DB1" w:rsidP="008A77C7">
      <w:pPr>
        <w:ind w:left="-567"/>
        <w:rPr>
          <w:lang w:val="fr-FR"/>
        </w:rPr>
      </w:pPr>
      <w:sdt>
        <w:sdtPr>
          <w:rPr>
            <w:lang w:val="fr-FR"/>
          </w:rPr>
          <w:id w:val="-1640872423"/>
          <w14:checkbox>
            <w14:checked w14:val="0"/>
            <w14:checkedState w14:val="2612" w14:font="MS Gothic"/>
            <w14:uncheckedState w14:val="2610" w14:font="MS Gothic"/>
          </w14:checkbox>
        </w:sdtPr>
        <w:sdtEndPr/>
        <w:sdtContent>
          <w:r w:rsidR="008A77C7" w:rsidRPr="00782959">
            <w:rPr>
              <w:rFonts w:ascii="MS Gothic" w:eastAsia="MS Gothic" w:hAnsi="MS Gothic" w:hint="eastAsia"/>
              <w:lang w:val="fr-FR"/>
            </w:rPr>
            <w:t>☐</w:t>
          </w:r>
        </w:sdtContent>
      </w:sdt>
      <w:r w:rsidR="008A77C7" w:rsidRPr="00782959">
        <w:rPr>
          <w:lang w:val="fr-FR"/>
        </w:rPr>
        <w:t xml:space="preserve"> Lutter contre le discours de haine et la stigmatisation et </w:t>
      </w:r>
      <w:r w:rsidR="008A77C7">
        <w:rPr>
          <w:lang w:val="fr-FR"/>
        </w:rPr>
        <w:t>répondre</w:t>
      </w:r>
      <w:r w:rsidR="008A77C7" w:rsidRPr="00782959">
        <w:rPr>
          <w:lang w:val="fr-FR"/>
        </w:rPr>
        <w:t xml:space="preserve"> </w:t>
      </w:r>
      <w:r w:rsidR="008A77C7">
        <w:rPr>
          <w:lang w:val="fr-FR"/>
        </w:rPr>
        <w:t>aux</w:t>
      </w:r>
      <w:r w:rsidR="008A77C7" w:rsidRPr="00782959">
        <w:rPr>
          <w:lang w:val="fr-FR"/>
        </w:rPr>
        <w:t xml:space="preserve"> traumatismes</w:t>
      </w:r>
    </w:p>
    <w:p w14:paraId="2CA62566" w14:textId="77777777" w:rsidR="008A77C7" w:rsidRPr="005D653E" w:rsidRDefault="009C5DB1" w:rsidP="008A77C7">
      <w:pPr>
        <w:ind w:left="-567"/>
        <w:rPr>
          <w:lang w:val="fr-FR"/>
        </w:rPr>
      </w:pPr>
      <w:sdt>
        <w:sdtPr>
          <w:rPr>
            <w:lang w:val="fr-FR"/>
          </w:rPr>
          <w:id w:val="-1944754335"/>
          <w14:checkbox>
            <w14:checked w14:val="0"/>
            <w14:checkedState w14:val="2612" w14:font="MS Gothic"/>
            <w14:uncheckedState w14:val="2610" w14:font="MS Gothic"/>
          </w14:checkbox>
        </w:sdtPr>
        <w:sdtEndPr/>
        <w:sdtContent>
          <w:r w:rsidR="008A77C7" w:rsidRPr="005D653E">
            <w:rPr>
              <w:rFonts w:ascii="MS Gothic" w:eastAsia="MS Gothic" w:hAnsi="MS Gothic" w:hint="eastAsia"/>
              <w:lang w:val="fr-FR"/>
            </w:rPr>
            <w:t>☐</w:t>
          </w:r>
        </w:sdtContent>
      </w:sdt>
      <w:r w:rsidR="008A77C7" w:rsidRPr="005D653E">
        <w:rPr>
          <w:lang w:val="fr-FR"/>
        </w:rPr>
        <w:t xml:space="preserve"> Souten</w:t>
      </w:r>
      <w:r w:rsidR="008A77C7">
        <w:rPr>
          <w:lang w:val="fr-FR"/>
        </w:rPr>
        <w:t>ir</w:t>
      </w:r>
      <w:r w:rsidR="008A77C7" w:rsidRPr="005D653E">
        <w:rPr>
          <w:lang w:val="fr-FR"/>
        </w:rPr>
        <w:t xml:space="preserve"> l'appel du SG </w:t>
      </w:r>
      <w:r w:rsidR="008A77C7">
        <w:rPr>
          <w:lang w:val="fr-FR"/>
        </w:rPr>
        <w:t>au « </w:t>
      </w:r>
      <w:r w:rsidR="008A77C7" w:rsidRPr="005D653E">
        <w:rPr>
          <w:lang w:val="fr-FR"/>
        </w:rPr>
        <w:t>cessez-le-feu mondial</w:t>
      </w:r>
      <w:r w:rsidR="008A77C7">
        <w:rPr>
          <w:lang w:val="fr-FR"/>
        </w:rPr>
        <w:t> »</w:t>
      </w:r>
    </w:p>
    <w:p w14:paraId="7CF58BF3" w14:textId="77777777" w:rsidR="008A77C7" w:rsidRPr="000960DC" w:rsidRDefault="009C5DB1" w:rsidP="008A77C7">
      <w:pPr>
        <w:ind w:left="-567"/>
        <w:rPr>
          <w:lang w:val="fr-FR"/>
        </w:rPr>
      </w:pPr>
      <w:sdt>
        <w:sdtPr>
          <w:rPr>
            <w:lang w:val="fr-FR"/>
          </w:rPr>
          <w:id w:val="974875132"/>
          <w14:checkbox>
            <w14:checked w14:val="0"/>
            <w14:checkedState w14:val="2612" w14:font="MS Gothic"/>
            <w14:uncheckedState w14:val="2610" w14:font="MS Gothic"/>
          </w14:checkbox>
        </w:sdtPr>
        <w:sdtEndPr/>
        <w:sdtContent>
          <w:r w:rsidR="008A77C7" w:rsidRPr="000960DC">
            <w:rPr>
              <w:rFonts w:ascii="MS Gothic" w:eastAsia="MS Gothic" w:hAnsi="MS Gothic" w:hint="eastAsia"/>
              <w:lang w:val="fr-FR"/>
            </w:rPr>
            <w:t>☐</w:t>
          </w:r>
        </w:sdtContent>
      </w:sdt>
      <w:r w:rsidR="008A77C7" w:rsidRPr="000960DC">
        <w:rPr>
          <w:lang w:val="fr-FR"/>
        </w:rPr>
        <w:t xml:space="preserve"> Autres (veuillez préciser</w:t>
      </w:r>
      <w:proofErr w:type="gramStart"/>
      <w:r w:rsidR="008A77C7" w:rsidRPr="000960DC">
        <w:rPr>
          <w:lang w:val="fr-FR"/>
        </w:rPr>
        <w:t>):</w:t>
      </w:r>
      <w:proofErr w:type="gramEnd"/>
      <w:r w:rsidR="008A77C7" w:rsidRPr="000960DC">
        <w:rPr>
          <w:lang w:val="fr-FR"/>
        </w:rPr>
        <w:t xml:space="preserve"> </w:t>
      </w:r>
      <w:r w:rsidR="008A77C7">
        <w:fldChar w:fldCharType="begin">
          <w:ffData>
            <w:name w:val=""/>
            <w:enabled/>
            <w:calcOnExit w:val="0"/>
            <w:textInput>
              <w:maxLength w:val="1500"/>
              <w:format w:val="FIRST CAPITAL"/>
            </w:textInput>
          </w:ffData>
        </w:fldChar>
      </w:r>
      <w:r w:rsidR="008A77C7" w:rsidRPr="000960DC">
        <w:rPr>
          <w:lang w:val="fr-FR"/>
        </w:rPr>
        <w:instrText xml:space="preserve"> FORMTEXT </w:instrText>
      </w:r>
      <w:r w:rsidR="008A77C7">
        <w:fldChar w:fldCharType="separate"/>
      </w:r>
      <w:r w:rsidR="008A77C7">
        <w:rPr>
          <w:noProof/>
        </w:rPr>
        <w:t> </w:t>
      </w:r>
      <w:r w:rsidR="008A77C7">
        <w:rPr>
          <w:noProof/>
        </w:rPr>
        <w:t> </w:t>
      </w:r>
      <w:r w:rsidR="008A77C7">
        <w:rPr>
          <w:noProof/>
        </w:rPr>
        <w:t> </w:t>
      </w:r>
      <w:r w:rsidR="008A77C7">
        <w:rPr>
          <w:noProof/>
        </w:rPr>
        <w:t> </w:t>
      </w:r>
      <w:r w:rsidR="008A77C7">
        <w:rPr>
          <w:noProof/>
        </w:rPr>
        <w:t> </w:t>
      </w:r>
      <w:r w:rsidR="008A77C7">
        <w:fldChar w:fldCharType="end"/>
      </w:r>
    </w:p>
    <w:p w14:paraId="7306D792" w14:textId="77777777" w:rsidR="008A77C7" w:rsidRPr="000960DC" w:rsidRDefault="008A77C7" w:rsidP="008A77C7">
      <w:pPr>
        <w:ind w:left="-567"/>
        <w:rPr>
          <w:lang w:val="fr-FR"/>
        </w:rPr>
      </w:pPr>
    </w:p>
    <w:p w14:paraId="6888E443" w14:textId="77777777" w:rsidR="008A77C7" w:rsidRPr="000960DC" w:rsidRDefault="008A77C7" w:rsidP="008A77C7">
      <w:pPr>
        <w:ind w:left="-567"/>
        <w:rPr>
          <w:lang w:val="fr-FR"/>
        </w:rPr>
      </w:pPr>
      <w:r w:rsidRPr="00D61557">
        <w:rPr>
          <w:lang w:val="fr-FR"/>
        </w:rPr>
        <w:t>Le cas échéant, veuillez partager une histoire de réussite COVID-19 de ce projet (</w:t>
      </w:r>
      <w:r>
        <w:rPr>
          <w:i/>
          <w:iCs/>
          <w:lang w:val="fr-FR"/>
        </w:rPr>
        <w:t xml:space="preserve">i.e. </w:t>
      </w:r>
      <w:r w:rsidRPr="00D61557">
        <w:rPr>
          <w:i/>
          <w:iCs/>
          <w:lang w:val="fr-FR"/>
        </w:rPr>
        <w:t>comment les ajustements de ce projet ont fait une différence et ont contribué à une réponse positive à la pandémie / empêché les tensions ou la violence liées à la pandémie, etc.</w:t>
      </w:r>
      <w:r w:rsidRPr="00D61557">
        <w:rPr>
          <w:lang w:val="fr-FR"/>
        </w:rPr>
        <w:t>)</w:t>
      </w:r>
      <w:r w:rsidRPr="000960DC">
        <w:rPr>
          <w:lang w:val="fr-FR"/>
        </w:rPr>
        <w:t xml:space="preserve"> </w:t>
      </w:r>
    </w:p>
    <w:p w14:paraId="66A9D1A7" w14:textId="77777777" w:rsidR="008A77C7" w:rsidRDefault="008A77C7" w:rsidP="008A77C7">
      <w:pPr>
        <w:ind w:left="-567"/>
      </w:pPr>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DCE26A" w14:textId="77777777" w:rsidR="008A77C7" w:rsidRDefault="008A77C7" w:rsidP="008A77C7">
      <w:pPr>
        <w:pStyle w:val="PrformatHTML"/>
        <w:shd w:val="clear" w:color="auto" w:fill="FFFFFF"/>
        <w:rPr>
          <w:rFonts w:ascii="Times New Roman" w:hAnsi="Times New Roman" w:cs="Times New Roman"/>
          <w:b/>
          <w:sz w:val="24"/>
          <w:szCs w:val="24"/>
          <w:u w:val="single"/>
          <w:lang w:val="fr-FR" w:eastAsia="en-GB"/>
        </w:rPr>
      </w:pPr>
    </w:p>
    <w:sectPr w:rsidR="008A77C7" w:rsidSect="008A77C7">
      <w:headerReference w:type="default" r:id="rId14"/>
      <w:pgSz w:w="11906" w:h="16838"/>
      <w:pgMar w:top="1440" w:right="771" w:bottom="1440" w:left="124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881B5" w14:textId="77777777" w:rsidR="003C5153" w:rsidRDefault="003C5153" w:rsidP="00E76CA1">
      <w:r>
        <w:separator/>
      </w:r>
    </w:p>
  </w:endnote>
  <w:endnote w:type="continuationSeparator" w:id="0">
    <w:p w14:paraId="40AE6457" w14:textId="77777777" w:rsidR="003C5153" w:rsidRDefault="003C5153" w:rsidP="00E76CA1">
      <w:r>
        <w:continuationSeparator/>
      </w:r>
    </w:p>
  </w:endnote>
  <w:endnote w:type="continuationNotice" w:id="1">
    <w:p w14:paraId="70E95738" w14:textId="77777777" w:rsidR="003C5153" w:rsidRDefault="003C51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777777" w:rsidR="0048168F" w:rsidRDefault="0048168F">
    <w:pPr>
      <w:pStyle w:val="Pieddepage"/>
      <w:jc w:val="center"/>
    </w:pPr>
    <w:r>
      <w:fldChar w:fldCharType="begin"/>
    </w:r>
    <w:r>
      <w:instrText xml:space="preserve"> PAGE   \* MERGEFORMAT </w:instrText>
    </w:r>
    <w:r>
      <w:fldChar w:fldCharType="separate"/>
    </w:r>
    <w:r w:rsidR="00BE28AA">
      <w:rPr>
        <w:noProof/>
      </w:rPr>
      <w:t>1</w:t>
    </w:r>
    <w:r>
      <w:fldChar w:fldCharType="end"/>
    </w:r>
  </w:p>
  <w:p w14:paraId="6E791841" w14:textId="77777777" w:rsidR="0048168F" w:rsidRDefault="004816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7E5F1" w14:textId="77777777" w:rsidR="003C5153" w:rsidRDefault="003C5153" w:rsidP="00E76CA1">
      <w:r>
        <w:separator/>
      </w:r>
    </w:p>
  </w:footnote>
  <w:footnote w:type="continuationSeparator" w:id="0">
    <w:p w14:paraId="67206BBA" w14:textId="77777777" w:rsidR="003C5153" w:rsidRDefault="003C5153" w:rsidP="00E76CA1">
      <w:r>
        <w:continuationSeparator/>
      </w:r>
    </w:p>
  </w:footnote>
  <w:footnote w:type="continuationNotice" w:id="1">
    <w:p w14:paraId="410A433B" w14:textId="77777777" w:rsidR="003C5153" w:rsidRDefault="003C51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CCD1" w14:textId="140C58BC" w:rsidR="00117EE7" w:rsidRDefault="00117EE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2"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3" w15:restartNumberingAfterBreak="0">
    <w:nsid w:val="4A26601D"/>
    <w:multiLevelType w:val="hybridMultilevel"/>
    <w:tmpl w:val="C3BEFA2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CFA3FFC"/>
    <w:multiLevelType w:val="hybridMultilevel"/>
    <w:tmpl w:val="E40ADD3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7"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2"/>
  </w:num>
  <w:num w:numId="5">
    <w:abstractNumId w:val="3"/>
  </w:num>
  <w:num w:numId="6">
    <w:abstractNumId w:val="6"/>
  </w:num>
  <w:num w:numId="7">
    <w:abstractNumId w:val="0"/>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4CC6"/>
    <w:rsid w:val="00005737"/>
    <w:rsid w:val="000057A9"/>
    <w:rsid w:val="00005854"/>
    <w:rsid w:val="00006DBE"/>
    <w:rsid w:val="00006EC0"/>
    <w:rsid w:val="00010EB0"/>
    <w:rsid w:val="0001109A"/>
    <w:rsid w:val="00013D36"/>
    <w:rsid w:val="00013D69"/>
    <w:rsid w:val="00014B13"/>
    <w:rsid w:val="00025EFA"/>
    <w:rsid w:val="00031640"/>
    <w:rsid w:val="00045C24"/>
    <w:rsid w:val="000505D0"/>
    <w:rsid w:val="00050759"/>
    <w:rsid w:val="00051F71"/>
    <w:rsid w:val="0005216F"/>
    <w:rsid w:val="00052745"/>
    <w:rsid w:val="00052DE5"/>
    <w:rsid w:val="000554F8"/>
    <w:rsid w:val="00063017"/>
    <w:rsid w:val="00067D90"/>
    <w:rsid w:val="000731D0"/>
    <w:rsid w:val="00075D98"/>
    <w:rsid w:val="0008134A"/>
    <w:rsid w:val="0008233D"/>
    <w:rsid w:val="00082738"/>
    <w:rsid w:val="00084F64"/>
    <w:rsid w:val="00086CF3"/>
    <w:rsid w:val="00091CFD"/>
    <w:rsid w:val="00092442"/>
    <w:rsid w:val="000960DC"/>
    <w:rsid w:val="000A45F4"/>
    <w:rsid w:val="000A4660"/>
    <w:rsid w:val="000A51DA"/>
    <w:rsid w:val="000A6719"/>
    <w:rsid w:val="000B4E5C"/>
    <w:rsid w:val="000B5128"/>
    <w:rsid w:val="000B7954"/>
    <w:rsid w:val="000C5C1E"/>
    <w:rsid w:val="000C7EA0"/>
    <w:rsid w:val="000D4F4B"/>
    <w:rsid w:val="000E05AE"/>
    <w:rsid w:val="000E6A96"/>
    <w:rsid w:val="000F05A2"/>
    <w:rsid w:val="000F13B1"/>
    <w:rsid w:val="000F21B3"/>
    <w:rsid w:val="000F43A8"/>
    <w:rsid w:val="00102C0E"/>
    <w:rsid w:val="00106595"/>
    <w:rsid w:val="00112741"/>
    <w:rsid w:val="00113D2B"/>
    <w:rsid w:val="00113EC4"/>
    <w:rsid w:val="00116449"/>
    <w:rsid w:val="0011666C"/>
    <w:rsid w:val="00116E27"/>
    <w:rsid w:val="00117EE7"/>
    <w:rsid w:val="00121B2D"/>
    <w:rsid w:val="0012583D"/>
    <w:rsid w:val="001307FA"/>
    <w:rsid w:val="00131824"/>
    <w:rsid w:val="00136B32"/>
    <w:rsid w:val="001444EE"/>
    <w:rsid w:val="00145766"/>
    <w:rsid w:val="001458E9"/>
    <w:rsid w:val="00147624"/>
    <w:rsid w:val="00150957"/>
    <w:rsid w:val="00151D92"/>
    <w:rsid w:val="00153CD9"/>
    <w:rsid w:val="00155AFB"/>
    <w:rsid w:val="00156AFA"/>
    <w:rsid w:val="00156C4C"/>
    <w:rsid w:val="00157BF2"/>
    <w:rsid w:val="001607B2"/>
    <w:rsid w:val="0016088D"/>
    <w:rsid w:val="00161D02"/>
    <w:rsid w:val="001620B3"/>
    <w:rsid w:val="001726C9"/>
    <w:rsid w:val="001745E8"/>
    <w:rsid w:val="0018095F"/>
    <w:rsid w:val="0018313E"/>
    <w:rsid w:val="0018446E"/>
    <w:rsid w:val="00184F9B"/>
    <w:rsid w:val="00185425"/>
    <w:rsid w:val="00186529"/>
    <w:rsid w:val="00192F1D"/>
    <w:rsid w:val="001948EA"/>
    <w:rsid w:val="00194D4C"/>
    <w:rsid w:val="00196AA8"/>
    <w:rsid w:val="001A1E86"/>
    <w:rsid w:val="001A2539"/>
    <w:rsid w:val="001A3157"/>
    <w:rsid w:val="001A374F"/>
    <w:rsid w:val="001A4786"/>
    <w:rsid w:val="001B1EAF"/>
    <w:rsid w:val="001B458D"/>
    <w:rsid w:val="001B4FC7"/>
    <w:rsid w:val="001B5D16"/>
    <w:rsid w:val="001B6DFD"/>
    <w:rsid w:val="001B7DD1"/>
    <w:rsid w:val="001C15CC"/>
    <w:rsid w:val="001C36CA"/>
    <w:rsid w:val="001C4484"/>
    <w:rsid w:val="001C46E9"/>
    <w:rsid w:val="001C5691"/>
    <w:rsid w:val="001C56B8"/>
    <w:rsid w:val="001C5B82"/>
    <w:rsid w:val="001D1C14"/>
    <w:rsid w:val="001D575F"/>
    <w:rsid w:val="001D6683"/>
    <w:rsid w:val="001D67F9"/>
    <w:rsid w:val="001E06DA"/>
    <w:rsid w:val="001E37D8"/>
    <w:rsid w:val="001E660A"/>
    <w:rsid w:val="001F308A"/>
    <w:rsid w:val="0020130A"/>
    <w:rsid w:val="00205EB7"/>
    <w:rsid w:val="0020791D"/>
    <w:rsid w:val="002107D7"/>
    <w:rsid w:val="002129DA"/>
    <w:rsid w:val="00214CA7"/>
    <w:rsid w:val="0021550A"/>
    <w:rsid w:val="00215F41"/>
    <w:rsid w:val="0021638B"/>
    <w:rsid w:val="00217A2E"/>
    <w:rsid w:val="00217EB6"/>
    <w:rsid w:val="002247C2"/>
    <w:rsid w:val="002322E6"/>
    <w:rsid w:val="00233827"/>
    <w:rsid w:val="00234703"/>
    <w:rsid w:val="00234A5E"/>
    <w:rsid w:val="00236072"/>
    <w:rsid w:val="0023672E"/>
    <w:rsid w:val="00236AB3"/>
    <w:rsid w:val="002436F0"/>
    <w:rsid w:val="00245E73"/>
    <w:rsid w:val="00246135"/>
    <w:rsid w:val="00247F4E"/>
    <w:rsid w:val="00251E92"/>
    <w:rsid w:val="0025220B"/>
    <w:rsid w:val="00252B39"/>
    <w:rsid w:val="00254964"/>
    <w:rsid w:val="00254AC2"/>
    <w:rsid w:val="0025525B"/>
    <w:rsid w:val="0027242A"/>
    <w:rsid w:val="00272A58"/>
    <w:rsid w:val="0027338C"/>
    <w:rsid w:val="00273AD0"/>
    <w:rsid w:val="0027696B"/>
    <w:rsid w:val="00280FEA"/>
    <w:rsid w:val="002822AF"/>
    <w:rsid w:val="00282BD9"/>
    <w:rsid w:val="00286F66"/>
    <w:rsid w:val="00287878"/>
    <w:rsid w:val="002940E8"/>
    <w:rsid w:val="00296C15"/>
    <w:rsid w:val="002A1877"/>
    <w:rsid w:val="002B0F98"/>
    <w:rsid w:val="002B3207"/>
    <w:rsid w:val="002B346A"/>
    <w:rsid w:val="002B351E"/>
    <w:rsid w:val="002B38BD"/>
    <w:rsid w:val="002B4426"/>
    <w:rsid w:val="002B5F4F"/>
    <w:rsid w:val="002B740B"/>
    <w:rsid w:val="002C187A"/>
    <w:rsid w:val="002C20A8"/>
    <w:rsid w:val="002C5DD0"/>
    <w:rsid w:val="002C7051"/>
    <w:rsid w:val="002D2FBB"/>
    <w:rsid w:val="002D4247"/>
    <w:rsid w:val="002D68D7"/>
    <w:rsid w:val="002D6DA0"/>
    <w:rsid w:val="002E06E5"/>
    <w:rsid w:val="002E10E6"/>
    <w:rsid w:val="002E1CED"/>
    <w:rsid w:val="002E5250"/>
    <w:rsid w:val="002E61AA"/>
    <w:rsid w:val="002E6F58"/>
    <w:rsid w:val="002E745D"/>
    <w:rsid w:val="002F03C3"/>
    <w:rsid w:val="002F10F6"/>
    <w:rsid w:val="002F15D9"/>
    <w:rsid w:val="002F26EC"/>
    <w:rsid w:val="002F42EA"/>
    <w:rsid w:val="003040D8"/>
    <w:rsid w:val="0030455E"/>
    <w:rsid w:val="00305626"/>
    <w:rsid w:val="003107C9"/>
    <w:rsid w:val="003149CF"/>
    <w:rsid w:val="00316D58"/>
    <w:rsid w:val="003212BB"/>
    <w:rsid w:val="00321C92"/>
    <w:rsid w:val="003235DF"/>
    <w:rsid w:val="00323ABC"/>
    <w:rsid w:val="00324A7C"/>
    <w:rsid w:val="00324FE5"/>
    <w:rsid w:val="00333EC9"/>
    <w:rsid w:val="0033515C"/>
    <w:rsid w:val="00335E9F"/>
    <w:rsid w:val="00335F56"/>
    <w:rsid w:val="00336BF8"/>
    <w:rsid w:val="00342356"/>
    <w:rsid w:val="00343425"/>
    <w:rsid w:val="0034386B"/>
    <w:rsid w:val="00346D73"/>
    <w:rsid w:val="003473C6"/>
    <w:rsid w:val="00355C69"/>
    <w:rsid w:val="0035676B"/>
    <w:rsid w:val="00363425"/>
    <w:rsid w:val="0036386A"/>
    <w:rsid w:val="00366549"/>
    <w:rsid w:val="00372156"/>
    <w:rsid w:val="003722AE"/>
    <w:rsid w:val="0037561F"/>
    <w:rsid w:val="0037563A"/>
    <w:rsid w:val="003758E5"/>
    <w:rsid w:val="00380849"/>
    <w:rsid w:val="00380D1A"/>
    <w:rsid w:val="003818DB"/>
    <w:rsid w:val="003834CD"/>
    <w:rsid w:val="00383908"/>
    <w:rsid w:val="00391614"/>
    <w:rsid w:val="00396468"/>
    <w:rsid w:val="003966E6"/>
    <w:rsid w:val="003968D7"/>
    <w:rsid w:val="003A613D"/>
    <w:rsid w:val="003A6341"/>
    <w:rsid w:val="003A79CA"/>
    <w:rsid w:val="003B3A5F"/>
    <w:rsid w:val="003B4F6E"/>
    <w:rsid w:val="003B5338"/>
    <w:rsid w:val="003C5153"/>
    <w:rsid w:val="003C5283"/>
    <w:rsid w:val="003C5CC6"/>
    <w:rsid w:val="003D12C7"/>
    <w:rsid w:val="003D228B"/>
    <w:rsid w:val="003D2449"/>
    <w:rsid w:val="003D4CD7"/>
    <w:rsid w:val="003D4D7C"/>
    <w:rsid w:val="003D7DA5"/>
    <w:rsid w:val="003F08B1"/>
    <w:rsid w:val="003F21BE"/>
    <w:rsid w:val="003F36FB"/>
    <w:rsid w:val="003F660A"/>
    <w:rsid w:val="004017BD"/>
    <w:rsid w:val="00402083"/>
    <w:rsid w:val="004023AC"/>
    <w:rsid w:val="00402514"/>
    <w:rsid w:val="00402FAF"/>
    <w:rsid w:val="0040513F"/>
    <w:rsid w:val="00405DE7"/>
    <w:rsid w:val="00411A5F"/>
    <w:rsid w:val="00413EAF"/>
    <w:rsid w:val="00414097"/>
    <w:rsid w:val="004213AF"/>
    <w:rsid w:val="00425AF8"/>
    <w:rsid w:val="004262AB"/>
    <w:rsid w:val="00437FF5"/>
    <w:rsid w:val="004415E5"/>
    <w:rsid w:val="0045149A"/>
    <w:rsid w:val="00454DA5"/>
    <w:rsid w:val="0046101E"/>
    <w:rsid w:val="00461944"/>
    <w:rsid w:val="00461F65"/>
    <w:rsid w:val="00464188"/>
    <w:rsid w:val="00470EC3"/>
    <w:rsid w:val="00476758"/>
    <w:rsid w:val="00477CF8"/>
    <w:rsid w:val="00480A02"/>
    <w:rsid w:val="0048168F"/>
    <w:rsid w:val="00484092"/>
    <w:rsid w:val="00484169"/>
    <w:rsid w:val="00495AC5"/>
    <w:rsid w:val="004965A3"/>
    <w:rsid w:val="004A210E"/>
    <w:rsid w:val="004A49E6"/>
    <w:rsid w:val="004B1E1E"/>
    <w:rsid w:val="004B5601"/>
    <w:rsid w:val="004B5B20"/>
    <w:rsid w:val="004C3DC3"/>
    <w:rsid w:val="004C4272"/>
    <w:rsid w:val="004C4F3B"/>
    <w:rsid w:val="004D141E"/>
    <w:rsid w:val="004E33A8"/>
    <w:rsid w:val="004E3B3E"/>
    <w:rsid w:val="004E3BD7"/>
    <w:rsid w:val="004E56E6"/>
    <w:rsid w:val="004E6614"/>
    <w:rsid w:val="004F016F"/>
    <w:rsid w:val="004F7D22"/>
    <w:rsid w:val="00500587"/>
    <w:rsid w:val="00500D62"/>
    <w:rsid w:val="00505758"/>
    <w:rsid w:val="005129DA"/>
    <w:rsid w:val="00513612"/>
    <w:rsid w:val="00513D8E"/>
    <w:rsid w:val="00515EEF"/>
    <w:rsid w:val="005174D6"/>
    <w:rsid w:val="0051786C"/>
    <w:rsid w:val="00517C17"/>
    <w:rsid w:val="005208FF"/>
    <w:rsid w:val="00521468"/>
    <w:rsid w:val="005216B2"/>
    <w:rsid w:val="00526655"/>
    <w:rsid w:val="00526735"/>
    <w:rsid w:val="00526B32"/>
    <w:rsid w:val="0053126F"/>
    <w:rsid w:val="00535054"/>
    <w:rsid w:val="005357D9"/>
    <w:rsid w:val="00536175"/>
    <w:rsid w:val="00541F2E"/>
    <w:rsid w:val="0054416C"/>
    <w:rsid w:val="00544390"/>
    <w:rsid w:val="00544781"/>
    <w:rsid w:val="005460E0"/>
    <w:rsid w:val="0054688E"/>
    <w:rsid w:val="00546D35"/>
    <w:rsid w:val="005470AF"/>
    <w:rsid w:val="00547F47"/>
    <w:rsid w:val="00550982"/>
    <w:rsid w:val="0055185F"/>
    <w:rsid w:val="00553A7C"/>
    <w:rsid w:val="00553D53"/>
    <w:rsid w:val="0056086D"/>
    <w:rsid w:val="00561A66"/>
    <w:rsid w:val="00561C6B"/>
    <w:rsid w:val="0057086A"/>
    <w:rsid w:val="005718ED"/>
    <w:rsid w:val="0057280A"/>
    <w:rsid w:val="0057511C"/>
    <w:rsid w:val="0058153F"/>
    <w:rsid w:val="0058301B"/>
    <w:rsid w:val="00585543"/>
    <w:rsid w:val="00590937"/>
    <w:rsid w:val="0059166A"/>
    <w:rsid w:val="00592733"/>
    <w:rsid w:val="00593B59"/>
    <w:rsid w:val="00595DBA"/>
    <w:rsid w:val="005A2661"/>
    <w:rsid w:val="005A26F8"/>
    <w:rsid w:val="005A56E0"/>
    <w:rsid w:val="005C187A"/>
    <w:rsid w:val="005C1FC7"/>
    <w:rsid w:val="005C4963"/>
    <w:rsid w:val="005C4BBA"/>
    <w:rsid w:val="005C5036"/>
    <w:rsid w:val="005C68B4"/>
    <w:rsid w:val="005D15A3"/>
    <w:rsid w:val="005D2343"/>
    <w:rsid w:val="005D545C"/>
    <w:rsid w:val="005D5A4A"/>
    <w:rsid w:val="005D653E"/>
    <w:rsid w:val="005E3B28"/>
    <w:rsid w:val="005F0CC2"/>
    <w:rsid w:val="005F3434"/>
    <w:rsid w:val="005F439F"/>
    <w:rsid w:val="005F6F23"/>
    <w:rsid w:val="005F77DA"/>
    <w:rsid w:val="00600B5F"/>
    <w:rsid w:val="00600E1A"/>
    <w:rsid w:val="006017A2"/>
    <w:rsid w:val="00605275"/>
    <w:rsid w:val="006073A2"/>
    <w:rsid w:val="006073AB"/>
    <w:rsid w:val="0060796B"/>
    <w:rsid w:val="006100F5"/>
    <w:rsid w:val="0061467E"/>
    <w:rsid w:val="00615C30"/>
    <w:rsid w:val="00624881"/>
    <w:rsid w:val="00624B2F"/>
    <w:rsid w:val="00624F31"/>
    <w:rsid w:val="00626B3F"/>
    <w:rsid w:val="00627A1C"/>
    <w:rsid w:val="00631B01"/>
    <w:rsid w:val="00632971"/>
    <w:rsid w:val="00635112"/>
    <w:rsid w:val="00643432"/>
    <w:rsid w:val="00643A9E"/>
    <w:rsid w:val="00644C9C"/>
    <w:rsid w:val="00646FF7"/>
    <w:rsid w:val="00647865"/>
    <w:rsid w:val="006500AC"/>
    <w:rsid w:val="00651323"/>
    <w:rsid w:val="00656A65"/>
    <w:rsid w:val="006578BB"/>
    <w:rsid w:val="00657A0F"/>
    <w:rsid w:val="006645BE"/>
    <w:rsid w:val="006648F5"/>
    <w:rsid w:val="00664EA0"/>
    <w:rsid w:val="00664F63"/>
    <w:rsid w:val="0067044E"/>
    <w:rsid w:val="00670D17"/>
    <w:rsid w:val="00671040"/>
    <w:rsid w:val="0067321D"/>
    <w:rsid w:val="006734B3"/>
    <w:rsid w:val="0067356E"/>
    <w:rsid w:val="00673D6E"/>
    <w:rsid w:val="00675507"/>
    <w:rsid w:val="006800DE"/>
    <w:rsid w:val="006811AD"/>
    <w:rsid w:val="006907EE"/>
    <w:rsid w:val="00691C2F"/>
    <w:rsid w:val="00692DD2"/>
    <w:rsid w:val="006947B7"/>
    <w:rsid w:val="006969E7"/>
    <w:rsid w:val="006A07CA"/>
    <w:rsid w:val="006A207B"/>
    <w:rsid w:val="006A2E42"/>
    <w:rsid w:val="006A5032"/>
    <w:rsid w:val="006A5B0E"/>
    <w:rsid w:val="006B4DED"/>
    <w:rsid w:val="006B6694"/>
    <w:rsid w:val="006C1819"/>
    <w:rsid w:val="006C29FB"/>
    <w:rsid w:val="006C2B4C"/>
    <w:rsid w:val="006C7C22"/>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65B1"/>
    <w:rsid w:val="007073F6"/>
    <w:rsid w:val="007118F5"/>
    <w:rsid w:val="0071286E"/>
    <w:rsid w:val="007133CF"/>
    <w:rsid w:val="0071506D"/>
    <w:rsid w:val="00715EC6"/>
    <w:rsid w:val="00720431"/>
    <w:rsid w:val="007308CD"/>
    <w:rsid w:val="0073111A"/>
    <w:rsid w:val="007317AD"/>
    <w:rsid w:val="0073324E"/>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7646E"/>
    <w:rsid w:val="00782959"/>
    <w:rsid w:val="00782E30"/>
    <w:rsid w:val="00785E5E"/>
    <w:rsid w:val="0078600B"/>
    <w:rsid w:val="00790676"/>
    <w:rsid w:val="00791410"/>
    <w:rsid w:val="007937AE"/>
    <w:rsid w:val="00793DE6"/>
    <w:rsid w:val="00793E8B"/>
    <w:rsid w:val="007943FE"/>
    <w:rsid w:val="00794FEB"/>
    <w:rsid w:val="007958F2"/>
    <w:rsid w:val="007A1B5F"/>
    <w:rsid w:val="007A4F3E"/>
    <w:rsid w:val="007A5985"/>
    <w:rsid w:val="007A777F"/>
    <w:rsid w:val="007B10F6"/>
    <w:rsid w:val="007B1BE5"/>
    <w:rsid w:val="007B368E"/>
    <w:rsid w:val="007B5B14"/>
    <w:rsid w:val="007B5D05"/>
    <w:rsid w:val="007C2931"/>
    <w:rsid w:val="007C304F"/>
    <w:rsid w:val="007C564A"/>
    <w:rsid w:val="007C78D3"/>
    <w:rsid w:val="007C7B57"/>
    <w:rsid w:val="007D127B"/>
    <w:rsid w:val="007D2DD6"/>
    <w:rsid w:val="007D5138"/>
    <w:rsid w:val="007D6A05"/>
    <w:rsid w:val="007D6E52"/>
    <w:rsid w:val="007E1330"/>
    <w:rsid w:val="007E1D38"/>
    <w:rsid w:val="007E3EB8"/>
    <w:rsid w:val="007E4FA1"/>
    <w:rsid w:val="007E7BE8"/>
    <w:rsid w:val="007F4C86"/>
    <w:rsid w:val="007F5927"/>
    <w:rsid w:val="007F6F6D"/>
    <w:rsid w:val="007F7257"/>
    <w:rsid w:val="00805ADB"/>
    <w:rsid w:val="00812452"/>
    <w:rsid w:val="00820862"/>
    <w:rsid w:val="00826923"/>
    <w:rsid w:val="00833F00"/>
    <w:rsid w:val="00833F84"/>
    <w:rsid w:val="0083461E"/>
    <w:rsid w:val="00834A9F"/>
    <w:rsid w:val="008364E5"/>
    <w:rsid w:val="00837B04"/>
    <w:rsid w:val="0084221C"/>
    <w:rsid w:val="0084393C"/>
    <w:rsid w:val="00847A89"/>
    <w:rsid w:val="00853068"/>
    <w:rsid w:val="00857FEA"/>
    <w:rsid w:val="00861669"/>
    <w:rsid w:val="008632DB"/>
    <w:rsid w:val="008640A5"/>
    <w:rsid w:val="00864A3D"/>
    <w:rsid w:val="00865821"/>
    <w:rsid w:val="00865AFA"/>
    <w:rsid w:val="00865FA0"/>
    <w:rsid w:val="008664A8"/>
    <w:rsid w:val="00866E96"/>
    <w:rsid w:val="00874634"/>
    <w:rsid w:val="00875EA5"/>
    <w:rsid w:val="00881D4B"/>
    <w:rsid w:val="00891AE7"/>
    <w:rsid w:val="008A1155"/>
    <w:rsid w:val="008A3181"/>
    <w:rsid w:val="008A5E8B"/>
    <w:rsid w:val="008A77C7"/>
    <w:rsid w:val="008B1B75"/>
    <w:rsid w:val="008B3518"/>
    <w:rsid w:val="008B5763"/>
    <w:rsid w:val="008B5A12"/>
    <w:rsid w:val="008B7E23"/>
    <w:rsid w:val="008C782A"/>
    <w:rsid w:val="008E1083"/>
    <w:rsid w:val="008E3872"/>
    <w:rsid w:val="008E729D"/>
    <w:rsid w:val="008F5112"/>
    <w:rsid w:val="008F6703"/>
    <w:rsid w:val="00900D78"/>
    <w:rsid w:val="00901C1E"/>
    <w:rsid w:val="00910FE1"/>
    <w:rsid w:val="0091229B"/>
    <w:rsid w:val="00912D25"/>
    <w:rsid w:val="0091505D"/>
    <w:rsid w:val="00915C96"/>
    <w:rsid w:val="00915D77"/>
    <w:rsid w:val="00916DF8"/>
    <w:rsid w:val="0091758E"/>
    <w:rsid w:val="009216A8"/>
    <w:rsid w:val="00921C68"/>
    <w:rsid w:val="0092673B"/>
    <w:rsid w:val="0093134E"/>
    <w:rsid w:val="00931786"/>
    <w:rsid w:val="00937ABE"/>
    <w:rsid w:val="00945925"/>
    <w:rsid w:val="00952DE4"/>
    <w:rsid w:val="00953C30"/>
    <w:rsid w:val="009568EF"/>
    <w:rsid w:val="00956B79"/>
    <w:rsid w:val="00962625"/>
    <w:rsid w:val="00965F6B"/>
    <w:rsid w:val="00970D92"/>
    <w:rsid w:val="00970F4C"/>
    <w:rsid w:val="0097130A"/>
    <w:rsid w:val="00974D94"/>
    <w:rsid w:val="009774FE"/>
    <w:rsid w:val="009801FF"/>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C40E7"/>
    <w:rsid w:val="009C5DB1"/>
    <w:rsid w:val="009D0838"/>
    <w:rsid w:val="009D0C9F"/>
    <w:rsid w:val="009D10B2"/>
    <w:rsid w:val="009D2543"/>
    <w:rsid w:val="009D64E4"/>
    <w:rsid w:val="009E20F1"/>
    <w:rsid w:val="009E329B"/>
    <w:rsid w:val="009E38EA"/>
    <w:rsid w:val="009E5594"/>
    <w:rsid w:val="009F517D"/>
    <w:rsid w:val="009F6554"/>
    <w:rsid w:val="009F7F98"/>
    <w:rsid w:val="00A02F58"/>
    <w:rsid w:val="00A032AE"/>
    <w:rsid w:val="00A048D2"/>
    <w:rsid w:val="00A054E7"/>
    <w:rsid w:val="00A10DAC"/>
    <w:rsid w:val="00A13574"/>
    <w:rsid w:val="00A20736"/>
    <w:rsid w:val="00A31988"/>
    <w:rsid w:val="00A34FE2"/>
    <w:rsid w:val="00A35FDA"/>
    <w:rsid w:val="00A360E8"/>
    <w:rsid w:val="00A41736"/>
    <w:rsid w:val="00A43361"/>
    <w:rsid w:val="00A4395F"/>
    <w:rsid w:val="00A43B9C"/>
    <w:rsid w:val="00A4581B"/>
    <w:rsid w:val="00A45BD4"/>
    <w:rsid w:val="00A46B06"/>
    <w:rsid w:val="00A471E3"/>
    <w:rsid w:val="00A472EE"/>
    <w:rsid w:val="00A47DDA"/>
    <w:rsid w:val="00A509C6"/>
    <w:rsid w:val="00A52A49"/>
    <w:rsid w:val="00A53C94"/>
    <w:rsid w:val="00A53DBD"/>
    <w:rsid w:val="00A54EC4"/>
    <w:rsid w:val="00A56DD8"/>
    <w:rsid w:val="00A6017D"/>
    <w:rsid w:val="00A63CCA"/>
    <w:rsid w:val="00A64309"/>
    <w:rsid w:val="00A6484C"/>
    <w:rsid w:val="00A64A02"/>
    <w:rsid w:val="00A65241"/>
    <w:rsid w:val="00A656C0"/>
    <w:rsid w:val="00A66688"/>
    <w:rsid w:val="00A77540"/>
    <w:rsid w:val="00A81DF0"/>
    <w:rsid w:val="00A8266F"/>
    <w:rsid w:val="00A843B5"/>
    <w:rsid w:val="00A8472B"/>
    <w:rsid w:val="00A855EA"/>
    <w:rsid w:val="00A86B3F"/>
    <w:rsid w:val="00A86F4D"/>
    <w:rsid w:val="00A9067B"/>
    <w:rsid w:val="00A90E80"/>
    <w:rsid w:val="00A91FCD"/>
    <w:rsid w:val="00A96579"/>
    <w:rsid w:val="00A9791E"/>
    <w:rsid w:val="00AA1DFA"/>
    <w:rsid w:val="00AA363D"/>
    <w:rsid w:val="00AA6B0C"/>
    <w:rsid w:val="00AA7C77"/>
    <w:rsid w:val="00AB1368"/>
    <w:rsid w:val="00AB37F4"/>
    <w:rsid w:val="00AB6561"/>
    <w:rsid w:val="00AB6BAD"/>
    <w:rsid w:val="00AC433F"/>
    <w:rsid w:val="00AC4B04"/>
    <w:rsid w:val="00AC5D55"/>
    <w:rsid w:val="00AC7088"/>
    <w:rsid w:val="00AD0A31"/>
    <w:rsid w:val="00AD1B06"/>
    <w:rsid w:val="00AD1F2F"/>
    <w:rsid w:val="00AD6104"/>
    <w:rsid w:val="00AD6C55"/>
    <w:rsid w:val="00AD73D3"/>
    <w:rsid w:val="00AE0D84"/>
    <w:rsid w:val="00AF2D89"/>
    <w:rsid w:val="00AF7DA4"/>
    <w:rsid w:val="00B00EBD"/>
    <w:rsid w:val="00B0370E"/>
    <w:rsid w:val="00B03E68"/>
    <w:rsid w:val="00B05E35"/>
    <w:rsid w:val="00B124BD"/>
    <w:rsid w:val="00B12FB8"/>
    <w:rsid w:val="00B21EE1"/>
    <w:rsid w:val="00B22390"/>
    <w:rsid w:val="00B244A1"/>
    <w:rsid w:val="00B24F72"/>
    <w:rsid w:val="00B27419"/>
    <w:rsid w:val="00B329B9"/>
    <w:rsid w:val="00B330C2"/>
    <w:rsid w:val="00B37406"/>
    <w:rsid w:val="00B404DF"/>
    <w:rsid w:val="00B419C8"/>
    <w:rsid w:val="00B4227A"/>
    <w:rsid w:val="00B43B8D"/>
    <w:rsid w:val="00B43EEA"/>
    <w:rsid w:val="00B43F6D"/>
    <w:rsid w:val="00B442A2"/>
    <w:rsid w:val="00B46712"/>
    <w:rsid w:val="00B47CFB"/>
    <w:rsid w:val="00B6401E"/>
    <w:rsid w:val="00B6451C"/>
    <w:rsid w:val="00B65151"/>
    <w:rsid w:val="00B652A1"/>
    <w:rsid w:val="00B702C0"/>
    <w:rsid w:val="00B735DD"/>
    <w:rsid w:val="00B737D1"/>
    <w:rsid w:val="00B7459B"/>
    <w:rsid w:val="00B749E2"/>
    <w:rsid w:val="00B74CE9"/>
    <w:rsid w:val="00B7553C"/>
    <w:rsid w:val="00B75C20"/>
    <w:rsid w:val="00B82635"/>
    <w:rsid w:val="00B82C51"/>
    <w:rsid w:val="00B82E71"/>
    <w:rsid w:val="00B91F39"/>
    <w:rsid w:val="00BA4F96"/>
    <w:rsid w:val="00BA5D85"/>
    <w:rsid w:val="00BA6688"/>
    <w:rsid w:val="00BA6F4B"/>
    <w:rsid w:val="00BB6155"/>
    <w:rsid w:val="00BC1A5D"/>
    <w:rsid w:val="00BC34D3"/>
    <w:rsid w:val="00BC6808"/>
    <w:rsid w:val="00BC71E1"/>
    <w:rsid w:val="00BD2962"/>
    <w:rsid w:val="00BD5D49"/>
    <w:rsid w:val="00BD643D"/>
    <w:rsid w:val="00BE28AA"/>
    <w:rsid w:val="00BE41D3"/>
    <w:rsid w:val="00BE720A"/>
    <w:rsid w:val="00BE7698"/>
    <w:rsid w:val="00BF1BFB"/>
    <w:rsid w:val="00BF41E2"/>
    <w:rsid w:val="00BF43F8"/>
    <w:rsid w:val="00BF4E1E"/>
    <w:rsid w:val="00C02F1D"/>
    <w:rsid w:val="00C0670D"/>
    <w:rsid w:val="00C07A0C"/>
    <w:rsid w:val="00C107F6"/>
    <w:rsid w:val="00C11BA1"/>
    <w:rsid w:val="00C11E64"/>
    <w:rsid w:val="00C126B2"/>
    <w:rsid w:val="00C12D6A"/>
    <w:rsid w:val="00C13590"/>
    <w:rsid w:val="00C145CF"/>
    <w:rsid w:val="00C221D7"/>
    <w:rsid w:val="00C2331C"/>
    <w:rsid w:val="00C27302"/>
    <w:rsid w:val="00C27CD8"/>
    <w:rsid w:val="00C30188"/>
    <w:rsid w:val="00C30F72"/>
    <w:rsid w:val="00C312C0"/>
    <w:rsid w:val="00C41926"/>
    <w:rsid w:val="00C42FB9"/>
    <w:rsid w:val="00C52BDA"/>
    <w:rsid w:val="00C578BE"/>
    <w:rsid w:val="00C61129"/>
    <w:rsid w:val="00C640B2"/>
    <w:rsid w:val="00C72CF8"/>
    <w:rsid w:val="00C74E37"/>
    <w:rsid w:val="00C846A4"/>
    <w:rsid w:val="00C847EE"/>
    <w:rsid w:val="00C853D5"/>
    <w:rsid w:val="00C955F4"/>
    <w:rsid w:val="00C96336"/>
    <w:rsid w:val="00CA1B43"/>
    <w:rsid w:val="00CA21FC"/>
    <w:rsid w:val="00CA6C99"/>
    <w:rsid w:val="00CB02F7"/>
    <w:rsid w:val="00CB25A2"/>
    <w:rsid w:val="00CB4B5C"/>
    <w:rsid w:val="00CB5499"/>
    <w:rsid w:val="00CC075D"/>
    <w:rsid w:val="00CC0B0C"/>
    <w:rsid w:val="00CC2015"/>
    <w:rsid w:val="00CC26EB"/>
    <w:rsid w:val="00CC59E5"/>
    <w:rsid w:val="00CD2F67"/>
    <w:rsid w:val="00CD3754"/>
    <w:rsid w:val="00CD469B"/>
    <w:rsid w:val="00CD48CE"/>
    <w:rsid w:val="00CD4CF4"/>
    <w:rsid w:val="00CD5E04"/>
    <w:rsid w:val="00CD5E74"/>
    <w:rsid w:val="00CD6627"/>
    <w:rsid w:val="00CE0239"/>
    <w:rsid w:val="00CE132D"/>
    <w:rsid w:val="00CE3BEA"/>
    <w:rsid w:val="00CE499C"/>
    <w:rsid w:val="00CE7C3A"/>
    <w:rsid w:val="00CF04AE"/>
    <w:rsid w:val="00D03D06"/>
    <w:rsid w:val="00D06A43"/>
    <w:rsid w:val="00D079BC"/>
    <w:rsid w:val="00D12CC9"/>
    <w:rsid w:val="00D13792"/>
    <w:rsid w:val="00D147C9"/>
    <w:rsid w:val="00D21E2D"/>
    <w:rsid w:val="00D22B42"/>
    <w:rsid w:val="00D25CDF"/>
    <w:rsid w:val="00D26972"/>
    <w:rsid w:val="00D30647"/>
    <w:rsid w:val="00D3351A"/>
    <w:rsid w:val="00D34147"/>
    <w:rsid w:val="00D36AF6"/>
    <w:rsid w:val="00D36E09"/>
    <w:rsid w:val="00D41969"/>
    <w:rsid w:val="00D44632"/>
    <w:rsid w:val="00D450BB"/>
    <w:rsid w:val="00D47440"/>
    <w:rsid w:val="00D5552B"/>
    <w:rsid w:val="00D557FD"/>
    <w:rsid w:val="00D569A1"/>
    <w:rsid w:val="00D61557"/>
    <w:rsid w:val="00D632A3"/>
    <w:rsid w:val="00D65589"/>
    <w:rsid w:val="00D65BB5"/>
    <w:rsid w:val="00D6788F"/>
    <w:rsid w:val="00D70EC5"/>
    <w:rsid w:val="00D755D9"/>
    <w:rsid w:val="00D76947"/>
    <w:rsid w:val="00D82C29"/>
    <w:rsid w:val="00D83596"/>
    <w:rsid w:val="00D84A39"/>
    <w:rsid w:val="00D84CFF"/>
    <w:rsid w:val="00D85131"/>
    <w:rsid w:val="00D8543B"/>
    <w:rsid w:val="00DA064C"/>
    <w:rsid w:val="00DA2795"/>
    <w:rsid w:val="00DA2CD8"/>
    <w:rsid w:val="00DA7B93"/>
    <w:rsid w:val="00DC1151"/>
    <w:rsid w:val="00DC3579"/>
    <w:rsid w:val="00DC3612"/>
    <w:rsid w:val="00DC420D"/>
    <w:rsid w:val="00DC4A5D"/>
    <w:rsid w:val="00DC4D0A"/>
    <w:rsid w:val="00DC5066"/>
    <w:rsid w:val="00DD5F39"/>
    <w:rsid w:val="00DE2383"/>
    <w:rsid w:val="00DF24B9"/>
    <w:rsid w:val="00DF3624"/>
    <w:rsid w:val="00DF5E09"/>
    <w:rsid w:val="00DF5EB7"/>
    <w:rsid w:val="00DF5FD1"/>
    <w:rsid w:val="00DF6A23"/>
    <w:rsid w:val="00E021C1"/>
    <w:rsid w:val="00E04A24"/>
    <w:rsid w:val="00E0564D"/>
    <w:rsid w:val="00E07987"/>
    <w:rsid w:val="00E10926"/>
    <w:rsid w:val="00E13590"/>
    <w:rsid w:val="00E271E4"/>
    <w:rsid w:val="00E31B37"/>
    <w:rsid w:val="00E33CB7"/>
    <w:rsid w:val="00E34482"/>
    <w:rsid w:val="00E34912"/>
    <w:rsid w:val="00E3564C"/>
    <w:rsid w:val="00E35E72"/>
    <w:rsid w:val="00E41079"/>
    <w:rsid w:val="00E42721"/>
    <w:rsid w:val="00E43490"/>
    <w:rsid w:val="00E44AF0"/>
    <w:rsid w:val="00E5082E"/>
    <w:rsid w:val="00E513CC"/>
    <w:rsid w:val="00E51A66"/>
    <w:rsid w:val="00E5415A"/>
    <w:rsid w:val="00E5487E"/>
    <w:rsid w:val="00E54C30"/>
    <w:rsid w:val="00E55349"/>
    <w:rsid w:val="00E55557"/>
    <w:rsid w:val="00E62ED2"/>
    <w:rsid w:val="00E64843"/>
    <w:rsid w:val="00E658A1"/>
    <w:rsid w:val="00E6669C"/>
    <w:rsid w:val="00E671FC"/>
    <w:rsid w:val="00E7397F"/>
    <w:rsid w:val="00E75A43"/>
    <w:rsid w:val="00E75D3B"/>
    <w:rsid w:val="00E76BB5"/>
    <w:rsid w:val="00E76CA1"/>
    <w:rsid w:val="00E76F75"/>
    <w:rsid w:val="00E805F2"/>
    <w:rsid w:val="00E84BB9"/>
    <w:rsid w:val="00E84FA2"/>
    <w:rsid w:val="00E876A0"/>
    <w:rsid w:val="00E928D7"/>
    <w:rsid w:val="00E97C4A"/>
    <w:rsid w:val="00EA0448"/>
    <w:rsid w:val="00EB1536"/>
    <w:rsid w:val="00EB1C20"/>
    <w:rsid w:val="00EB2B6A"/>
    <w:rsid w:val="00EB4C46"/>
    <w:rsid w:val="00EC18C3"/>
    <w:rsid w:val="00EC19E1"/>
    <w:rsid w:val="00EC3396"/>
    <w:rsid w:val="00EC5F32"/>
    <w:rsid w:val="00EC5F36"/>
    <w:rsid w:val="00EC6E52"/>
    <w:rsid w:val="00ED1554"/>
    <w:rsid w:val="00ED3573"/>
    <w:rsid w:val="00ED6399"/>
    <w:rsid w:val="00ED7365"/>
    <w:rsid w:val="00ED7FBD"/>
    <w:rsid w:val="00EE0A91"/>
    <w:rsid w:val="00EE28CD"/>
    <w:rsid w:val="00EE45FD"/>
    <w:rsid w:val="00EE5DF0"/>
    <w:rsid w:val="00EE6B58"/>
    <w:rsid w:val="00EF10E8"/>
    <w:rsid w:val="00EF34F7"/>
    <w:rsid w:val="00EF3746"/>
    <w:rsid w:val="00F05682"/>
    <w:rsid w:val="00F17161"/>
    <w:rsid w:val="00F177AC"/>
    <w:rsid w:val="00F20F55"/>
    <w:rsid w:val="00F2227D"/>
    <w:rsid w:val="00F2233A"/>
    <w:rsid w:val="00F23D0F"/>
    <w:rsid w:val="00F2629E"/>
    <w:rsid w:val="00F2658D"/>
    <w:rsid w:val="00F32725"/>
    <w:rsid w:val="00F34857"/>
    <w:rsid w:val="00F3653F"/>
    <w:rsid w:val="00F36B57"/>
    <w:rsid w:val="00F36F54"/>
    <w:rsid w:val="00F434C7"/>
    <w:rsid w:val="00F47DE0"/>
    <w:rsid w:val="00F5504F"/>
    <w:rsid w:val="00F5578A"/>
    <w:rsid w:val="00F624A4"/>
    <w:rsid w:val="00F63B1C"/>
    <w:rsid w:val="00F63FBE"/>
    <w:rsid w:val="00F71684"/>
    <w:rsid w:val="00F72415"/>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4873"/>
    <w:rsid w:val="00FB5C17"/>
    <w:rsid w:val="00FC14D4"/>
    <w:rsid w:val="00FC1C72"/>
    <w:rsid w:val="00FC5060"/>
    <w:rsid w:val="00FC7475"/>
    <w:rsid w:val="00FD00AA"/>
    <w:rsid w:val="00FD0105"/>
    <w:rsid w:val="00FD0B1C"/>
    <w:rsid w:val="00FD2745"/>
    <w:rsid w:val="00FD7A4A"/>
    <w:rsid w:val="00FE2242"/>
    <w:rsid w:val="00FE41B0"/>
    <w:rsid w:val="00FE63C1"/>
    <w:rsid w:val="00FF26B9"/>
    <w:rsid w:val="00FF631C"/>
    <w:rsid w:val="00FF7C07"/>
    <w:rsid w:val="44A82923"/>
    <w:rsid w:val="6327657F"/>
    <w:rsid w:val="6595E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styleId="Mentionnonrsolue">
    <w:name w:val="Unresolved Mention"/>
    <w:basedOn w:val="Policepardfaut"/>
    <w:uiPriority w:val="99"/>
    <w:semiHidden/>
    <w:unhideWhenUsed/>
    <w:rsid w:val="00117EE7"/>
    <w:rPr>
      <w:color w:val="605E5C"/>
      <w:shd w:val="clear" w:color="auto" w:fill="E1DFDD"/>
    </w:rPr>
  </w:style>
  <w:style w:type="paragraph" w:customStyle="1" w:styleId="Default">
    <w:name w:val="Default"/>
    <w:rsid w:val="002107D7"/>
    <w:pPr>
      <w:autoSpaceDE w:val="0"/>
      <w:autoSpaceDN w:val="0"/>
      <w:adjustRightInd w:val="0"/>
    </w:pPr>
    <w:rPr>
      <w:rFonts w:ascii="Times New Roman" w:hAnsi="Times New Roman"/>
      <w:color w:val="000000"/>
      <w:sz w:val="24"/>
      <w:szCs w:val="24"/>
    </w:rPr>
  </w:style>
  <w:style w:type="paragraph" w:customStyle="1" w:styleId="paragraph">
    <w:name w:val="paragraph"/>
    <w:basedOn w:val="Normal"/>
    <w:rsid w:val="003D2449"/>
    <w:pPr>
      <w:spacing w:before="100" w:beforeAutospacing="1" w:after="100" w:afterAutospacing="1"/>
    </w:pPr>
    <w:rPr>
      <w:lang w:val="en-US" w:eastAsia="en-US"/>
    </w:rPr>
  </w:style>
  <w:style w:type="character" w:customStyle="1" w:styleId="normaltextrun">
    <w:name w:val="normaltextrun"/>
    <w:basedOn w:val="Policepardfaut"/>
    <w:rsid w:val="003D2449"/>
  </w:style>
  <w:style w:type="character" w:customStyle="1" w:styleId="eop">
    <w:name w:val="eop"/>
    <w:basedOn w:val="Policepardfaut"/>
    <w:rsid w:val="003D2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360714173">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056467255">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3" ma:contentTypeDescription="Create a new document." ma:contentTypeScope="" ma:versionID="da8c33939efa5c43b02908b32783e736">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b2b254741074fb966c689f6e7f8fd6d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648A56D-1DE8-4200-8240-DC8D00A95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0FD88E00-AD6C-4229-8EC8-D20BA84B166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4801</Words>
  <Characters>27368</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32105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Kissima Sylla</cp:lastModifiedBy>
  <cp:revision>5</cp:revision>
  <cp:lastPrinted>2014-02-10T17:12:00Z</cp:lastPrinted>
  <dcterms:created xsi:type="dcterms:W3CDTF">2022-06-12T04:14:00Z</dcterms:created>
  <dcterms:modified xsi:type="dcterms:W3CDTF">2022-06-14T15:01:00Z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