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790F6066" w:rsidR="000F43A8" w:rsidRPr="00136BFF" w:rsidRDefault="000F43A8" w:rsidP="003C0531">
      <w:pPr>
        <w:numPr>
          <w:ilvl w:val="12"/>
          <w:numId w:val="0"/>
        </w:numPr>
        <w:tabs>
          <w:tab w:val="left" w:pos="0"/>
        </w:tabs>
        <w:suppressAutoHyphens/>
        <w:jc w:val="center"/>
        <w:rPr>
          <w:b/>
          <w:bCs/>
          <w:caps/>
          <w:lang w:val="fr-FR"/>
        </w:rPr>
      </w:pPr>
      <w:r w:rsidRPr="00136BFF">
        <w:rPr>
          <w:b/>
          <w:lang w:val="fr-FR"/>
        </w:rPr>
        <w:t>RAPPORT DE PROGRES DE PROJET PBF</w:t>
      </w:r>
    </w:p>
    <w:p w14:paraId="7FF6AF87" w14:textId="7ED45645" w:rsidR="000F43A8" w:rsidRPr="00BE0238" w:rsidRDefault="00BE0238" w:rsidP="003C0531">
      <w:pPr>
        <w:jc w:val="center"/>
        <w:rPr>
          <w:b/>
          <w:caps/>
          <w:lang w:val="fr-FR"/>
        </w:rPr>
      </w:pPr>
      <w:r w:rsidRPr="00136BFF">
        <w:rPr>
          <w:b/>
          <w:bCs/>
          <w:caps/>
          <w:lang w:val="fr-FR"/>
        </w:rPr>
        <w:t>PAYS :</w:t>
      </w:r>
      <w:r w:rsidR="000F43A8" w:rsidRPr="00136BFF">
        <w:rPr>
          <w:bCs/>
          <w:iCs/>
          <w:snapToGrid w:val="0"/>
          <w:szCs w:val="28"/>
          <w:lang w:val="fr-FR"/>
        </w:rPr>
        <w:t xml:space="preserve"> </w:t>
      </w:r>
      <w:r w:rsidRPr="00BE0238">
        <w:rPr>
          <w:b/>
          <w:iCs/>
          <w:snapToGrid w:val="0"/>
          <w:szCs w:val="28"/>
          <w:lang w:val="fr-FR"/>
        </w:rPr>
        <w:t>Haïti</w:t>
      </w:r>
    </w:p>
    <w:p w14:paraId="052C93A1" w14:textId="77777777" w:rsidR="003C0531" w:rsidRDefault="000F43A8" w:rsidP="003C0531">
      <w:pPr>
        <w:jc w:val="center"/>
        <w:rPr>
          <w:b/>
          <w:bCs/>
          <w:caps/>
          <w:sz w:val="22"/>
          <w:szCs w:val="22"/>
          <w:lang w:val="fr-FR"/>
        </w:rPr>
      </w:pPr>
      <w:r w:rsidRPr="001948EA">
        <w:rPr>
          <w:b/>
          <w:bCs/>
          <w:caps/>
          <w:sz w:val="22"/>
          <w:szCs w:val="22"/>
          <w:lang w:val="fr-FR"/>
        </w:rPr>
        <w:t xml:space="preserve">TYPE DE </w:t>
      </w:r>
      <w:r w:rsidR="00BE0238"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p>
    <w:p w14:paraId="45B7B086" w14:textId="139B5F34" w:rsidR="003C0531" w:rsidRDefault="003C0531" w:rsidP="003C0531">
      <w:pPr>
        <w:jc w:val="center"/>
        <w:rPr>
          <w:b/>
          <w:bCs/>
          <w:caps/>
          <w:sz w:val="22"/>
          <w:szCs w:val="22"/>
          <w:lang w:val="fr-FR"/>
        </w:rPr>
      </w:pPr>
      <w:r>
        <w:rPr>
          <w:b/>
          <w:bCs/>
          <w:caps/>
          <w:sz w:val="22"/>
          <w:szCs w:val="22"/>
          <w:lang w:val="fr-FR"/>
        </w:rPr>
        <w:t>SeMESTRIEL</w:t>
      </w:r>
    </w:p>
    <w:p w14:paraId="0B2F56D8" w14:textId="211603A3" w:rsidR="000554F8" w:rsidRPr="00DB4FF7" w:rsidRDefault="00500587" w:rsidP="003C0531">
      <w:pPr>
        <w:jc w:val="center"/>
        <w:rPr>
          <w:b/>
          <w:iCs/>
          <w:snapToGrid w:val="0"/>
          <w:szCs w:val="28"/>
        </w:rPr>
      </w:pPr>
      <w:r>
        <w:rPr>
          <w:b/>
          <w:bCs/>
          <w:caps/>
        </w:rPr>
        <w:t>ANNEE</w:t>
      </w:r>
      <w:r w:rsidR="000F43A8">
        <w:rPr>
          <w:b/>
          <w:bCs/>
          <w:caps/>
        </w:rPr>
        <w:t xml:space="preserve"> DE RAPPORT: </w:t>
      </w:r>
      <w:r w:rsidR="00AA57C7" w:rsidRPr="00DB4FF7">
        <w:rPr>
          <w:b/>
          <w:iCs/>
          <w:snapToGrid w:val="0"/>
          <w:szCs w:val="28"/>
        </w:rPr>
        <w:t>2022</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780624" w14:paraId="26E9F2DE" w14:textId="77777777" w:rsidTr="6595E2F0">
        <w:trPr>
          <w:trHeight w:val="422"/>
        </w:trPr>
        <w:tc>
          <w:tcPr>
            <w:tcW w:w="10080" w:type="dxa"/>
            <w:gridSpan w:val="2"/>
          </w:tcPr>
          <w:p w14:paraId="11EF4F5F" w14:textId="1F0762B2" w:rsidR="000F43A8" w:rsidRPr="00DB4FF7" w:rsidRDefault="000F43A8" w:rsidP="007A105F">
            <w:pPr>
              <w:spacing w:before="40" w:after="40" w:line="259" w:lineRule="auto"/>
              <w:jc w:val="both"/>
              <w:rPr>
                <w:b/>
                <w:color w:val="000000"/>
                <w:lang w:val="fr-FR" w:eastAsia="en-US"/>
              </w:rPr>
            </w:pPr>
            <w:r w:rsidRPr="00136BFF">
              <w:rPr>
                <w:b/>
                <w:lang w:val="fr-FR"/>
              </w:rPr>
              <w:t xml:space="preserve">Titre du </w:t>
            </w:r>
            <w:r w:rsidR="00BB0F48" w:rsidRPr="00136BFF">
              <w:rPr>
                <w:b/>
                <w:lang w:val="fr-FR"/>
              </w:rPr>
              <w:t xml:space="preserve">projet </w:t>
            </w:r>
            <w:r w:rsidR="00BB0F48" w:rsidRPr="00DB4FF7">
              <w:rPr>
                <w:b/>
                <w:lang w:val="fr-FR"/>
              </w:rPr>
              <w:t>:</w:t>
            </w:r>
            <w:r w:rsidRPr="00DB4FF7">
              <w:rPr>
                <w:b/>
                <w:lang w:val="fr-FR"/>
              </w:rPr>
              <w:t xml:space="preserve"> </w:t>
            </w:r>
            <w:r w:rsidR="007A105F" w:rsidRPr="00DB4FF7">
              <w:rPr>
                <w:b/>
                <w:color w:val="000000"/>
                <w:lang w:val="fr-FR" w:eastAsia="en-US"/>
              </w:rPr>
              <w:t>Promotion de la cohésion sociale par le renforcement de la santé mentale et du bien-être psychosocial des femmes et des filles dans le contexte d’insécurité et d’instabilité politique en Haïti.</w:t>
            </w:r>
          </w:p>
          <w:p w14:paraId="1FF8DE49" w14:textId="77777777" w:rsidR="007A105F" w:rsidRPr="007A105F" w:rsidRDefault="007A105F" w:rsidP="007A105F">
            <w:pPr>
              <w:spacing w:before="40" w:after="40" w:line="259" w:lineRule="auto"/>
              <w:jc w:val="both"/>
              <w:rPr>
                <w:color w:val="000000"/>
                <w:sz w:val="22"/>
                <w:szCs w:val="22"/>
                <w:lang w:val="fr-FR" w:eastAsia="en-US"/>
              </w:rPr>
            </w:pPr>
          </w:p>
          <w:p w14:paraId="24C4A490" w14:textId="469C722E" w:rsidR="00793DE6" w:rsidRPr="00780624" w:rsidRDefault="000F43A8" w:rsidP="000F43A8">
            <w:pPr>
              <w:rPr>
                <w:b/>
                <w:lang w:val="en-US"/>
              </w:rPr>
            </w:pPr>
            <w:proofErr w:type="spellStart"/>
            <w:r w:rsidRPr="00780624">
              <w:rPr>
                <w:b/>
                <w:lang w:val="en-US"/>
              </w:rPr>
              <w:t>Numéro</w:t>
            </w:r>
            <w:proofErr w:type="spellEnd"/>
            <w:r w:rsidRPr="00780624">
              <w:rPr>
                <w:b/>
                <w:lang w:val="en-US"/>
              </w:rPr>
              <w:t xml:space="preserve"> Projet / MPTF </w:t>
            </w:r>
            <w:r w:rsidR="00DB4FF7" w:rsidRPr="00780624">
              <w:rPr>
                <w:b/>
                <w:lang w:val="en-US"/>
              </w:rPr>
              <w:t>Gateway:</w:t>
            </w:r>
            <w:r w:rsidR="00793DE6" w:rsidRPr="00780624">
              <w:rPr>
                <w:b/>
                <w:lang w:val="en-US"/>
              </w:rPr>
              <w:t xml:space="preserve"> </w:t>
            </w:r>
            <w:r w:rsidR="00780624" w:rsidRPr="00780624">
              <w:rPr>
                <w:b/>
                <w:lang w:val="en-US"/>
              </w:rPr>
              <w:t>IR</w:t>
            </w:r>
            <w:r w:rsidR="00780624">
              <w:rPr>
                <w:b/>
                <w:lang w:val="en-US"/>
              </w:rPr>
              <w:t>F</w:t>
            </w:r>
            <w:r w:rsidR="00A43B9C" w:rsidRPr="00780624">
              <w:rPr>
                <w:b/>
                <w:lang w:val="en-US"/>
              </w:rPr>
              <w:t xml:space="preserve">   </w:t>
            </w:r>
            <w:r w:rsidR="004F1D08">
              <w:rPr>
                <w:b/>
              </w:rPr>
              <w:fldChar w:fldCharType="begin">
                <w:ffData>
                  <w:name w:val="Text39"/>
                  <w:enabled/>
                  <w:calcOnExit w:val="0"/>
                  <w:textInput>
                    <w:default w:val="00129744"/>
                  </w:textInput>
                </w:ffData>
              </w:fldChar>
            </w:r>
            <w:r w:rsidR="004F1D08">
              <w:rPr>
                <w:b/>
              </w:rPr>
              <w:instrText xml:space="preserve"> </w:instrText>
            </w:r>
            <w:bookmarkStart w:id="0" w:name="Text39"/>
            <w:r w:rsidR="004F1D08">
              <w:rPr>
                <w:b/>
              </w:rPr>
              <w:instrText xml:space="preserve">FORMTEXT </w:instrText>
            </w:r>
            <w:r w:rsidR="004F1D08">
              <w:rPr>
                <w:b/>
              </w:rPr>
            </w:r>
            <w:r w:rsidR="004F1D08">
              <w:rPr>
                <w:b/>
              </w:rPr>
              <w:fldChar w:fldCharType="separate"/>
            </w:r>
            <w:r w:rsidR="004F1D08">
              <w:rPr>
                <w:b/>
                <w:noProof/>
              </w:rPr>
              <w:t>00129744</w:t>
            </w:r>
            <w:r w:rsidR="004F1D08">
              <w:rPr>
                <w:b/>
              </w:rPr>
              <w:fldChar w:fldCharType="end"/>
            </w:r>
            <w:bookmarkEnd w:id="0"/>
          </w:p>
        </w:tc>
      </w:tr>
      <w:tr w:rsidR="00A43B9C" w:rsidRPr="000B7247" w14:paraId="27B16979" w14:textId="77777777" w:rsidTr="6595E2F0">
        <w:trPr>
          <w:trHeight w:val="422"/>
        </w:trPr>
        <w:tc>
          <w:tcPr>
            <w:tcW w:w="4163" w:type="dxa"/>
          </w:tcPr>
          <w:p w14:paraId="7816FE38" w14:textId="0B2D3351"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0D498D"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214BA">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214BA">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277F2A3" w:rsidR="000F43A8" w:rsidRPr="00564E69"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BB0F48" w:rsidRPr="00564E69">
              <w:rPr>
                <w:rFonts w:ascii="Times New Roman" w:hAnsi="Times New Roman" w:cs="Times New Roman"/>
                <w:b/>
                <w:sz w:val="24"/>
                <w:szCs w:val="24"/>
                <w:lang w:val="fr-FR"/>
              </w:rPr>
              <w:t>fiduciaire :</w:t>
            </w:r>
            <w:r w:rsidRPr="00564E69">
              <w:rPr>
                <w:rFonts w:ascii="Times New Roman" w:hAnsi="Times New Roman" w:cs="Times New Roman"/>
                <w:b/>
                <w:sz w:val="24"/>
                <w:szCs w:val="24"/>
                <w:lang w:val="fr-FR"/>
              </w:rPr>
              <w:t xml:space="preserve"> </w:t>
            </w:r>
            <w:r w:rsidR="00C10429" w:rsidRPr="00564E69">
              <w:rPr>
                <w:rFonts w:ascii="Times New Roman" w:hAnsi="Times New Roman" w:cs="Times New Roman"/>
                <w:bCs/>
                <w:iCs/>
                <w:snapToGrid w:val="0"/>
                <w:sz w:val="24"/>
                <w:szCs w:val="24"/>
                <w:lang w:val="fr-FR"/>
              </w:rPr>
              <w:t>N/A</w:t>
            </w:r>
          </w:p>
          <w:p w14:paraId="3B731EC0" w14:textId="77777777" w:rsidR="00A43B9C" w:rsidRPr="00C10429" w:rsidRDefault="00A43B9C" w:rsidP="00F23D0F">
            <w:pPr>
              <w:tabs>
                <w:tab w:val="left" w:pos="0"/>
              </w:tabs>
              <w:suppressAutoHyphens/>
              <w:jc w:val="both"/>
              <w:rPr>
                <w:b/>
                <w:lang w:val="fr-FR"/>
              </w:rPr>
            </w:pPr>
          </w:p>
        </w:tc>
        <w:tc>
          <w:tcPr>
            <w:tcW w:w="5917" w:type="dxa"/>
          </w:tcPr>
          <w:p w14:paraId="4A6F6EA9" w14:textId="75686E46"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C10429"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0BCD458" w:rsidR="00A43B9C" w:rsidRPr="00C10429" w:rsidRDefault="00717876"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C10429">
              <w:rPr>
                <w:rFonts w:ascii="Times New Roman" w:hAnsi="Times New Roman" w:cs="Times New Roman"/>
                <w:b/>
                <w:sz w:val="24"/>
                <w:szCs w:val="24"/>
                <w:lang w:val="fr-FR"/>
              </w:rPr>
              <w:t xml:space="preserve">ONU </w:t>
            </w:r>
            <w:r w:rsidR="00C10429" w:rsidRPr="00C10429">
              <w:rPr>
                <w:rFonts w:ascii="Times New Roman" w:hAnsi="Times New Roman" w:cs="Times New Roman"/>
                <w:b/>
                <w:sz w:val="24"/>
                <w:szCs w:val="24"/>
                <w:lang w:val="fr-FR"/>
              </w:rPr>
              <w:t>Femmes (</w:t>
            </w:r>
            <w:r w:rsidR="000F43A8" w:rsidRPr="00C10429">
              <w:rPr>
                <w:rFonts w:ascii="Times New Roman" w:hAnsi="Times New Roman" w:cs="Times New Roman"/>
                <w:b/>
                <w:sz w:val="24"/>
                <w:szCs w:val="24"/>
                <w:lang w:val="fr-FR"/>
              </w:rPr>
              <w:t>Agence coordinatrice</w:t>
            </w:r>
            <w:r w:rsidR="00A43B9C" w:rsidRPr="00C10429">
              <w:rPr>
                <w:rFonts w:ascii="Times New Roman" w:hAnsi="Times New Roman" w:cs="Times New Roman"/>
                <w:b/>
                <w:sz w:val="24"/>
                <w:szCs w:val="24"/>
                <w:lang w:val="fr-FR"/>
              </w:rPr>
              <w:t>)</w:t>
            </w:r>
          </w:p>
          <w:p w14:paraId="75B2BE6D" w14:textId="77777777" w:rsidR="00C10429" w:rsidRDefault="00C10429" w:rsidP="00A43B9C">
            <w:pPr>
              <w:pStyle w:val="BalloonText"/>
              <w:numPr>
                <w:ilvl w:val="12"/>
                <w:numId w:val="0"/>
              </w:numPr>
              <w:tabs>
                <w:tab w:val="left" w:pos="-720"/>
                <w:tab w:val="left" w:pos="4500"/>
              </w:tabs>
              <w:rPr>
                <w:rFonts w:ascii="Times New Roman" w:hAnsi="Times New Roman" w:cs="Times New Roman"/>
                <w:b/>
                <w:sz w:val="24"/>
                <w:szCs w:val="24"/>
                <w:lang w:val="fr-FR"/>
              </w:rPr>
            </w:pPr>
          </w:p>
          <w:p w14:paraId="28F5F181" w14:textId="672AF2D5" w:rsidR="00A43B9C" w:rsidRPr="00C10429" w:rsidRDefault="00C10429"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C10429">
              <w:rPr>
                <w:rFonts w:ascii="Times New Roman" w:hAnsi="Times New Roman" w:cs="Times New Roman"/>
                <w:b/>
                <w:sz w:val="24"/>
                <w:szCs w:val="24"/>
                <w:lang w:val="fr-FR"/>
              </w:rPr>
              <w:t>OPS/OMS</w:t>
            </w:r>
          </w:p>
          <w:p w14:paraId="0673E8AA" w14:textId="7E526E43" w:rsidR="00A43B9C" w:rsidRPr="004A1C36"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p>
        </w:tc>
      </w:tr>
      <w:tr w:rsidR="00793DE6" w:rsidRPr="00AC0362" w14:paraId="72CE853D" w14:textId="77777777" w:rsidTr="6595E2F0">
        <w:trPr>
          <w:trHeight w:val="368"/>
        </w:trPr>
        <w:tc>
          <w:tcPr>
            <w:tcW w:w="10080" w:type="dxa"/>
            <w:gridSpan w:val="2"/>
          </w:tcPr>
          <w:p w14:paraId="5C2804C5" w14:textId="5D3409E5" w:rsidR="00793DE6" w:rsidRPr="000D498D" w:rsidRDefault="000F43A8" w:rsidP="00F23D0F">
            <w:pPr>
              <w:rPr>
                <w:b/>
                <w:bCs/>
                <w:iCs/>
                <w:lang w:val="fr-FR"/>
              </w:rPr>
            </w:pPr>
            <w:r w:rsidRPr="000F43A8">
              <w:rPr>
                <w:b/>
                <w:bCs/>
                <w:iCs/>
                <w:lang w:val="fr-FR"/>
              </w:rPr>
              <w:t xml:space="preserve">Date du premier transfert de </w:t>
            </w:r>
            <w:r w:rsidR="000D498D" w:rsidRPr="000F43A8">
              <w:rPr>
                <w:b/>
                <w:bCs/>
                <w:iCs/>
                <w:lang w:val="fr-FR"/>
              </w:rPr>
              <w:t>fonds :</w:t>
            </w:r>
            <w:r w:rsidR="00793DE6" w:rsidRPr="000F43A8">
              <w:rPr>
                <w:b/>
                <w:bCs/>
                <w:iCs/>
                <w:lang w:val="fr-FR"/>
              </w:rPr>
              <w:t xml:space="preserve"> </w:t>
            </w:r>
            <w:r w:rsidR="004F1D08">
              <w:rPr>
                <w:bCs/>
                <w:iCs/>
                <w:snapToGrid w:val="0"/>
                <w:lang w:val="fr-FR"/>
              </w:rPr>
              <w:t xml:space="preserve">17 </w:t>
            </w:r>
            <w:r w:rsidR="000D498D">
              <w:rPr>
                <w:bCs/>
                <w:iCs/>
                <w:snapToGrid w:val="0"/>
                <w:lang w:val="fr-FR"/>
              </w:rPr>
              <w:t>décembre 2021</w:t>
            </w:r>
          </w:p>
          <w:p w14:paraId="064BF427" w14:textId="64D6C2AA" w:rsidR="004D141E" w:rsidRPr="000F43A8" w:rsidRDefault="000F43A8" w:rsidP="00F23D0F">
            <w:pPr>
              <w:rPr>
                <w:bCs/>
                <w:iCs/>
                <w:snapToGrid w:val="0"/>
                <w:lang w:val="fr-FR"/>
              </w:rPr>
            </w:pPr>
            <w:r w:rsidRPr="000F43A8">
              <w:rPr>
                <w:b/>
                <w:bCs/>
                <w:iCs/>
                <w:lang w:val="fr-FR"/>
              </w:rPr>
              <w:t xml:space="preserve">Date de fin de </w:t>
            </w:r>
            <w:r w:rsidR="000D498D" w:rsidRPr="000F43A8">
              <w:rPr>
                <w:b/>
                <w:bCs/>
                <w:iCs/>
                <w:lang w:val="fr-FR"/>
              </w:rPr>
              <w:t>projet :</w:t>
            </w:r>
            <w:r w:rsidR="00793DE6" w:rsidRPr="000F43A8">
              <w:rPr>
                <w:b/>
                <w:bCs/>
                <w:iCs/>
                <w:lang w:val="fr-FR"/>
              </w:rPr>
              <w:t xml:space="preserve"> </w:t>
            </w:r>
            <w:r w:rsidR="004F1D08">
              <w:rPr>
                <w:iCs/>
                <w:lang w:val="fr-FR"/>
              </w:rPr>
              <w:t>16</w:t>
            </w:r>
            <w:r w:rsidR="004F1D08" w:rsidRPr="001800A1">
              <w:rPr>
                <w:iCs/>
                <w:lang w:val="fr-FR"/>
              </w:rPr>
              <w:t xml:space="preserve"> </w:t>
            </w:r>
            <w:r w:rsidR="008E3CC4" w:rsidRPr="001800A1">
              <w:rPr>
                <w:iCs/>
                <w:snapToGrid w:val="0"/>
                <w:lang w:val="fr-FR"/>
              </w:rPr>
              <w:t>juin</w:t>
            </w:r>
            <w:r w:rsidR="000D498D" w:rsidRPr="001800A1">
              <w:rPr>
                <w:iCs/>
                <w:snapToGrid w:val="0"/>
                <w:lang w:val="fr-FR"/>
              </w:rPr>
              <w:t xml:space="preserve"> 2023</w:t>
            </w:r>
            <w:r w:rsidR="0025220B" w:rsidRPr="000F43A8">
              <w:rPr>
                <w:bCs/>
                <w:iCs/>
                <w:snapToGrid w:val="0"/>
                <w:lang w:val="fr-FR"/>
              </w:rPr>
              <w:t xml:space="preserve">     </w:t>
            </w:r>
          </w:p>
          <w:p w14:paraId="2AE235F0" w14:textId="152F5B26"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0066DC" w:rsidRPr="000F43A8">
              <w:rPr>
                <w:b/>
                <w:iCs/>
                <w:snapToGrid w:val="0"/>
                <w:lang w:val="fr-FR"/>
              </w:rPr>
              <w:t>œuvre ?</w:t>
            </w:r>
            <w:r w:rsidR="0025220B" w:rsidRPr="000F43A8">
              <w:rPr>
                <w:bCs/>
                <w:iCs/>
                <w:snapToGrid w:val="0"/>
                <w:lang w:val="fr-FR"/>
              </w:rPr>
              <w:t xml:space="preserve"> </w:t>
            </w:r>
            <w:r w:rsidR="000D498D">
              <w:rPr>
                <w:bCs/>
                <w:iCs/>
                <w:snapToGrid w:val="0"/>
                <w:lang w:val="fr-FR"/>
              </w:rPr>
              <w:t>Non</w:t>
            </w:r>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39FF5D34"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DB4FF7">
              <w:rPr>
                <w:b/>
                <w:bCs/>
                <w:iCs/>
                <w:lang w:val="fr-FR"/>
              </w:rPr>
              <w:t>PBF</w:t>
            </w:r>
            <w:r w:rsidR="00DB4FF7" w:rsidRPr="005D721B">
              <w:rPr>
                <w:b/>
                <w:bCs/>
                <w:iCs/>
                <w:lang w:val="fr-FR"/>
              </w:rPr>
              <w:t xml:space="preserve"> :</w:t>
            </w:r>
          </w:p>
          <w:p w14:paraId="100F4267" w14:textId="68F93306" w:rsidR="000F43A8" w:rsidRPr="005D721B" w:rsidRDefault="00450D7F"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1214BA">
              <w:rPr>
                <w:lang w:val="fr-FR"/>
              </w:rPr>
            </w:r>
            <w:r w:rsidR="001214BA">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214BA">
              <w:rPr>
                <w:lang w:val="fr-FR"/>
              </w:rPr>
            </w:r>
            <w:r w:rsidR="001214BA">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214BA">
              <w:rPr>
                <w:lang w:val="fr-FR"/>
              </w:rPr>
            </w:r>
            <w:r w:rsidR="001214BA">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214BA">
              <w:rPr>
                <w:lang w:val="fr-FR"/>
              </w:rPr>
            </w:r>
            <w:r w:rsidR="001214BA">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B7247" w14:paraId="65120CDF" w14:textId="77777777" w:rsidTr="6595E2F0">
        <w:trPr>
          <w:trHeight w:val="1124"/>
        </w:trPr>
        <w:tc>
          <w:tcPr>
            <w:tcW w:w="10080" w:type="dxa"/>
            <w:gridSpan w:val="2"/>
          </w:tcPr>
          <w:p w14:paraId="08D9EBF0" w14:textId="5C17DD78"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0972FF" w:rsidRPr="000F43A8">
              <w:rPr>
                <w:b/>
                <w:bCs/>
                <w:iCs/>
                <w:lang w:val="fr-FR"/>
              </w:rPr>
              <w:t>) :</w:t>
            </w:r>
            <w:r w:rsidR="00793DE6" w:rsidRPr="000F43A8">
              <w:rPr>
                <w:b/>
                <w:bCs/>
                <w:iCs/>
                <w:lang w:val="fr-FR"/>
              </w:rPr>
              <w:t xml:space="preserve"> </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BB0F48" w:rsidRPr="000B7247" w14:paraId="3D65A18C" w14:textId="77777777" w:rsidTr="00E81748">
              <w:tc>
                <w:tcPr>
                  <w:tcW w:w="3799" w:type="dxa"/>
                </w:tcPr>
                <w:p w14:paraId="10E5F295" w14:textId="05B588BD" w:rsidR="001A2539" w:rsidRPr="00BB0F48" w:rsidRDefault="001A2539" w:rsidP="001A2539">
                  <w:pPr>
                    <w:rPr>
                      <w:b/>
                      <w:bCs/>
                      <w:iCs/>
                      <w:color w:val="000000" w:themeColor="text1"/>
                      <w:lang w:val="fr-FR"/>
                    </w:rPr>
                  </w:pPr>
                  <w:r w:rsidRPr="00BB0F48">
                    <w:rPr>
                      <w:b/>
                      <w:bCs/>
                      <w:iCs/>
                      <w:color w:val="000000" w:themeColor="text1"/>
                      <w:lang w:val="fr-FR"/>
                    </w:rPr>
                    <w:t>Récipiendaire</w:t>
                  </w:r>
                </w:p>
              </w:tc>
              <w:tc>
                <w:tcPr>
                  <w:tcW w:w="2018" w:type="dxa"/>
                </w:tcPr>
                <w:p w14:paraId="6097FF9D" w14:textId="2C2CA68F" w:rsidR="001A2539" w:rsidRPr="00BB0F48" w:rsidRDefault="001A2539" w:rsidP="001A2539">
                  <w:pPr>
                    <w:jc w:val="center"/>
                    <w:rPr>
                      <w:b/>
                      <w:bCs/>
                      <w:iCs/>
                      <w:color w:val="000000" w:themeColor="text1"/>
                      <w:lang w:val="fr-FR"/>
                    </w:rPr>
                  </w:pPr>
                  <w:r w:rsidRPr="00BB0F48">
                    <w:rPr>
                      <w:b/>
                      <w:bCs/>
                      <w:iCs/>
                      <w:color w:val="000000" w:themeColor="text1"/>
                      <w:lang w:val="fr-FR"/>
                    </w:rPr>
                    <w:t>Budget Alloué ($)</w:t>
                  </w:r>
                </w:p>
              </w:tc>
              <w:tc>
                <w:tcPr>
                  <w:tcW w:w="2018" w:type="dxa"/>
                </w:tcPr>
                <w:p w14:paraId="423620CC" w14:textId="6540F110" w:rsidR="001A2539" w:rsidRPr="00BB0F48" w:rsidRDefault="001A2539" w:rsidP="001A2539">
                  <w:pPr>
                    <w:jc w:val="center"/>
                    <w:rPr>
                      <w:b/>
                      <w:bCs/>
                      <w:iCs/>
                      <w:color w:val="000000" w:themeColor="text1"/>
                      <w:lang w:val="fr-FR"/>
                    </w:rPr>
                  </w:pPr>
                  <w:r w:rsidRPr="00BB0F48">
                    <w:rPr>
                      <w:b/>
                      <w:bCs/>
                      <w:iCs/>
                      <w:color w:val="000000" w:themeColor="text1"/>
                      <w:lang w:val="fr-FR"/>
                    </w:rPr>
                    <w:t>Transferts à ce jour ($)</w:t>
                  </w:r>
                </w:p>
              </w:tc>
              <w:tc>
                <w:tcPr>
                  <w:tcW w:w="2019" w:type="dxa"/>
                </w:tcPr>
                <w:p w14:paraId="31950821" w14:textId="29F72919" w:rsidR="001A2539" w:rsidRPr="00BB0F48" w:rsidRDefault="001A2539" w:rsidP="001A2539">
                  <w:pPr>
                    <w:jc w:val="center"/>
                    <w:rPr>
                      <w:b/>
                      <w:bCs/>
                      <w:iCs/>
                      <w:color w:val="000000" w:themeColor="text1"/>
                      <w:lang w:val="fr-FR"/>
                    </w:rPr>
                  </w:pPr>
                  <w:r w:rsidRPr="00BB0F48">
                    <w:rPr>
                      <w:b/>
                      <w:bCs/>
                      <w:iCs/>
                      <w:color w:val="000000" w:themeColor="text1"/>
                      <w:lang w:val="fr-FR"/>
                    </w:rPr>
                    <w:t>Dépenses à ce jour ($)</w:t>
                  </w:r>
                </w:p>
              </w:tc>
            </w:tr>
            <w:tr w:rsidR="00BB0F48" w:rsidRPr="000B7247" w14:paraId="5F79C4FD" w14:textId="77777777" w:rsidTr="00E81748">
              <w:tc>
                <w:tcPr>
                  <w:tcW w:w="3799" w:type="dxa"/>
                </w:tcPr>
                <w:p w14:paraId="7EF33D3D" w14:textId="2827CF0F" w:rsidR="001A2539" w:rsidRPr="000972FF" w:rsidRDefault="003237FF" w:rsidP="001A2539">
                  <w:pPr>
                    <w:rPr>
                      <w:iCs/>
                      <w:color w:val="000000" w:themeColor="text1"/>
                      <w:lang w:val="fr-FR"/>
                    </w:rPr>
                  </w:pPr>
                  <w:r w:rsidRPr="000972FF">
                    <w:rPr>
                      <w:iCs/>
                      <w:color w:val="000000" w:themeColor="text1"/>
                      <w:lang w:val="fr-FR"/>
                    </w:rPr>
                    <w:t>OPS/OMS</w:t>
                  </w:r>
                </w:p>
              </w:tc>
              <w:tc>
                <w:tcPr>
                  <w:tcW w:w="2018" w:type="dxa"/>
                </w:tcPr>
                <w:p w14:paraId="54815501" w14:textId="7063E922" w:rsidR="001A2539" w:rsidRPr="000972FF" w:rsidRDefault="00124D78" w:rsidP="00732ACC">
                  <w:pPr>
                    <w:jc w:val="center"/>
                    <w:rPr>
                      <w:color w:val="000000" w:themeColor="text1"/>
                      <w:sz w:val="20"/>
                      <w:szCs w:val="20"/>
                      <w:lang w:val="fr-FR" w:eastAsia="en-US"/>
                    </w:rPr>
                  </w:pPr>
                  <w:r w:rsidRPr="000972FF">
                    <w:rPr>
                      <w:color w:val="000000" w:themeColor="text1"/>
                      <w:lang w:val="fr-FR"/>
                    </w:rPr>
                    <w:t xml:space="preserve">$ </w:t>
                  </w:r>
                  <w:r w:rsidR="00732ACC" w:rsidRPr="000972FF">
                    <w:rPr>
                      <w:color w:val="000000" w:themeColor="text1"/>
                      <w:lang w:val="fr-FR"/>
                    </w:rPr>
                    <w:t>613,333.80</w:t>
                  </w:r>
                </w:p>
              </w:tc>
              <w:tc>
                <w:tcPr>
                  <w:tcW w:w="2018" w:type="dxa"/>
                </w:tcPr>
                <w:p w14:paraId="00A6ED58" w14:textId="19A04E59" w:rsidR="001A2539" w:rsidRPr="000972FF" w:rsidRDefault="00687703" w:rsidP="001A2539">
                  <w:pPr>
                    <w:jc w:val="center"/>
                    <w:rPr>
                      <w:iCs/>
                      <w:color w:val="000000" w:themeColor="text1"/>
                      <w:lang w:val="fr-FR"/>
                    </w:rPr>
                  </w:pPr>
                  <w:r w:rsidRPr="000972FF">
                    <w:rPr>
                      <w:rFonts w:eastAsia="Calibri"/>
                      <w:color w:val="000000" w:themeColor="text1"/>
                      <w:lang w:val="fr-FR" w:eastAsia="zh-CN"/>
                    </w:rPr>
                    <w:t xml:space="preserve">$ </w:t>
                  </w:r>
                  <w:r w:rsidR="00732ACC" w:rsidRPr="000972FF">
                    <w:rPr>
                      <w:rFonts w:eastAsia="Calibri"/>
                      <w:color w:val="000000" w:themeColor="text1"/>
                      <w:lang w:val="fr-FR" w:eastAsia="zh-CN"/>
                    </w:rPr>
                    <w:t>429,333.66</w:t>
                  </w:r>
                </w:p>
              </w:tc>
              <w:tc>
                <w:tcPr>
                  <w:tcW w:w="2019" w:type="dxa"/>
                </w:tcPr>
                <w:p w14:paraId="1EEC049D" w14:textId="7B5EDA63" w:rsidR="001A2539" w:rsidRPr="003716E9" w:rsidRDefault="00687703" w:rsidP="001A2539">
                  <w:pPr>
                    <w:jc w:val="center"/>
                    <w:rPr>
                      <w:iCs/>
                      <w:color w:val="000000" w:themeColor="text1"/>
                      <w:lang w:val="fr-FR"/>
                    </w:rPr>
                  </w:pPr>
                  <w:r w:rsidRPr="003716E9">
                    <w:rPr>
                      <w:rFonts w:ascii="Arial" w:hAnsi="Arial" w:cs="Arial"/>
                      <w:color w:val="000000" w:themeColor="text1"/>
                      <w:sz w:val="22"/>
                      <w:szCs w:val="22"/>
                      <w:lang w:val="fr-FR"/>
                    </w:rPr>
                    <w:t xml:space="preserve">$ </w:t>
                  </w:r>
                  <w:r w:rsidR="006522F9" w:rsidRPr="003716E9">
                    <w:rPr>
                      <w:rFonts w:ascii="Arial" w:hAnsi="Arial" w:cs="Arial"/>
                      <w:color w:val="000000" w:themeColor="text1"/>
                      <w:sz w:val="22"/>
                      <w:szCs w:val="22"/>
                      <w:lang w:val="fr-FR"/>
                    </w:rPr>
                    <w:t>63,587.98</w:t>
                  </w:r>
                </w:p>
              </w:tc>
            </w:tr>
            <w:tr w:rsidR="00BB0F48" w:rsidRPr="000B7247" w14:paraId="0CD61B42" w14:textId="77777777" w:rsidTr="00E81748">
              <w:tc>
                <w:tcPr>
                  <w:tcW w:w="3799" w:type="dxa"/>
                </w:tcPr>
                <w:p w14:paraId="5D870DF7" w14:textId="094B1095" w:rsidR="001A2539" w:rsidRPr="000972FF" w:rsidRDefault="00701A89" w:rsidP="00BE287E">
                  <w:pPr>
                    <w:rPr>
                      <w:color w:val="000000" w:themeColor="text1"/>
                      <w:lang w:val="fr-FR"/>
                    </w:rPr>
                  </w:pPr>
                  <w:r w:rsidRPr="000972FF">
                    <w:rPr>
                      <w:color w:val="000000" w:themeColor="text1"/>
                      <w:lang w:val="fr-FR"/>
                    </w:rPr>
                    <w:t>ONU Femmes</w:t>
                  </w:r>
                </w:p>
              </w:tc>
              <w:tc>
                <w:tcPr>
                  <w:tcW w:w="2018" w:type="dxa"/>
                </w:tcPr>
                <w:p w14:paraId="4FED7B56" w14:textId="79319CF4" w:rsidR="00BE287E" w:rsidRPr="00BE287E" w:rsidRDefault="00124D78" w:rsidP="00BE287E">
                  <w:pPr>
                    <w:jc w:val="center"/>
                    <w:rPr>
                      <w:color w:val="000000" w:themeColor="text1"/>
                      <w:lang w:val="fr-FR"/>
                    </w:rPr>
                  </w:pPr>
                  <w:r w:rsidRPr="000972FF">
                    <w:rPr>
                      <w:color w:val="000000" w:themeColor="text1"/>
                      <w:lang w:val="fr-FR"/>
                    </w:rPr>
                    <w:t xml:space="preserve">$ </w:t>
                  </w:r>
                  <w:r w:rsidR="00BE287E" w:rsidRPr="00BE287E">
                    <w:rPr>
                      <w:color w:val="000000" w:themeColor="text1"/>
                      <w:lang w:val="fr-FR"/>
                    </w:rPr>
                    <w:t>886,666.20</w:t>
                  </w:r>
                </w:p>
                <w:p w14:paraId="212F9C0B" w14:textId="77777777" w:rsidR="001A2539" w:rsidRPr="000972FF" w:rsidRDefault="001A2539" w:rsidP="00BE287E">
                  <w:pPr>
                    <w:jc w:val="center"/>
                    <w:rPr>
                      <w:color w:val="000000" w:themeColor="text1"/>
                      <w:lang w:val="fr-FR"/>
                    </w:rPr>
                  </w:pPr>
                </w:p>
              </w:tc>
              <w:tc>
                <w:tcPr>
                  <w:tcW w:w="2018" w:type="dxa"/>
                </w:tcPr>
                <w:p w14:paraId="3A820745" w14:textId="009E3E83" w:rsidR="001A2539" w:rsidRPr="000972FF" w:rsidRDefault="009A084E" w:rsidP="001A2539">
                  <w:pPr>
                    <w:jc w:val="center"/>
                    <w:rPr>
                      <w:iCs/>
                      <w:color w:val="000000" w:themeColor="text1"/>
                      <w:lang w:val="fr-FR"/>
                    </w:rPr>
                  </w:pPr>
                  <w:r w:rsidRPr="000972FF">
                    <w:rPr>
                      <w:rFonts w:eastAsia="Calibri"/>
                      <w:color w:val="000000" w:themeColor="text1"/>
                      <w:lang w:val="fr-FR" w:eastAsia="zh-CN"/>
                    </w:rPr>
                    <w:t>$ 620,666.34</w:t>
                  </w:r>
                </w:p>
              </w:tc>
              <w:tc>
                <w:tcPr>
                  <w:tcW w:w="2019" w:type="dxa"/>
                </w:tcPr>
                <w:p w14:paraId="07D9A292" w14:textId="05CC29DA" w:rsidR="00CF58CB" w:rsidRPr="003716E9" w:rsidRDefault="00687703" w:rsidP="00CF58CB">
                  <w:pPr>
                    <w:jc w:val="center"/>
                    <w:rPr>
                      <w:iCs/>
                      <w:color w:val="000000" w:themeColor="text1"/>
                      <w:lang w:val="fr-FR"/>
                    </w:rPr>
                  </w:pPr>
                  <w:r w:rsidRPr="003716E9">
                    <w:rPr>
                      <w:iCs/>
                      <w:color w:val="000000" w:themeColor="text1"/>
                      <w:lang w:val="fr-FR"/>
                    </w:rPr>
                    <w:t xml:space="preserve">$ </w:t>
                  </w:r>
                  <w:r w:rsidR="000442A7" w:rsidRPr="000B7247">
                    <w:rPr>
                      <w:iCs/>
                      <w:color w:val="000000" w:themeColor="text1"/>
                      <w:lang w:val="fr-FR"/>
                    </w:rPr>
                    <w:t>5</w:t>
                  </w:r>
                  <w:r w:rsidR="00CF58CB" w:rsidRPr="000B7247">
                    <w:rPr>
                      <w:rFonts w:ascii="Calibri" w:hAnsi="Calibri" w:cs="Calibri"/>
                      <w:color w:val="000000"/>
                      <w:sz w:val="22"/>
                      <w:szCs w:val="22"/>
                      <w:lang w:val="fr-FR"/>
                    </w:rPr>
                    <w:t>,</w:t>
                  </w:r>
                  <w:r w:rsidR="000442A7" w:rsidRPr="000B7247">
                    <w:rPr>
                      <w:rFonts w:ascii="Calibri" w:hAnsi="Calibri" w:cs="Calibri"/>
                      <w:color w:val="000000"/>
                      <w:sz w:val="22"/>
                      <w:szCs w:val="22"/>
                      <w:lang w:val="fr-FR"/>
                    </w:rPr>
                    <w:t>230</w:t>
                  </w:r>
                  <w:r w:rsidR="00CF58CB" w:rsidRPr="000B7247">
                    <w:rPr>
                      <w:rFonts w:ascii="Calibri" w:hAnsi="Calibri" w:cs="Calibri"/>
                      <w:color w:val="000000"/>
                      <w:sz w:val="22"/>
                      <w:szCs w:val="22"/>
                      <w:lang w:val="fr-FR"/>
                    </w:rPr>
                    <w:t>.</w:t>
                  </w:r>
                  <w:r w:rsidR="000442A7" w:rsidRPr="000B7247">
                    <w:rPr>
                      <w:rFonts w:ascii="Calibri" w:hAnsi="Calibri" w:cs="Calibri"/>
                      <w:color w:val="000000"/>
                      <w:sz w:val="22"/>
                      <w:szCs w:val="22"/>
                      <w:lang w:val="fr-FR"/>
                    </w:rPr>
                    <w:t>76</w:t>
                  </w:r>
                </w:p>
                <w:p w14:paraId="295DC187" w14:textId="16AF4F63" w:rsidR="001A2539" w:rsidRPr="003716E9" w:rsidRDefault="001A2539" w:rsidP="001A2539">
                  <w:pPr>
                    <w:jc w:val="center"/>
                    <w:rPr>
                      <w:iCs/>
                      <w:color w:val="000000" w:themeColor="text1"/>
                      <w:lang w:val="fr-FR"/>
                    </w:rPr>
                  </w:pPr>
                </w:p>
              </w:tc>
            </w:tr>
            <w:tr w:rsidR="00BB0F48" w:rsidRPr="000B7247" w14:paraId="2D0EA8FE" w14:textId="77777777" w:rsidTr="00E81748">
              <w:tc>
                <w:tcPr>
                  <w:tcW w:w="3799" w:type="dxa"/>
                </w:tcPr>
                <w:p w14:paraId="3D976DCB" w14:textId="77777777" w:rsidR="001A2539" w:rsidRPr="00BB0F48" w:rsidRDefault="001A2539" w:rsidP="001A2539">
                  <w:pPr>
                    <w:rPr>
                      <w:b/>
                      <w:bCs/>
                      <w:iCs/>
                      <w:color w:val="000000" w:themeColor="text1"/>
                      <w:lang w:val="fr-FR"/>
                    </w:rPr>
                  </w:pPr>
                  <w:r w:rsidRPr="00BB0F48">
                    <w:rPr>
                      <w:b/>
                      <w:bCs/>
                      <w:iCs/>
                      <w:color w:val="000000" w:themeColor="text1"/>
                      <w:lang w:val="fr-FR"/>
                    </w:rPr>
                    <w:t>TOTAL</w:t>
                  </w:r>
                </w:p>
              </w:tc>
              <w:tc>
                <w:tcPr>
                  <w:tcW w:w="2018" w:type="dxa"/>
                </w:tcPr>
                <w:p w14:paraId="755BE03B" w14:textId="56D6AE31" w:rsidR="001A2539" w:rsidRPr="00BB0F48" w:rsidRDefault="00124D78" w:rsidP="001A2539">
                  <w:pPr>
                    <w:jc w:val="center"/>
                    <w:rPr>
                      <w:b/>
                      <w:bCs/>
                      <w:iCs/>
                      <w:color w:val="000000" w:themeColor="text1"/>
                      <w:lang w:val="fr-FR"/>
                    </w:rPr>
                  </w:pPr>
                  <w:r w:rsidRPr="00BB0F48">
                    <w:rPr>
                      <w:b/>
                      <w:bCs/>
                      <w:iCs/>
                      <w:color w:val="000000" w:themeColor="text1"/>
                      <w:lang w:val="fr-FR"/>
                    </w:rPr>
                    <w:t xml:space="preserve">$ </w:t>
                  </w:r>
                  <w:r w:rsidR="00AA6D66" w:rsidRPr="00BB0F48">
                    <w:rPr>
                      <w:b/>
                      <w:bCs/>
                      <w:iCs/>
                      <w:color w:val="000000" w:themeColor="text1"/>
                      <w:lang w:val="fr-FR"/>
                    </w:rPr>
                    <w:t xml:space="preserve">1,500,000 </w:t>
                  </w:r>
                </w:p>
              </w:tc>
              <w:tc>
                <w:tcPr>
                  <w:tcW w:w="2018" w:type="dxa"/>
                </w:tcPr>
                <w:p w14:paraId="60B62F51" w14:textId="0BA35B2F" w:rsidR="001A2539" w:rsidRPr="00BB0F48" w:rsidRDefault="00124D78" w:rsidP="001A2539">
                  <w:pPr>
                    <w:jc w:val="center"/>
                    <w:rPr>
                      <w:b/>
                      <w:bCs/>
                      <w:iCs/>
                      <w:color w:val="000000" w:themeColor="text1"/>
                      <w:lang w:val="fr-FR"/>
                    </w:rPr>
                  </w:pPr>
                  <w:r w:rsidRPr="00510ABF">
                    <w:rPr>
                      <w:b/>
                      <w:bCs/>
                      <w:color w:val="000000" w:themeColor="text1"/>
                      <w:sz w:val="22"/>
                      <w:szCs w:val="22"/>
                      <w:lang w:val="fr-FR"/>
                    </w:rPr>
                    <w:t>$ 1 050 000.00</w:t>
                  </w:r>
                </w:p>
              </w:tc>
              <w:tc>
                <w:tcPr>
                  <w:tcW w:w="2019" w:type="dxa"/>
                </w:tcPr>
                <w:p w14:paraId="4842283E" w14:textId="6E420D61" w:rsidR="001A2539" w:rsidRPr="00BB0F48" w:rsidRDefault="000B7247" w:rsidP="001A2539">
                  <w:pPr>
                    <w:jc w:val="center"/>
                    <w:rPr>
                      <w:b/>
                      <w:bCs/>
                      <w:iCs/>
                      <w:color w:val="000000" w:themeColor="text1"/>
                      <w:lang w:val="fr-FR"/>
                    </w:rPr>
                  </w:pPr>
                  <w:r>
                    <w:rPr>
                      <w:b/>
                      <w:bCs/>
                      <w:iCs/>
                      <w:color w:val="000000" w:themeColor="text1"/>
                      <w:lang w:val="fr-FR"/>
                    </w:rPr>
                    <w:t>68</w:t>
                  </w:r>
                  <w:r w:rsidR="00CD32DF">
                    <w:rPr>
                      <w:b/>
                      <w:bCs/>
                      <w:iCs/>
                      <w:color w:val="000000" w:themeColor="text1"/>
                      <w:lang w:val="fr-FR"/>
                    </w:rPr>
                    <w:t>,</w:t>
                  </w:r>
                  <w:r>
                    <w:rPr>
                      <w:b/>
                      <w:bCs/>
                      <w:iCs/>
                      <w:color w:val="000000" w:themeColor="text1"/>
                      <w:lang w:val="fr-FR"/>
                    </w:rPr>
                    <w:t>818</w:t>
                  </w:r>
                  <w:r w:rsidR="00CD32DF">
                    <w:rPr>
                      <w:b/>
                      <w:bCs/>
                      <w:iCs/>
                      <w:color w:val="000000" w:themeColor="text1"/>
                      <w:lang w:val="fr-FR"/>
                    </w:rPr>
                    <w:t>.</w:t>
                  </w:r>
                  <w:r>
                    <w:rPr>
                      <w:b/>
                      <w:bCs/>
                      <w:iCs/>
                      <w:color w:val="000000" w:themeColor="text1"/>
                      <w:lang w:val="fr-FR"/>
                    </w:rPr>
                    <w:t>74</w:t>
                  </w:r>
                </w:p>
              </w:tc>
            </w:tr>
          </w:tbl>
          <w:p w14:paraId="374E19D6" w14:textId="77777777" w:rsidR="001A2539" w:rsidRPr="001A2539" w:rsidRDefault="001A2539" w:rsidP="00F23D0F">
            <w:pPr>
              <w:rPr>
                <w:iCs/>
                <w:lang w:val="fr-FR"/>
              </w:rPr>
            </w:pPr>
          </w:p>
          <w:p w14:paraId="5324AF29" w14:textId="0D3241D0" w:rsidR="001C56B8" w:rsidRPr="00510ABF"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510ABF">
              <w:rPr>
                <w:rFonts w:ascii="Times New Roman" w:hAnsi="Times New Roman" w:cs="Times New Roman"/>
                <w:bCs/>
                <w:iCs/>
                <w:snapToGrid w:val="0"/>
                <w:sz w:val="24"/>
                <w:szCs w:val="24"/>
                <w:lang w:val="fr-FR"/>
              </w:rPr>
              <w:t xml:space="preserve">Taux de mise en œuvre approximatif comme pourcentage du budget total du </w:t>
            </w:r>
            <w:r w:rsidR="00510ABF" w:rsidRPr="00510ABF">
              <w:rPr>
                <w:rFonts w:ascii="Times New Roman" w:hAnsi="Times New Roman" w:cs="Times New Roman"/>
                <w:bCs/>
                <w:iCs/>
                <w:snapToGrid w:val="0"/>
                <w:sz w:val="24"/>
                <w:szCs w:val="24"/>
                <w:lang w:val="fr-FR"/>
              </w:rPr>
              <w:t>projet :</w:t>
            </w:r>
            <w:r w:rsidR="001C56B8" w:rsidRPr="00510ABF">
              <w:rPr>
                <w:rFonts w:ascii="Times New Roman" w:hAnsi="Times New Roman" w:cs="Times New Roman"/>
                <w:bCs/>
                <w:iCs/>
                <w:snapToGrid w:val="0"/>
                <w:sz w:val="24"/>
                <w:szCs w:val="24"/>
                <w:lang w:val="fr-FR"/>
              </w:rPr>
              <w:t xml:space="preserve"> </w:t>
            </w:r>
            <w:r w:rsidR="00265CAB" w:rsidRPr="00683901">
              <w:rPr>
                <w:rFonts w:ascii="Times New Roman" w:hAnsi="Times New Roman" w:cs="Times New Roman"/>
                <w:b/>
                <w:iCs/>
                <w:snapToGrid w:val="0"/>
                <w:sz w:val="24"/>
                <w:szCs w:val="24"/>
                <w:lang w:val="fr-FR"/>
              </w:rPr>
              <w:t>5</w:t>
            </w:r>
            <w:r w:rsidR="00510ABF" w:rsidRPr="00510ABF">
              <w:rPr>
                <w:rFonts w:ascii="Times New Roman" w:hAnsi="Times New Roman" w:cs="Times New Roman"/>
                <w:b/>
                <w:iCs/>
                <w:snapToGrid w:val="0"/>
                <w:sz w:val="24"/>
                <w:szCs w:val="24"/>
                <w:lang w:val="fr-FR"/>
              </w:rPr>
              <w:t>%</w:t>
            </w:r>
          </w:p>
          <w:p w14:paraId="77C1BA9F" w14:textId="77777777" w:rsidR="001A2539" w:rsidRPr="00510ABF"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3BBFFA1E" w14:textId="15B4AF59" w:rsidR="003F76D6" w:rsidRPr="00510ABF" w:rsidRDefault="001A2539" w:rsidP="003F76D6">
            <w:pPr>
              <w:pStyle w:val="BalloonText"/>
              <w:tabs>
                <w:tab w:val="left" w:pos="4500"/>
              </w:tabs>
              <w:suppressAutoHyphens/>
              <w:rPr>
                <w:rFonts w:ascii="Times New Roman" w:hAnsi="Times New Roman" w:cs="Times New Roman"/>
                <w:sz w:val="24"/>
                <w:szCs w:val="24"/>
                <w:lang w:val="fr-FR"/>
              </w:rPr>
            </w:pPr>
            <w:r w:rsidRPr="00510ABF">
              <w:rPr>
                <w:rFonts w:ascii="Times New Roman" w:hAnsi="Times New Roman" w:cs="Times New Roman"/>
                <w:sz w:val="24"/>
                <w:szCs w:val="24"/>
                <w:lang w:val="fr-FR"/>
              </w:rPr>
              <w:t xml:space="preserve">Indiquez quel pourcentage (%) du budget contribuant </w:t>
            </w:r>
            <w:r w:rsidR="6595E2F0" w:rsidRPr="00510ABF">
              <w:rPr>
                <w:rFonts w:ascii="Times New Roman" w:hAnsi="Times New Roman" w:cs="Times New Roman"/>
                <w:sz w:val="24"/>
                <w:szCs w:val="24"/>
                <w:lang w:val="fr-FR"/>
              </w:rPr>
              <w:t>à</w:t>
            </w:r>
            <w:r w:rsidRPr="00510ABF">
              <w:rPr>
                <w:rFonts w:ascii="Times New Roman" w:hAnsi="Times New Roman" w:cs="Times New Roman"/>
                <w:sz w:val="24"/>
                <w:szCs w:val="24"/>
                <w:lang w:val="fr-FR"/>
              </w:rPr>
              <w:t xml:space="preserve"> l'égalité des sexes ou l'autonomisation des femmes (GEWE) ?</w:t>
            </w:r>
            <w:r w:rsidR="00570FAE" w:rsidRPr="00510ABF">
              <w:rPr>
                <w:rFonts w:ascii="Times New Roman" w:hAnsi="Times New Roman" w:cs="Times New Roman"/>
                <w:sz w:val="24"/>
                <w:szCs w:val="24"/>
                <w:lang w:val="fr-FR"/>
              </w:rPr>
              <w:t xml:space="preserve"> </w:t>
            </w:r>
            <w:r w:rsidR="003F76D6" w:rsidRPr="00510ABF">
              <w:rPr>
                <w:rFonts w:ascii="Times New Roman" w:hAnsi="Times New Roman" w:cs="Times New Roman"/>
                <w:b/>
                <w:bCs/>
                <w:color w:val="000000"/>
                <w:sz w:val="24"/>
                <w:szCs w:val="24"/>
                <w:lang w:val="fr-FR"/>
              </w:rPr>
              <w:t>83.66%</w:t>
            </w:r>
          </w:p>
          <w:p w14:paraId="3B688265" w14:textId="77777777" w:rsidR="001A2539" w:rsidRPr="00510ABF" w:rsidRDefault="001A2539" w:rsidP="001A2539">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08C1084" w14:textId="5399D237" w:rsidR="001A2539" w:rsidRPr="00510ABF"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510ABF">
              <w:rPr>
                <w:rFonts w:ascii="Times New Roman" w:hAnsi="Times New Roman" w:cs="Times New Roman"/>
                <w:sz w:val="24"/>
                <w:szCs w:val="24"/>
                <w:lang w:val="fr-FR"/>
              </w:rPr>
              <w:t xml:space="preserve">Indiquez le montant ($) du budget dans le document de projet </w:t>
            </w:r>
            <w:r w:rsidR="001A2539" w:rsidRPr="00510ABF">
              <w:rPr>
                <w:rFonts w:ascii="Times New Roman" w:hAnsi="Times New Roman" w:cs="Times New Roman"/>
                <w:sz w:val="24"/>
                <w:szCs w:val="24"/>
                <w:lang w:val="fr-FR"/>
              </w:rPr>
              <w:t xml:space="preserve">contribuant </w:t>
            </w:r>
            <w:r w:rsidRPr="00510ABF">
              <w:rPr>
                <w:rFonts w:ascii="Times New Roman" w:hAnsi="Times New Roman" w:cs="Times New Roman"/>
                <w:sz w:val="24"/>
                <w:szCs w:val="24"/>
                <w:lang w:val="fr-FR"/>
              </w:rPr>
              <w:t xml:space="preserve">à l’égalité des sexes ou à l’autonomisation des </w:t>
            </w:r>
            <w:r w:rsidR="00693F47" w:rsidRPr="00510ABF">
              <w:rPr>
                <w:rFonts w:ascii="Times New Roman" w:hAnsi="Times New Roman" w:cs="Times New Roman"/>
                <w:sz w:val="24"/>
                <w:szCs w:val="24"/>
                <w:lang w:val="fr-FR"/>
              </w:rPr>
              <w:t>femmes :</w:t>
            </w:r>
            <w:r w:rsidR="00970F4C" w:rsidRPr="00510ABF">
              <w:rPr>
                <w:rFonts w:ascii="Times New Roman" w:hAnsi="Times New Roman" w:cs="Times New Roman"/>
                <w:sz w:val="24"/>
                <w:szCs w:val="24"/>
                <w:lang w:val="fr-FR"/>
              </w:rPr>
              <w:t xml:space="preserve"> </w:t>
            </w:r>
            <w:r w:rsidR="00644C49" w:rsidRPr="00510ABF">
              <w:rPr>
                <w:rFonts w:ascii="Times New Roman" w:hAnsi="Times New Roman" w:cs="Times New Roman"/>
                <w:b/>
                <w:bCs/>
                <w:sz w:val="24"/>
                <w:szCs w:val="24"/>
                <w:lang w:val="fr-FR"/>
              </w:rPr>
              <w:t xml:space="preserve">$1,254,862.42 </w:t>
            </w:r>
          </w:p>
          <w:p w14:paraId="4F2276E0" w14:textId="77777777" w:rsidR="00644C49" w:rsidRPr="00510ABF" w:rsidRDefault="00644C49" w:rsidP="001A2539">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20462D00" w14:textId="504EBF31" w:rsidR="001E1F57" w:rsidRPr="001E1F57" w:rsidRDefault="000F43A8" w:rsidP="001E1F57">
            <w:pPr>
              <w:rPr>
                <w:b/>
                <w:bCs/>
                <w:lang w:val="fr-FR"/>
              </w:rPr>
            </w:pPr>
            <w:r w:rsidRPr="00510ABF">
              <w:rPr>
                <w:lang w:val="fr-FR"/>
              </w:rPr>
              <w:t xml:space="preserve">Indiquez le montant ($) du budget dépensé jusqu’à maintenant contribuant à l’égalité des sexes ou à l’autonomisation des </w:t>
            </w:r>
            <w:r w:rsidR="008E69D8" w:rsidRPr="00510ABF">
              <w:rPr>
                <w:lang w:val="fr-FR"/>
              </w:rPr>
              <w:t>femmes :</w:t>
            </w:r>
            <w:r w:rsidR="00006EC0" w:rsidRPr="00510ABF">
              <w:rPr>
                <w:lang w:val="fr-FR"/>
              </w:rPr>
              <w:t xml:space="preserve"> </w:t>
            </w:r>
            <w:r w:rsidR="00510ABF" w:rsidRPr="00510ABF">
              <w:rPr>
                <w:b/>
                <w:bCs/>
                <w:lang w:val="fr-FR"/>
              </w:rPr>
              <w:t xml:space="preserve">$ </w:t>
            </w:r>
            <w:r w:rsidR="00683901">
              <w:rPr>
                <w:b/>
                <w:bCs/>
                <w:lang w:val="fr-FR"/>
              </w:rPr>
              <w:t>5</w:t>
            </w:r>
            <w:r w:rsidR="001E1F57" w:rsidRPr="001E1F57">
              <w:rPr>
                <w:b/>
                <w:bCs/>
                <w:lang w:val="fr-FR"/>
              </w:rPr>
              <w:t>,</w:t>
            </w:r>
            <w:r w:rsidR="00683901">
              <w:rPr>
                <w:b/>
                <w:bCs/>
                <w:lang w:val="fr-FR"/>
              </w:rPr>
              <w:t>230</w:t>
            </w:r>
            <w:r w:rsidR="001E1F57" w:rsidRPr="001E1F57">
              <w:rPr>
                <w:b/>
                <w:bCs/>
                <w:lang w:val="fr-FR"/>
              </w:rPr>
              <w:t>.</w:t>
            </w:r>
            <w:r w:rsidR="00683901">
              <w:rPr>
                <w:b/>
                <w:bCs/>
                <w:lang w:val="fr-FR"/>
              </w:rPr>
              <w:t>76</w:t>
            </w:r>
          </w:p>
          <w:p w14:paraId="639EFB0D" w14:textId="7F5AA0CC" w:rsidR="00952DE4" w:rsidRPr="00510ABF" w:rsidRDefault="00952DE4" w:rsidP="6595E2F0">
            <w:pPr>
              <w:rPr>
                <w:rFonts w:asciiTheme="minorHAnsi" w:hAnsiTheme="minorHAnsi" w:cstheme="minorBidi"/>
                <w:lang w:val="fr-FR"/>
              </w:rPr>
            </w:pPr>
          </w:p>
        </w:tc>
      </w:tr>
      <w:tr w:rsidR="009B18EB" w:rsidRPr="000B7247" w14:paraId="0DF7F010" w14:textId="77777777" w:rsidTr="6595E2F0">
        <w:trPr>
          <w:trHeight w:val="1124"/>
        </w:trPr>
        <w:tc>
          <w:tcPr>
            <w:tcW w:w="10080" w:type="dxa"/>
            <w:gridSpan w:val="2"/>
          </w:tcPr>
          <w:p w14:paraId="0084A294" w14:textId="27F8C902" w:rsidR="009B18EB" w:rsidRPr="000F43A8" w:rsidRDefault="000F43A8" w:rsidP="00F23D0F">
            <w:pPr>
              <w:rPr>
                <w:b/>
                <w:bCs/>
                <w:iCs/>
                <w:lang w:val="fr-FR"/>
              </w:rPr>
            </w:pPr>
            <w:r w:rsidRPr="000F43A8">
              <w:rPr>
                <w:b/>
                <w:bCs/>
                <w:iCs/>
                <w:lang w:val="fr-FR"/>
              </w:rPr>
              <w:lastRenderedPageBreak/>
              <w:t xml:space="preserve">Marquer de genre du </w:t>
            </w:r>
            <w:r w:rsidR="008E69D8" w:rsidRPr="000F43A8">
              <w:rPr>
                <w:b/>
                <w:bCs/>
                <w:iCs/>
                <w:lang w:val="fr-FR"/>
              </w:rPr>
              <w:t>projet :</w:t>
            </w:r>
            <w:r w:rsidR="009B18EB" w:rsidRPr="000F43A8">
              <w:rPr>
                <w:b/>
                <w:bCs/>
                <w:iCs/>
                <w:lang w:val="fr-FR"/>
              </w:rPr>
              <w:t xml:space="preserve"> </w:t>
            </w:r>
            <w:r w:rsidR="00FF3773">
              <w:rPr>
                <w:b/>
                <w:bCs/>
                <w:iCs/>
                <w:lang w:val="fr-FR"/>
              </w:rPr>
              <w:t>GM3</w:t>
            </w:r>
          </w:p>
          <w:p w14:paraId="7B5DB9E4" w14:textId="4C4AE98B" w:rsidR="009B18EB" w:rsidRPr="000F43A8" w:rsidRDefault="000F43A8" w:rsidP="00F23D0F">
            <w:pPr>
              <w:rPr>
                <w:b/>
                <w:bCs/>
                <w:iCs/>
                <w:lang w:val="fr-FR"/>
              </w:rPr>
            </w:pPr>
            <w:r w:rsidRPr="000F43A8">
              <w:rPr>
                <w:b/>
                <w:bCs/>
                <w:iCs/>
                <w:lang w:val="fr-FR"/>
              </w:rPr>
              <w:t xml:space="preserve">Marquer de risque du </w:t>
            </w:r>
            <w:r w:rsidR="008E69D8" w:rsidRPr="000F43A8">
              <w:rPr>
                <w:b/>
                <w:bCs/>
                <w:iCs/>
                <w:lang w:val="fr-FR"/>
              </w:rPr>
              <w:t>projet :</w:t>
            </w:r>
            <w:r w:rsidR="009B18EB" w:rsidRPr="000F43A8">
              <w:rPr>
                <w:b/>
                <w:bCs/>
                <w:iCs/>
                <w:lang w:val="fr-FR"/>
              </w:rPr>
              <w:t xml:space="preserve"> </w:t>
            </w:r>
            <w:r w:rsidR="00051A2B">
              <w:rPr>
                <w:b/>
                <w:bCs/>
                <w:iCs/>
                <w:lang w:val="fr-FR"/>
              </w:rPr>
              <w:t>Faible</w:t>
            </w:r>
          </w:p>
          <w:p w14:paraId="55B14D86" w14:textId="36304E47"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0972FF">
              <w:rPr>
                <w:b/>
                <w:bCs/>
                <w:iCs/>
                <w:lang w:val="fr-FR"/>
              </w:rPr>
              <w:t>)</w:t>
            </w:r>
            <w:r w:rsidR="000972FF" w:rsidRPr="000F43A8">
              <w:rPr>
                <w:b/>
                <w:bCs/>
                <w:iCs/>
                <w:lang w:val="fr-FR"/>
              </w:rPr>
              <w:t xml:space="preserve"> :</w:t>
            </w:r>
            <w:r w:rsidR="009B18EB" w:rsidRPr="000F43A8">
              <w:rPr>
                <w:b/>
                <w:bCs/>
                <w:iCs/>
                <w:lang w:val="fr-FR"/>
              </w:rPr>
              <w:t xml:space="preserve"> </w:t>
            </w:r>
            <w:r w:rsidR="00FB2754">
              <w:rPr>
                <w:b/>
                <w:bCs/>
                <w:iCs/>
                <w:lang w:val="fr-FR"/>
              </w:rPr>
              <w:t>GPI</w:t>
            </w:r>
            <w:r w:rsidR="00665154">
              <w:rPr>
                <w:b/>
                <w:bCs/>
                <w:iCs/>
                <w:lang w:val="fr-FR"/>
              </w:rPr>
              <w:t xml:space="preserve"> et Santé mentale</w:t>
            </w:r>
          </w:p>
        </w:tc>
      </w:tr>
      <w:tr w:rsidR="00793DE6" w:rsidRPr="000B7247" w14:paraId="27192C5C" w14:textId="77777777" w:rsidTr="6595E2F0">
        <w:trPr>
          <w:trHeight w:val="1124"/>
        </w:trPr>
        <w:tc>
          <w:tcPr>
            <w:tcW w:w="10080" w:type="dxa"/>
            <w:gridSpan w:val="2"/>
          </w:tcPr>
          <w:p w14:paraId="7BC15C3E" w14:textId="14FEDE05" w:rsidR="000F43A8" w:rsidRPr="00136BFF" w:rsidRDefault="000F43A8" w:rsidP="000F43A8">
            <w:pPr>
              <w:rPr>
                <w:b/>
                <w:bCs/>
                <w:sz w:val="22"/>
                <w:lang w:val="fr-FR"/>
              </w:rPr>
            </w:pPr>
            <w:r w:rsidRPr="00136BFF">
              <w:rPr>
                <w:b/>
                <w:bCs/>
                <w:sz w:val="22"/>
                <w:lang w:val="fr-FR"/>
              </w:rPr>
              <w:t xml:space="preserve">Préparation du </w:t>
            </w:r>
            <w:r w:rsidR="00277AB6" w:rsidRPr="00136BFF">
              <w:rPr>
                <w:b/>
                <w:bCs/>
                <w:sz w:val="22"/>
                <w:lang w:val="fr-FR"/>
              </w:rPr>
              <w:t>rapport :</w:t>
            </w:r>
          </w:p>
          <w:p w14:paraId="43FCACD6" w14:textId="22CE2DB7" w:rsidR="000F43A8" w:rsidRPr="00826923" w:rsidRDefault="000F43A8" w:rsidP="000F43A8">
            <w:pPr>
              <w:rPr>
                <w:lang w:val="fr-FR"/>
              </w:rPr>
            </w:pPr>
            <w:r w:rsidRPr="00826923">
              <w:rPr>
                <w:lang w:val="fr-FR"/>
              </w:rPr>
              <w:t xml:space="preserve">Rapport préparé </w:t>
            </w:r>
            <w:r w:rsidR="00277AB6" w:rsidRPr="00826923">
              <w:rPr>
                <w:lang w:val="fr-FR"/>
              </w:rPr>
              <w:t>par :</w:t>
            </w:r>
            <w:r w:rsidRPr="00826923">
              <w:rPr>
                <w:lang w:val="fr-FR"/>
              </w:rPr>
              <w:t xml:space="preserve"> </w:t>
            </w:r>
            <w:r w:rsidR="00A91589">
              <w:rPr>
                <w:lang w:val="fr-FR"/>
              </w:rPr>
              <w:t>ONU Femmes en collaboration avec OPS/OMS</w:t>
            </w:r>
          </w:p>
          <w:p w14:paraId="4F7F6063" w14:textId="53CBCC73" w:rsidR="000F43A8" w:rsidRPr="00826923" w:rsidRDefault="000F43A8" w:rsidP="000F43A8">
            <w:pPr>
              <w:rPr>
                <w:lang w:val="fr-FR"/>
              </w:rPr>
            </w:pPr>
            <w:r w:rsidRPr="00826923">
              <w:rPr>
                <w:lang w:val="fr-FR"/>
              </w:rPr>
              <w:t xml:space="preserve">Rapport approuvé </w:t>
            </w:r>
            <w:r w:rsidR="00277AB6" w:rsidRPr="00826923">
              <w:rPr>
                <w:lang w:val="fr-FR"/>
              </w:rPr>
              <w:t>par :</w:t>
            </w:r>
            <w:r w:rsidRPr="00826923">
              <w:rPr>
                <w:lang w:val="fr-FR"/>
              </w:rPr>
              <w:t xml:space="preserve"> </w:t>
            </w:r>
            <w:r w:rsidR="003E0000">
              <w:rPr>
                <w:lang w:val="fr-FR"/>
              </w:rPr>
              <w:t xml:space="preserve">Représentation de ONU Femmes </w:t>
            </w:r>
          </w:p>
          <w:p w14:paraId="64A19D37" w14:textId="1C9841E8" w:rsidR="000F43A8" w:rsidRPr="00277AB6" w:rsidRDefault="000F43A8" w:rsidP="000F43A8">
            <w:pPr>
              <w:rPr>
                <w:lang w:val="fr-FR"/>
              </w:rPr>
            </w:pPr>
            <w:r w:rsidRPr="00826923">
              <w:rPr>
                <w:lang w:val="fr-FR"/>
              </w:rPr>
              <w:t xml:space="preserve">Le Secrétariat PBF a-t-il revu le </w:t>
            </w:r>
            <w:r w:rsidR="00277AB6" w:rsidRPr="00826923">
              <w:rPr>
                <w:lang w:val="fr-FR"/>
              </w:rPr>
              <w:t>rapport</w:t>
            </w:r>
            <w:r w:rsidR="00277AB6" w:rsidRPr="00136BFF">
              <w:rPr>
                <w:sz w:val="22"/>
                <w:lang w:val="fr-FR"/>
              </w:rPr>
              <w:t xml:space="preserve"> :</w:t>
            </w:r>
            <w:r w:rsidRPr="00136BFF">
              <w:rPr>
                <w:sz w:val="22"/>
                <w:lang w:val="fr-FR"/>
              </w:rPr>
              <w:t xml:space="preserve"> </w:t>
            </w:r>
            <w:r w:rsidR="00E0508D">
              <w:rPr>
                <w:lang w:val="fr-FR"/>
              </w:rPr>
              <w:t>Oui</w:t>
            </w:r>
          </w:p>
        </w:tc>
      </w:tr>
    </w:tbl>
    <w:p w14:paraId="0BC7960C" w14:textId="77777777" w:rsidR="00272A58" w:rsidRPr="000F43A8" w:rsidRDefault="00272A58" w:rsidP="00E76CA1">
      <w:pPr>
        <w:rPr>
          <w:b/>
          <w:lang w:val="fr-FR"/>
        </w:rPr>
        <w:sectPr w:rsidR="00272A58" w:rsidRPr="000F43A8" w:rsidSect="003758E5">
          <w:footerReference w:type="default" r:id="rId13"/>
          <w:pgSz w:w="11906" w:h="16838"/>
          <w:pgMar w:top="1440" w:right="1440" w:bottom="1440" w:left="1440" w:header="720" w:footer="720" w:gutter="0"/>
          <w:cols w:space="720"/>
          <w:docGrid w:linePitch="360"/>
        </w:sectPr>
      </w:pPr>
    </w:p>
    <w:p w14:paraId="423F5F52" w14:textId="77777777" w:rsidR="00117EE7" w:rsidRDefault="00117EE7" w:rsidP="00B26E8A">
      <w:pPr>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2418676F" w:rsidR="00F778A1" w:rsidRPr="00116E27"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312B0">
        <w:rPr>
          <w:lang w:val="fr-FR"/>
        </w:rPr>
        <w:t>(limite de 1500 caractères</w:t>
      </w:r>
      <w:r w:rsidR="006C794F" w:rsidRPr="00E312B0">
        <w:rPr>
          <w:lang w:val="fr-FR"/>
        </w:rPr>
        <w:t>) :</w:t>
      </w:r>
      <w:r w:rsidRPr="00E312B0">
        <w:rPr>
          <w:lang w:val="fr-FR"/>
        </w:rPr>
        <w:t xml:space="preserve"> </w:t>
      </w:r>
    </w:p>
    <w:p w14:paraId="536BD434" w14:textId="6AB8BFBB" w:rsidR="008F742A" w:rsidRDefault="008F742A" w:rsidP="00E377B3">
      <w:pPr>
        <w:ind w:right="-154"/>
        <w:rPr>
          <w:lang w:val="fr-FR"/>
        </w:rPr>
      </w:pPr>
    </w:p>
    <w:p w14:paraId="7F754AD1" w14:textId="0396CB9E" w:rsidR="00914FEE" w:rsidRDefault="00A235CE" w:rsidP="00914FEE">
      <w:pPr>
        <w:ind w:left="-810"/>
        <w:jc w:val="both"/>
        <w:rPr>
          <w:lang w:val="fr"/>
        </w:rPr>
      </w:pPr>
      <w:r>
        <w:rPr>
          <w:lang w:val="fr"/>
        </w:rPr>
        <w:t>Depuis le lancement officiel du projet PBF</w:t>
      </w:r>
      <w:r w:rsidR="005B1F98">
        <w:rPr>
          <w:lang w:val="fr"/>
        </w:rPr>
        <w:t xml:space="preserve"> -</w:t>
      </w:r>
      <w:r>
        <w:rPr>
          <w:lang w:val="fr"/>
        </w:rPr>
        <w:t xml:space="preserve"> </w:t>
      </w:r>
      <w:r w:rsidR="008E5246">
        <w:rPr>
          <w:lang w:val="fr"/>
        </w:rPr>
        <w:t xml:space="preserve">GYPI santé mentale en </w:t>
      </w:r>
      <w:r w:rsidR="00CD6100">
        <w:rPr>
          <w:lang w:val="fr"/>
        </w:rPr>
        <w:t>avril</w:t>
      </w:r>
      <w:r>
        <w:rPr>
          <w:lang w:val="fr"/>
        </w:rPr>
        <w:t xml:space="preserve"> 202</w:t>
      </w:r>
      <w:r w:rsidR="008E5246">
        <w:rPr>
          <w:lang w:val="fr"/>
        </w:rPr>
        <w:t>2</w:t>
      </w:r>
      <w:r>
        <w:rPr>
          <w:lang w:val="fr"/>
        </w:rPr>
        <w:t>, plusieurs étapes ont été franchies en vue de la préparation et de la mise en œuvre</w:t>
      </w:r>
      <w:r w:rsidR="00CD6100">
        <w:rPr>
          <w:lang w:val="fr"/>
        </w:rPr>
        <w:t xml:space="preserve"> du projet</w:t>
      </w:r>
      <w:r>
        <w:rPr>
          <w:lang w:val="fr"/>
        </w:rPr>
        <w:t xml:space="preserve">. </w:t>
      </w:r>
      <w:r w:rsidR="00151D62">
        <w:rPr>
          <w:lang w:val="fr"/>
        </w:rPr>
        <w:t>To</w:t>
      </w:r>
      <w:r w:rsidR="008B25FC">
        <w:rPr>
          <w:lang w:val="fr"/>
        </w:rPr>
        <w:t>u</w:t>
      </w:r>
      <w:r w:rsidR="00151D62">
        <w:rPr>
          <w:lang w:val="fr"/>
        </w:rPr>
        <w:t xml:space="preserve">t d’abord, </w:t>
      </w:r>
      <w:r w:rsidR="006F0364">
        <w:rPr>
          <w:lang w:val="fr"/>
        </w:rPr>
        <w:t xml:space="preserve">en date du 14 avril 2022, </w:t>
      </w:r>
      <w:r w:rsidR="00151D62">
        <w:rPr>
          <w:lang w:val="fr"/>
        </w:rPr>
        <w:t xml:space="preserve">l’équipe de coordination du projet </w:t>
      </w:r>
      <w:r w:rsidR="00631DBA">
        <w:rPr>
          <w:lang w:val="fr"/>
        </w:rPr>
        <w:t xml:space="preserve">a organisé une rencontre stratégique de lancement entre </w:t>
      </w:r>
      <w:r w:rsidR="00CD6100">
        <w:rPr>
          <w:lang w:val="fr"/>
        </w:rPr>
        <w:t>les deux agences</w:t>
      </w:r>
      <w:r w:rsidR="00631DBA">
        <w:rPr>
          <w:lang w:val="fr"/>
        </w:rPr>
        <w:t xml:space="preserve"> afin de définir </w:t>
      </w:r>
      <w:r w:rsidR="00CD6100">
        <w:rPr>
          <w:lang w:val="fr"/>
        </w:rPr>
        <w:t xml:space="preserve">ensemble </w:t>
      </w:r>
      <w:r w:rsidR="008B25FC">
        <w:rPr>
          <w:lang w:val="fr"/>
        </w:rPr>
        <w:t>les stratégies de lancement, la stratégie d’implication des différentes parties prenantes clés</w:t>
      </w:r>
      <w:r w:rsidR="0058586D">
        <w:rPr>
          <w:lang w:val="fr"/>
        </w:rPr>
        <w:t xml:space="preserve"> ainsi que </w:t>
      </w:r>
      <w:r w:rsidR="002F13F7">
        <w:rPr>
          <w:lang w:val="fr"/>
        </w:rPr>
        <w:t>la manière de collaborer pour</w:t>
      </w:r>
      <w:r w:rsidR="00603A48">
        <w:rPr>
          <w:lang w:val="fr"/>
        </w:rPr>
        <w:t xml:space="preserve"> des résultats </w:t>
      </w:r>
      <w:r w:rsidR="00BB26AF">
        <w:rPr>
          <w:lang w:val="fr"/>
        </w:rPr>
        <w:t>concrets et participatifs dans</w:t>
      </w:r>
      <w:r w:rsidR="002F13F7">
        <w:rPr>
          <w:lang w:val="fr"/>
        </w:rPr>
        <w:t xml:space="preserve"> l</w:t>
      </w:r>
      <w:r w:rsidR="00603A48">
        <w:rPr>
          <w:lang w:val="fr"/>
        </w:rPr>
        <w:t xml:space="preserve">a mise en </w:t>
      </w:r>
      <w:r w:rsidR="00BB26AF">
        <w:rPr>
          <w:lang w:val="fr"/>
        </w:rPr>
        <w:t>œuvre</w:t>
      </w:r>
      <w:r w:rsidR="002F13F7">
        <w:rPr>
          <w:lang w:val="fr"/>
        </w:rPr>
        <w:t xml:space="preserve">. Cette rencontre </w:t>
      </w:r>
      <w:r w:rsidR="000568A2">
        <w:rPr>
          <w:lang w:val="fr"/>
        </w:rPr>
        <w:t>stratégique</w:t>
      </w:r>
      <w:r w:rsidR="00BD5FE6">
        <w:rPr>
          <w:lang w:val="fr"/>
        </w:rPr>
        <w:t xml:space="preserve">, qui a aussi bénéficié de la présence des deux </w:t>
      </w:r>
      <w:r w:rsidR="00AC6FDB">
        <w:rPr>
          <w:lang w:val="fr"/>
        </w:rPr>
        <w:t>R</w:t>
      </w:r>
      <w:r w:rsidR="00BD5FE6">
        <w:rPr>
          <w:lang w:val="fr"/>
        </w:rPr>
        <w:t xml:space="preserve">eprésentantes </w:t>
      </w:r>
      <w:r w:rsidR="00AC6FDB">
        <w:rPr>
          <w:lang w:val="fr"/>
        </w:rPr>
        <w:t xml:space="preserve">Résidentes </w:t>
      </w:r>
      <w:r w:rsidR="00BD5FE6">
        <w:rPr>
          <w:lang w:val="fr"/>
        </w:rPr>
        <w:t xml:space="preserve">des deux agences </w:t>
      </w:r>
      <w:proofErr w:type="spellStart"/>
      <w:r w:rsidR="00BD5FE6">
        <w:rPr>
          <w:lang w:val="fr"/>
        </w:rPr>
        <w:t>implémentatrices</w:t>
      </w:r>
      <w:proofErr w:type="spellEnd"/>
      <w:r w:rsidR="00BD5FE6">
        <w:rPr>
          <w:lang w:val="fr"/>
        </w:rPr>
        <w:t xml:space="preserve">, </w:t>
      </w:r>
      <w:r w:rsidR="002F13F7">
        <w:rPr>
          <w:lang w:val="fr"/>
        </w:rPr>
        <w:t>a réuni</w:t>
      </w:r>
      <w:r w:rsidR="00833C85">
        <w:rPr>
          <w:lang w:val="fr"/>
        </w:rPr>
        <w:t xml:space="preserve"> </w:t>
      </w:r>
      <w:r w:rsidR="00813EC8">
        <w:rPr>
          <w:lang w:val="fr"/>
        </w:rPr>
        <w:t>10</w:t>
      </w:r>
      <w:r w:rsidR="00833C85">
        <w:rPr>
          <w:lang w:val="fr"/>
        </w:rPr>
        <w:t xml:space="preserve"> </w:t>
      </w:r>
      <w:r w:rsidR="006E03F6">
        <w:rPr>
          <w:lang w:val="fr"/>
        </w:rPr>
        <w:t>personnes</w:t>
      </w:r>
      <w:r w:rsidR="002D68C6" w:rsidRPr="00AB6C8C">
        <w:rPr>
          <w:lang w:val="fr"/>
        </w:rPr>
        <w:t xml:space="preserve">, toutes </w:t>
      </w:r>
      <w:r w:rsidR="00AB6C8C" w:rsidRPr="00AB6C8C">
        <w:rPr>
          <w:lang w:val="fr"/>
        </w:rPr>
        <w:t xml:space="preserve">des responsables de programme, </w:t>
      </w:r>
      <w:r w:rsidR="00F0794B">
        <w:rPr>
          <w:lang w:val="fr"/>
        </w:rPr>
        <w:t xml:space="preserve">de </w:t>
      </w:r>
      <w:r w:rsidR="00AB6C8C" w:rsidRPr="00AB6C8C">
        <w:rPr>
          <w:lang w:val="fr"/>
        </w:rPr>
        <w:t>budget et d’évaluation et dont</w:t>
      </w:r>
      <w:r w:rsidR="00813EC8">
        <w:rPr>
          <w:lang w:val="fr"/>
        </w:rPr>
        <w:t xml:space="preserve"> 4 pour ONU Femmes (2 </w:t>
      </w:r>
      <w:r w:rsidR="000568A2">
        <w:rPr>
          <w:lang w:val="fr"/>
        </w:rPr>
        <w:t xml:space="preserve">femmes + 2 hommes) </w:t>
      </w:r>
      <w:r w:rsidR="00672380">
        <w:rPr>
          <w:lang w:val="fr"/>
        </w:rPr>
        <w:t>et 6</w:t>
      </w:r>
      <w:r w:rsidR="000568A2">
        <w:rPr>
          <w:lang w:val="fr"/>
        </w:rPr>
        <w:t xml:space="preserve"> personnes pour </w:t>
      </w:r>
      <w:r w:rsidR="006E03F6">
        <w:rPr>
          <w:lang w:val="fr"/>
        </w:rPr>
        <w:t xml:space="preserve">OPS/OMS </w:t>
      </w:r>
      <w:r w:rsidR="00E546CF">
        <w:rPr>
          <w:lang w:val="fr"/>
        </w:rPr>
        <w:t>(</w:t>
      </w:r>
      <w:r w:rsidR="006E03F6">
        <w:rPr>
          <w:lang w:val="fr"/>
        </w:rPr>
        <w:t>3 femmes et 3 hommes)</w:t>
      </w:r>
      <w:r w:rsidR="00672380">
        <w:rPr>
          <w:lang w:val="fr"/>
        </w:rPr>
        <w:t>.</w:t>
      </w:r>
      <w:r w:rsidR="006E03F6">
        <w:rPr>
          <w:lang w:val="fr"/>
        </w:rPr>
        <w:t xml:space="preserve"> </w:t>
      </w:r>
      <w:r w:rsidR="008B25FC">
        <w:rPr>
          <w:lang w:val="fr"/>
        </w:rPr>
        <w:t xml:space="preserve"> </w:t>
      </w:r>
      <w:r w:rsidR="000A057C">
        <w:rPr>
          <w:lang w:val="fr"/>
        </w:rPr>
        <w:t xml:space="preserve">La rencontre a permis d’aboutir aux conclusions suivantes : </w:t>
      </w:r>
    </w:p>
    <w:p w14:paraId="2BD8FC65" w14:textId="4DCEDF36" w:rsidR="00914FEE" w:rsidRPr="00B5591F" w:rsidRDefault="00914FEE" w:rsidP="00914FEE">
      <w:pPr>
        <w:numPr>
          <w:ilvl w:val="0"/>
          <w:numId w:val="6"/>
        </w:numPr>
        <w:spacing w:beforeAutospacing="1" w:afterAutospacing="1"/>
        <w:jc w:val="both"/>
        <w:rPr>
          <w:lang w:val="fr"/>
        </w:rPr>
      </w:pPr>
      <w:r>
        <w:rPr>
          <w:lang w:val="fr"/>
        </w:rPr>
        <w:t>O</w:t>
      </w:r>
      <w:r w:rsidRPr="00B5591F">
        <w:rPr>
          <w:lang w:val="fr"/>
        </w:rPr>
        <w:t xml:space="preserve">rganisation d’un atelier technique de consensus qui impliquerait la représentation de nos deux ministères vis-à-vis, de l’équipe des agences respectives, des partenaires locaux de mise en œuvre dont Fondation </w:t>
      </w:r>
      <w:r w:rsidR="00AB6C8C" w:rsidRPr="00B5591F">
        <w:rPr>
          <w:lang w:val="fr"/>
        </w:rPr>
        <w:t>TOYA</w:t>
      </w:r>
      <w:r w:rsidRPr="00B5591F">
        <w:rPr>
          <w:lang w:val="fr"/>
        </w:rPr>
        <w:t xml:space="preserve">, </w:t>
      </w:r>
      <w:proofErr w:type="spellStart"/>
      <w:r w:rsidRPr="00B5591F">
        <w:rPr>
          <w:lang w:val="fr"/>
        </w:rPr>
        <w:t>Sakala</w:t>
      </w:r>
      <w:proofErr w:type="spellEnd"/>
      <w:r w:rsidRPr="00B5591F">
        <w:rPr>
          <w:lang w:val="fr"/>
        </w:rPr>
        <w:t>, Work, Fondation Esse</w:t>
      </w:r>
      <w:r>
        <w:rPr>
          <w:lang w:val="fr"/>
        </w:rPr>
        <w:t>n</w:t>
      </w:r>
      <w:r w:rsidRPr="00B5591F">
        <w:rPr>
          <w:lang w:val="fr"/>
        </w:rPr>
        <w:t>ce-Elles etc. afin de favoriser l’appropriation des grands axes du projet par les acteurs présents et pour finaliser une feuille de route conjointe d’intervention.  </w:t>
      </w:r>
    </w:p>
    <w:p w14:paraId="3E5787B5" w14:textId="77777777" w:rsidR="00914FEE" w:rsidRPr="00B5591F" w:rsidRDefault="00914FEE" w:rsidP="00914FEE">
      <w:pPr>
        <w:numPr>
          <w:ilvl w:val="0"/>
          <w:numId w:val="6"/>
        </w:numPr>
        <w:spacing w:beforeAutospacing="1" w:afterAutospacing="1"/>
        <w:jc w:val="both"/>
        <w:rPr>
          <w:lang w:val="fr"/>
        </w:rPr>
      </w:pPr>
      <w:r>
        <w:rPr>
          <w:lang w:val="fr"/>
        </w:rPr>
        <w:t>Organisation d’une</w:t>
      </w:r>
      <w:r w:rsidRPr="00B5591F">
        <w:rPr>
          <w:lang w:val="fr"/>
        </w:rPr>
        <w:t xml:space="preserve"> conférence de presse qui constituerait l’engagement officiel des acteurs concernés quant à leur contribution dans la mise en œuvre de la feuille de route. </w:t>
      </w:r>
    </w:p>
    <w:p w14:paraId="3EFDFC80" w14:textId="77777777" w:rsidR="00914FEE" w:rsidRPr="00B5591F" w:rsidRDefault="00914FEE" w:rsidP="00914FEE">
      <w:pPr>
        <w:numPr>
          <w:ilvl w:val="0"/>
          <w:numId w:val="6"/>
        </w:numPr>
        <w:spacing w:beforeAutospacing="1" w:afterAutospacing="1"/>
        <w:jc w:val="both"/>
        <w:rPr>
          <w:lang w:val="fr"/>
        </w:rPr>
      </w:pPr>
      <w:r w:rsidRPr="00B5591F">
        <w:rPr>
          <w:lang w:val="fr"/>
        </w:rPr>
        <w:t xml:space="preserve">Priorisation de plan d’action commun dans le cadre du partenariat avec TOYA afin que les deux agences puissent suivre l’évolution des réalisations et contribuer au moment opportun. </w:t>
      </w:r>
    </w:p>
    <w:p w14:paraId="6F38E5EC" w14:textId="2DCD6124" w:rsidR="00914FEE" w:rsidRPr="00914FEE" w:rsidRDefault="00914FEE" w:rsidP="00914FEE">
      <w:pPr>
        <w:numPr>
          <w:ilvl w:val="0"/>
          <w:numId w:val="6"/>
        </w:numPr>
        <w:spacing w:beforeAutospacing="1" w:afterAutospacing="1"/>
        <w:jc w:val="both"/>
        <w:rPr>
          <w:rFonts w:ascii="inherit" w:hAnsi="inherit" w:cs="Calibri"/>
          <w:color w:val="002451"/>
          <w:sz w:val="22"/>
          <w:szCs w:val="22"/>
          <w:bdr w:val="none" w:sz="0" w:space="0" w:color="auto" w:frame="1"/>
          <w:lang w:val="fr-FR"/>
        </w:rPr>
      </w:pPr>
      <w:r w:rsidRPr="00B5591F">
        <w:rPr>
          <w:lang w:val="fr"/>
        </w:rPr>
        <w:t xml:space="preserve">Création de synergie avec l’organisation </w:t>
      </w:r>
      <w:proofErr w:type="spellStart"/>
      <w:r w:rsidRPr="00B5591F">
        <w:rPr>
          <w:lang w:val="fr"/>
        </w:rPr>
        <w:t>Concern</w:t>
      </w:r>
      <w:proofErr w:type="spellEnd"/>
      <w:r w:rsidRPr="00B5591F">
        <w:rPr>
          <w:lang w:val="fr"/>
        </w:rPr>
        <w:t>, autre bénéficiaire du GYPI, lors de la mise en œuvre afin d’éviter toute duplication et de se compléter sur le terrain</w:t>
      </w:r>
      <w:r w:rsidRPr="00B5591F">
        <w:rPr>
          <w:rFonts w:ascii="Corbel" w:hAnsi="Corbel" w:cs="Calibri"/>
          <w:color w:val="002451"/>
          <w:sz w:val="22"/>
          <w:szCs w:val="22"/>
          <w:bdr w:val="none" w:sz="0" w:space="0" w:color="auto" w:frame="1"/>
          <w:lang w:val="fr-FR"/>
        </w:rPr>
        <w:t>.</w:t>
      </w:r>
    </w:p>
    <w:p w14:paraId="654B1E6D" w14:textId="1B9D2606" w:rsidR="00914FEE" w:rsidRDefault="00CC49E6" w:rsidP="00914FEE">
      <w:pPr>
        <w:ind w:left="-810"/>
        <w:jc w:val="both"/>
        <w:rPr>
          <w:lang w:val="fr"/>
        </w:rPr>
      </w:pPr>
      <w:r w:rsidRPr="00CC49E6">
        <w:rPr>
          <w:lang w:val="fr-FR"/>
        </w:rPr>
        <w:t>Ad</w:t>
      </w:r>
      <w:r>
        <w:rPr>
          <w:lang w:val="fr-FR"/>
        </w:rPr>
        <w:t>d</w:t>
      </w:r>
      <w:r w:rsidRPr="00CC49E6">
        <w:rPr>
          <w:lang w:val="fr-FR"/>
        </w:rPr>
        <w:t xml:space="preserve">itionnellement, </w:t>
      </w:r>
      <w:r w:rsidR="005E5D88" w:rsidRPr="00CC49E6">
        <w:rPr>
          <w:lang w:val="fr-FR"/>
        </w:rPr>
        <w:t>Le projet a procédé au recrutement d’un psychiatre et d’un consultant gestionnaire de projet et les processus de recrutement ont été finalisés. Ces deux personnes travaillent avec le MSPP sur l’élaboration</w:t>
      </w:r>
      <w:r w:rsidR="005E5D88" w:rsidRPr="008B1363">
        <w:rPr>
          <w:lang w:val="fr-FR"/>
        </w:rPr>
        <w:t xml:space="preserve"> du questionnaire d’enquête sur les besoins en santé mentale, ainsi que sur la mise à jour du matériel de formation de premiers soins psychologiques. L’Unité de Santé mentale du MSPP travaille avec l’OPS/OMS et la Direction sanitaire de l’Ouest pour un plan de mise en œuvre du projet (contact du Bureau Communal de Santé de Port-au-Prince, mobilisation et plan de formation des ASCP de la zone du projet en PSP, mobilisation communautaire et leur équipement ; formation des prestataires des 6 institutions du projet et leur équipement). </w:t>
      </w:r>
    </w:p>
    <w:p w14:paraId="2BAC5A83" w14:textId="77777777" w:rsidR="00914FEE" w:rsidRDefault="00914FEE" w:rsidP="00914FEE">
      <w:pPr>
        <w:ind w:left="-810"/>
        <w:jc w:val="both"/>
        <w:rPr>
          <w:b/>
          <w:bCs/>
          <w:lang w:val="fr-FR"/>
        </w:rPr>
      </w:pPr>
    </w:p>
    <w:p w14:paraId="2185B60E" w14:textId="1661F2EC" w:rsidR="007C2C42" w:rsidRDefault="00BF1E1F" w:rsidP="007C2C42">
      <w:pPr>
        <w:ind w:left="-810"/>
        <w:jc w:val="both"/>
        <w:rPr>
          <w:lang w:val="fr-FR"/>
        </w:rPr>
      </w:pPr>
      <w:r w:rsidRPr="0024101C">
        <w:rPr>
          <w:b/>
          <w:bCs/>
          <w:lang w:val="fr-FR"/>
        </w:rPr>
        <w:t>Implication des acteurs locaux</w:t>
      </w:r>
      <w:r w:rsidRPr="0024101C">
        <w:rPr>
          <w:lang w:val="fr-FR"/>
        </w:rPr>
        <w:t xml:space="preserve"> : </w:t>
      </w:r>
      <w:r w:rsidR="00971194" w:rsidRPr="0024101C">
        <w:rPr>
          <w:lang w:val="fr-FR"/>
        </w:rPr>
        <w:t>Le 1</w:t>
      </w:r>
      <w:r w:rsidR="005B5FE7">
        <w:rPr>
          <w:lang w:val="fr-FR"/>
        </w:rPr>
        <w:t>2</w:t>
      </w:r>
      <w:r w:rsidR="00971194" w:rsidRPr="0024101C">
        <w:rPr>
          <w:lang w:val="fr-FR"/>
        </w:rPr>
        <w:t xml:space="preserve"> mai 2022, le consortium ONU Femmes / OPS/OMS </w:t>
      </w:r>
      <w:r w:rsidR="00DA75EC" w:rsidRPr="0024101C">
        <w:rPr>
          <w:lang w:val="fr-FR"/>
        </w:rPr>
        <w:t xml:space="preserve">a réalisé une rencontre </w:t>
      </w:r>
      <w:r w:rsidR="006C794F">
        <w:rPr>
          <w:lang w:val="fr-FR"/>
        </w:rPr>
        <w:t xml:space="preserve">virtuelle </w:t>
      </w:r>
      <w:r w:rsidR="00DA75EC" w:rsidRPr="0024101C">
        <w:rPr>
          <w:lang w:val="fr-FR"/>
        </w:rPr>
        <w:t>d’introduction et de préparation avec la</w:t>
      </w:r>
      <w:r w:rsidR="00971194" w:rsidRPr="0024101C">
        <w:rPr>
          <w:lang w:val="fr-FR"/>
        </w:rPr>
        <w:t xml:space="preserve"> Fondation </w:t>
      </w:r>
      <w:r w:rsidR="0024101C" w:rsidRPr="0024101C">
        <w:rPr>
          <w:lang w:val="fr-FR"/>
        </w:rPr>
        <w:t>TOYA</w:t>
      </w:r>
      <w:r w:rsidR="00D34220" w:rsidRPr="0024101C">
        <w:rPr>
          <w:lang w:val="fr-FR"/>
        </w:rPr>
        <w:t>, partenaire de mise en œuvre du projet</w:t>
      </w:r>
      <w:r w:rsidR="006C794F">
        <w:rPr>
          <w:lang w:val="fr-FR"/>
        </w:rPr>
        <w:t>,</w:t>
      </w:r>
      <w:r w:rsidR="00D34220" w:rsidRPr="0024101C">
        <w:rPr>
          <w:lang w:val="fr-FR"/>
        </w:rPr>
        <w:t xml:space="preserve"> </w:t>
      </w:r>
      <w:r w:rsidR="00971194" w:rsidRPr="0024101C">
        <w:rPr>
          <w:lang w:val="fr-FR"/>
        </w:rPr>
        <w:t xml:space="preserve">via zoom. </w:t>
      </w:r>
      <w:r w:rsidR="00DA2562" w:rsidRPr="0024101C">
        <w:rPr>
          <w:lang w:val="fr-FR"/>
        </w:rPr>
        <w:t>A travers cette rencontre</w:t>
      </w:r>
      <w:r w:rsidR="0042001C" w:rsidRPr="0024101C">
        <w:rPr>
          <w:lang w:val="fr-FR"/>
        </w:rPr>
        <w:t>,</w:t>
      </w:r>
      <w:r w:rsidR="00DA2562" w:rsidRPr="0024101C">
        <w:rPr>
          <w:lang w:val="fr-FR"/>
        </w:rPr>
        <w:t xml:space="preserve"> l’équipe a discuté des contribution</w:t>
      </w:r>
      <w:r w:rsidR="0042001C" w:rsidRPr="0024101C">
        <w:rPr>
          <w:lang w:val="fr-FR"/>
        </w:rPr>
        <w:t>s</w:t>
      </w:r>
      <w:r w:rsidR="00DA2562" w:rsidRPr="0024101C">
        <w:rPr>
          <w:lang w:val="fr-FR"/>
        </w:rPr>
        <w:t xml:space="preserve"> de </w:t>
      </w:r>
      <w:r w:rsidR="0024101C" w:rsidRPr="0024101C">
        <w:rPr>
          <w:lang w:val="fr-FR"/>
        </w:rPr>
        <w:t>TOYA</w:t>
      </w:r>
      <w:r w:rsidR="00DA2562" w:rsidRPr="0024101C">
        <w:rPr>
          <w:lang w:val="fr-FR"/>
        </w:rPr>
        <w:t xml:space="preserve"> et des différentes collaborations.</w:t>
      </w:r>
      <w:r w:rsidR="00284926" w:rsidRPr="0024101C">
        <w:rPr>
          <w:lang w:val="fr-FR"/>
        </w:rPr>
        <w:t xml:space="preserve"> Cette rencontre a été soutenue par un plan d</w:t>
      </w:r>
      <w:r w:rsidR="0096485E" w:rsidRPr="0024101C">
        <w:rPr>
          <w:lang w:val="fr-FR"/>
        </w:rPr>
        <w:t>’actions</w:t>
      </w:r>
      <w:r w:rsidR="00284926" w:rsidRPr="0024101C">
        <w:rPr>
          <w:lang w:val="fr-FR"/>
        </w:rPr>
        <w:t xml:space="preserve"> qui a clairement identifié les actions qui </w:t>
      </w:r>
      <w:r w:rsidR="0096485E" w:rsidRPr="0024101C">
        <w:rPr>
          <w:lang w:val="fr-FR"/>
        </w:rPr>
        <w:t>nécessiteraient l</w:t>
      </w:r>
      <w:r w:rsidR="00F274B6" w:rsidRPr="0024101C">
        <w:rPr>
          <w:lang w:val="fr-FR"/>
        </w:rPr>
        <w:t xml:space="preserve">a </w:t>
      </w:r>
      <w:r w:rsidR="0096485E" w:rsidRPr="0024101C">
        <w:rPr>
          <w:lang w:val="fr-FR"/>
        </w:rPr>
        <w:t xml:space="preserve">contribution de </w:t>
      </w:r>
      <w:r w:rsidR="0024101C" w:rsidRPr="0024101C">
        <w:rPr>
          <w:lang w:val="fr-FR"/>
        </w:rPr>
        <w:t>TOYA</w:t>
      </w:r>
      <w:r w:rsidR="00F274B6" w:rsidRPr="0024101C">
        <w:rPr>
          <w:lang w:val="fr-FR"/>
        </w:rPr>
        <w:t xml:space="preserve"> tout au long de la mise en œuvre</w:t>
      </w:r>
      <w:r w:rsidR="0096485E" w:rsidRPr="0024101C">
        <w:rPr>
          <w:lang w:val="fr-FR"/>
        </w:rPr>
        <w:t>.</w:t>
      </w:r>
      <w:r w:rsidR="009C0815" w:rsidRPr="0024101C">
        <w:rPr>
          <w:lang w:val="fr-FR"/>
        </w:rPr>
        <w:t xml:space="preserve"> </w:t>
      </w:r>
      <w:r w:rsidR="0024101C" w:rsidRPr="0024101C">
        <w:rPr>
          <w:lang w:val="fr-FR"/>
        </w:rPr>
        <w:t>Elle a</w:t>
      </w:r>
      <w:r w:rsidR="009C0815" w:rsidRPr="0024101C">
        <w:rPr>
          <w:lang w:val="fr-FR"/>
        </w:rPr>
        <w:t xml:space="preserve"> permis d’élaborer ensemble une ébauche du plan de travail conjoint qui sera amélioré et finalisé lors d’une nouvelle rencontre</w:t>
      </w:r>
      <w:r w:rsidR="000876E4" w:rsidRPr="0024101C">
        <w:rPr>
          <w:lang w:val="fr-FR"/>
        </w:rPr>
        <w:t xml:space="preserve"> prévue</w:t>
      </w:r>
      <w:r w:rsidR="009C0815" w:rsidRPr="0024101C">
        <w:rPr>
          <w:lang w:val="fr-FR"/>
        </w:rPr>
        <w:t xml:space="preserve"> courant le mois de juin</w:t>
      </w:r>
      <w:r w:rsidR="000876E4" w:rsidRPr="0024101C">
        <w:rPr>
          <w:lang w:val="fr-FR"/>
        </w:rPr>
        <w:t xml:space="preserve"> </w:t>
      </w:r>
      <w:r w:rsidR="00CD2786" w:rsidRPr="0024101C">
        <w:rPr>
          <w:lang w:val="fr-FR"/>
        </w:rPr>
        <w:t xml:space="preserve">et qui sera suivi </w:t>
      </w:r>
      <w:r w:rsidR="001C3513" w:rsidRPr="0024101C">
        <w:rPr>
          <w:lang w:val="fr-FR"/>
        </w:rPr>
        <w:t>par la préparation</w:t>
      </w:r>
      <w:r w:rsidR="000876E4" w:rsidRPr="0024101C">
        <w:rPr>
          <w:lang w:val="fr-FR"/>
        </w:rPr>
        <w:t xml:space="preserve"> </w:t>
      </w:r>
      <w:r w:rsidR="001C3513" w:rsidRPr="0024101C">
        <w:rPr>
          <w:lang w:val="fr-FR"/>
        </w:rPr>
        <w:t>d’</w:t>
      </w:r>
      <w:r w:rsidR="000876E4" w:rsidRPr="0024101C">
        <w:rPr>
          <w:lang w:val="fr-FR"/>
        </w:rPr>
        <w:t xml:space="preserve">un accord </w:t>
      </w:r>
      <w:r w:rsidR="001C3513" w:rsidRPr="0024101C">
        <w:rPr>
          <w:lang w:val="fr-FR"/>
        </w:rPr>
        <w:t xml:space="preserve">de </w:t>
      </w:r>
      <w:r w:rsidR="000876E4" w:rsidRPr="0024101C">
        <w:rPr>
          <w:lang w:val="fr-FR"/>
        </w:rPr>
        <w:t>partenariat</w:t>
      </w:r>
      <w:r w:rsidR="009C0815" w:rsidRPr="0024101C">
        <w:rPr>
          <w:lang w:val="fr-FR"/>
        </w:rPr>
        <w:t xml:space="preserve"> formel.</w:t>
      </w:r>
    </w:p>
    <w:p w14:paraId="792979AF" w14:textId="77777777" w:rsidR="007C2C42" w:rsidRDefault="007C2C42" w:rsidP="007C2C42">
      <w:pPr>
        <w:ind w:left="-810"/>
        <w:jc w:val="both"/>
        <w:rPr>
          <w:lang w:val="fr"/>
        </w:rPr>
      </w:pPr>
    </w:p>
    <w:p w14:paraId="4F137914" w14:textId="77777777" w:rsidR="007C2C42" w:rsidRDefault="007C2C42" w:rsidP="007C2C42">
      <w:pPr>
        <w:ind w:left="-810"/>
        <w:jc w:val="both"/>
        <w:rPr>
          <w:lang w:val="fr"/>
        </w:rPr>
      </w:pPr>
    </w:p>
    <w:p w14:paraId="4072706E" w14:textId="49296A49" w:rsidR="00D73631" w:rsidRDefault="003D6BEC" w:rsidP="00D73631">
      <w:pPr>
        <w:ind w:left="-810"/>
        <w:jc w:val="both"/>
        <w:rPr>
          <w:lang w:val="fr-FR"/>
        </w:rPr>
      </w:pPr>
      <w:r>
        <w:rPr>
          <w:lang w:val="fr"/>
        </w:rPr>
        <w:lastRenderedPageBreak/>
        <w:t>Le 16 mai 2022</w:t>
      </w:r>
      <w:r w:rsidR="00EA5A2B">
        <w:rPr>
          <w:lang w:val="fr"/>
        </w:rPr>
        <w:t>,</w:t>
      </w:r>
      <w:r w:rsidR="00D04253">
        <w:rPr>
          <w:lang w:val="fr"/>
        </w:rPr>
        <w:t xml:space="preserve"> le projet a organisé une rencontre technique de consensus, à l’hôtel Montana, avec les différentes parties prenantes clés du projet. </w:t>
      </w:r>
      <w:r w:rsidR="00D04253" w:rsidRPr="0017132C">
        <w:rPr>
          <w:lang w:val="fr-FR"/>
        </w:rPr>
        <w:t>Celui-ci a</w:t>
      </w:r>
      <w:r w:rsidR="007C2C42">
        <w:rPr>
          <w:lang w:val="fr-FR"/>
        </w:rPr>
        <w:t>vait</w:t>
      </w:r>
      <w:r w:rsidR="00D04253" w:rsidRPr="0017132C">
        <w:rPr>
          <w:lang w:val="fr-FR"/>
        </w:rPr>
        <w:t xml:space="preserve"> pour objectif d’informer les acteurs sur les différentes phases d’intervention et de convenir sur la stratégie de mobilisation et d’implication de chaque catégorie d’acteurs pour une utilisation efficiente des ressources et une mise en œuvre efficace et inclusive. Cette approche</w:t>
      </w:r>
      <w:r w:rsidR="00D73631">
        <w:rPr>
          <w:lang w:val="fr-FR"/>
        </w:rPr>
        <w:t xml:space="preserve"> a été adoptée afin de</w:t>
      </w:r>
      <w:r w:rsidR="00D04253" w:rsidRPr="0017132C">
        <w:rPr>
          <w:lang w:val="fr-FR"/>
        </w:rPr>
        <w:t xml:space="preserve"> prendre en compte l’opinion des différents groupes dans les discussions préalables pour une stratégie concertée. </w:t>
      </w:r>
    </w:p>
    <w:p w14:paraId="77C186B5" w14:textId="77777777" w:rsidR="00D73631" w:rsidRPr="005B5FE7" w:rsidRDefault="00D73631" w:rsidP="00D73631">
      <w:pPr>
        <w:ind w:left="-810"/>
        <w:jc w:val="both"/>
        <w:rPr>
          <w:sz w:val="12"/>
          <w:szCs w:val="12"/>
          <w:lang w:val="fr-FR"/>
        </w:rPr>
      </w:pPr>
    </w:p>
    <w:p w14:paraId="52FCF567" w14:textId="13F31940" w:rsidR="005B5FE7" w:rsidRDefault="00D04253" w:rsidP="005B5FE7">
      <w:pPr>
        <w:ind w:left="-810"/>
        <w:jc w:val="both"/>
        <w:rPr>
          <w:lang w:val="fr-FR"/>
        </w:rPr>
      </w:pPr>
      <w:r w:rsidRPr="0017132C">
        <w:rPr>
          <w:lang w:val="fr-FR"/>
        </w:rPr>
        <w:t>Cet atelier</w:t>
      </w:r>
      <w:r w:rsidR="00D73631">
        <w:rPr>
          <w:lang w:val="fr-FR"/>
        </w:rPr>
        <w:t xml:space="preserve"> </w:t>
      </w:r>
      <w:r w:rsidR="00AE07A3">
        <w:rPr>
          <w:lang w:val="fr-FR"/>
        </w:rPr>
        <w:t>réunissant</w:t>
      </w:r>
      <w:r w:rsidR="005F5CA3">
        <w:rPr>
          <w:lang w:val="fr-FR"/>
        </w:rPr>
        <w:t xml:space="preserve"> </w:t>
      </w:r>
      <w:r w:rsidR="001E7EF3">
        <w:rPr>
          <w:lang w:val="fr-FR"/>
        </w:rPr>
        <w:t xml:space="preserve">21 personnes </w:t>
      </w:r>
      <w:r w:rsidR="0033196B">
        <w:rPr>
          <w:lang w:val="fr-FR"/>
        </w:rPr>
        <w:t xml:space="preserve">dont </w:t>
      </w:r>
      <w:r w:rsidR="001E7EF3">
        <w:rPr>
          <w:lang w:val="fr-FR"/>
        </w:rPr>
        <w:t xml:space="preserve">14 </w:t>
      </w:r>
      <w:r w:rsidR="004556FE">
        <w:rPr>
          <w:lang w:val="fr-FR"/>
        </w:rPr>
        <w:t>femmes et</w:t>
      </w:r>
      <w:r w:rsidR="0033196B">
        <w:rPr>
          <w:lang w:val="fr-FR"/>
        </w:rPr>
        <w:t xml:space="preserve"> </w:t>
      </w:r>
      <w:r w:rsidR="001E7EF3">
        <w:rPr>
          <w:lang w:val="fr-FR"/>
        </w:rPr>
        <w:t>7 hommes</w:t>
      </w:r>
      <w:r w:rsidR="00CD114F">
        <w:rPr>
          <w:lang w:val="fr-FR"/>
        </w:rPr>
        <w:t>,</w:t>
      </w:r>
      <w:r w:rsidR="000F6B6C">
        <w:rPr>
          <w:lang w:val="fr-FR"/>
        </w:rPr>
        <w:t xml:space="preserve"> </w:t>
      </w:r>
      <w:r w:rsidR="00CD114F">
        <w:rPr>
          <w:lang w:val="fr-FR"/>
        </w:rPr>
        <w:t>représentant</w:t>
      </w:r>
      <w:r w:rsidR="000F6B6C">
        <w:rPr>
          <w:lang w:val="fr-FR"/>
        </w:rPr>
        <w:t xml:space="preserve"> le gouvernement, les nations Unies, la </w:t>
      </w:r>
      <w:r w:rsidR="00CD114F">
        <w:rPr>
          <w:lang w:val="fr-FR"/>
        </w:rPr>
        <w:t>société</w:t>
      </w:r>
      <w:r w:rsidR="000F6B6C">
        <w:rPr>
          <w:lang w:val="fr-FR"/>
        </w:rPr>
        <w:t xml:space="preserve"> civile et la </w:t>
      </w:r>
      <w:r w:rsidR="00CD114F">
        <w:rPr>
          <w:lang w:val="fr-FR"/>
        </w:rPr>
        <w:t>communauté</w:t>
      </w:r>
      <w:r w:rsidR="005F5CA3">
        <w:rPr>
          <w:lang w:val="fr-FR"/>
        </w:rPr>
        <w:t xml:space="preserve">, a permis de finaliser </w:t>
      </w:r>
      <w:r w:rsidRPr="0017132C">
        <w:rPr>
          <w:lang w:val="fr-FR"/>
        </w:rPr>
        <w:t xml:space="preserve">une feuille de route </w:t>
      </w:r>
      <w:r w:rsidR="005F5CA3">
        <w:rPr>
          <w:lang w:val="fr-FR"/>
        </w:rPr>
        <w:t>pour</w:t>
      </w:r>
      <w:r w:rsidRPr="0017132C">
        <w:rPr>
          <w:lang w:val="fr-FR"/>
        </w:rPr>
        <w:t xml:space="preserve"> la mise en œuvre</w:t>
      </w:r>
      <w:r w:rsidR="006B7248" w:rsidRPr="006B7248">
        <w:rPr>
          <w:lang w:val="fr"/>
        </w:rPr>
        <w:t xml:space="preserve"> </w:t>
      </w:r>
      <w:r w:rsidR="006B7248" w:rsidRPr="00B27EB9">
        <w:rPr>
          <w:lang w:val="fr"/>
        </w:rPr>
        <w:t>intégrant toutes les activités, ainsi qu’un calendrier de mise en œuvre</w:t>
      </w:r>
      <w:r w:rsidR="005F5CA3">
        <w:rPr>
          <w:lang w:val="fr-FR"/>
        </w:rPr>
        <w:t xml:space="preserve"> du projet</w:t>
      </w:r>
      <w:r w:rsidR="004C2E4B">
        <w:rPr>
          <w:lang w:val="fr-FR"/>
        </w:rPr>
        <w:t>, d</w:t>
      </w:r>
      <w:r w:rsidRPr="0017132C">
        <w:rPr>
          <w:lang w:val="fr-FR"/>
        </w:rPr>
        <w:t>es indicateurs de résultats</w:t>
      </w:r>
      <w:r w:rsidR="00AE07A3">
        <w:rPr>
          <w:lang w:val="fr-FR"/>
        </w:rPr>
        <w:t xml:space="preserve"> ainsi que </w:t>
      </w:r>
      <w:r w:rsidRPr="0017132C">
        <w:rPr>
          <w:lang w:val="fr-FR"/>
        </w:rPr>
        <w:t>le niveau d’implication /responsabilités de chaque partie prenante</w:t>
      </w:r>
      <w:r w:rsidR="00AE07A3">
        <w:rPr>
          <w:lang w:val="fr-FR"/>
        </w:rPr>
        <w:t>. A l’issu de l’atelier</w:t>
      </w:r>
      <w:r w:rsidR="009361E7">
        <w:rPr>
          <w:lang w:val="fr-FR"/>
        </w:rPr>
        <w:t>,</w:t>
      </w:r>
      <w:r w:rsidR="00AE07A3">
        <w:rPr>
          <w:lang w:val="fr-FR"/>
        </w:rPr>
        <w:t xml:space="preserve"> les résultats suivants </w:t>
      </w:r>
      <w:r w:rsidR="000F6B6C">
        <w:rPr>
          <w:lang w:val="fr-FR"/>
        </w:rPr>
        <w:t xml:space="preserve">ont été </w:t>
      </w:r>
      <w:r w:rsidR="00CD114F">
        <w:rPr>
          <w:lang w:val="fr-FR"/>
        </w:rPr>
        <w:t>atteints :</w:t>
      </w:r>
    </w:p>
    <w:p w14:paraId="1392A523" w14:textId="77777777" w:rsidR="00B05702" w:rsidRPr="0017132C" w:rsidRDefault="00B05702" w:rsidP="00B05702">
      <w:pPr>
        <w:numPr>
          <w:ilvl w:val="0"/>
          <w:numId w:val="8"/>
        </w:numPr>
        <w:jc w:val="both"/>
        <w:rPr>
          <w:lang w:val="fr-FR"/>
        </w:rPr>
      </w:pPr>
      <w:r w:rsidRPr="0017132C">
        <w:rPr>
          <w:lang w:val="fr-FR"/>
        </w:rPr>
        <w:t xml:space="preserve">L’équipe de gestion du projet, les partenaires d’implémentation et les parties prenantes clés sont informées des grands axes d’intervention du projet et s’engagent à contribuer dans le développement de sa stratégie de mise en œuvre ;  </w:t>
      </w:r>
    </w:p>
    <w:p w14:paraId="7BD5E3A3" w14:textId="77777777" w:rsidR="00B05702" w:rsidRPr="0017132C" w:rsidRDefault="00B05702" w:rsidP="00B05702">
      <w:pPr>
        <w:numPr>
          <w:ilvl w:val="0"/>
          <w:numId w:val="8"/>
        </w:numPr>
        <w:jc w:val="both"/>
        <w:rPr>
          <w:lang w:val="fr-FR"/>
        </w:rPr>
      </w:pPr>
      <w:r w:rsidRPr="0017132C">
        <w:rPr>
          <w:lang w:val="fr-FR"/>
        </w:rPr>
        <w:t>Les acteurs participants ont</w:t>
      </w:r>
      <w:r>
        <w:rPr>
          <w:lang w:val="fr-FR"/>
        </w:rPr>
        <w:t xml:space="preserve"> fait</w:t>
      </w:r>
      <w:r w:rsidRPr="0017132C">
        <w:rPr>
          <w:lang w:val="fr-FR"/>
        </w:rPr>
        <w:t xml:space="preserve"> des recommandations sur des approches claires et réalistes à adopter pour mieux impliquer leurs institutions respectives dans la mise en œuvre ; </w:t>
      </w:r>
    </w:p>
    <w:p w14:paraId="578ADFB2" w14:textId="77777777" w:rsidR="00B05702" w:rsidRPr="0017132C" w:rsidRDefault="00B05702" w:rsidP="00B05702">
      <w:pPr>
        <w:numPr>
          <w:ilvl w:val="0"/>
          <w:numId w:val="8"/>
        </w:numPr>
        <w:jc w:val="both"/>
        <w:rPr>
          <w:lang w:val="fr-FR"/>
        </w:rPr>
      </w:pPr>
      <w:r>
        <w:rPr>
          <w:lang w:val="fr-FR"/>
        </w:rPr>
        <w:t>La</w:t>
      </w:r>
      <w:r w:rsidRPr="0017132C">
        <w:rPr>
          <w:lang w:val="fr-FR"/>
        </w:rPr>
        <w:t xml:space="preserve"> feuille de route de </w:t>
      </w:r>
      <w:r>
        <w:rPr>
          <w:lang w:val="fr-FR"/>
        </w:rPr>
        <w:t xml:space="preserve">la </w:t>
      </w:r>
      <w:r w:rsidRPr="0017132C">
        <w:rPr>
          <w:lang w:val="fr-FR"/>
        </w:rPr>
        <w:t>mise en œuvre</w:t>
      </w:r>
      <w:r>
        <w:rPr>
          <w:lang w:val="fr-FR"/>
        </w:rPr>
        <w:t xml:space="preserve"> est révisée</w:t>
      </w:r>
      <w:r w:rsidRPr="0017132C">
        <w:rPr>
          <w:lang w:val="fr-FR"/>
        </w:rPr>
        <w:t> ;</w:t>
      </w:r>
    </w:p>
    <w:p w14:paraId="05B496B2" w14:textId="77777777" w:rsidR="00B05702" w:rsidRPr="0017132C" w:rsidRDefault="00B05702" w:rsidP="00B05702">
      <w:pPr>
        <w:numPr>
          <w:ilvl w:val="0"/>
          <w:numId w:val="8"/>
        </w:numPr>
        <w:jc w:val="both"/>
        <w:rPr>
          <w:lang w:val="fr-FR"/>
        </w:rPr>
      </w:pPr>
      <w:r w:rsidRPr="0017132C">
        <w:rPr>
          <w:lang w:val="fr-FR"/>
        </w:rPr>
        <w:t>Des orientations sont définies pour une bonne capitalisation sur des actions complémentaires d’autres programmes en cours ou passés afin d’éviter la duplication et de mieux gérer les ressources disponibles en priorisant par exemple des interventions en synergie, mise en commun des ressources humaines notamment sur le terrain etc.</w:t>
      </w:r>
    </w:p>
    <w:p w14:paraId="7C05D4C5" w14:textId="77777777" w:rsidR="00B05702" w:rsidRDefault="00B05702" w:rsidP="00B05702">
      <w:pPr>
        <w:numPr>
          <w:ilvl w:val="0"/>
          <w:numId w:val="8"/>
        </w:numPr>
        <w:jc w:val="both"/>
        <w:rPr>
          <w:lang w:val="fr-FR"/>
        </w:rPr>
      </w:pPr>
      <w:r w:rsidRPr="0017132C">
        <w:rPr>
          <w:lang w:val="fr-FR"/>
        </w:rPr>
        <w:t>Une synergie est créée lors de l’atelier pour poursuivre les efforts de coordination interservices nécessaires à la gestion des cas de VBG, à l’appui psychosocial, au renforcement des structures civiles et publiques en santé mentale et la mobilisation des acteurs communautaires pour des processus de consolidation de paix durables</w:t>
      </w:r>
      <w:r>
        <w:rPr>
          <w:lang w:val="fr-FR"/>
        </w:rPr>
        <w:t xml:space="preserve">. </w:t>
      </w:r>
    </w:p>
    <w:p w14:paraId="5F2BAF8E" w14:textId="77777777" w:rsidR="005B5FE7" w:rsidRDefault="005B5FE7" w:rsidP="00B05702">
      <w:pPr>
        <w:jc w:val="both"/>
        <w:rPr>
          <w:lang w:val="fr-FR"/>
        </w:rPr>
      </w:pPr>
    </w:p>
    <w:p w14:paraId="7D27C0C6" w14:textId="11CF984E" w:rsidR="005B5FE7" w:rsidRDefault="005B5FE7" w:rsidP="005B5FE7">
      <w:pPr>
        <w:ind w:left="-810"/>
        <w:jc w:val="both"/>
        <w:rPr>
          <w:b/>
          <w:bCs/>
          <w:lang w:val="fr-FR"/>
        </w:rPr>
      </w:pPr>
      <w:r w:rsidRPr="00AB61E6">
        <w:rPr>
          <w:b/>
          <w:bCs/>
          <w:lang w:val="fr-FR"/>
        </w:rPr>
        <w:t xml:space="preserve">Aperçu de la représentation : </w:t>
      </w:r>
    </w:p>
    <w:p w14:paraId="49572ACB" w14:textId="77777777" w:rsidR="00E625B8" w:rsidRDefault="00E625B8" w:rsidP="00E625B8">
      <w:pPr>
        <w:jc w:val="both"/>
        <w:rPr>
          <w:b/>
          <w:bCs/>
          <w:lang w:val="fr-FR"/>
        </w:rPr>
      </w:pPr>
    </w:p>
    <w:tbl>
      <w:tblPr>
        <w:tblStyle w:val="TableGrid"/>
        <w:tblpPr w:leftFromText="180" w:rightFromText="180" w:vertAnchor="text" w:horzAnchor="margin" w:tblpY="-14"/>
        <w:tblW w:w="0" w:type="auto"/>
        <w:tblLook w:val="04A0" w:firstRow="1" w:lastRow="0" w:firstColumn="1" w:lastColumn="0" w:noHBand="0" w:noVBand="1"/>
      </w:tblPr>
      <w:tblGrid>
        <w:gridCol w:w="2155"/>
        <w:gridCol w:w="6766"/>
      </w:tblGrid>
      <w:tr w:rsidR="00B05702" w:rsidRPr="000B7247" w14:paraId="3C2707D3" w14:textId="77777777" w:rsidTr="00B05702">
        <w:tc>
          <w:tcPr>
            <w:tcW w:w="2155" w:type="dxa"/>
          </w:tcPr>
          <w:p w14:paraId="372A3DDA" w14:textId="77777777" w:rsidR="00B05702" w:rsidRDefault="00B05702" w:rsidP="00B05702">
            <w:pPr>
              <w:jc w:val="both"/>
              <w:rPr>
                <w:lang w:val="fr-FR"/>
              </w:rPr>
            </w:pPr>
            <w:r w:rsidRPr="004E721C">
              <w:rPr>
                <w:rFonts w:eastAsiaTheme="minorHAnsi"/>
                <w:b/>
                <w:bCs/>
                <w:lang w:val="fr-HT" w:eastAsia="en-US"/>
              </w:rPr>
              <w:t>Représentante d’ONU Femmes</w:t>
            </w:r>
            <w:r w:rsidRPr="004E721C">
              <w:rPr>
                <w:rFonts w:eastAsiaTheme="minorHAnsi"/>
                <w:lang w:val="fr-HT" w:eastAsia="en-US"/>
              </w:rPr>
              <w:t> </w:t>
            </w:r>
          </w:p>
        </w:tc>
        <w:tc>
          <w:tcPr>
            <w:tcW w:w="6766" w:type="dxa"/>
          </w:tcPr>
          <w:p w14:paraId="6A939E26" w14:textId="3A1E0EB7" w:rsidR="00B05702" w:rsidRDefault="00B05702" w:rsidP="00B05702">
            <w:pPr>
              <w:jc w:val="both"/>
              <w:rPr>
                <w:lang w:val="fr-FR"/>
              </w:rPr>
            </w:pPr>
            <w:r w:rsidRPr="004E721C">
              <w:rPr>
                <w:rFonts w:eastAsiaTheme="minorHAnsi"/>
                <w:lang w:val="fr-HT" w:eastAsia="en-US"/>
              </w:rPr>
              <w:t>Madame Marie Goretti NDUWAYO, Représentante</w:t>
            </w:r>
            <w:r w:rsidR="00F03A89">
              <w:rPr>
                <w:rFonts w:eastAsiaTheme="minorHAnsi"/>
                <w:lang w:val="fr-HT" w:eastAsia="en-US"/>
              </w:rPr>
              <w:t xml:space="preserve"> résidente de</w:t>
            </w:r>
            <w:r w:rsidRPr="004E721C">
              <w:rPr>
                <w:rFonts w:eastAsiaTheme="minorHAnsi"/>
                <w:lang w:val="fr-HT" w:eastAsia="en-US"/>
              </w:rPr>
              <w:t xml:space="preserve"> UNW</w:t>
            </w:r>
          </w:p>
        </w:tc>
      </w:tr>
      <w:tr w:rsidR="00B05702" w:rsidRPr="000B7247" w14:paraId="26F497D8" w14:textId="77777777" w:rsidTr="00B05702">
        <w:tc>
          <w:tcPr>
            <w:tcW w:w="2155" w:type="dxa"/>
          </w:tcPr>
          <w:p w14:paraId="4063F255" w14:textId="77777777" w:rsidR="00B05702" w:rsidRDefault="00B05702" w:rsidP="00B05702">
            <w:pPr>
              <w:jc w:val="both"/>
              <w:rPr>
                <w:lang w:val="fr-FR"/>
              </w:rPr>
            </w:pPr>
            <w:r w:rsidRPr="004E721C">
              <w:rPr>
                <w:rFonts w:eastAsiaTheme="minorHAnsi"/>
                <w:b/>
                <w:bCs/>
                <w:lang w:val="fr-HT" w:eastAsia="en-US"/>
              </w:rPr>
              <w:t>Agences de Nations Unies</w:t>
            </w:r>
            <w:r w:rsidRPr="004E721C">
              <w:rPr>
                <w:rFonts w:eastAsiaTheme="minorHAnsi"/>
                <w:lang w:val="fr-HT" w:eastAsia="en-US"/>
              </w:rPr>
              <w:t> </w:t>
            </w:r>
          </w:p>
        </w:tc>
        <w:tc>
          <w:tcPr>
            <w:tcW w:w="6766" w:type="dxa"/>
          </w:tcPr>
          <w:p w14:paraId="5554880F" w14:textId="77777777" w:rsidR="00B05702" w:rsidRDefault="00B05702" w:rsidP="00B05702">
            <w:pPr>
              <w:jc w:val="both"/>
              <w:rPr>
                <w:lang w:val="fr-FR"/>
              </w:rPr>
            </w:pPr>
            <w:r>
              <w:rPr>
                <w:rFonts w:eastAsiaTheme="minorHAnsi"/>
                <w:lang w:val="fr-HT" w:eastAsia="en-US"/>
              </w:rPr>
              <w:t>T</w:t>
            </w:r>
            <w:r w:rsidRPr="004E721C">
              <w:rPr>
                <w:rFonts w:eastAsiaTheme="minorHAnsi"/>
                <w:lang w:val="fr-HT" w:eastAsia="en-US"/>
              </w:rPr>
              <w:t>rois</w:t>
            </w:r>
            <w:r>
              <w:rPr>
                <w:rFonts w:eastAsiaTheme="minorHAnsi"/>
                <w:lang w:val="fr-HT" w:eastAsia="en-US"/>
              </w:rPr>
              <w:t xml:space="preserve"> (3)</w:t>
            </w:r>
            <w:r w:rsidRPr="004E721C">
              <w:rPr>
                <w:rFonts w:eastAsiaTheme="minorHAnsi"/>
                <w:lang w:val="fr-HT" w:eastAsia="en-US"/>
              </w:rPr>
              <w:t xml:space="preserve"> membres de l’OPS/OMS, trois membres de l’ONU Femmes, un membre d</w:t>
            </w:r>
            <w:r>
              <w:rPr>
                <w:rFonts w:eastAsiaTheme="minorHAnsi"/>
                <w:lang w:val="fr-HT" w:eastAsia="en-US"/>
              </w:rPr>
              <w:t>u</w:t>
            </w:r>
            <w:r w:rsidRPr="004E721C">
              <w:rPr>
                <w:rFonts w:eastAsiaTheme="minorHAnsi"/>
                <w:lang w:val="fr-HT" w:eastAsia="en-US"/>
              </w:rPr>
              <w:t xml:space="preserve"> RCO</w:t>
            </w:r>
          </w:p>
        </w:tc>
      </w:tr>
      <w:tr w:rsidR="00B05702" w:rsidRPr="000B7247" w14:paraId="06ADDF15" w14:textId="77777777" w:rsidTr="00B05702">
        <w:tc>
          <w:tcPr>
            <w:tcW w:w="2155" w:type="dxa"/>
          </w:tcPr>
          <w:p w14:paraId="1071FEA1" w14:textId="77777777" w:rsidR="00B05702" w:rsidRDefault="00B05702" w:rsidP="00B05702">
            <w:pPr>
              <w:jc w:val="both"/>
              <w:rPr>
                <w:lang w:val="fr-FR"/>
              </w:rPr>
            </w:pPr>
            <w:r w:rsidRPr="004E721C">
              <w:rPr>
                <w:rFonts w:eastAsiaTheme="minorHAnsi"/>
                <w:b/>
                <w:bCs/>
                <w:lang w:val="fr-HT" w:eastAsia="en-US"/>
              </w:rPr>
              <w:t>Gouvernement haïtien</w:t>
            </w:r>
            <w:r w:rsidRPr="004E721C">
              <w:rPr>
                <w:rFonts w:eastAsiaTheme="minorHAnsi"/>
                <w:lang w:val="fr-HT" w:eastAsia="en-US"/>
              </w:rPr>
              <w:t> </w:t>
            </w:r>
          </w:p>
        </w:tc>
        <w:tc>
          <w:tcPr>
            <w:tcW w:w="6766" w:type="dxa"/>
          </w:tcPr>
          <w:p w14:paraId="00423312" w14:textId="77777777" w:rsidR="00B05702" w:rsidRDefault="00B05702" w:rsidP="00B05702">
            <w:pPr>
              <w:jc w:val="both"/>
              <w:rPr>
                <w:lang w:val="fr-FR"/>
              </w:rPr>
            </w:pPr>
            <w:r>
              <w:rPr>
                <w:rFonts w:eastAsiaTheme="minorHAnsi"/>
                <w:lang w:val="fr-HT" w:eastAsia="en-US"/>
              </w:rPr>
              <w:t>D</w:t>
            </w:r>
            <w:r w:rsidRPr="004E721C">
              <w:rPr>
                <w:rFonts w:eastAsiaTheme="minorHAnsi"/>
                <w:lang w:val="fr-HT" w:eastAsia="en-US"/>
              </w:rPr>
              <w:t xml:space="preserve">eux </w:t>
            </w:r>
            <w:r>
              <w:rPr>
                <w:rFonts w:eastAsiaTheme="minorHAnsi"/>
                <w:lang w:val="fr-HT" w:eastAsia="en-US"/>
              </w:rPr>
              <w:t xml:space="preserve">(2) </w:t>
            </w:r>
            <w:r w:rsidRPr="004E721C">
              <w:rPr>
                <w:rFonts w:eastAsiaTheme="minorHAnsi"/>
                <w:lang w:val="fr-HT" w:eastAsia="en-US"/>
              </w:rPr>
              <w:t>membres du MJSAC, un membre du MCFDF, un membre de l’OPC</w:t>
            </w:r>
          </w:p>
        </w:tc>
      </w:tr>
      <w:tr w:rsidR="00B05702" w:rsidRPr="000B7247" w14:paraId="7FBF421E" w14:textId="77777777" w:rsidTr="00B05702">
        <w:tc>
          <w:tcPr>
            <w:tcW w:w="2155" w:type="dxa"/>
          </w:tcPr>
          <w:p w14:paraId="5753DC2E" w14:textId="77777777" w:rsidR="00B05702" w:rsidRDefault="00B05702" w:rsidP="00B05702">
            <w:pPr>
              <w:jc w:val="both"/>
              <w:rPr>
                <w:lang w:val="fr-FR"/>
              </w:rPr>
            </w:pPr>
            <w:r w:rsidRPr="004E721C">
              <w:rPr>
                <w:rFonts w:eastAsiaTheme="minorHAnsi"/>
                <w:b/>
                <w:bCs/>
                <w:lang w:val="fr-HT" w:eastAsia="en-US"/>
              </w:rPr>
              <w:t>Société Civile</w:t>
            </w:r>
            <w:r w:rsidRPr="004E721C">
              <w:rPr>
                <w:rFonts w:eastAsiaTheme="minorHAnsi"/>
                <w:lang w:val="fr-HT" w:eastAsia="en-US"/>
              </w:rPr>
              <w:t> :</w:t>
            </w:r>
          </w:p>
        </w:tc>
        <w:tc>
          <w:tcPr>
            <w:tcW w:w="6766" w:type="dxa"/>
          </w:tcPr>
          <w:p w14:paraId="4732B7BA" w14:textId="77777777" w:rsidR="00B05702" w:rsidRDefault="00B05702" w:rsidP="00B05702">
            <w:pPr>
              <w:jc w:val="both"/>
              <w:rPr>
                <w:lang w:val="fr-FR"/>
              </w:rPr>
            </w:pPr>
            <w:r>
              <w:rPr>
                <w:rFonts w:eastAsiaTheme="minorHAnsi"/>
                <w:lang w:val="fr-HT" w:eastAsia="en-US"/>
              </w:rPr>
              <w:t>Q</w:t>
            </w:r>
            <w:r w:rsidRPr="004E721C">
              <w:rPr>
                <w:rFonts w:eastAsiaTheme="minorHAnsi"/>
                <w:lang w:val="fr-HT" w:eastAsia="en-US"/>
              </w:rPr>
              <w:t>uatre</w:t>
            </w:r>
            <w:r>
              <w:rPr>
                <w:rFonts w:eastAsiaTheme="minorHAnsi"/>
                <w:lang w:val="fr-HT" w:eastAsia="en-US"/>
              </w:rPr>
              <w:t xml:space="preserve"> (4)</w:t>
            </w:r>
            <w:r w:rsidRPr="004E721C">
              <w:rPr>
                <w:rFonts w:eastAsiaTheme="minorHAnsi"/>
                <w:lang w:val="fr-HT" w:eastAsia="en-US"/>
              </w:rPr>
              <w:t xml:space="preserve"> membres de TOYA, deux membres de SAKALA, deux membres de WORK, un membre de COFEHAPS, un membre de ACARESO, deux membres de AHPSY</w:t>
            </w:r>
          </w:p>
        </w:tc>
      </w:tr>
    </w:tbl>
    <w:p w14:paraId="20DB0810" w14:textId="7FA6CF97" w:rsidR="00E625B8" w:rsidRPr="00E625B8" w:rsidRDefault="00173F66" w:rsidP="00E625B8">
      <w:pPr>
        <w:ind w:left="-810"/>
        <w:jc w:val="both"/>
        <w:rPr>
          <w:lang w:val="fr-FR"/>
        </w:rPr>
      </w:pPr>
      <w:r w:rsidRPr="00E625B8">
        <w:rPr>
          <w:lang w:val="fr-FR"/>
        </w:rPr>
        <w:t>À la suite de</w:t>
      </w:r>
      <w:r w:rsidR="00E625B8" w:rsidRPr="00E625B8">
        <w:rPr>
          <w:lang w:val="fr-FR"/>
        </w:rPr>
        <w:t xml:space="preserve"> l’adoption interne du plan de travail par les partenaires chargés de la mise en œuvre, le plan de travail conjoint sera partagé avec les partenaires bénéficiaires</w:t>
      </w:r>
      <w:r w:rsidR="00E23D58">
        <w:rPr>
          <w:lang w:val="fr-FR"/>
        </w:rPr>
        <w:t>, courant le mois de juin,</w:t>
      </w:r>
      <w:r w:rsidR="00E625B8" w:rsidRPr="00E625B8">
        <w:rPr>
          <w:lang w:val="fr-FR"/>
        </w:rPr>
        <w:t xml:space="preserve"> afin d’assurer une compréhension, une validation et une adhésion communes des phases d’implémentation. </w:t>
      </w:r>
    </w:p>
    <w:p w14:paraId="0DD1185F" w14:textId="77777777" w:rsidR="00E625B8" w:rsidRPr="00D80992" w:rsidRDefault="00E625B8" w:rsidP="00E625B8">
      <w:pPr>
        <w:ind w:left="-810"/>
        <w:jc w:val="both"/>
        <w:rPr>
          <w:sz w:val="10"/>
          <w:szCs w:val="10"/>
          <w:lang w:val="fr-FR"/>
        </w:rPr>
      </w:pPr>
    </w:p>
    <w:p w14:paraId="48FEAED7" w14:textId="77777777" w:rsidR="00812E88" w:rsidRDefault="00E625B8" w:rsidP="00E42F2C">
      <w:pPr>
        <w:ind w:left="-810"/>
        <w:jc w:val="both"/>
        <w:rPr>
          <w:lang w:val="fr-FR"/>
        </w:rPr>
      </w:pPr>
      <w:r w:rsidRPr="00E625B8">
        <w:rPr>
          <w:lang w:val="fr-FR"/>
        </w:rPr>
        <w:t xml:space="preserve">Aussi, l’équipe de gestion du projet a travaillé et développé un plan de suivi qui sera coordonné et mis en œuvre par les points focaux M&amp;E des agences </w:t>
      </w:r>
      <w:proofErr w:type="spellStart"/>
      <w:r w:rsidRPr="00E625B8">
        <w:rPr>
          <w:lang w:val="fr-FR"/>
        </w:rPr>
        <w:t>implémentatrices</w:t>
      </w:r>
      <w:proofErr w:type="spellEnd"/>
      <w:r w:rsidRPr="00E625B8">
        <w:rPr>
          <w:lang w:val="fr-FR"/>
        </w:rPr>
        <w:t xml:space="preserve"> sur une fréquence régulière. </w:t>
      </w:r>
    </w:p>
    <w:p w14:paraId="525ACDE8" w14:textId="77777777" w:rsidR="00812E88" w:rsidRDefault="00812E88" w:rsidP="00E42F2C">
      <w:pPr>
        <w:ind w:left="-810"/>
        <w:jc w:val="both"/>
        <w:rPr>
          <w:lang w:val="fr-FR"/>
        </w:rPr>
      </w:pPr>
    </w:p>
    <w:p w14:paraId="6470F8C3" w14:textId="67936746" w:rsidR="00E42F2C" w:rsidRPr="00E42F2C" w:rsidRDefault="00E42F2C" w:rsidP="00E42F2C">
      <w:pPr>
        <w:ind w:left="-810"/>
        <w:jc w:val="both"/>
        <w:rPr>
          <w:lang w:val="fr-FR"/>
        </w:rPr>
      </w:pPr>
      <w:r w:rsidRPr="00E42F2C">
        <w:rPr>
          <w:lang w:val="fr-FR"/>
        </w:rPr>
        <w:t xml:space="preserve">L’équipe et les partenaires du projet travaillent actuellement dans un contexte assez difficile marqué par </w:t>
      </w:r>
      <w:r w:rsidR="0069766B">
        <w:rPr>
          <w:lang w:val="fr-FR"/>
        </w:rPr>
        <w:t>une</w:t>
      </w:r>
      <w:r w:rsidRPr="00E42F2C">
        <w:rPr>
          <w:lang w:val="fr-FR"/>
        </w:rPr>
        <w:t xml:space="preserve"> situation sécuritaire tendue. Les crises sociopolitiques, sanitaires et sécuritaires existantes</w:t>
      </w:r>
      <w:r w:rsidR="007C6D73" w:rsidRPr="0069766B">
        <w:rPr>
          <w:lang w:val="fr-FR"/>
        </w:rPr>
        <w:t xml:space="preserve"> on</w:t>
      </w:r>
      <w:r w:rsidR="009F6121">
        <w:rPr>
          <w:lang w:val="fr-FR"/>
        </w:rPr>
        <w:t>t</w:t>
      </w:r>
      <w:r w:rsidR="007C6D73" w:rsidRPr="0069766B">
        <w:rPr>
          <w:lang w:val="fr-FR"/>
        </w:rPr>
        <w:t xml:space="preserve"> engendré la migration d’une partie de la population</w:t>
      </w:r>
      <w:r w:rsidRPr="00E42F2C">
        <w:rPr>
          <w:lang w:val="fr-FR"/>
        </w:rPr>
        <w:t xml:space="preserve"> intensifi</w:t>
      </w:r>
      <w:r w:rsidR="00875B6D">
        <w:rPr>
          <w:lang w:val="fr-FR"/>
        </w:rPr>
        <w:t>a</w:t>
      </w:r>
      <w:r w:rsidRPr="00E42F2C">
        <w:rPr>
          <w:lang w:val="fr-FR"/>
        </w:rPr>
        <w:t>nt</w:t>
      </w:r>
      <w:r w:rsidR="00E74D03" w:rsidRPr="0069766B">
        <w:rPr>
          <w:lang w:val="fr-FR"/>
        </w:rPr>
        <w:t xml:space="preserve"> ainsi</w:t>
      </w:r>
      <w:r w:rsidRPr="00E42F2C">
        <w:rPr>
          <w:lang w:val="fr-FR"/>
        </w:rPr>
        <w:t xml:space="preserve"> la vulnérabilité des filles</w:t>
      </w:r>
      <w:r w:rsidR="00E74D03" w:rsidRPr="0069766B">
        <w:rPr>
          <w:lang w:val="fr-FR"/>
        </w:rPr>
        <w:t xml:space="preserve"> et des femmes</w:t>
      </w:r>
      <w:r w:rsidRPr="00E42F2C">
        <w:rPr>
          <w:lang w:val="fr-FR"/>
        </w:rPr>
        <w:t xml:space="preserve"> à la criminalité, à la violence sexuelle et sexiste</w:t>
      </w:r>
      <w:r w:rsidR="00E74D03" w:rsidRPr="0069766B">
        <w:rPr>
          <w:lang w:val="fr-FR"/>
        </w:rPr>
        <w:t xml:space="preserve">, </w:t>
      </w:r>
      <w:r w:rsidRPr="00E42F2C">
        <w:rPr>
          <w:lang w:val="fr-FR"/>
        </w:rPr>
        <w:t>au risque élevé d’EES</w:t>
      </w:r>
      <w:r w:rsidR="00E74D03" w:rsidRPr="0069766B">
        <w:rPr>
          <w:lang w:val="fr-FR"/>
        </w:rPr>
        <w:t xml:space="preserve"> et aux traumatismes violents</w:t>
      </w:r>
      <w:r w:rsidRPr="00E42F2C">
        <w:rPr>
          <w:lang w:val="fr-FR"/>
        </w:rPr>
        <w:t xml:space="preserve">. Les zones ciblées par le projet sont grandement affectées par cette crise qui risque </w:t>
      </w:r>
      <w:r w:rsidR="002D355D" w:rsidRPr="0069766B">
        <w:rPr>
          <w:lang w:val="fr-FR"/>
        </w:rPr>
        <w:t xml:space="preserve">aussi </w:t>
      </w:r>
      <w:r w:rsidRPr="00E42F2C">
        <w:rPr>
          <w:lang w:val="fr-FR"/>
        </w:rPr>
        <w:lastRenderedPageBreak/>
        <w:t xml:space="preserve">d’affecter la mise en œuvre </w:t>
      </w:r>
      <w:r w:rsidR="002D355D" w:rsidRPr="0069766B">
        <w:rPr>
          <w:lang w:val="fr-FR"/>
        </w:rPr>
        <w:t xml:space="preserve">du projet </w:t>
      </w:r>
      <w:r w:rsidRPr="00E42F2C">
        <w:rPr>
          <w:lang w:val="fr-FR"/>
        </w:rPr>
        <w:t xml:space="preserve">quant à la réalisation des rencontres </w:t>
      </w:r>
      <w:r w:rsidR="00F07791" w:rsidRPr="00E42F2C">
        <w:rPr>
          <w:lang w:val="fr-FR"/>
        </w:rPr>
        <w:t>communautaires</w:t>
      </w:r>
      <w:r w:rsidRPr="00E42F2C">
        <w:rPr>
          <w:lang w:val="fr-FR"/>
        </w:rPr>
        <w:t xml:space="preserve"> et </w:t>
      </w:r>
      <w:r w:rsidR="002D355D" w:rsidRPr="0069766B">
        <w:rPr>
          <w:lang w:val="fr-FR"/>
        </w:rPr>
        <w:t>l</w:t>
      </w:r>
      <w:r w:rsidRPr="00E42F2C">
        <w:rPr>
          <w:lang w:val="fr-FR"/>
        </w:rPr>
        <w:t xml:space="preserve">a mobilisation des espaces de concertation. </w:t>
      </w:r>
    </w:p>
    <w:p w14:paraId="06706F13" w14:textId="77777777" w:rsidR="008F742A" w:rsidRPr="00E377B3" w:rsidRDefault="008F742A" w:rsidP="00C90101">
      <w:pPr>
        <w:ind w:right="-154"/>
        <w:rPr>
          <w:lang w:val="fr-FR"/>
        </w:rPr>
      </w:pPr>
    </w:p>
    <w:p w14:paraId="49A86CE3" w14:textId="77777777" w:rsidR="00F778A1" w:rsidRPr="00173F66" w:rsidRDefault="00F778A1" w:rsidP="00173F66">
      <w:pPr>
        <w:ind w:left="-810" w:right="-154"/>
        <w:jc w:val="both"/>
        <w:rPr>
          <w:lang w:val="fr-FR"/>
        </w:rPr>
      </w:pPr>
      <w:r w:rsidRPr="00173F66">
        <w:rPr>
          <w:lang w:val="fr-FR"/>
        </w:rPr>
        <w:t>POUR LES PROJETS DANS LES SIX DERNIERS MOIS DE MISE EN ŒUVRE :</w:t>
      </w:r>
    </w:p>
    <w:p w14:paraId="5D660B18" w14:textId="2EC3EE0D" w:rsidR="008C782A" w:rsidRPr="004F1D08" w:rsidRDefault="00476758" w:rsidP="00173F66">
      <w:pPr>
        <w:ind w:left="-810" w:right="-154"/>
        <w:jc w:val="both"/>
        <w:rPr>
          <w:lang w:val="fr-FR"/>
        </w:rPr>
      </w:pPr>
      <w:r w:rsidRPr="00173F66">
        <w:rPr>
          <w:lang w:val="fr-FR"/>
        </w:rPr>
        <w:t>Résumez</w:t>
      </w:r>
      <w:r w:rsidR="00F778A1" w:rsidRPr="00173F66">
        <w:rPr>
          <w:lang w:val="fr-FR"/>
        </w:rPr>
        <w:t xml:space="preserve"> </w:t>
      </w:r>
      <w:r w:rsidRPr="00173F66">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173F66">
        <w:rPr>
          <w:lang w:val="fr-FR"/>
        </w:rPr>
        <w:t xml:space="preserve"> </w:t>
      </w:r>
      <w:r w:rsidR="008C782A" w:rsidRPr="004F1D08">
        <w:rPr>
          <w:lang w:val="fr-FR"/>
        </w:rPr>
        <w:t>(</w:t>
      </w:r>
      <w:r w:rsidR="008E3CC4" w:rsidRPr="004F1D08">
        <w:rPr>
          <w:lang w:val="fr-FR"/>
        </w:rPr>
        <w:t>Limite</w:t>
      </w:r>
      <w:r w:rsidRPr="004F1D08">
        <w:rPr>
          <w:lang w:val="fr-FR"/>
        </w:rPr>
        <w:t xml:space="preserve"> de 1500 </w:t>
      </w:r>
      <w:r w:rsidRPr="00173F66">
        <w:rPr>
          <w:lang w:val="fr-FR"/>
        </w:rPr>
        <w:t>caractères</w:t>
      </w:r>
      <w:r w:rsidR="00E0508D" w:rsidRPr="004F1D08">
        <w:rPr>
          <w:lang w:val="fr-FR"/>
        </w:rPr>
        <w:t>) :</w:t>
      </w:r>
      <w:r w:rsidR="008C782A" w:rsidRPr="004F1D08">
        <w:rPr>
          <w:lang w:val="fr-FR"/>
        </w:rPr>
        <w:t xml:space="preserve"> </w:t>
      </w:r>
    </w:p>
    <w:p w14:paraId="647C8536" w14:textId="6394E15C" w:rsidR="00117EE7" w:rsidRPr="004F1D08" w:rsidRDefault="00AC0362" w:rsidP="00117EE7">
      <w:pPr>
        <w:ind w:left="-810"/>
        <w:rPr>
          <w:color w:val="0070C0"/>
          <w:lang w:val="fr-FR"/>
        </w:rPr>
      </w:pPr>
      <w:r w:rsidRPr="004F1D08">
        <w:rPr>
          <w:color w:val="0070C0"/>
          <w:lang w:val="fr-FR"/>
        </w:rPr>
        <w:t>NA</w:t>
      </w:r>
    </w:p>
    <w:p w14:paraId="192F0409" w14:textId="77777777" w:rsidR="00030505" w:rsidRDefault="00030505" w:rsidP="00117EE7">
      <w:pPr>
        <w:ind w:left="-810"/>
        <w:rPr>
          <w:b/>
          <w:u w:val="single"/>
          <w:lang w:val="fr-FR"/>
        </w:rPr>
      </w:pPr>
    </w:p>
    <w:p w14:paraId="793C9A94" w14:textId="6D8B6F05" w:rsidR="00F5504F" w:rsidRPr="000960DC" w:rsidRDefault="00476758" w:rsidP="00117EE7">
      <w:pPr>
        <w:ind w:left="-810"/>
        <w:rPr>
          <w:lang w:val="fr-FR"/>
        </w:rPr>
      </w:pPr>
      <w:r w:rsidRPr="00476758">
        <w:rPr>
          <w:b/>
          <w:u w:val="single"/>
          <w:lang w:val="fr-FR"/>
        </w:rPr>
        <w:t>Partie II: Progrès par Résultat du projet</w:t>
      </w:r>
    </w:p>
    <w:p w14:paraId="052D5090" w14:textId="53E8FF99"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r w:rsidR="00AC28F2" w:rsidRPr="005D15A3">
        <w:rPr>
          <w:i/>
          <w:lang w:val="fr-FR"/>
        </w:rPr>
        <w:t>juin :</w:t>
      </w:r>
      <w:r w:rsidRPr="005D15A3">
        <w:rPr>
          <w:i/>
          <w:lang w:val="fr-FR"/>
        </w:rPr>
        <w:t xml:space="preserve"> janvier-juin</w:t>
      </w:r>
      <w:r>
        <w:rPr>
          <w:i/>
          <w:lang w:val="fr-FR"/>
        </w:rPr>
        <w:t> ;</w:t>
      </w:r>
      <w:r w:rsidRPr="005D15A3">
        <w:rPr>
          <w:i/>
          <w:lang w:val="fr-FR"/>
        </w:rPr>
        <w:t xml:space="preserve"> pour les rapports de </w:t>
      </w:r>
      <w:r w:rsidR="008E3CC4" w:rsidRPr="005D15A3">
        <w:rPr>
          <w:i/>
          <w:lang w:val="fr-FR"/>
        </w:rPr>
        <w:t>novembre :</w:t>
      </w:r>
      <w:r w:rsidRPr="005D15A3">
        <w:rPr>
          <w:i/>
          <w:lang w:val="fr-FR"/>
        </w:rPr>
        <w:t xml:space="preserve"> janvier-novembre</w:t>
      </w:r>
      <w:r>
        <w:rPr>
          <w:i/>
          <w:lang w:val="fr-FR"/>
        </w:rPr>
        <w:t> ;</w:t>
      </w:r>
      <w:r w:rsidRPr="005D15A3">
        <w:rPr>
          <w:i/>
          <w:lang w:val="fr-FR"/>
        </w:rPr>
        <w:t xml:space="preserve"> pour les rapports </w:t>
      </w:r>
      <w:r w:rsidR="009A7647" w:rsidRPr="005D15A3">
        <w:rPr>
          <w:i/>
          <w:lang w:val="fr-FR"/>
        </w:rPr>
        <w:t>finaux :</w:t>
      </w:r>
      <w:r w:rsidRPr="005D15A3">
        <w:rPr>
          <w:i/>
          <w:lang w:val="fr-FR"/>
        </w:rPr>
        <w:t xml:space="preserve">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4AB968CA" w14:textId="77777777" w:rsidR="00C0354E" w:rsidRDefault="00C0354E" w:rsidP="00C0354E">
      <w:pPr>
        <w:ind w:left="-810"/>
        <w:rPr>
          <w:i/>
          <w:iCs/>
          <w:lang w:val="fr-FR"/>
        </w:rPr>
      </w:pPr>
    </w:p>
    <w:p w14:paraId="6911E5FB" w14:textId="0E836CFC" w:rsidR="00C0354E" w:rsidRPr="000972FF" w:rsidRDefault="005D15A3" w:rsidP="00C0354E">
      <w:pPr>
        <w:ind w:left="-810"/>
        <w:rPr>
          <w:i/>
          <w:iCs/>
          <w:lang w:val="fr-FR"/>
        </w:rPr>
      </w:pPr>
      <w:r w:rsidRPr="000972FF">
        <w:rPr>
          <w:b/>
          <w:u w:val="single"/>
          <w:lang w:val="fr-FR"/>
        </w:rPr>
        <w:t xml:space="preserve">Résultat </w:t>
      </w:r>
      <w:r w:rsidR="000972FF" w:rsidRPr="000972FF">
        <w:rPr>
          <w:b/>
          <w:u w:val="single"/>
          <w:lang w:val="fr-FR"/>
        </w:rPr>
        <w:t>1 :</w:t>
      </w:r>
      <w:r w:rsidR="00C0354E" w:rsidRPr="000972FF">
        <w:rPr>
          <w:b/>
          <w:lang w:val="fr-FR" w:eastAsia="en-US"/>
        </w:rPr>
        <w:t xml:space="preserve"> Les femmes et filles exposées et victimes de conflits dans les zones ciblées ont un meilleur accès aux</w:t>
      </w:r>
      <w:r w:rsidR="00C0354E" w:rsidRPr="000972FF">
        <w:rPr>
          <w:b/>
          <w:color w:val="000000"/>
          <w:lang w:val="fr-FR" w:eastAsia="en-US"/>
        </w:rPr>
        <w:t xml:space="preserve"> services </w:t>
      </w:r>
      <w:r w:rsidR="00C0354E" w:rsidRPr="000972FF">
        <w:rPr>
          <w:b/>
          <w:lang w:val="fr-FR" w:eastAsia="en-US"/>
        </w:rPr>
        <w:t>d'accompagnement et</w:t>
      </w:r>
      <w:r w:rsidR="00C0354E" w:rsidRPr="000972FF">
        <w:rPr>
          <w:b/>
          <w:color w:val="000000"/>
          <w:lang w:val="fr-FR" w:eastAsia="en-US"/>
        </w:rPr>
        <w:t xml:space="preserve"> d</w:t>
      </w:r>
      <w:r w:rsidR="00C0354E" w:rsidRPr="000972FF">
        <w:rPr>
          <w:b/>
          <w:lang w:val="fr-FR" w:eastAsia="en-US"/>
        </w:rPr>
        <w:t>’appui</w:t>
      </w:r>
      <w:r w:rsidR="00C0354E" w:rsidRPr="000972FF">
        <w:rPr>
          <w:b/>
          <w:color w:val="000000"/>
          <w:lang w:val="fr-FR" w:eastAsia="en-US"/>
        </w:rPr>
        <w:t xml:space="preserve"> psychosocial</w:t>
      </w:r>
      <w:r w:rsidR="00C0354E" w:rsidRPr="000972FF">
        <w:rPr>
          <w:b/>
          <w:lang w:val="fr-FR" w:eastAsia="en-US"/>
        </w:rPr>
        <w:t>.</w:t>
      </w:r>
    </w:p>
    <w:p w14:paraId="6A528501" w14:textId="77777777" w:rsidR="005D15A3" w:rsidRPr="000972FF" w:rsidRDefault="005D15A3" w:rsidP="005D15A3">
      <w:pPr>
        <w:ind w:left="-720"/>
        <w:rPr>
          <w:b/>
          <w:lang w:val="fr-FR"/>
        </w:rPr>
      </w:pPr>
    </w:p>
    <w:p w14:paraId="7AC56A13" w14:textId="4A6825C6" w:rsidR="005D15A3" w:rsidRPr="000972FF"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972FF">
        <w:rPr>
          <w:color w:val="212121"/>
          <w:lang w:val="fr-FR"/>
        </w:rPr>
        <w:t xml:space="preserve">Veuillez évaluer l'état actuel des progrès du </w:t>
      </w:r>
      <w:r w:rsidR="00F35C66" w:rsidRPr="000972FF">
        <w:rPr>
          <w:color w:val="212121"/>
          <w:lang w:val="fr-FR"/>
        </w:rPr>
        <w:t>résultat :</w:t>
      </w:r>
      <w:r w:rsidRPr="000972FF">
        <w:rPr>
          <w:b/>
          <w:lang w:val="fr-FR"/>
        </w:rPr>
        <w:t xml:space="preserve"> </w:t>
      </w:r>
      <w:r w:rsidR="00C0354E" w:rsidRPr="000972FF">
        <w:rPr>
          <w:b/>
          <w:lang w:val="fr-FR"/>
        </w:rPr>
        <w:t xml:space="preserve">On </w:t>
      </w:r>
      <w:proofErr w:type="spellStart"/>
      <w:r w:rsidR="00C0354E" w:rsidRPr="000972FF">
        <w:rPr>
          <w:b/>
          <w:lang w:val="fr-FR"/>
        </w:rPr>
        <w:t>track</w:t>
      </w:r>
      <w:proofErr w:type="spellEnd"/>
    </w:p>
    <w:p w14:paraId="02835EA1" w14:textId="77777777" w:rsidR="002E1CED" w:rsidRPr="000972FF" w:rsidRDefault="002E1CED" w:rsidP="00323ABC">
      <w:pPr>
        <w:ind w:left="-720"/>
        <w:jc w:val="both"/>
        <w:rPr>
          <w:b/>
          <w:lang w:val="fr-FR"/>
        </w:rPr>
      </w:pPr>
    </w:p>
    <w:p w14:paraId="20ACAE4D" w14:textId="1A8DD1B4" w:rsidR="00C67143" w:rsidRPr="000972FF" w:rsidRDefault="000972FF" w:rsidP="00C67143">
      <w:pPr>
        <w:ind w:left="-720"/>
        <w:jc w:val="both"/>
        <w:rPr>
          <w:i/>
          <w:lang w:val="fr-FR"/>
        </w:rPr>
      </w:pPr>
      <w:r w:rsidRPr="000972FF">
        <w:rPr>
          <w:b/>
          <w:lang w:val="fr-FR"/>
        </w:rPr>
        <w:t>Résumé</w:t>
      </w:r>
      <w:r w:rsidR="005D15A3" w:rsidRPr="000972FF">
        <w:rPr>
          <w:b/>
          <w:lang w:val="fr-FR"/>
        </w:rPr>
        <w:t xml:space="preserve"> de </w:t>
      </w:r>
      <w:r w:rsidR="00CE6425" w:rsidRPr="000972FF">
        <w:rPr>
          <w:b/>
          <w:bCs/>
          <w:color w:val="212121"/>
          <w:lang w:val="fr-FR"/>
        </w:rPr>
        <w:t>progrès</w:t>
      </w:r>
      <w:r w:rsidR="00CE6425" w:rsidRPr="000972FF">
        <w:rPr>
          <w:b/>
          <w:lang w:val="fr-FR"/>
        </w:rPr>
        <w:t xml:space="preserve"> :</w:t>
      </w:r>
      <w:r w:rsidR="003235DF" w:rsidRPr="000972FF">
        <w:rPr>
          <w:b/>
          <w:lang w:val="fr-FR"/>
        </w:rPr>
        <w:t xml:space="preserve"> </w:t>
      </w:r>
      <w:r w:rsidR="005D15A3" w:rsidRPr="000972FF">
        <w:rPr>
          <w:color w:val="212121"/>
          <w:lang w:val="fr-FR"/>
        </w:rPr>
        <w:t>(Limite de 3000 caractères)</w:t>
      </w:r>
    </w:p>
    <w:p w14:paraId="4EFD6F28" w14:textId="0E6DADAE" w:rsidR="005C5604" w:rsidRPr="000972FF" w:rsidRDefault="000A25AB" w:rsidP="00C67143">
      <w:pPr>
        <w:ind w:left="-720"/>
        <w:jc w:val="both"/>
        <w:rPr>
          <w:i/>
          <w:lang w:val="fr-FR"/>
        </w:rPr>
      </w:pPr>
      <w:r w:rsidRPr="000972FF">
        <w:rPr>
          <w:color w:val="000000" w:themeColor="text1"/>
          <w:lang w:val="fr-FR"/>
        </w:rPr>
        <w:t xml:space="preserve">Des termes de référence sont en cours d’élaboration pour conduire l’enquête communautaire sur les besoins en santé </w:t>
      </w:r>
      <w:r w:rsidR="00CE6425" w:rsidRPr="000972FF">
        <w:rPr>
          <w:color w:val="000000" w:themeColor="text1"/>
          <w:lang w:val="fr-FR"/>
        </w:rPr>
        <w:t>mentale, la</w:t>
      </w:r>
      <w:r w:rsidRPr="000972FF">
        <w:rPr>
          <w:color w:val="000000" w:themeColor="text1"/>
          <w:lang w:val="fr-FR"/>
        </w:rPr>
        <w:t xml:space="preserve"> cartographie des acteurs intervenants en santé mentale et espaces de dialogues existants</w:t>
      </w:r>
      <w:r w:rsidRPr="000972FF">
        <w:rPr>
          <w:bCs/>
          <w:color w:val="000000" w:themeColor="text1"/>
          <w:lang w:val="fr-FR"/>
        </w:rPr>
        <w:t>.</w:t>
      </w:r>
    </w:p>
    <w:p w14:paraId="085234AE" w14:textId="4BEFF100" w:rsidR="00627A1C" w:rsidRPr="000972FF" w:rsidRDefault="002E6E4A" w:rsidP="00627A1C">
      <w:pPr>
        <w:ind w:left="-720"/>
        <w:rPr>
          <w:b/>
          <w:color w:val="000000" w:themeColor="text1"/>
          <w:lang w:val="fr-FR"/>
        </w:rPr>
      </w:pPr>
      <w:r w:rsidRPr="000972FF">
        <w:rPr>
          <w:b/>
          <w:lang w:val="fr-FR"/>
        </w:rPr>
        <w:t xml:space="preserve"> </w:t>
      </w:r>
    </w:p>
    <w:p w14:paraId="3DD6C191" w14:textId="77777777" w:rsidR="007E40D5" w:rsidRDefault="005D15A3" w:rsidP="007E40D5">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BD2FE0" w:rsidRPr="005D15A3">
        <w:rPr>
          <w:b/>
          <w:bCs/>
          <w:color w:val="000000"/>
          <w:lang w:val="fr-FR" w:eastAsia="en-US"/>
        </w:rPr>
        <w:t>résultat</w:t>
      </w:r>
      <w:r w:rsidR="00BD2FE0"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43E209A3" w14:textId="16C5A68C" w:rsidR="00050BC7" w:rsidRPr="00E12BFA" w:rsidRDefault="000B1CDD" w:rsidP="00050BC7">
      <w:pPr>
        <w:ind w:left="-720"/>
        <w:jc w:val="both"/>
        <w:rPr>
          <w:bCs/>
          <w:lang w:val="fr-FR"/>
        </w:rPr>
      </w:pPr>
      <w:bookmarkStart w:id="1" w:name="_Hlk105092825"/>
      <w:r>
        <w:rPr>
          <w:bCs/>
          <w:lang w:val="fr"/>
        </w:rPr>
        <w:t>Cette section sera renseignée lors du prochain rapport de progrès.</w:t>
      </w:r>
    </w:p>
    <w:bookmarkEnd w:id="1"/>
    <w:p w14:paraId="6F6CD043" w14:textId="77777777" w:rsidR="00BD2FE0" w:rsidRPr="00D635FD" w:rsidRDefault="00BD2FE0" w:rsidP="007A4636">
      <w:pPr>
        <w:rPr>
          <w:b/>
          <w:lang w:val="fr-FR"/>
        </w:rPr>
      </w:pPr>
    </w:p>
    <w:p w14:paraId="139A053D" w14:textId="4EC6C8B1" w:rsidR="00C413AD" w:rsidRPr="000972FF" w:rsidRDefault="00675507" w:rsidP="00C413AD">
      <w:pPr>
        <w:ind w:left="-720"/>
        <w:rPr>
          <w:b/>
          <w:lang w:val="fr-FR"/>
        </w:rPr>
      </w:pPr>
      <w:r w:rsidRPr="000972FF">
        <w:rPr>
          <w:b/>
          <w:u w:val="single"/>
          <w:lang w:val="fr-FR"/>
        </w:rPr>
        <w:t xml:space="preserve">Résultat </w:t>
      </w:r>
      <w:r w:rsidR="000972FF" w:rsidRPr="000972FF">
        <w:rPr>
          <w:b/>
          <w:u w:val="single"/>
          <w:lang w:val="fr-FR"/>
        </w:rPr>
        <w:t>2 :</w:t>
      </w:r>
      <w:r w:rsidRPr="000972FF">
        <w:rPr>
          <w:b/>
          <w:lang w:val="fr-FR"/>
        </w:rPr>
        <w:t xml:space="preserve">  </w:t>
      </w:r>
      <w:r w:rsidR="00C413AD" w:rsidRPr="000972FF">
        <w:rPr>
          <w:b/>
          <w:color w:val="000000"/>
          <w:sz w:val="22"/>
          <w:szCs w:val="22"/>
          <w:lang w:val="fr-FR" w:eastAsia="en-US"/>
        </w:rPr>
        <w:t>Les services</w:t>
      </w:r>
      <w:r w:rsidR="00C413AD" w:rsidRPr="000972FF">
        <w:rPr>
          <w:b/>
          <w:sz w:val="22"/>
          <w:szCs w:val="22"/>
          <w:lang w:val="fr-FR" w:eastAsia="en-US"/>
        </w:rPr>
        <w:t xml:space="preserve"> de</w:t>
      </w:r>
      <w:r w:rsidR="00C413AD" w:rsidRPr="000972FF">
        <w:rPr>
          <w:b/>
          <w:color w:val="000000"/>
          <w:sz w:val="22"/>
          <w:szCs w:val="22"/>
          <w:lang w:val="fr-FR" w:eastAsia="en-US"/>
        </w:rPr>
        <w:t xml:space="preserve"> prise en charge</w:t>
      </w:r>
      <w:r w:rsidR="00C413AD" w:rsidRPr="000972FF">
        <w:rPr>
          <w:b/>
          <w:sz w:val="22"/>
          <w:szCs w:val="22"/>
          <w:lang w:val="fr-FR" w:eastAsia="en-US"/>
        </w:rPr>
        <w:t xml:space="preserve"> des femmes et filles victimes de conflits (dont les victimes de </w:t>
      </w:r>
      <w:r w:rsidR="00C413AD" w:rsidRPr="000972FF">
        <w:rPr>
          <w:b/>
          <w:color w:val="000000"/>
          <w:sz w:val="22"/>
          <w:szCs w:val="22"/>
          <w:lang w:val="fr-FR" w:eastAsia="en-US"/>
        </w:rPr>
        <w:t>VBG</w:t>
      </w:r>
      <w:r w:rsidR="00C413AD" w:rsidRPr="000972FF">
        <w:rPr>
          <w:b/>
          <w:sz w:val="22"/>
          <w:szCs w:val="22"/>
          <w:lang w:val="fr-FR" w:eastAsia="en-US"/>
        </w:rPr>
        <w:t>), les programmes</w:t>
      </w:r>
      <w:r w:rsidR="00C413AD" w:rsidRPr="000972FF">
        <w:rPr>
          <w:b/>
          <w:color w:val="000000"/>
          <w:sz w:val="22"/>
          <w:szCs w:val="22"/>
          <w:lang w:val="fr-FR" w:eastAsia="en-US"/>
        </w:rPr>
        <w:t xml:space="preserve"> </w:t>
      </w:r>
      <w:r w:rsidR="00C413AD" w:rsidRPr="000972FF">
        <w:rPr>
          <w:b/>
          <w:sz w:val="22"/>
          <w:szCs w:val="22"/>
          <w:lang w:val="fr-FR" w:eastAsia="en-US"/>
        </w:rPr>
        <w:t>de</w:t>
      </w:r>
      <w:r w:rsidR="00C413AD" w:rsidRPr="000972FF">
        <w:rPr>
          <w:b/>
          <w:color w:val="000000"/>
          <w:sz w:val="22"/>
          <w:szCs w:val="22"/>
          <w:lang w:val="fr-FR" w:eastAsia="en-US"/>
        </w:rPr>
        <w:t xml:space="preserve"> santé mentale</w:t>
      </w:r>
      <w:r w:rsidR="00C413AD" w:rsidRPr="000972FF">
        <w:rPr>
          <w:b/>
          <w:sz w:val="22"/>
          <w:szCs w:val="22"/>
          <w:lang w:val="fr-FR" w:eastAsia="en-US"/>
        </w:rPr>
        <w:t xml:space="preserve"> sont renforcés et outillés.</w:t>
      </w:r>
    </w:p>
    <w:p w14:paraId="563533E9" w14:textId="16C7BF58" w:rsidR="00675507" w:rsidRPr="000972FF" w:rsidRDefault="00675507" w:rsidP="00675507">
      <w:pPr>
        <w:ind w:left="-720"/>
        <w:rPr>
          <w:b/>
          <w:lang w:val="fr-FR"/>
        </w:rPr>
      </w:pPr>
    </w:p>
    <w:p w14:paraId="26A26C4B" w14:textId="501C8B1D" w:rsidR="00675507" w:rsidRPr="000972FF" w:rsidRDefault="00675507" w:rsidP="00C41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972FF">
        <w:rPr>
          <w:color w:val="212121"/>
          <w:lang w:val="fr-FR"/>
        </w:rPr>
        <w:t xml:space="preserve">Veuillez évaluer l'état actuel des progrès du </w:t>
      </w:r>
      <w:r w:rsidR="007E40D5" w:rsidRPr="000972FF">
        <w:rPr>
          <w:color w:val="212121"/>
          <w:lang w:val="fr-FR"/>
        </w:rPr>
        <w:t>résultat :</w:t>
      </w:r>
      <w:r w:rsidRPr="000972FF">
        <w:rPr>
          <w:b/>
          <w:lang w:val="fr-FR"/>
        </w:rPr>
        <w:t xml:space="preserve"> </w:t>
      </w:r>
      <w:r w:rsidR="00C413AD" w:rsidRPr="000972FF">
        <w:rPr>
          <w:b/>
          <w:lang w:val="fr-FR"/>
        </w:rPr>
        <w:t xml:space="preserve">On </w:t>
      </w:r>
      <w:proofErr w:type="spellStart"/>
      <w:r w:rsidR="00C413AD" w:rsidRPr="000972FF">
        <w:rPr>
          <w:b/>
          <w:lang w:val="fr-FR"/>
        </w:rPr>
        <w:t>track</w:t>
      </w:r>
      <w:proofErr w:type="spellEnd"/>
    </w:p>
    <w:p w14:paraId="303DFC2B" w14:textId="77777777" w:rsidR="007A4636" w:rsidRPr="000972FF" w:rsidRDefault="007A4636" w:rsidP="00675507">
      <w:pPr>
        <w:ind w:left="-720"/>
        <w:jc w:val="both"/>
        <w:rPr>
          <w:b/>
          <w:lang w:val="fr-FR"/>
        </w:rPr>
      </w:pPr>
    </w:p>
    <w:p w14:paraId="7261C4EC" w14:textId="77777777" w:rsidR="007A4636" w:rsidRPr="000972FF" w:rsidRDefault="007A4636" w:rsidP="00675507">
      <w:pPr>
        <w:ind w:left="-720"/>
        <w:jc w:val="both"/>
        <w:rPr>
          <w:b/>
          <w:lang w:val="fr-FR"/>
        </w:rPr>
      </w:pPr>
    </w:p>
    <w:p w14:paraId="40213E68" w14:textId="54FFBF7B" w:rsidR="00675507" w:rsidRPr="000972FF" w:rsidRDefault="007E40D5" w:rsidP="00675507">
      <w:pPr>
        <w:ind w:left="-720"/>
        <w:jc w:val="both"/>
        <w:rPr>
          <w:i/>
          <w:lang w:val="fr-FR"/>
        </w:rPr>
      </w:pPr>
      <w:r w:rsidRPr="000972FF">
        <w:rPr>
          <w:b/>
          <w:lang w:val="fr-FR"/>
        </w:rPr>
        <w:t>Résumé</w:t>
      </w:r>
      <w:r w:rsidR="00675507" w:rsidRPr="000972FF">
        <w:rPr>
          <w:b/>
          <w:lang w:val="fr-FR"/>
        </w:rPr>
        <w:t xml:space="preserve"> de </w:t>
      </w:r>
      <w:r w:rsidRPr="000972FF">
        <w:rPr>
          <w:b/>
          <w:bCs/>
          <w:color w:val="212121"/>
          <w:lang w:val="fr-FR"/>
        </w:rPr>
        <w:t>progrès</w:t>
      </w:r>
      <w:r w:rsidRPr="000972FF">
        <w:rPr>
          <w:b/>
          <w:lang w:val="fr-FR"/>
        </w:rPr>
        <w:t xml:space="preserve"> :</w:t>
      </w:r>
      <w:r w:rsidR="00675507" w:rsidRPr="000972FF">
        <w:rPr>
          <w:b/>
          <w:lang w:val="fr-FR"/>
        </w:rPr>
        <w:t xml:space="preserve"> </w:t>
      </w:r>
      <w:r w:rsidR="00675507" w:rsidRPr="000972FF">
        <w:rPr>
          <w:color w:val="212121"/>
          <w:lang w:val="fr-FR"/>
        </w:rPr>
        <w:t>(Limite de 3000 caractères)</w:t>
      </w:r>
    </w:p>
    <w:p w14:paraId="5A3EA82A" w14:textId="035DAF4D" w:rsidR="00C413AD" w:rsidRPr="000972FF" w:rsidRDefault="00C413AD" w:rsidP="00BD2FE0">
      <w:pPr>
        <w:ind w:left="-720"/>
        <w:jc w:val="both"/>
        <w:rPr>
          <w:bCs/>
          <w:iCs/>
          <w:color w:val="000000" w:themeColor="text1"/>
          <w:lang w:val="fr-FR"/>
        </w:rPr>
      </w:pPr>
      <w:r w:rsidRPr="000972FF">
        <w:rPr>
          <w:bCs/>
          <w:iCs/>
          <w:color w:val="000000" w:themeColor="text1"/>
          <w:lang w:val="fr-FR"/>
        </w:rPr>
        <w:t xml:space="preserve">L’Unité de Santé mentale du MSPP </w:t>
      </w:r>
      <w:r w:rsidR="00E44CA0">
        <w:rPr>
          <w:bCs/>
          <w:iCs/>
          <w:color w:val="000000" w:themeColor="text1"/>
          <w:lang w:val="fr-FR"/>
        </w:rPr>
        <w:t xml:space="preserve">a </w:t>
      </w:r>
      <w:r w:rsidRPr="000972FF">
        <w:rPr>
          <w:bCs/>
          <w:iCs/>
          <w:color w:val="000000" w:themeColor="text1"/>
          <w:lang w:val="fr-FR"/>
        </w:rPr>
        <w:t>travaill</w:t>
      </w:r>
      <w:r w:rsidR="00E44CA0">
        <w:rPr>
          <w:bCs/>
          <w:iCs/>
          <w:color w:val="000000" w:themeColor="text1"/>
          <w:lang w:val="fr-FR"/>
        </w:rPr>
        <w:t>é</w:t>
      </w:r>
      <w:r w:rsidRPr="000972FF">
        <w:rPr>
          <w:bCs/>
          <w:iCs/>
          <w:color w:val="000000" w:themeColor="text1"/>
          <w:lang w:val="fr-FR"/>
        </w:rPr>
        <w:t xml:space="preserve"> avec l’OPS/OMS et la Direction sanitaire de l’Ouest </w:t>
      </w:r>
      <w:r w:rsidR="00B07B38">
        <w:rPr>
          <w:bCs/>
          <w:iCs/>
          <w:color w:val="000000" w:themeColor="text1"/>
          <w:lang w:val="fr-FR"/>
        </w:rPr>
        <w:t>autour de l’élaboration</w:t>
      </w:r>
      <w:r w:rsidRPr="000972FF">
        <w:rPr>
          <w:bCs/>
          <w:iCs/>
          <w:color w:val="000000" w:themeColor="text1"/>
          <w:lang w:val="fr-FR"/>
        </w:rPr>
        <w:t xml:space="preserve"> </w:t>
      </w:r>
      <w:r w:rsidR="00033DE1">
        <w:rPr>
          <w:bCs/>
          <w:iCs/>
          <w:color w:val="000000" w:themeColor="text1"/>
          <w:lang w:val="fr-FR"/>
        </w:rPr>
        <w:t>d’</w:t>
      </w:r>
      <w:r w:rsidRPr="000972FF">
        <w:rPr>
          <w:bCs/>
          <w:iCs/>
          <w:color w:val="000000" w:themeColor="text1"/>
          <w:lang w:val="fr-FR"/>
        </w:rPr>
        <w:t xml:space="preserve">un plan de mise en œuvre du projet (contact du Bureau Communal de Santé de Port-au-Prince, mobilisation et plan de formation des ASCP de la zone du projet en PSP, </w:t>
      </w:r>
      <w:r w:rsidRPr="000972FF">
        <w:rPr>
          <w:bCs/>
          <w:iCs/>
          <w:color w:val="000000" w:themeColor="text1"/>
          <w:lang w:val="fr-FR"/>
        </w:rPr>
        <w:lastRenderedPageBreak/>
        <w:t xml:space="preserve">mobilisation communautaire et leur équipement ; formation des prestataires des 6 institutions du projet et leur équipement). </w:t>
      </w:r>
    </w:p>
    <w:p w14:paraId="3E668220" w14:textId="77777777" w:rsidR="00C413AD" w:rsidRPr="000972FF" w:rsidRDefault="00C413AD" w:rsidP="00675507">
      <w:pPr>
        <w:ind w:left="-720"/>
        <w:rPr>
          <w:b/>
          <w:bCs/>
          <w:color w:val="000000"/>
          <w:lang w:val="fr-FR" w:eastAsia="en-US"/>
        </w:rPr>
      </w:pPr>
    </w:p>
    <w:p w14:paraId="14989312" w14:textId="14BCC0DE"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BD2FE0" w:rsidRPr="005D15A3">
        <w:rPr>
          <w:b/>
          <w:bCs/>
          <w:color w:val="000000"/>
          <w:lang w:val="fr-FR" w:eastAsia="en-US"/>
        </w:rPr>
        <w:t>résultat</w:t>
      </w:r>
      <w:r w:rsidR="00BD2FE0"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AABA05A" w14:textId="77777777" w:rsidR="00BD2FE0" w:rsidRPr="00BD2FE0" w:rsidRDefault="00BD2FE0" w:rsidP="00BD2FE0">
      <w:pPr>
        <w:ind w:left="-720"/>
        <w:jc w:val="both"/>
        <w:rPr>
          <w:bCs/>
          <w:sz w:val="12"/>
          <w:szCs w:val="12"/>
          <w:lang w:val="fr"/>
        </w:rPr>
      </w:pPr>
    </w:p>
    <w:p w14:paraId="45DE2754" w14:textId="27A4E822" w:rsidR="00CD4033" w:rsidRDefault="00CD4033" w:rsidP="00CD4033">
      <w:pPr>
        <w:ind w:left="-720"/>
        <w:jc w:val="both"/>
        <w:rPr>
          <w:bCs/>
          <w:lang w:val="fr"/>
        </w:rPr>
      </w:pPr>
      <w:bookmarkStart w:id="2" w:name="_Hlk104899558"/>
      <w:r>
        <w:rPr>
          <w:bCs/>
          <w:lang w:val="fr"/>
        </w:rPr>
        <w:t>Cette section sera renseignée lors du prochain rapport de progrès.</w:t>
      </w:r>
    </w:p>
    <w:p w14:paraId="7C6A34A5" w14:textId="77777777" w:rsidR="00CD4033" w:rsidRPr="00E12BFA" w:rsidRDefault="00CD4033" w:rsidP="00CD4033">
      <w:pPr>
        <w:ind w:left="-720"/>
        <w:jc w:val="both"/>
        <w:rPr>
          <w:bCs/>
          <w:lang w:val="fr-FR"/>
        </w:rPr>
      </w:pPr>
    </w:p>
    <w:bookmarkEnd w:id="2"/>
    <w:p w14:paraId="02A4DAC5" w14:textId="3E6408DB" w:rsidR="00675507" w:rsidRPr="00872784" w:rsidRDefault="00675507" w:rsidP="007E40D5">
      <w:pPr>
        <w:ind w:left="-720"/>
        <w:jc w:val="both"/>
        <w:rPr>
          <w:b/>
          <w:lang w:val="fr-FR"/>
        </w:rPr>
      </w:pPr>
      <w:r w:rsidRPr="00615EA3">
        <w:rPr>
          <w:b/>
          <w:u w:val="single"/>
          <w:lang w:val="fr-FR"/>
        </w:rPr>
        <w:t xml:space="preserve">Résultat </w:t>
      </w:r>
      <w:r w:rsidR="007E40D5">
        <w:rPr>
          <w:b/>
          <w:u w:val="single"/>
          <w:lang w:val="fr-FR"/>
        </w:rPr>
        <w:t>3</w:t>
      </w:r>
      <w:r w:rsidR="007E40D5" w:rsidRPr="00615EA3">
        <w:rPr>
          <w:b/>
          <w:u w:val="single"/>
          <w:lang w:val="fr-FR"/>
        </w:rPr>
        <w:t xml:space="preserve"> :</w:t>
      </w:r>
      <w:r w:rsidRPr="00615EA3">
        <w:rPr>
          <w:b/>
          <w:lang w:val="fr-FR"/>
        </w:rPr>
        <w:t xml:space="preserve">  </w:t>
      </w:r>
      <w:r w:rsidR="00872784" w:rsidRPr="00872784">
        <w:rPr>
          <w:b/>
          <w:lang w:val="fr-FR"/>
        </w:rPr>
        <w:t xml:space="preserve">Des espaces de concertation communautaires sont créés, renforcés, dynamisés et représentent des endroits sûrs et propices favorisant l’entraide, le dialogue démocratique et inclusif entre les hommes et les femmes indépendamment du sexe et de l’âge  </w:t>
      </w:r>
    </w:p>
    <w:p w14:paraId="09695970" w14:textId="77777777" w:rsidR="00675507" w:rsidRPr="00615EA3" w:rsidRDefault="00675507" w:rsidP="007E40D5">
      <w:pPr>
        <w:ind w:left="-720"/>
        <w:jc w:val="both"/>
        <w:rPr>
          <w:b/>
          <w:lang w:val="fr-FR"/>
        </w:rPr>
      </w:pPr>
    </w:p>
    <w:p w14:paraId="2998D510" w14:textId="40D93294"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1E09F1">
        <w:rPr>
          <w:rFonts w:ascii="inherit" w:hAnsi="inherit"/>
          <w:color w:val="212121"/>
          <w:lang w:val="fr-FR"/>
        </w:rPr>
        <w:t>résultat</w:t>
      </w:r>
      <w:r w:rsidR="001E09F1" w:rsidRPr="009C39D0">
        <w:rPr>
          <w:rFonts w:ascii="inherit" w:hAnsi="inherit"/>
          <w:color w:val="212121"/>
          <w:lang w:val="fr-FR"/>
        </w:rPr>
        <w:t xml:space="preserve"> :</w:t>
      </w:r>
      <w:r w:rsidRPr="00615EA3">
        <w:rPr>
          <w:b/>
          <w:lang w:val="fr-FR"/>
        </w:rPr>
        <w:t xml:space="preserve"> </w:t>
      </w:r>
      <w:r w:rsidR="00872784">
        <w:rPr>
          <w:b/>
          <w:lang w:val="fr-FR"/>
        </w:rPr>
        <w:t xml:space="preserve">On </w:t>
      </w:r>
      <w:proofErr w:type="spellStart"/>
      <w:r w:rsidR="00872784">
        <w:rPr>
          <w:b/>
          <w:lang w:val="fr-FR"/>
        </w:rPr>
        <w:t>track</w:t>
      </w:r>
      <w:proofErr w:type="spellEnd"/>
    </w:p>
    <w:p w14:paraId="62FCF55F" w14:textId="77777777" w:rsidR="00050BC7" w:rsidRDefault="00050BC7" w:rsidP="007E40D5">
      <w:pPr>
        <w:ind w:left="-720"/>
        <w:jc w:val="both"/>
        <w:rPr>
          <w:b/>
          <w:lang w:val="fr-FR"/>
        </w:rPr>
      </w:pPr>
    </w:p>
    <w:p w14:paraId="74ADC49D" w14:textId="51988396" w:rsidR="007E40D5" w:rsidRDefault="007A4636" w:rsidP="007E40D5">
      <w:pPr>
        <w:ind w:left="-720"/>
        <w:jc w:val="both"/>
        <w:rPr>
          <w:i/>
          <w:lang w:val="fr-FR"/>
        </w:rPr>
      </w:pPr>
      <w:r w:rsidRPr="005D15A3">
        <w:rPr>
          <w:b/>
          <w:lang w:val="fr-FR"/>
        </w:rPr>
        <w:t>Résumé</w:t>
      </w:r>
      <w:r w:rsidR="00675507" w:rsidRPr="005D15A3">
        <w:rPr>
          <w:b/>
          <w:lang w:val="fr-FR"/>
        </w:rPr>
        <w:t xml:space="preserve"> de </w:t>
      </w:r>
      <w:r w:rsidR="007E40D5" w:rsidRPr="005D15A3">
        <w:rPr>
          <w:rFonts w:ascii="inherit" w:hAnsi="inherit"/>
          <w:b/>
          <w:bCs/>
          <w:color w:val="212121"/>
          <w:lang w:val="fr-FR"/>
        </w:rPr>
        <w:t>progrès</w:t>
      </w:r>
      <w:r w:rsidR="007E40D5"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7F9E9232" w14:textId="38432252" w:rsidR="00BD2B92" w:rsidRPr="00BD2B92" w:rsidRDefault="00761D6E" w:rsidP="007E40D5">
      <w:pPr>
        <w:ind w:left="-720"/>
        <w:jc w:val="both"/>
        <w:rPr>
          <w:i/>
          <w:lang w:val="fr-FR"/>
        </w:rPr>
      </w:pPr>
      <w:r>
        <w:rPr>
          <w:bCs/>
          <w:lang w:val="fr-FR"/>
        </w:rPr>
        <w:t>Le projet a procédé à l’a</w:t>
      </w:r>
      <w:r w:rsidR="00BD2B92" w:rsidRPr="00BD2B92">
        <w:rPr>
          <w:bCs/>
          <w:lang w:val="fr-FR"/>
        </w:rPr>
        <w:t>chat de petit</w:t>
      </w:r>
      <w:r w:rsidR="001F1BA5">
        <w:rPr>
          <w:bCs/>
          <w:lang w:val="fr-FR"/>
        </w:rPr>
        <w:t>s</w:t>
      </w:r>
      <w:r w:rsidR="00BD2B92" w:rsidRPr="00BD2B92">
        <w:rPr>
          <w:bCs/>
          <w:lang w:val="fr-FR"/>
        </w:rPr>
        <w:t xml:space="preserve"> matériels et équipement</w:t>
      </w:r>
      <w:r w:rsidR="001F1BA5">
        <w:rPr>
          <w:bCs/>
          <w:lang w:val="fr-FR"/>
        </w:rPr>
        <w:t>s</w:t>
      </w:r>
      <w:r w:rsidR="00BD2B92" w:rsidRPr="00BD2B92">
        <w:rPr>
          <w:bCs/>
          <w:lang w:val="fr-FR"/>
        </w:rPr>
        <w:t xml:space="preserve"> (projecteur, casque, papier et encre) pour l’Unité de santé mentale du MSPP afin de coordonner les activités des espaces d’écoute et programmes de dialogues et cohésion sociale</w:t>
      </w:r>
      <w:r>
        <w:rPr>
          <w:bCs/>
          <w:lang w:val="fr-FR"/>
        </w:rPr>
        <w:t>.</w:t>
      </w:r>
      <w:r w:rsidR="00D24AF8">
        <w:rPr>
          <w:bCs/>
          <w:lang w:val="fr-FR"/>
        </w:rPr>
        <w:t xml:space="preserve"> Il a aussi </w:t>
      </w:r>
      <w:r w:rsidR="000555F7">
        <w:rPr>
          <w:bCs/>
          <w:lang w:val="fr-FR"/>
        </w:rPr>
        <w:t>démarré</w:t>
      </w:r>
      <w:r w:rsidR="00D24AF8">
        <w:rPr>
          <w:bCs/>
          <w:lang w:val="fr-FR"/>
        </w:rPr>
        <w:t xml:space="preserve"> </w:t>
      </w:r>
      <w:r w:rsidR="000555F7">
        <w:rPr>
          <w:bCs/>
          <w:lang w:val="fr-FR"/>
        </w:rPr>
        <w:t>les discussions</w:t>
      </w:r>
      <w:r w:rsidR="00D24AF8">
        <w:rPr>
          <w:bCs/>
          <w:lang w:val="fr-FR"/>
        </w:rPr>
        <w:t xml:space="preserve"> avec la Fondation </w:t>
      </w:r>
      <w:r w:rsidR="007A4636">
        <w:rPr>
          <w:bCs/>
          <w:lang w:val="fr-FR"/>
        </w:rPr>
        <w:t>TOYA</w:t>
      </w:r>
      <w:r w:rsidR="00D24AF8">
        <w:rPr>
          <w:bCs/>
          <w:lang w:val="fr-FR"/>
        </w:rPr>
        <w:t xml:space="preserve"> pour l’établissement d’un accord de partenariat </w:t>
      </w:r>
      <w:r w:rsidR="000555F7">
        <w:rPr>
          <w:bCs/>
          <w:lang w:val="fr-FR"/>
        </w:rPr>
        <w:t>conjoint.</w:t>
      </w:r>
    </w:p>
    <w:p w14:paraId="470F9892" w14:textId="300D7268" w:rsidR="00675507" w:rsidRPr="006522F9" w:rsidRDefault="006522F9" w:rsidP="007E40D5">
      <w:pPr>
        <w:ind w:left="-720"/>
        <w:jc w:val="both"/>
        <w:rPr>
          <w:b/>
          <w:lang w:val="fr-FR"/>
        </w:rPr>
      </w:pPr>
      <w:r w:rsidRPr="006522F9">
        <w:rPr>
          <w:rFonts w:ascii="Arial Narrow" w:hAnsi="Arial Narrow"/>
          <w:b/>
          <w:color w:val="0070C0"/>
          <w:sz w:val="22"/>
          <w:szCs w:val="22"/>
          <w:lang w:val="fr-FR"/>
        </w:rPr>
        <w:t xml:space="preserve"> </w:t>
      </w:r>
    </w:p>
    <w:p w14:paraId="3C5CF25B" w14:textId="39986926"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D635FD" w:rsidRPr="005D15A3">
        <w:rPr>
          <w:b/>
          <w:bCs/>
          <w:color w:val="000000"/>
          <w:lang w:val="fr-FR" w:eastAsia="en-US"/>
        </w:rPr>
        <w:t>résultat</w:t>
      </w:r>
      <w:r w:rsidR="00D635FD"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7069D77" w14:textId="77777777" w:rsidR="00CD4033" w:rsidRPr="005D15A3" w:rsidRDefault="00CD4033" w:rsidP="00675507">
      <w:pPr>
        <w:ind w:left="-720"/>
        <w:rPr>
          <w:b/>
          <w:lang w:val="fr-FR"/>
        </w:rPr>
      </w:pPr>
    </w:p>
    <w:p w14:paraId="0E3CCED4" w14:textId="77777777" w:rsidR="00CD4033" w:rsidRPr="00E12BFA" w:rsidRDefault="00CD4033" w:rsidP="00CD4033">
      <w:pPr>
        <w:ind w:left="-720"/>
        <w:jc w:val="both"/>
        <w:rPr>
          <w:bCs/>
          <w:lang w:val="fr-FR"/>
        </w:rPr>
      </w:pPr>
      <w:r>
        <w:rPr>
          <w:bCs/>
          <w:lang w:val="fr"/>
        </w:rPr>
        <w:t>Cette section sera renseignée lors du prochain rapport de progrès.</w:t>
      </w:r>
    </w:p>
    <w:p w14:paraId="54CA5451" w14:textId="07381316" w:rsidR="00675507" w:rsidRPr="00E12BFA" w:rsidRDefault="00675507" w:rsidP="00675507">
      <w:pPr>
        <w:ind w:left="-720"/>
        <w:rPr>
          <w:b/>
          <w:lang w:val="fr-FR"/>
        </w:rPr>
      </w:pPr>
    </w:p>
    <w:p w14:paraId="7111774C" w14:textId="77777777" w:rsidR="00627A1C" w:rsidRPr="00E12BFA" w:rsidRDefault="00627A1C" w:rsidP="00627A1C">
      <w:pPr>
        <w:ind w:left="-720"/>
        <w:rPr>
          <w:b/>
          <w:lang w:val="fr-FR"/>
        </w:rPr>
      </w:pPr>
    </w:p>
    <w:p w14:paraId="1F076BB6" w14:textId="77777777" w:rsidR="00117EE7" w:rsidRPr="00E12BFA" w:rsidRDefault="00117EE7" w:rsidP="00117EE7">
      <w:pPr>
        <w:pStyle w:val="HTMLPreformatted"/>
        <w:shd w:val="clear" w:color="auto" w:fill="FFFFFF"/>
        <w:rPr>
          <w:rFonts w:ascii="Times New Roman" w:hAnsi="Times New Roman" w:cs="Times New Roman"/>
          <w:b/>
          <w:sz w:val="24"/>
          <w:szCs w:val="24"/>
          <w:u w:val="single"/>
          <w:lang w:val="fr-FR" w:eastAsia="en-GB"/>
        </w:rPr>
        <w:sectPr w:rsidR="00117EE7" w:rsidRPr="00E12BFA"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INDICATEURS: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1630F4CB"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2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3420"/>
        <w:gridCol w:w="1350"/>
        <w:gridCol w:w="1350"/>
        <w:gridCol w:w="1800"/>
        <w:gridCol w:w="1530"/>
        <w:gridCol w:w="3060"/>
      </w:tblGrid>
      <w:tr w:rsidR="009D0EB5" w:rsidRPr="000B7247" w14:paraId="7EE4520F" w14:textId="77777777" w:rsidTr="00B36D3C">
        <w:trPr>
          <w:tblHeader/>
        </w:trPr>
        <w:tc>
          <w:tcPr>
            <w:tcW w:w="2700" w:type="dxa"/>
          </w:tcPr>
          <w:p w14:paraId="01B511BC" w14:textId="77777777" w:rsidR="00117EE7" w:rsidRPr="009D0EB5" w:rsidRDefault="00117EE7" w:rsidP="00E81748">
            <w:pPr>
              <w:jc w:val="center"/>
              <w:rPr>
                <w:rFonts w:cs="Tahoma"/>
                <w:b/>
                <w:color w:val="000000" w:themeColor="text1"/>
                <w:sz w:val="20"/>
                <w:szCs w:val="20"/>
                <w:lang w:val="fr-FR" w:eastAsia="en-US"/>
              </w:rPr>
            </w:pPr>
          </w:p>
        </w:tc>
        <w:tc>
          <w:tcPr>
            <w:tcW w:w="3420" w:type="dxa"/>
            <w:shd w:val="clear" w:color="auto" w:fill="EEECE1"/>
          </w:tcPr>
          <w:p w14:paraId="1A75FF4A" w14:textId="77777777" w:rsidR="00117EE7" w:rsidRPr="009D0EB5" w:rsidRDefault="00117EE7" w:rsidP="00B36D3C">
            <w:pPr>
              <w:jc w:val="center"/>
              <w:rPr>
                <w:rFonts w:cs="Tahoma"/>
                <w:b/>
                <w:color w:val="000000" w:themeColor="text1"/>
                <w:sz w:val="20"/>
                <w:szCs w:val="20"/>
                <w:lang w:val="fr-FR" w:eastAsia="en-US"/>
              </w:rPr>
            </w:pPr>
            <w:r w:rsidRPr="009D0EB5">
              <w:rPr>
                <w:rFonts w:cs="Tahoma"/>
                <w:b/>
                <w:color w:val="000000" w:themeColor="text1"/>
                <w:sz w:val="20"/>
                <w:szCs w:val="20"/>
                <w:lang w:val="fr-FR" w:eastAsia="en-US"/>
              </w:rPr>
              <w:t>Indicateurs</w:t>
            </w:r>
          </w:p>
        </w:tc>
        <w:tc>
          <w:tcPr>
            <w:tcW w:w="1350" w:type="dxa"/>
            <w:shd w:val="clear" w:color="auto" w:fill="EEECE1"/>
          </w:tcPr>
          <w:p w14:paraId="3BCF70E2" w14:textId="064EB863" w:rsidR="00117EE7" w:rsidRPr="009D0EB5" w:rsidRDefault="00117EE7" w:rsidP="00B36D3C">
            <w:pPr>
              <w:jc w:val="center"/>
              <w:rPr>
                <w:rFonts w:cs="Tahoma"/>
                <w:b/>
                <w:color w:val="000000" w:themeColor="text1"/>
                <w:sz w:val="20"/>
                <w:szCs w:val="20"/>
                <w:lang w:val="fr-FR" w:eastAsia="en-US"/>
              </w:rPr>
            </w:pPr>
            <w:r w:rsidRPr="009D0EB5">
              <w:rPr>
                <w:rFonts w:cs="Tahoma"/>
                <w:b/>
                <w:color w:val="000000" w:themeColor="text1"/>
                <w:sz w:val="20"/>
                <w:szCs w:val="20"/>
                <w:lang w:val="fr-FR" w:eastAsia="en-US"/>
              </w:rPr>
              <w:t xml:space="preserve">Base de </w:t>
            </w:r>
            <w:r w:rsidR="000972FF" w:rsidRPr="009D0EB5">
              <w:rPr>
                <w:rFonts w:cs="Tahoma"/>
                <w:b/>
                <w:color w:val="000000" w:themeColor="text1"/>
                <w:sz w:val="20"/>
                <w:szCs w:val="20"/>
                <w:lang w:val="fr-FR" w:eastAsia="en-US"/>
              </w:rPr>
              <w:t>données</w:t>
            </w:r>
          </w:p>
        </w:tc>
        <w:tc>
          <w:tcPr>
            <w:tcW w:w="1350" w:type="dxa"/>
            <w:shd w:val="clear" w:color="auto" w:fill="EEECE1"/>
          </w:tcPr>
          <w:p w14:paraId="202A6505" w14:textId="77777777" w:rsidR="00117EE7" w:rsidRPr="009D0EB5" w:rsidRDefault="00117EE7" w:rsidP="00B36D3C">
            <w:pPr>
              <w:jc w:val="center"/>
              <w:rPr>
                <w:rFonts w:cs="Tahoma"/>
                <w:b/>
                <w:color w:val="000000" w:themeColor="text1"/>
                <w:sz w:val="20"/>
                <w:szCs w:val="20"/>
                <w:lang w:val="fr-FR" w:eastAsia="en-US"/>
              </w:rPr>
            </w:pPr>
            <w:r w:rsidRPr="009D0EB5">
              <w:rPr>
                <w:rFonts w:cs="Tahoma"/>
                <w:b/>
                <w:color w:val="000000" w:themeColor="text1"/>
                <w:sz w:val="20"/>
                <w:szCs w:val="20"/>
                <w:lang w:val="fr-FR" w:eastAsia="en-US"/>
              </w:rPr>
              <w:t>Cible de fin de projet</w:t>
            </w:r>
          </w:p>
        </w:tc>
        <w:tc>
          <w:tcPr>
            <w:tcW w:w="1800" w:type="dxa"/>
          </w:tcPr>
          <w:p w14:paraId="15723F45" w14:textId="5FA4077C" w:rsidR="00117EE7" w:rsidRPr="009D0EB5" w:rsidRDefault="00117EE7" w:rsidP="00B36D3C">
            <w:pPr>
              <w:jc w:val="center"/>
              <w:rPr>
                <w:rFonts w:cs="Tahoma"/>
                <w:b/>
                <w:color w:val="000000" w:themeColor="text1"/>
                <w:sz w:val="20"/>
                <w:szCs w:val="20"/>
                <w:lang w:val="fr-FR" w:eastAsia="en-US"/>
              </w:rPr>
            </w:pPr>
            <w:r w:rsidRPr="009D0EB5">
              <w:rPr>
                <w:rFonts w:cs="Tahoma"/>
                <w:b/>
                <w:color w:val="000000" w:themeColor="text1"/>
                <w:sz w:val="20"/>
                <w:szCs w:val="20"/>
                <w:lang w:val="fr-FR" w:eastAsia="en-US"/>
              </w:rPr>
              <w:t xml:space="preserve">Etapes d’indicateur/ </w:t>
            </w:r>
            <w:r w:rsidR="00050BC7" w:rsidRPr="009D0EB5">
              <w:rPr>
                <w:rFonts w:cs="Tahoma"/>
                <w:b/>
                <w:color w:val="000000" w:themeColor="text1"/>
                <w:sz w:val="20"/>
                <w:szCs w:val="20"/>
                <w:lang w:val="fr-FR" w:eastAsia="en-US"/>
              </w:rPr>
              <w:t>Milestone</w:t>
            </w:r>
          </w:p>
        </w:tc>
        <w:tc>
          <w:tcPr>
            <w:tcW w:w="1530" w:type="dxa"/>
          </w:tcPr>
          <w:p w14:paraId="5AF1F45C" w14:textId="77777777" w:rsidR="00117EE7" w:rsidRPr="009D0EB5" w:rsidRDefault="00117EE7" w:rsidP="00B36D3C">
            <w:pPr>
              <w:jc w:val="center"/>
              <w:rPr>
                <w:rFonts w:cs="Tahoma"/>
                <w:b/>
                <w:color w:val="000000" w:themeColor="text1"/>
                <w:sz w:val="20"/>
                <w:szCs w:val="20"/>
                <w:lang w:val="fr-FR" w:eastAsia="en-US"/>
              </w:rPr>
            </w:pPr>
            <w:r w:rsidRPr="009D0EB5">
              <w:rPr>
                <w:rFonts w:cs="Tahoma"/>
                <w:b/>
                <w:color w:val="000000" w:themeColor="text1"/>
                <w:sz w:val="20"/>
                <w:szCs w:val="20"/>
                <w:lang w:val="fr-FR" w:eastAsia="en-US"/>
              </w:rPr>
              <w:t>Progrès actuel de l’indicateur</w:t>
            </w:r>
          </w:p>
        </w:tc>
        <w:tc>
          <w:tcPr>
            <w:tcW w:w="3060" w:type="dxa"/>
          </w:tcPr>
          <w:p w14:paraId="0F385367" w14:textId="77777777" w:rsidR="00117EE7" w:rsidRPr="009D0EB5" w:rsidRDefault="00117EE7" w:rsidP="00B36D3C">
            <w:pPr>
              <w:jc w:val="center"/>
              <w:rPr>
                <w:rFonts w:cs="Tahoma"/>
                <w:b/>
                <w:color w:val="000000" w:themeColor="text1"/>
                <w:sz w:val="20"/>
                <w:szCs w:val="20"/>
                <w:lang w:val="fr-FR" w:eastAsia="en-US"/>
              </w:rPr>
            </w:pPr>
            <w:r w:rsidRPr="009D0EB5">
              <w:rPr>
                <w:rFonts w:cs="Tahoma"/>
                <w:b/>
                <w:color w:val="000000" w:themeColor="text1"/>
                <w:sz w:val="20"/>
                <w:szCs w:val="20"/>
                <w:lang w:val="fr-FR" w:eastAsia="en-US"/>
              </w:rPr>
              <w:t>Raisons pour les retards ou changements</w:t>
            </w:r>
          </w:p>
        </w:tc>
      </w:tr>
      <w:tr w:rsidR="009D0EB5" w:rsidRPr="000B7247" w14:paraId="769BC43A" w14:textId="77777777" w:rsidTr="00B36D3C">
        <w:trPr>
          <w:trHeight w:val="548"/>
        </w:trPr>
        <w:tc>
          <w:tcPr>
            <w:tcW w:w="2700" w:type="dxa"/>
            <w:vMerge w:val="restart"/>
          </w:tcPr>
          <w:p w14:paraId="182CF9C5" w14:textId="77777777" w:rsidR="00117EE7" w:rsidRPr="009D0EB5" w:rsidRDefault="00117EE7" w:rsidP="00E81748">
            <w:pPr>
              <w:rPr>
                <w:rFonts w:cs="Tahoma"/>
                <w:b/>
                <w:color w:val="000000" w:themeColor="text1"/>
                <w:sz w:val="20"/>
                <w:szCs w:val="20"/>
                <w:lang w:val="fr-FR" w:eastAsia="en-US"/>
              </w:rPr>
            </w:pPr>
            <w:r w:rsidRPr="009D0EB5">
              <w:rPr>
                <w:rFonts w:cs="Tahoma"/>
                <w:b/>
                <w:color w:val="000000" w:themeColor="text1"/>
                <w:sz w:val="20"/>
                <w:szCs w:val="20"/>
                <w:lang w:val="fr-FR" w:eastAsia="en-US"/>
              </w:rPr>
              <w:t>Résultat 1</w:t>
            </w:r>
          </w:p>
          <w:p w14:paraId="1076B8D6" w14:textId="3C4A3BE3" w:rsidR="00117EE7" w:rsidRPr="009D0EB5" w:rsidRDefault="00EA738F" w:rsidP="00E81748">
            <w:pPr>
              <w:rPr>
                <w:rFonts w:cs="Tahoma"/>
                <w:bCs/>
                <w:color w:val="000000" w:themeColor="text1"/>
                <w:sz w:val="20"/>
                <w:szCs w:val="20"/>
                <w:lang w:val="fr-FR" w:eastAsia="en-US"/>
              </w:rPr>
            </w:pPr>
            <w:r w:rsidRPr="009D0EB5">
              <w:rPr>
                <w:bCs/>
                <w:color w:val="000000" w:themeColor="text1"/>
                <w:sz w:val="20"/>
                <w:szCs w:val="20"/>
                <w:lang w:val="fr-FR" w:eastAsia="en-US"/>
              </w:rPr>
              <w:t>Les femmes et filles exposées et victimes de conflits dans les zones ciblées ont un meilleur accès aux services d'accompagnement et d’appui psychosocial.</w:t>
            </w:r>
          </w:p>
        </w:tc>
        <w:tc>
          <w:tcPr>
            <w:tcW w:w="3420" w:type="dxa"/>
            <w:shd w:val="clear" w:color="auto" w:fill="EEECE1"/>
          </w:tcPr>
          <w:p w14:paraId="359D9B0C" w14:textId="21C7C2E4" w:rsidR="00117EE7" w:rsidRPr="009D0EB5" w:rsidRDefault="00117EE7"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Indicateur 1.</w:t>
            </w:r>
            <w:r w:rsidR="00B54143" w:rsidRPr="009D0EB5">
              <w:rPr>
                <w:rFonts w:cs="Tahoma"/>
                <w:b/>
                <w:bCs/>
                <w:color w:val="000000" w:themeColor="text1"/>
                <w:sz w:val="20"/>
                <w:szCs w:val="20"/>
                <w:lang w:val="fr-FR" w:eastAsia="en-US"/>
              </w:rPr>
              <w:t>1</w:t>
            </w:r>
          </w:p>
          <w:p w14:paraId="7A51E2C3" w14:textId="52A450FF" w:rsidR="00117EE7" w:rsidRPr="009D0EB5" w:rsidRDefault="003450BF" w:rsidP="00E81748">
            <w:pPr>
              <w:jc w:val="both"/>
              <w:rPr>
                <w:rFonts w:cs="Tahoma"/>
                <w:color w:val="000000" w:themeColor="text1"/>
                <w:sz w:val="20"/>
                <w:szCs w:val="20"/>
                <w:lang w:val="fr-FR" w:eastAsia="en-US"/>
              </w:rPr>
            </w:pPr>
            <w:r w:rsidRPr="009D0EB5">
              <w:rPr>
                <w:color w:val="000000" w:themeColor="text1"/>
                <w:sz w:val="20"/>
                <w:szCs w:val="20"/>
                <w:lang w:val="fr-FR"/>
              </w:rPr>
              <w:t># de personnes bénéficiant de services d’accompagnement et d’appui psychosocial ventilées par sexe, âge, statut économique</w:t>
            </w:r>
          </w:p>
        </w:tc>
        <w:tc>
          <w:tcPr>
            <w:tcW w:w="1350" w:type="dxa"/>
            <w:shd w:val="clear" w:color="auto" w:fill="EEECE1"/>
          </w:tcPr>
          <w:p w14:paraId="32755704" w14:textId="4CEF5EF3" w:rsidR="00117EE7" w:rsidRPr="009D0EB5" w:rsidRDefault="0031027D" w:rsidP="00E81748">
            <w:pPr>
              <w:rPr>
                <w:rFonts w:cs="Tahoma"/>
                <w:color w:val="000000" w:themeColor="text1"/>
                <w:sz w:val="20"/>
                <w:szCs w:val="20"/>
                <w:lang w:val="fr-FR" w:eastAsia="en-US"/>
              </w:rPr>
            </w:pPr>
            <w:r w:rsidRPr="009D0EB5">
              <w:rPr>
                <w:b/>
                <w:color w:val="000000" w:themeColor="text1"/>
                <w:sz w:val="20"/>
                <w:szCs w:val="20"/>
                <w:lang w:val="fr-FR" w:eastAsia="en-US"/>
              </w:rPr>
              <w:t>0</w:t>
            </w:r>
          </w:p>
        </w:tc>
        <w:tc>
          <w:tcPr>
            <w:tcW w:w="1350" w:type="dxa"/>
            <w:shd w:val="clear" w:color="auto" w:fill="EEECE1"/>
          </w:tcPr>
          <w:p w14:paraId="5A97F7D0" w14:textId="6A9DFB2F" w:rsidR="00117EE7" w:rsidRPr="009D0EB5" w:rsidRDefault="0031027D" w:rsidP="00E81748">
            <w:pPr>
              <w:rPr>
                <w:color w:val="000000" w:themeColor="text1"/>
                <w:sz w:val="20"/>
                <w:szCs w:val="20"/>
                <w:lang w:val="fr-FR"/>
              </w:rPr>
            </w:pPr>
            <w:r w:rsidRPr="009D0EB5">
              <w:rPr>
                <w:b/>
                <w:color w:val="000000" w:themeColor="text1"/>
                <w:sz w:val="20"/>
                <w:szCs w:val="20"/>
                <w:lang w:val="fr-FR" w:eastAsia="en-US"/>
              </w:rPr>
              <w:t>2,000</w:t>
            </w:r>
          </w:p>
        </w:tc>
        <w:tc>
          <w:tcPr>
            <w:tcW w:w="1800" w:type="dxa"/>
          </w:tcPr>
          <w:p w14:paraId="130ACBB8" w14:textId="21951B96" w:rsidR="00117EE7" w:rsidRPr="009D0EB5" w:rsidRDefault="00442ED7" w:rsidP="00E81748">
            <w:pPr>
              <w:rPr>
                <w:color w:val="000000" w:themeColor="text1"/>
                <w:sz w:val="20"/>
                <w:szCs w:val="20"/>
                <w:lang w:val="fr-FR"/>
              </w:rPr>
            </w:pPr>
            <w:r>
              <w:rPr>
                <w:b/>
                <w:color w:val="000000" w:themeColor="text1"/>
                <w:sz w:val="20"/>
                <w:szCs w:val="20"/>
                <w:lang w:val="fr-FR" w:eastAsia="en-US"/>
              </w:rPr>
              <w:t xml:space="preserve">1000 personnes </w:t>
            </w:r>
            <w:r w:rsidR="00A10773">
              <w:rPr>
                <w:b/>
                <w:color w:val="000000" w:themeColor="text1"/>
                <w:sz w:val="20"/>
                <w:szCs w:val="20"/>
                <w:lang w:val="fr-FR" w:eastAsia="en-US"/>
              </w:rPr>
              <w:t>seront touchées courant les prochains</w:t>
            </w:r>
            <w:r w:rsidR="0031027D" w:rsidRPr="009D0EB5">
              <w:rPr>
                <w:b/>
                <w:color w:val="000000" w:themeColor="text1"/>
                <w:sz w:val="20"/>
                <w:szCs w:val="20"/>
                <w:lang w:val="fr-FR" w:eastAsia="en-US"/>
              </w:rPr>
              <w:t xml:space="preserve"> 6 mois</w:t>
            </w:r>
          </w:p>
        </w:tc>
        <w:tc>
          <w:tcPr>
            <w:tcW w:w="1530" w:type="dxa"/>
          </w:tcPr>
          <w:p w14:paraId="20360D90" w14:textId="04C41697" w:rsidR="00117EE7" w:rsidRPr="009D0EB5" w:rsidRDefault="002E6E4A" w:rsidP="00E81748">
            <w:pPr>
              <w:rPr>
                <w:color w:val="000000" w:themeColor="text1"/>
                <w:sz w:val="20"/>
                <w:szCs w:val="20"/>
                <w:lang w:val="fr-FR"/>
              </w:rPr>
            </w:pPr>
            <w:r w:rsidRPr="009D0EB5">
              <w:rPr>
                <w:b/>
                <w:color w:val="000000" w:themeColor="text1"/>
                <w:sz w:val="20"/>
                <w:szCs w:val="20"/>
                <w:lang w:val="fr-FR" w:eastAsia="en-US"/>
              </w:rPr>
              <w:fldChar w:fldCharType="begin">
                <w:ffData>
                  <w:name w:val=""/>
                  <w:enabled/>
                  <w:calcOnExit w:val="0"/>
                  <w:textInput>
                    <w:default w:val="On track"/>
                    <w:maxLength w:val="300"/>
                  </w:textInput>
                </w:ffData>
              </w:fldChar>
            </w:r>
            <w:r w:rsidRPr="009D0EB5">
              <w:rPr>
                <w:b/>
                <w:color w:val="000000" w:themeColor="text1"/>
                <w:sz w:val="20"/>
                <w:szCs w:val="20"/>
                <w:lang w:val="fr-FR" w:eastAsia="en-US"/>
              </w:rPr>
              <w:instrText xml:space="preserve"> FORMTEXT </w:instrText>
            </w:r>
            <w:r w:rsidRPr="009D0EB5">
              <w:rPr>
                <w:b/>
                <w:color w:val="000000" w:themeColor="text1"/>
                <w:sz w:val="20"/>
                <w:szCs w:val="20"/>
                <w:lang w:val="fr-FR" w:eastAsia="en-US"/>
              </w:rPr>
            </w:r>
            <w:r w:rsidRPr="009D0EB5">
              <w:rPr>
                <w:b/>
                <w:color w:val="000000" w:themeColor="text1"/>
                <w:sz w:val="20"/>
                <w:szCs w:val="20"/>
                <w:lang w:val="fr-FR" w:eastAsia="en-US"/>
              </w:rPr>
              <w:fldChar w:fldCharType="separate"/>
            </w:r>
            <w:r w:rsidRPr="009D0EB5">
              <w:rPr>
                <w:b/>
                <w:noProof/>
                <w:color w:val="000000" w:themeColor="text1"/>
                <w:sz w:val="20"/>
                <w:szCs w:val="20"/>
                <w:lang w:val="fr-FR" w:eastAsia="en-US"/>
              </w:rPr>
              <w:t>On track</w:t>
            </w:r>
            <w:r w:rsidRPr="009D0EB5">
              <w:rPr>
                <w:b/>
                <w:color w:val="000000" w:themeColor="text1"/>
                <w:sz w:val="20"/>
                <w:szCs w:val="20"/>
                <w:lang w:val="fr-FR" w:eastAsia="en-US"/>
              </w:rPr>
              <w:fldChar w:fldCharType="end"/>
            </w:r>
          </w:p>
        </w:tc>
        <w:tc>
          <w:tcPr>
            <w:tcW w:w="3060" w:type="dxa"/>
          </w:tcPr>
          <w:p w14:paraId="54B31E3C" w14:textId="48463511" w:rsidR="00117EE7" w:rsidRPr="009D0EB5" w:rsidRDefault="00E717C7" w:rsidP="00E81748">
            <w:pPr>
              <w:rPr>
                <w:bCs/>
                <w:color w:val="000000" w:themeColor="text1"/>
                <w:sz w:val="20"/>
                <w:szCs w:val="20"/>
                <w:lang w:val="fr-FR"/>
              </w:rPr>
            </w:pPr>
            <w:r w:rsidRPr="009D0EB5">
              <w:rPr>
                <w:bCs/>
                <w:color w:val="000000" w:themeColor="text1"/>
                <w:sz w:val="20"/>
                <w:szCs w:val="20"/>
                <w:lang w:val="fr-FR" w:eastAsia="en-US"/>
              </w:rPr>
              <w:t>Les différents troubles sociaux politiques n’ont pas permis une mobilisation à temps des ressources nécessaires pour l’implémentation du projet ainsi que la mobilisation des parties prenantes clés.</w:t>
            </w:r>
          </w:p>
        </w:tc>
      </w:tr>
      <w:tr w:rsidR="009D0EB5" w:rsidRPr="000B7247" w14:paraId="25B15906" w14:textId="77777777" w:rsidTr="00B36D3C">
        <w:trPr>
          <w:trHeight w:val="548"/>
        </w:trPr>
        <w:tc>
          <w:tcPr>
            <w:tcW w:w="2700" w:type="dxa"/>
            <w:vMerge/>
          </w:tcPr>
          <w:p w14:paraId="50C3DC81" w14:textId="77777777" w:rsidR="00117EE7" w:rsidRPr="009D0EB5" w:rsidRDefault="00117EE7" w:rsidP="00E81748">
            <w:pPr>
              <w:rPr>
                <w:rFonts w:cs="Tahoma"/>
                <w:b/>
                <w:color w:val="000000" w:themeColor="text1"/>
                <w:sz w:val="20"/>
                <w:szCs w:val="20"/>
                <w:lang w:val="fr-FR" w:eastAsia="en-US"/>
              </w:rPr>
            </w:pPr>
          </w:p>
        </w:tc>
        <w:tc>
          <w:tcPr>
            <w:tcW w:w="3420" w:type="dxa"/>
            <w:shd w:val="clear" w:color="auto" w:fill="EEECE1"/>
          </w:tcPr>
          <w:p w14:paraId="04EF2F63" w14:textId="3376FCB5" w:rsidR="00117EE7" w:rsidRPr="009D0EB5" w:rsidRDefault="00117EE7"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Indicateur 1.</w:t>
            </w:r>
            <w:r w:rsidR="00B54143" w:rsidRPr="009D0EB5">
              <w:rPr>
                <w:rFonts w:cs="Tahoma"/>
                <w:b/>
                <w:bCs/>
                <w:color w:val="000000" w:themeColor="text1"/>
                <w:sz w:val="20"/>
                <w:szCs w:val="20"/>
                <w:lang w:val="fr-FR" w:eastAsia="en-US"/>
              </w:rPr>
              <w:t>2</w:t>
            </w:r>
          </w:p>
          <w:p w14:paraId="66F9995E" w14:textId="4375EE63" w:rsidR="00117EE7" w:rsidRPr="009D0EB5" w:rsidRDefault="004D735F" w:rsidP="00E81748">
            <w:pPr>
              <w:jc w:val="both"/>
              <w:rPr>
                <w:color w:val="000000" w:themeColor="text1"/>
                <w:sz w:val="20"/>
                <w:szCs w:val="20"/>
                <w:lang w:val="fr-FR"/>
              </w:rPr>
            </w:pPr>
            <w:r w:rsidRPr="009D0EB5">
              <w:rPr>
                <w:color w:val="000000" w:themeColor="text1"/>
                <w:sz w:val="20"/>
                <w:szCs w:val="20"/>
                <w:lang w:val="fr-FR"/>
              </w:rPr>
              <w:t xml:space="preserve">% de femmes et filles (ventilées par âge, statut économique) exposées et victimes de conflits répertoriées par le système </w:t>
            </w:r>
            <w:proofErr w:type="spellStart"/>
            <w:r w:rsidRPr="009D0EB5">
              <w:rPr>
                <w:color w:val="000000" w:themeColor="text1"/>
                <w:sz w:val="20"/>
                <w:szCs w:val="20"/>
                <w:lang w:val="fr-FR"/>
              </w:rPr>
              <w:t>Alo</w:t>
            </w:r>
            <w:proofErr w:type="spellEnd"/>
            <w:r w:rsidRPr="009D0EB5">
              <w:rPr>
                <w:color w:val="000000" w:themeColor="text1"/>
                <w:sz w:val="20"/>
                <w:szCs w:val="20"/>
                <w:lang w:val="fr-FR"/>
              </w:rPr>
              <w:t xml:space="preserve"> TOYA dans les zones ciblées qui sont satisfaites des services d’accompagnement et d’appui psychosocial reçus</w:t>
            </w:r>
          </w:p>
        </w:tc>
        <w:tc>
          <w:tcPr>
            <w:tcW w:w="1350" w:type="dxa"/>
            <w:shd w:val="clear" w:color="auto" w:fill="EEECE1"/>
          </w:tcPr>
          <w:p w14:paraId="107D9207" w14:textId="066C1DB6" w:rsidR="00117EE7" w:rsidRPr="009D0EB5" w:rsidRDefault="0031027D" w:rsidP="00E81748">
            <w:pPr>
              <w:rPr>
                <w:color w:val="000000" w:themeColor="text1"/>
                <w:sz w:val="20"/>
                <w:szCs w:val="20"/>
                <w:lang w:val="fr-FR"/>
              </w:rPr>
            </w:pPr>
            <w:r w:rsidRPr="009D0EB5">
              <w:rPr>
                <w:b/>
                <w:color w:val="000000" w:themeColor="text1"/>
                <w:sz w:val="20"/>
                <w:szCs w:val="20"/>
                <w:lang w:val="fr-FR" w:eastAsia="en-US"/>
              </w:rPr>
              <w:t>0</w:t>
            </w:r>
          </w:p>
        </w:tc>
        <w:tc>
          <w:tcPr>
            <w:tcW w:w="1350" w:type="dxa"/>
            <w:shd w:val="clear" w:color="auto" w:fill="EEECE1"/>
          </w:tcPr>
          <w:p w14:paraId="3C57D914" w14:textId="2C7E653D" w:rsidR="00117EE7" w:rsidRPr="009D0EB5" w:rsidRDefault="00B54143" w:rsidP="00E81748">
            <w:pPr>
              <w:rPr>
                <w:color w:val="000000" w:themeColor="text1"/>
                <w:sz w:val="20"/>
                <w:szCs w:val="20"/>
                <w:lang w:val="fr-FR"/>
              </w:rPr>
            </w:pPr>
            <w:r w:rsidRPr="009D0EB5">
              <w:rPr>
                <w:b/>
                <w:color w:val="000000" w:themeColor="text1"/>
                <w:sz w:val="20"/>
                <w:szCs w:val="20"/>
                <w:lang w:val="fr-FR" w:eastAsia="en-US"/>
              </w:rPr>
              <w:t>8</w:t>
            </w:r>
            <w:r w:rsidR="0031027D" w:rsidRPr="009D0EB5">
              <w:rPr>
                <w:b/>
                <w:color w:val="000000" w:themeColor="text1"/>
                <w:sz w:val="20"/>
                <w:szCs w:val="20"/>
                <w:lang w:val="fr-FR" w:eastAsia="en-US"/>
              </w:rPr>
              <w:t>0%</w:t>
            </w:r>
          </w:p>
        </w:tc>
        <w:tc>
          <w:tcPr>
            <w:tcW w:w="1800" w:type="dxa"/>
          </w:tcPr>
          <w:p w14:paraId="112FB97F" w14:textId="27D0BADC" w:rsidR="00117EE7" w:rsidRPr="009D0EB5" w:rsidRDefault="0011377A" w:rsidP="00E81748">
            <w:pPr>
              <w:rPr>
                <w:color w:val="000000" w:themeColor="text1"/>
                <w:sz w:val="20"/>
                <w:szCs w:val="20"/>
                <w:lang w:val="fr-FR"/>
              </w:rPr>
            </w:pPr>
            <w:r>
              <w:rPr>
                <w:b/>
                <w:color w:val="000000" w:themeColor="text1"/>
                <w:sz w:val="20"/>
                <w:szCs w:val="20"/>
                <w:lang w:val="fr-FR" w:eastAsia="en-US"/>
              </w:rPr>
              <w:t>40% dans les prochains 6 mois</w:t>
            </w:r>
            <w:r w:rsidR="0031027D" w:rsidRPr="009D0EB5">
              <w:rPr>
                <w:b/>
                <w:color w:val="000000" w:themeColor="text1"/>
                <w:sz w:val="20"/>
                <w:szCs w:val="20"/>
                <w:lang w:val="fr-FR" w:eastAsia="en-US"/>
              </w:rPr>
              <w:t xml:space="preserve"> </w:t>
            </w:r>
          </w:p>
        </w:tc>
        <w:tc>
          <w:tcPr>
            <w:tcW w:w="1530" w:type="dxa"/>
          </w:tcPr>
          <w:p w14:paraId="6EEBFFD2" w14:textId="2CAD54BF" w:rsidR="00117EE7" w:rsidRPr="009D0EB5" w:rsidRDefault="00B54143" w:rsidP="00E81748">
            <w:pPr>
              <w:rPr>
                <w:color w:val="000000" w:themeColor="text1"/>
                <w:sz w:val="20"/>
                <w:szCs w:val="20"/>
                <w:lang w:val="fr-FR"/>
              </w:rPr>
            </w:pPr>
            <w:r w:rsidRPr="009D0EB5">
              <w:rPr>
                <w:b/>
                <w:color w:val="000000" w:themeColor="text1"/>
                <w:sz w:val="20"/>
                <w:szCs w:val="20"/>
                <w:lang w:val="fr-FR" w:eastAsia="en-US"/>
              </w:rPr>
              <w:fldChar w:fldCharType="begin">
                <w:ffData>
                  <w:name w:val=""/>
                  <w:enabled/>
                  <w:calcOnExit w:val="0"/>
                  <w:textInput>
                    <w:default w:val="On track"/>
                    <w:maxLength w:val="300"/>
                  </w:textInput>
                </w:ffData>
              </w:fldChar>
            </w:r>
            <w:r w:rsidRPr="009D0EB5">
              <w:rPr>
                <w:b/>
                <w:color w:val="000000" w:themeColor="text1"/>
                <w:sz w:val="20"/>
                <w:szCs w:val="20"/>
                <w:lang w:val="fr-FR" w:eastAsia="en-US"/>
              </w:rPr>
              <w:instrText xml:space="preserve"> FORMTEXT </w:instrText>
            </w:r>
            <w:r w:rsidRPr="009D0EB5">
              <w:rPr>
                <w:b/>
                <w:color w:val="000000" w:themeColor="text1"/>
                <w:sz w:val="20"/>
                <w:szCs w:val="20"/>
                <w:lang w:val="fr-FR" w:eastAsia="en-US"/>
              </w:rPr>
            </w:r>
            <w:r w:rsidRPr="009D0EB5">
              <w:rPr>
                <w:b/>
                <w:color w:val="000000" w:themeColor="text1"/>
                <w:sz w:val="20"/>
                <w:szCs w:val="20"/>
                <w:lang w:val="fr-FR" w:eastAsia="en-US"/>
              </w:rPr>
              <w:fldChar w:fldCharType="separate"/>
            </w:r>
            <w:r w:rsidRPr="009D0EB5">
              <w:rPr>
                <w:b/>
                <w:noProof/>
                <w:color w:val="000000" w:themeColor="text1"/>
                <w:sz w:val="20"/>
                <w:szCs w:val="20"/>
                <w:lang w:val="fr-FR" w:eastAsia="en-US"/>
              </w:rPr>
              <w:t>On track</w:t>
            </w:r>
            <w:r w:rsidRPr="009D0EB5">
              <w:rPr>
                <w:b/>
                <w:color w:val="000000" w:themeColor="text1"/>
                <w:sz w:val="20"/>
                <w:szCs w:val="20"/>
                <w:lang w:val="fr-FR" w:eastAsia="en-US"/>
              </w:rPr>
              <w:fldChar w:fldCharType="end"/>
            </w:r>
          </w:p>
        </w:tc>
        <w:tc>
          <w:tcPr>
            <w:tcW w:w="3060" w:type="dxa"/>
          </w:tcPr>
          <w:p w14:paraId="6EC20E74" w14:textId="625C6D6E" w:rsidR="00117EE7" w:rsidRPr="009D0EB5" w:rsidRDefault="009E2C6D" w:rsidP="00E81748">
            <w:pPr>
              <w:rPr>
                <w:bCs/>
                <w:color w:val="000000" w:themeColor="text1"/>
                <w:sz w:val="20"/>
                <w:szCs w:val="20"/>
                <w:lang w:val="fr-FR"/>
              </w:rPr>
            </w:pPr>
            <w:r w:rsidRPr="009D0EB5">
              <w:rPr>
                <w:bCs/>
                <w:color w:val="000000" w:themeColor="text1"/>
                <w:sz w:val="20"/>
                <w:szCs w:val="20"/>
                <w:lang w:val="fr-FR" w:eastAsia="en-US"/>
              </w:rPr>
              <w:t xml:space="preserve">Les différents troubles </w:t>
            </w:r>
            <w:r w:rsidR="00E717C7" w:rsidRPr="009D0EB5">
              <w:rPr>
                <w:bCs/>
                <w:color w:val="000000" w:themeColor="text1"/>
                <w:sz w:val="20"/>
                <w:szCs w:val="20"/>
                <w:lang w:val="fr-FR" w:eastAsia="en-US"/>
              </w:rPr>
              <w:t>sociaux</w:t>
            </w:r>
            <w:r w:rsidRPr="009D0EB5">
              <w:rPr>
                <w:bCs/>
                <w:color w:val="000000" w:themeColor="text1"/>
                <w:sz w:val="20"/>
                <w:szCs w:val="20"/>
                <w:lang w:val="fr-FR" w:eastAsia="en-US"/>
              </w:rPr>
              <w:t xml:space="preserve"> politiques n’ont pas permis une mobilisation à temps des ressources nécessaires pour l’implémentation du projet ainsi que la mobilisation des parties prenantes clés.</w:t>
            </w:r>
          </w:p>
        </w:tc>
      </w:tr>
      <w:tr w:rsidR="009D0EB5" w:rsidRPr="000B7247" w14:paraId="60248449" w14:textId="77777777" w:rsidTr="00B36D3C">
        <w:trPr>
          <w:trHeight w:val="548"/>
        </w:trPr>
        <w:tc>
          <w:tcPr>
            <w:tcW w:w="2700" w:type="dxa"/>
            <w:vMerge w:val="restart"/>
          </w:tcPr>
          <w:p w14:paraId="47E6224B" w14:textId="77777777" w:rsidR="001D7EF0" w:rsidRPr="009D0EB5" w:rsidRDefault="001D7EF0" w:rsidP="00E81748">
            <w:pPr>
              <w:rPr>
                <w:rFonts w:cs="Tahoma"/>
                <w:b/>
                <w:color w:val="000000" w:themeColor="text1"/>
                <w:sz w:val="20"/>
                <w:szCs w:val="20"/>
                <w:lang w:val="fr-FR" w:eastAsia="en-US"/>
              </w:rPr>
            </w:pPr>
            <w:r w:rsidRPr="009D0EB5">
              <w:rPr>
                <w:rFonts w:cs="Tahoma"/>
                <w:b/>
                <w:color w:val="000000" w:themeColor="text1"/>
                <w:sz w:val="20"/>
                <w:szCs w:val="20"/>
                <w:lang w:val="fr-FR" w:eastAsia="en-US"/>
              </w:rPr>
              <w:t xml:space="preserve">Produit 1.1 </w:t>
            </w:r>
          </w:p>
          <w:p w14:paraId="2FD41E31" w14:textId="231DC39D" w:rsidR="001D7EF0" w:rsidRPr="009D0EB5" w:rsidRDefault="001D7EF0" w:rsidP="00E81748">
            <w:pPr>
              <w:rPr>
                <w:rFonts w:cs="Tahoma"/>
                <w:b/>
                <w:color w:val="000000" w:themeColor="text1"/>
                <w:sz w:val="20"/>
                <w:szCs w:val="20"/>
                <w:lang w:val="fr-FR" w:eastAsia="en-US"/>
              </w:rPr>
            </w:pPr>
            <w:r w:rsidRPr="009D0EB5">
              <w:rPr>
                <w:rFonts w:cs="Tahoma"/>
                <w:bCs/>
                <w:color w:val="000000" w:themeColor="text1"/>
                <w:sz w:val="20"/>
                <w:szCs w:val="20"/>
                <w:lang w:val="fr-FR" w:eastAsia="en-US"/>
              </w:rPr>
              <w:t xml:space="preserve">Les femmes et </w:t>
            </w:r>
            <w:r w:rsidRPr="009D0EB5">
              <w:rPr>
                <w:bCs/>
                <w:color w:val="000000" w:themeColor="text1"/>
                <w:sz w:val="20"/>
                <w:szCs w:val="20"/>
                <w:lang w:val="fr-FR" w:eastAsia="en-US"/>
              </w:rPr>
              <w:t>filles survivantes de violences et exposées aux conflits ont accès au service psychosocial</w:t>
            </w:r>
          </w:p>
        </w:tc>
        <w:tc>
          <w:tcPr>
            <w:tcW w:w="3420" w:type="dxa"/>
            <w:shd w:val="clear" w:color="auto" w:fill="EEECE1"/>
          </w:tcPr>
          <w:p w14:paraId="20F2DA27" w14:textId="77777777" w:rsidR="001D7EF0" w:rsidRPr="009D0EB5" w:rsidRDefault="001D7EF0"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 xml:space="preserve">Indicateur 1.1.1 </w:t>
            </w:r>
          </w:p>
          <w:p w14:paraId="77970EF2" w14:textId="5842C7CD" w:rsidR="001D7EF0" w:rsidRPr="009D0EB5" w:rsidRDefault="001D7EF0" w:rsidP="00E81748">
            <w:pPr>
              <w:jc w:val="both"/>
              <w:rPr>
                <w:rFonts w:cs="Tahoma"/>
                <w:color w:val="000000" w:themeColor="text1"/>
                <w:sz w:val="20"/>
                <w:szCs w:val="20"/>
                <w:lang w:val="fr-FR" w:eastAsia="en-US"/>
              </w:rPr>
            </w:pPr>
            <w:r w:rsidRPr="009D0EB5">
              <w:rPr>
                <w:rFonts w:cs="Tahoma"/>
                <w:color w:val="000000" w:themeColor="text1"/>
                <w:sz w:val="20"/>
                <w:szCs w:val="20"/>
                <w:lang w:val="fr-FR" w:eastAsia="en-US"/>
              </w:rPr>
              <w:t># de femmes et de filles qui bénéficient de soins psychosociaux ciblés (premiers soins psychologiques, mise en lien des personnes ayant des problèmes psychosociaux avec les ressources et services appropriés, gestion de cas, consultations psychologiques, psychothérapie ou autres interventions psychologiques)</w:t>
            </w:r>
          </w:p>
        </w:tc>
        <w:tc>
          <w:tcPr>
            <w:tcW w:w="1350" w:type="dxa"/>
            <w:shd w:val="clear" w:color="auto" w:fill="EEECE1"/>
          </w:tcPr>
          <w:p w14:paraId="79254F40" w14:textId="14F7ED46" w:rsidR="001D7EF0" w:rsidRPr="009D0EB5" w:rsidRDefault="001D7EF0" w:rsidP="00E81748">
            <w:pPr>
              <w:rPr>
                <w:b/>
                <w:color w:val="000000" w:themeColor="text1"/>
                <w:sz w:val="20"/>
                <w:szCs w:val="20"/>
                <w:lang w:val="fr-FR" w:eastAsia="en-US"/>
              </w:rPr>
            </w:pPr>
            <w:r w:rsidRPr="009D0EB5">
              <w:rPr>
                <w:b/>
                <w:color w:val="000000" w:themeColor="text1"/>
                <w:sz w:val="20"/>
                <w:szCs w:val="20"/>
                <w:lang w:val="fr-FR" w:eastAsia="en-US"/>
              </w:rPr>
              <w:t>0</w:t>
            </w:r>
          </w:p>
        </w:tc>
        <w:tc>
          <w:tcPr>
            <w:tcW w:w="1350" w:type="dxa"/>
            <w:shd w:val="clear" w:color="auto" w:fill="EEECE1"/>
          </w:tcPr>
          <w:p w14:paraId="275E3579" w14:textId="044CFB5E" w:rsidR="001D7EF0" w:rsidRPr="009D0EB5" w:rsidRDefault="001D7EF0" w:rsidP="00E81748">
            <w:pPr>
              <w:rPr>
                <w:b/>
                <w:color w:val="000000" w:themeColor="text1"/>
                <w:sz w:val="20"/>
                <w:szCs w:val="20"/>
                <w:lang w:val="fr-FR" w:eastAsia="en-US"/>
              </w:rPr>
            </w:pPr>
            <w:r w:rsidRPr="009D0EB5">
              <w:rPr>
                <w:b/>
                <w:color w:val="000000" w:themeColor="text1"/>
                <w:sz w:val="20"/>
                <w:szCs w:val="20"/>
                <w:lang w:val="fr-FR" w:eastAsia="en-US"/>
              </w:rPr>
              <w:t>2000</w:t>
            </w:r>
          </w:p>
        </w:tc>
        <w:tc>
          <w:tcPr>
            <w:tcW w:w="1800" w:type="dxa"/>
          </w:tcPr>
          <w:p w14:paraId="07D7F38F" w14:textId="77777777" w:rsidR="00A10773" w:rsidRPr="000D5A02" w:rsidRDefault="00A10773" w:rsidP="00A10773">
            <w:pPr>
              <w:pStyle w:val="pf0"/>
              <w:rPr>
                <w:rFonts w:ascii="Arial" w:hAnsi="Arial" w:cs="Arial"/>
                <w:b/>
                <w:bCs/>
                <w:sz w:val="20"/>
                <w:szCs w:val="20"/>
                <w:lang w:val="fr-FR"/>
              </w:rPr>
            </w:pPr>
            <w:r w:rsidRPr="000D5A02">
              <w:rPr>
                <w:rStyle w:val="cf01"/>
                <w:b/>
                <w:bCs/>
                <w:lang w:val="fr-FR"/>
              </w:rPr>
              <w:t>Chaque 6 mois, environ 1,000 femmes et filles auront bénéficier des soins psychologiques</w:t>
            </w:r>
          </w:p>
          <w:p w14:paraId="64363A19" w14:textId="09BBE1F4" w:rsidR="001D7EF0" w:rsidRPr="009D0EB5" w:rsidRDefault="001D7EF0" w:rsidP="00E81748">
            <w:pPr>
              <w:rPr>
                <w:b/>
                <w:color w:val="000000" w:themeColor="text1"/>
                <w:sz w:val="20"/>
                <w:szCs w:val="20"/>
                <w:lang w:val="fr-FR" w:eastAsia="en-US"/>
              </w:rPr>
            </w:pPr>
          </w:p>
        </w:tc>
        <w:tc>
          <w:tcPr>
            <w:tcW w:w="1530" w:type="dxa"/>
          </w:tcPr>
          <w:p w14:paraId="0F5FB471" w14:textId="076F3A69" w:rsidR="001D7EF0" w:rsidRPr="009D0EB5" w:rsidRDefault="001D7EF0" w:rsidP="00E81748">
            <w:pPr>
              <w:rPr>
                <w:b/>
                <w:color w:val="000000" w:themeColor="text1"/>
                <w:sz w:val="20"/>
                <w:szCs w:val="20"/>
                <w:lang w:val="fr-FR" w:eastAsia="en-US"/>
              </w:rPr>
            </w:pPr>
            <w:r w:rsidRPr="009D0EB5">
              <w:rPr>
                <w:b/>
                <w:color w:val="000000" w:themeColor="text1"/>
                <w:sz w:val="20"/>
                <w:szCs w:val="20"/>
                <w:lang w:val="fr-FR" w:eastAsia="en-US"/>
              </w:rPr>
              <w:t>On Track</w:t>
            </w:r>
          </w:p>
        </w:tc>
        <w:tc>
          <w:tcPr>
            <w:tcW w:w="3060" w:type="dxa"/>
            <w:vMerge w:val="restart"/>
          </w:tcPr>
          <w:p w14:paraId="659A00FB" w14:textId="1C603BC8" w:rsidR="001D7EF0" w:rsidRPr="009D0EB5" w:rsidRDefault="001D7EF0" w:rsidP="00E81748">
            <w:pPr>
              <w:rPr>
                <w:bCs/>
                <w:color w:val="000000" w:themeColor="text1"/>
                <w:sz w:val="20"/>
                <w:szCs w:val="20"/>
                <w:lang w:val="fr-FR" w:eastAsia="en-US"/>
              </w:rPr>
            </w:pPr>
            <w:r w:rsidRPr="009D0EB5">
              <w:rPr>
                <w:bCs/>
                <w:color w:val="000000" w:themeColor="text1"/>
                <w:sz w:val="20"/>
                <w:szCs w:val="20"/>
                <w:lang w:val="fr-FR" w:eastAsia="en-US"/>
              </w:rPr>
              <w:t>Les différents troubles soci</w:t>
            </w:r>
            <w:r w:rsidR="00E717C7" w:rsidRPr="009D0EB5">
              <w:rPr>
                <w:bCs/>
                <w:color w:val="000000" w:themeColor="text1"/>
                <w:sz w:val="20"/>
                <w:szCs w:val="20"/>
                <w:lang w:val="fr-FR" w:eastAsia="en-US"/>
              </w:rPr>
              <w:t>aux</w:t>
            </w:r>
            <w:r w:rsidRPr="009D0EB5">
              <w:rPr>
                <w:bCs/>
                <w:color w:val="000000" w:themeColor="text1"/>
                <w:sz w:val="20"/>
                <w:szCs w:val="20"/>
                <w:lang w:val="fr-FR" w:eastAsia="en-US"/>
              </w:rPr>
              <w:t xml:space="preserve"> politiques n’ont pas permis une mobilisation à temps des ressources nécessaires pour l’implémentation du projet ainsi que la mobilisation des parties prenantes clés. </w:t>
            </w:r>
          </w:p>
        </w:tc>
      </w:tr>
      <w:tr w:rsidR="009D0EB5" w:rsidRPr="009D0EB5" w14:paraId="2DC1F30E" w14:textId="77777777" w:rsidTr="00B36D3C">
        <w:trPr>
          <w:trHeight w:val="548"/>
        </w:trPr>
        <w:tc>
          <w:tcPr>
            <w:tcW w:w="2700" w:type="dxa"/>
            <w:vMerge/>
          </w:tcPr>
          <w:p w14:paraId="2D84174D" w14:textId="77777777" w:rsidR="001D7EF0" w:rsidRPr="009D0EB5" w:rsidRDefault="001D7EF0" w:rsidP="00E81748">
            <w:pPr>
              <w:rPr>
                <w:rFonts w:cs="Tahoma"/>
                <w:b/>
                <w:color w:val="000000" w:themeColor="text1"/>
                <w:sz w:val="20"/>
                <w:szCs w:val="20"/>
                <w:lang w:val="fr-FR" w:eastAsia="en-US"/>
              </w:rPr>
            </w:pPr>
          </w:p>
        </w:tc>
        <w:tc>
          <w:tcPr>
            <w:tcW w:w="3420" w:type="dxa"/>
            <w:shd w:val="clear" w:color="auto" w:fill="EEECE1"/>
          </w:tcPr>
          <w:p w14:paraId="45012705" w14:textId="77777777" w:rsidR="001D7EF0" w:rsidRPr="009D0EB5" w:rsidRDefault="001D7EF0"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 xml:space="preserve">Indicateur 1.1.2 </w:t>
            </w:r>
          </w:p>
          <w:p w14:paraId="3F7EC2EF" w14:textId="0A99AFFD" w:rsidR="001D7EF0" w:rsidRPr="009D0EB5" w:rsidRDefault="001D7EF0" w:rsidP="00E81748">
            <w:pPr>
              <w:jc w:val="both"/>
              <w:rPr>
                <w:rFonts w:cs="Tahoma"/>
                <w:color w:val="000000" w:themeColor="text1"/>
                <w:sz w:val="20"/>
                <w:szCs w:val="20"/>
                <w:lang w:val="fr-FR" w:eastAsia="en-US"/>
              </w:rPr>
            </w:pPr>
            <w:r w:rsidRPr="009D0EB5">
              <w:rPr>
                <w:rFonts w:cs="Tahoma"/>
                <w:color w:val="000000" w:themeColor="text1"/>
                <w:sz w:val="20"/>
                <w:szCs w:val="20"/>
                <w:lang w:val="fr-FR" w:eastAsia="en-US"/>
              </w:rPr>
              <w:t xml:space="preserve">Degré de satisfaction des personnes ayant des problèmes Psychosociaux et </w:t>
            </w:r>
            <w:r w:rsidRPr="009D0EB5">
              <w:rPr>
                <w:rFonts w:cs="Tahoma"/>
                <w:color w:val="000000" w:themeColor="text1"/>
                <w:sz w:val="20"/>
                <w:szCs w:val="20"/>
                <w:lang w:val="fr-FR" w:eastAsia="en-US"/>
              </w:rPr>
              <w:lastRenderedPageBreak/>
              <w:t>de santé mentale et/ou de leur famille quant aux soins dont elles ont bénéficié</w:t>
            </w:r>
          </w:p>
        </w:tc>
        <w:tc>
          <w:tcPr>
            <w:tcW w:w="1350" w:type="dxa"/>
            <w:shd w:val="clear" w:color="auto" w:fill="EEECE1"/>
          </w:tcPr>
          <w:p w14:paraId="7D091C1E" w14:textId="1219D647" w:rsidR="001D7EF0" w:rsidRPr="009D0EB5" w:rsidRDefault="001D7EF0" w:rsidP="00E81748">
            <w:pPr>
              <w:rPr>
                <w:b/>
                <w:color w:val="000000" w:themeColor="text1"/>
                <w:sz w:val="20"/>
                <w:szCs w:val="20"/>
                <w:lang w:val="fr-FR" w:eastAsia="en-US"/>
              </w:rPr>
            </w:pPr>
            <w:r w:rsidRPr="009D0EB5">
              <w:rPr>
                <w:b/>
                <w:color w:val="000000" w:themeColor="text1"/>
                <w:sz w:val="20"/>
                <w:szCs w:val="20"/>
                <w:lang w:val="fr-FR" w:eastAsia="en-US"/>
              </w:rPr>
              <w:lastRenderedPageBreak/>
              <w:t>N/A</w:t>
            </w:r>
          </w:p>
        </w:tc>
        <w:tc>
          <w:tcPr>
            <w:tcW w:w="1350" w:type="dxa"/>
            <w:shd w:val="clear" w:color="auto" w:fill="EEECE1"/>
          </w:tcPr>
          <w:p w14:paraId="6188AE2C" w14:textId="7EF91612" w:rsidR="001D7EF0" w:rsidRPr="009D0EB5" w:rsidRDefault="001D7EF0" w:rsidP="00E81748">
            <w:pPr>
              <w:rPr>
                <w:b/>
                <w:color w:val="000000" w:themeColor="text1"/>
                <w:sz w:val="20"/>
                <w:szCs w:val="20"/>
                <w:lang w:val="fr-FR" w:eastAsia="en-US"/>
              </w:rPr>
            </w:pPr>
            <w:r w:rsidRPr="009D0EB5">
              <w:rPr>
                <w:b/>
                <w:color w:val="000000" w:themeColor="text1"/>
                <w:sz w:val="20"/>
                <w:szCs w:val="20"/>
                <w:lang w:val="fr-FR" w:eastAsia="en-US"/>
              </w:rPr>
              <w:t>Satisfait</w:t>
            </w:r>
          </w:p>
        </w:tc>
        <w:tc>
          <w:tcPr>
            <w:tcW w:w="1800" w:type="dxa"/>
          </w:tcPr>
          <w:p w14:paraId="538EB0D0" w14:textId="21E23E2F" w:rsidR="001D7EF0" w:rsidRPr="009D0EB5" w:rsidRDefault="0011377A" w:rsidP="00E81748">
            <w:pPr>
              <w:rPr>
                <w:b/>
                <w:color w:val="000000" w:themeColor="text1"/>
                <w:sz w:val="20"/>
                <w:szCs w:val="20"/>
                <w:lang w:val="fr-FR" w:eastAsia="en-US"/>
              </w:rPr>
            </w:pPr>
            <w:r>
              <w:rPr>
                <w:b/>
                <w:color w:val="000000" w:themeColor="text1"/>
                <w:sz w:val="20"/>
                <w:szCs w:val="20"/>
                <w:lang w:val="fr-FR" w:eastAsia="en-US"/>
              </w:rPr>
              <w:t xml:space="preserve">100% des bénéficiaires </w:t>
            </w:r>
            <w:r w:rsidR="003202A4">
              <w:rPr>
                <w:b/>
                <w:color w:val="000000" w:themeColor="text1"/>
                <w:sz w:val="20"/>
                <w:szCs w:val="20"/>
                <w:lang w:val="fr-FR" w:eastAsia="en-US"/>
              </w:rPr>
              <w:t>à la f</w:t>
            </w:r>
            <w:r w:rsidR="001D7EF0" w:rsidRPr="009D0EB5">
              <w:rPr>
                <w:b/>
                <w:color w:val="000000" w:themeColor="text1"/>
                <w:sz w:val="20"/>
                <w:szCs w:val="20"/>
                <w:lang w:val="fr-FR" w:eastAsia="en-US"/>
              </w:rPr>
              <w:t>in de projet</w:t>
            </w:r>
          </w:p>
        </w:tc>
        <w:tc>
          <w:tcPr>
            <w:tcW w:w="1530" w:type="dxa"/>
          </w:tcPr>
          <w:p w14:paraId="24220BCF" w14:textId="1BC15C7C" w:rsidR="001D7EF0" w:rsidRPr="009D0EB5" w:rsidRDefault="001D7EF0"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vMerge/>
          </w:tcPr>
          <w:p w14:paraId="492BBB6C" w14:textId="77777777" w:rsidR="001D7EF0" w:rsidRPr="009D0EB5" w:rsidRDefault="001D7EF0" w:rsidP="00E81748">
            <w:pPr>
              <w:rPr>
                <w:b/>
                <w:color w:val="000000" w:themeColor="text1"/>
                <w:sz w:val="20"/>
                <w:szCs w:val="20"/>
                <w:lang w:val="fr-FR" w:eastAsia="en-US"/>
              </w:rPr>
            </w:pPr>
          </w:p>
        </w:tc>
      </w:tr>
      <w:tr w:rsidR="009D0EB5" w:rsidRPr="009D0EB5" w14:paraId="71C7AE6E" w14:textId="77777777" w:rsidTr="00B36D3C">
        <w:trPr>
          <w:trHeight w:val="1720"/>
        </w:trPr>
        <w:tc>
          <w:tcPr>
            <w:tcW w:w="2700" w:type="dxa"/>
            <w:vMerge w:val="restart"/>
          </w:tcPr>
          <w:p w14:paraId="70D7A28E" w14:textId="77777777" w:rsidR="00117EE7" w:rsidRPr="009D0EB5" w:rsidRDefault="00117EE7" w:rsidP="00E81748">
            <w:pPr>
              <w:rPr>
                <w:rFonts w:cs="Tahoma"/>
                <w:b/>
                <w:color w:val="000000" w:themeColor="text1"/>
                <w:sz w:val="20"/>
                <w:szCs w:val="20"/>
                <w:lang w:val="fr-FR" w:eastAsia="en-US"/>
              </w:rPr>
            </w:pPr>
            <w:r w:rsidRPr="009D0EB5">
              <w:rPr>
                <w:rFonts w:cs="Tahoma"/>
                <w:b/>
                <w:color w:val="000000" w:themeColor="text1"/>
                <w:sz w:val="20"/>
                <w:szCs w:val="20"/>
                <w:lang w:val="fr-FR" w:eastAsia="en-US"/>
              </w:rPr>
              <w:t>Résultat 2</w:t>
            </w:r>
          </w:p>
          <w:p w14:paraId="34E64D2A" w14:textId="124A3D12" w:rsidR="00117EE7" w:rsidRPr="009D0EB5" w:rsidRDefault="00620629" w:rsidP="00E81748">
            <w:pPr>
              <w:rPr>
                <w:rFonts w:cs="Tahoma"/>
                <w:bCs/>
                <w:color w:val="000000" w:themeColor="text1"/>
                <w:sz w:val="20"/>
                <w:szCs w:val="20"/>
                <w:lang w:val="fr-FR" w:eastAsia="en-US"/>
              </w:rPr>
            </w:pPr>
            <w:r w:rsidRPr="009D0EB5">
              <w:rPr>
                <w:bCs/>
                <w:color w:val="000000" w:themeColor="text1"/>
                <w:sz w:val="20"/>
                <w:szCs w:val="20"/>
                <w:lang w:val="fr-FR" w:eastAsia="en-US"/>
              </w:rPr>
              <w:t>Les services de prise en charge des femmes et filles victimes de conflits (dont les victimes de VBG), les programmes de santé mentale sont renforcés et outillés.</w:t>
            </w:r>
          </w:p>
        </w:tc>
        <w:tc>
          <w:tcPr>
            <w:tcW w:w="3420" w:type="dxa"/>
            <w:shd w:val="clear" w:color="auto" w:fill="EEECE1"/>
          </w:tcPr>
          <w:p w14:paraId="26ED20C3" w14:textId="3EFE4C48" w:rsidR="00DD241A" w:rsidRPr="009D0EB5" w:rsidRDefault="00117EE7"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Indicateur 2.</w:t>
            </w:r>
            <w:r w:rsidR="004C0885" w:rsidRPr="009D0EB5">
              <w:rPr>
                <w:rFonts w:cs="Tahoma"/>
                <w:b/>
                <w:bCs/>
                <w:color w:val="000000" w:themeColor="text1"/>
                <w:sz w:val="20"/>
                <w:szCs w:val="20"/>
                <w:lang w:val="fr-FR" w:eastAsia="en-US"/>
              </w:rPr>
              <w:t>1</w:t>
            </w:r>
          </w:p>
          <w:p w14:paraId="4BAA1131" w14:textId="02619845" w:rsidR="00117EE7" w:rsidRPr="009D0EB5" w:rsidRDefault="00BA77AA" w:rsidP="00E81748">
            <w:pPr>
              <w:jc w:val="both"/>
              <w:rPr>
                <w:rFonts w:cs="Tahoma"/>
                <w:color w:val="000000" w:themeColor="text1"/>
                <w:sz w:val="20"/>
                <w:szCs w:val="20"/>
                <w:lang w:val="fr-FR" w:eastAsia="en-US"/>
              </w:rPr>
            </w:pPr>
            <w:r w:rsidRPr="009D0EB5">
              <w:rPr>
                <w:color w:val="000000" w:themeColor="text1"/>
                <w:sz w:val="20"/>
                <w:szCs w:val="20"/>
                <w:lang w:val="fr-FR"/>
              </w:rPr>
              <w:t>Capacité accrue des services de prises en charge, des programmes et des mécanismes de concertation communautaire à faire face aux problèmes de santé mentale (grâce, par exemple, à l’application des standards de prise en charge)</w:t>
            </w:r>
          </w:p>
        </w:tc>
        <w:tc>
          <w:tcPr>
            <w:tcW w:w="1350" w:type="dxa"/>
            <w:shd w:val="clear" w:color="auto" w:fill="EEECE1"/>
          </w:tcPr>
          <w:p w14:paraId="56626CCD" w14:textId="57C78653" w:rsidR="00117EE7" w:rsidRPr="009D0EB5" w:rsidRDefault="004C0885" w:rsidP="00E81748">
            <w:pPr>
              <w:rPr>
                <w:color w:val="000000" w:themeColor="text1"/>
                <w:sz w:val="20"/>
                <w:szCs w:val="20"/>
                <w:lang w:val="fr-FR"/>
              </w:rPr>
            </w:pPr>
            <w:r w:rsidRPr="009D0EB5">
              <w:rPr>
                <w:b/>
                <w:color w:val="000000" w:themeColor="text1"/>
                <w:sz w:val="20"/>
                <w:szCs w:val="20"/>
                <w:lang w:val="fr-FR" w:eastAsia="en-US"/>
              </w:rPr>
              <w:fldChar w:fldCharType="begin">
                <w:ffData>
                  <w:name w:val=""/>
                  <w:enabled/>
                  <w:calcOnExit w:val="0"/>
                  <w:textInput>
                    <w:default w:val="Faible capacite"/>
                    <w:maxLength w:val="300"/>
                  </w:textInput>
                </w:ffData>
              </w:fldChar>
            </w:r>
            <w:r w:rsidRPr="009D0EB5">
              <w:rPr>
                <w:b/>
                <w:color w:val="000000" w:themeColor="text1"/>
                <w:sz w:val="20"/>
                <w:szCs w:val="20"/>
                <w:lang w:val="fr-FR" w:eastAsia="en-US"/>
              </w:rPr>
              <w:instrText xml:space="preserve"> FORMTEXT </w:instrText>
            </w:r>
            <w:r w:rsidRPr="009D0EB5">
              <w:rPr>
                <w:b/>
                <w:color w:val="000000" w:themeColor="text1"/>
                <w:sz w:val="20"/>
                <w:szCs w:val="20"/>
                <w:lang w:val="fr-FR" w:eastAsia="en-US"/>
              </w:rPr>
            </w:r>
            <w:r w:rsidRPr="009D0EB5">
              <w:rPr>
                <w:b/>
                <w:color w:val="000000" w:themeColor="text1"/>
                <w:sz w:val="20"/>
                <w:szCs w:val="20"/>
                <w:lang w:val="fr-FR" w:eastAsia="en-US"/>
              </w:rPr>
              <w:fldChar w:fldCharType="separate"/>
            </w:r>
            <w:r w:rsidRPr="009D0EB5">
              <w:rPr>
                <w:b/>
                <w:noProof/>
                <w:color w:val="000000" w:themeColor="text1"/>
                <w:sz w:val="20"/>
                <w:szCs w:val="20"/>
                <w:lang w:val="fr-FR" w:eastAsia="en-US"/>
              </w:rPr>
              <w:t>Faible capacite</w:t>
            </w:r>
            <w:r w:rsidRPr="009D0EB5">
              <w:rPr>
                <w:b/>
                <w:color w:val="000000" w:themeColor="text1"/>
                <w:sz w:val="20"/>
                <w:szCs w:val="20"/>
                <w:lang w:val="fr-FR" w:eastAsia="en-US"/>
              </w:rPr>
              <w:fldChar w:fldCharType="end"/>
            </w:r>
          </w:p>
        </w:tc>
        <w:tc>
          <w:tcPr>
            <w:tcW w:w="1350" w:type="dxa"/>
            <w:shd w:val="clear" w:color="auto" w:fill="EEECE1"/>
          </w:tcPr>
          <w:p w14:paraId="18F4E9D0" w14:textId="1B2023A1" w:rsidR="00117EE7" w:rsidRPr="009D0EB5" w:rsidRDefault="004C0885" w:rsidP="00E81748">
            <w:pPr>
              <w:rPr>
                <w:color w:val="000000" w:themeColor="text1"/>
                <w:sz w:val="20"/>
                <w:szCs w:val="20"/>
                <w:lang w:val="fr-FR"/>
              </w:rPr>
            </w:pPr>
            <w:r w:rsidRPr="009D0EB5">
              <w:rPr>
                <w:b/>
                <w:color w:val="000000" w:themeColor="text1"/>
                <w:sz w:val="20"/>
                <w:szCs w:val="20"/>
                <w:lang w:val="fr-FR" w:eastAsia="en-US"/>
              </w:rPr>
              <w:t>Forte capacite</w:t>
            </w:r>
          </w:p>
        </w:tc>
        <w:tc>
          <w:tcPr>
            <w:tcW w:w="1800" w:type="dxa"/>
          </w:tcPr>
          <w:p w14:paraId="06BA9547" w14:textId="7FE82033" w:rsidR="00117EE7" w:rsidRPr="009D0EB5" w:rsidRDefault="003202A4" w:rsidP="00E81748">
            <w:pPr>
              <w:rPr>
                <w:color w:val="000000" w:themeColor="text1"/>
                <w:sz w:val="20"/>
                <w:szCs w:val="20"/>
                <w:lang w:val="fr-FR"/>
              </w:rPr>
            </w:pPr>
            <w:r>
              <w:rPr>
                <w:b/>
                <w:color w:val="000000" w:themeColor="text1"/>
                <w:sz w:val="20"/>
                <w:szCs w:val="20"/>
                <w:lang w:val="fr-FR" w:eastAsia="en-US"/>
              </w:rPr>
              <w:t xml:space="preserve">100% des structures </w:t>
            </w:r>
            <w:r w:rsidR="002262E7">
              <w:rPr>
                <w:b/>
                <w:color w:val="000000" w:themeColor="text1"/>
                <w:sz w:val="20"/>
                <w:szCs w:val="20"/>
                <w:lang w:val="fr-FR" w:eastAsia="en-US"/>
              </w:rPr>
              <w:t xml:space="preserve">des zones ciblées </w:t>
            </w:r>
            <w:r>
              <w:rPr>
                <w:b/>
                <w:color w:val="000000" w:themeColor="text1"/>
                <w:sz w:val="20"/>
                <w:szCs w:val="20"/>
                <w:lang w:val="fr-FR" w:eastAsia="en-US"/>
              </w:rPr>
              <w:t>sont renforcées d’</w:t>
            </w:r>
            <w:r w:rsidR="002262E7">
              <w:rPr>
                <w:b/>
                <w:color w:val="000000" w:themeColor="text1"/>
                <w:sz w:val="20"/>
                <w:szCs w:val="20"/>
                <w:lang w:val="fr-FR" w:eastAsia="en-US"/>
              </w:rPr>
              <w:t>ici</w:t>
            </w:r>
            <w:r>
              <w:rPr>
                <w:b/>
                <w:color w:val="000000" w:themeColor="text1"/>
                <w:sz w:val="20"/>
                <w:szCs w:val="20"/>
                <w:lang w:val="fr-FR" w:eastAsia="en-US"/>
              </w:rPr>
              <w:t xml:space="preserve"> à </w:t>
            </w:r>
            <w:r w:rsidR="002262E7">
              <w:rPr>
                <w:b/>
                <w:color w:val="000000" w:themeColor="text1"/>
                <w:sz w:val="20"/>
                <w:szCs w:val="20"/>
                <w:lang w:val="fr-FR" w:eastAsia="en-US"/>
              </w:rPr>
              <w:t>la fin du projet</w:t>
            </w:r>
          </w:p>
        </w:tc>
        <w:tc>
          <w:tcPr>
            <w:tcW w:w="1530" w:type="dxa"/>
          </w:tcPr>
          <w:p w14:paraId="3EFD678F" w14:textId="73CA4A39" w:rsidR="00117EE7" w:rsidRPr="009D0EB5" w:rsidRDefault="00871995" w:rsidP="00E81748">
            <w:pPr>
              <w:rPr>
                <w:color w:val="000000" w:themeColor="text1"/>
                <w:sz w:val="20"/>
                <w:szCs w:val="20"/>
                <w:lang w:val="fr-FR"/>
              </w:rPr>
            </w:pPr>
            <w:r w:rsidRPr="009D0EB5">
              <w:rPr>
                <w:b/>
                <w:color w:val="000000" w:themeColor="text1"/>
                <w:sz w:val="20"/>
                <w:szCs w:val="20"/>
                <w:lang w:val="fr-FR" w:eastAsia="en-US"/>
              </w:rPr>
              <w:fldChar w:fldCharType="begin">
                <w:ffData>
                  <w:name w:val=""/>
                  <w:enabled/>
                  <w:calcOnExit w:val="0"/>
                  <w:textInput>
                    <w:default w:val="on track"/>
                    <w:maxLength w:val="300"/>
                  </w:textInput>
                </w:ffData>
              </w:fldChar>
            </w:r>
            <w:r w:rsidRPr="009D0EB5">
              <w:rPr>
                <w:b/>
                <w:color w:val="000000" w:themeColor="text1"/>
                <w:sz w:val="20"/>
                <w:szCs w:val="20"/>
                <w:lang w:val="fr-FR" w:eastAsia="en-US"/>
              </w:rPr>
              <w:instrText xml:space="preserve"> FORMTEXT </w:instrText>
            </w:r>
            <w:r w:rsidRPr="009D0EB5">
              <w:rPr>
                <w:b/>
                <w:color w:val="000000" w:themeColor="text1"/>
                <w:sz w:val="20"/>
                <w:szCs w:val="20"/>
                <w:lang w:val="fr-FR" w:eastAsia="en-US"/>
              </w:rPr>
            </w:r>
            <w:r w:rsidRPr="009D0EB5">
              <w:rPr>
                <w:b/>
                <w:color w:val="000000" w:themeColor="text1"/>
                <w:sz w:val="20"/>
                <w:szCs w:val="20"/>
                <w:lang w:val="fr-FR" w:eastAsia="en-US"/>
              </w:rPr>
              <w:fldChar w:fldCharType="separate"/>
            </w:r>
            <w:r w:rsidRPr="009D0EB5">
              <w:rPr>
                <w:b/>
                <w:noProof/>
                <w:color w:val="000000" w:themeColor="text1"/>
                <w:sz w:val="20"/>
                <w:szCs w:val="20"/>
                <w:lang w:val="fr-FR" w:eastAsia="en-US"/>
              </w:rPr>
              <w:t>on track</w:t>
            </w:r>
            <w:r w:rsidRPr="009D0EB5">
              <w:rPr>
                <w:b/>
                <w:color w:val="000000" w:themeColor="text1"/>
                <w:sz w:val="20"/>
                <w:szCs w:val="20"/>
                <w:lang w:val="fr-FR" w:eastAsia="en-US"/>
              </w:rPr>
              <w:fldChar w:fldCharType="end"/>
            </w:r>
          </w:p>
        </w:tc>
        <w:tc>
          <w:tcPr>
            <w:tcW w:w="3060" w:type="dxa"/>
          </w:tcPr>
          <w:p w14:paraId="1A7ABD95" w14:textId="5A6528E0" w:rsidR="00117EE7" w:rsidRPr="009D0EB5" w:rsidRDefault="00E717C7" w:rsidP="00E81748">
            <w:pPr>
              <w:rPr>
                <w:color w:val="000000" w:themeColor="text1"/>
                <w:sz w:val="20"/>
                <w:szCs w:val="20"/>
                <w:lang w:val="fr-FR"/>
              </w:rPr>
            </w:pPr>
            <w:r w:rsidRPr="009D0EB5">
              <w:rPr>
                <w:color w:val="000000" w:themeColor="text1"/>
                <w:sz w:val="20"/>
                <w:szCs w:val="20"/>
                <w:lang w:val="fr-FR"/>
              </w:rPr>
              <w:t>N/A</w:t>
            </w:r>
          </w:p>
        </w:tc>
      </w:tr>
      <w:tr w:rsidR="009D0EB5" w:rsidRPr="009D0EB5" w14:paraId="1D26BBE7" w14:textId="77777777" w:rsidTr="00B36D3C">
        <w:trPr>
          <w:trHeight w:val="422"/>
        </w:trPr>
        <w:tc>
          <w:tcPr>
            <w:tcW w:w="2700" w:type="dxa"/>
            <w:vMerge/>
          </w:tcPr>
          <w:p w14:paraId="147B9FBC" w14:textId="77777777" w:rsidR="00117EE7" w:rsidRPr="009D0EB5" w:rsidRDefault="00117EE7" w:rsidP="00E81748">
            <w:pPr>
              <w:rPr>
                <w:rFonts w:cs="Tahoma"/>
                <w:color w:val="000000" w:themeColor="text1"/>
                <w:sz w:val="20"/>
                <w:szCs w:val="20"/>
                <w:lang w:val="fr-FR" w:eastAsia="en-US"/>
              </w:rPr>
            </w:pPr>
          </w:p>
        </w:tc>
        <w:tc>
          <w:tcPr>
            <w:tcW w:w="3420" w:type="dxa"/>
            <w:shd w:val="clear" w:color="auto" w:fill="EEECE1"/>
          </w:tcPr>
          <w:p w14:paraId="65ABA6D1" w14:textId="5EAC7531" w:rsidR="00117EE7" w:rsidRPr="009D0EB5" w:rsidRDefault="00117EE7"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Indicateur 2.</w:t>
            </w:r>
            <w:r w:rsidR="004C0885" w:rsidRPr="009D0EB5">
              <w:rPr>
                <w:rFonts w:cs="Tahoma"/>
                <w:b/>
                <w:bCs/>
                <w:color w:val="000000" w:themeColor="text1"/>
                <w:sz w:val="20"/>
                <w:szCs w:val="20"/>
                <w:lang w:val="fr-FR" w:eastAsia="en-US"/>
              </w:rPr>
              <w:t>2</w:t>
            </w:r>
          </w:p>
          <w:p w14:paraId="451872C8" w14:textId="77777777" w:rsidR="008E6863" w:rsidRPr="009D0EB5" w:rsidRDefault="008E6863" w:rsidP="008E6863">
            <w:pPr>
              <w:jc w:val="both"/>
              <w:rPr>
                <w:color w:val="000000" w:themeColor="text1"/>
                <w:sz w:val="20"/>
                <w:szCs w:val="20"/>
                <w:lang w:val="fr-FR"/>
              </w:rPr>
            </w:pPr>
            <w:r w:rsidRPr="009D0EB5">
              <w:rPr>
                <w:color w:val="000000" w:themeColor="text1"/>
                <w:sz w:val="20"/>
                <w:szCs w:val="20"/>
                <w:lang w:val="fr-FR"/>
              </w:rPr>
              <w:t xml:space="preserve">% de femmes et filles victimes de conflits (dont les victimes de VBG) ayant déclaré être satisfaite des services de prise en charge, des programmes de santé mentale </w:t>
            </w:r>
          </w:p>
          <w:p w14:paraId="052B909F" w14:textId="706899A3" w:rsidR="00117EE7" w:rsidRPr="009D0EB5" w:rsidRDefault="00117EE7" w:rsidP="00E81748">
            <w:pPr>
              <w:jc w:val="both"/>
              <w:rPr>
                <w:rFonts w:cs="Tahoma"/>
                <w:color w:val="000000" w:themeColor="text1"/>
                <w:sz w:val="20"/>
                <w:szCs w:val="20"/>
                <w:lang w:val="fr-FR" w:eastAsia="en-US"/>
              </w:rPr>
            </w:pPr>
          </w:p>
        </w:tc>
        <w:tc>
          <w:tcPr>
            <w:tcW w:w="1350" w:type="dxa"/>
            <w:shd w:val="clear" w:color="auto" w:fill="EEECE1"/>
          </w:tcPr>
          <w:p w14:paraId="7357DE6E" w14:textId="77DAFB25" w:rsidR="00117EE7" w:rsidRPr="009D0EB5" w:rsidRDefault="009A360D" w:rsidP="00E81748">
            <w:pPr>
              <w:rPr>
                <w:color w:val="000000" w:themeColor="text1"/>
                <w:sz w:val="20"/>
                <w:szCs w:val="20"/>
                <w:lang w:val="fr-FR"/>
              </w:rPr>
            </w:pPr>
            <w:r w:rsidRPr="009D0EB5">
              <w:rPr>
                <w:b/>
                <w:color w:val="000000" w:themeColor="text1"/>
                <w:sz w:val="20"/>
                <w:szCs w:val="20"/>
                <w:lang w:val="fr-FR" w:eastAsia="en-US"/>
              </w:rPr>
              <w:t>0%</w:t>
            </w:r>
          </w:p>
        </w:tc>
        <w:tc>
          <w:tcPr>
            <w:tcW w:w="1350" w:type="dxa"/>
            <w:shd w:val="clear" w:color="auto" w:fill="EEECE1"/>
          </w:tcPr>
          <w:p w14:paraId="0CFD046C" w14:textId="26E1C13D" w:rsidR="00117EE7" w:rsidRPr="009D0EB5" w:rsidRDefault="009A360D" w:rsidP="00E81748">
            <w:pPr>
              <w:rPr>
                <w:color w:val="000000" w:themeColor="text1"/>
                <w:sz w:val="20"/>
                <w:szCs w:val="20"/>
                <w:lang w:val="fr-FR"/>
              </w:rPr>
            </w:pPr>
            <w:r w:rsidRPr="009D0EB5">
              <w:rPr>
                <w:b/>
                <w:color w:val="000000" w:themeColor="text1"/>
                <w:sz w:val="20"/>
                <w:szCs w:val="20"/>
                <w:lang w:val="fr-FR" w:eastAsia="en-US"/>
              </w:rPr>
              <w:t>80%</w:t>
            </w:r>
          </w:p>
        </w:tc>
        <w:tc>
          <w:tcPr>
            <w:tcW w:w="1800" w:type="dxa"/>
          </w:tcPr>
          <w:p w14:paraId="619F4A6C" w14:textId="45ECB80C" w:rsidR="00117EE7" w:rsidRPr="009D0EB5" w:rsidRDefault="00E27E44" w:rsidP="00E81748">
            <w:pPr>
              <w:rPr>
                <w:color w:val="000000" w:themeColor="text1"/>
                <w:sz w:val="20"/>
                <w:szCs w:val="20"/>
                <w:lang w:val="fr-FR"/>
              </w:rPr>
            </w:pPr>
            <w:r>
              <w:rPr>
                <w:b/>
                <w:color w:val="000000" w:themeColor="text1"/>
                <w:sz w:val="20"/>
                <w:szCs w:val="20"/>
                <w:lang w:val="fr-FR" w:eastAsia="en-US"/>
              </w:rPr>
              <w:t>40 % dans les 6 prochains mois</w:t>
            </w:r>
          </w:p>
        </w:tc>
        <w:tc>
          <w:tcPr>
            <w:tcW w:w="1530" w:type="dxa"/>
          </w:tcPr>
          <w:p w14:paraId="36F6EB00" w14:textId="7346A371" w:rsidR="00117EE7" w:rsidRPr="009D0EB5" w:rsidRDefault="001615C0" w:rsidP="00E81748">
            <w:pPr>
              <w:rPr>
                <w:color w:val="000000" w:themeColor="text1"/>
                <w:sz w:val="20"/>
                <w:szCs w:val="20"/>
                <w:lang w:val="fr-FR"/>
              </w:rPr>
            </w:pPr>
            <w:r w:rsidRPr="009D0EB5">
              <w:rPr>
                <w:b/>
                <w:color w:val="000000" w:themeColor="text1"/>
                <w:sz w:val="20"/>
                <w:szCs w:val="20"/>
                <w:lang w:val="fr-FR" w:eastAsia="en-US"/>
              </w:rPr>
              <w:fldChar w:fldCharType="begin">
                <w:ffData>
                  <w:name w:val=""/>
                  <w:enabled/>
                  <w:calcOnExit w:val="0"/>
                  <w:textInput>
                    <w:default w:val="On track"/>
                    <w:maxLength w:val="300"/>
                  </w:textInput>
                </w:ffData>
              </w:fldChar>
            </w:r>
            <w:r w:rsidRPr="009D0EB5">
              <w:rPr>
                <w:b/>
                <w:color w:val="000000" w:themeColor="text1"/>
                <w:sz w:val="20"/>
                <w:szCs w:val="20"/>
                <w:lang w:val="fr-FR" w:eastAsia="en-US"/>
              </w:rPr>
              <w:instrText xml:space="preserve"> FORMTEXT </w:instrText>
            </w:r>
            <w:r w:rsidRPr="009D0EB5">
              <w:rPr>
                <w:b/>
                <w:color w:val="000000" w:themeColor="text1"/>
                <w:sz w:val="20"/>
                <w:szCs w:val="20"/>
                <w:lang w:val="fr-FR" w:eastAsia="en-US"/>
              </w:rPr>
            </w:r>
            <w:r w:rsidRPr="009D0EB5">
              <w:rPr>
                <w:b/>
                <w:color w:val="000000" w:themeColor="text1"/>
                <w:sz w:val="20"/>
                <w:szCs w:val="20"/>
                <w:lang w:val="fr-FR" w:eastAsia="en-US"/>
              </w:rPr>
              <w:fldChar w:fldCharType="separate"/>
            </w:r>
            <w:r w:rsidRPr="009D0EB5">
              <w:rPr>
                <w:b/>
                <w:noProof/>
                <w:color w:val="000000" w:themeColor="text1"/>
                <w:sz w:val="20"/>
                <w:szCs w:val="20"/>
                <w:lang w:val="fr-FR" w:eastAsia="en-US"/>
              </w:rPr>
              <w:t>On track</w:t>
            </w:r>
            <w:r w:rsidRPr="009D0EB5">
              <w:rPr>
                <w:b/>
                <w:color w:val="000000" w:themeColor="text1"/>
                <w:sz w:val="20"/>
                <w:szCs w:val="20"/>
                <w:lang w:val="fr-FR" w:eastAsia="en-US"/>
              </w:rPr>
              <w:fldChar w:fldCharType="end"/>
            </w:r>
          </w:p>
        </w:tc>
        <w:tc>
          <w:tcPr>
            <w:tcW w:w="3060" w:type="dxa"/>
          </w:tcPr>
          <w:p w14:paraId="39A229B4" w14:textId="13EA56A4" w:rsidR="00117EE7" w:rsidRPr="009D0EB5" w:rsidRDefault="00E717C7" w:rsidP="00E81748">
            <w:pPr>
              <w:rPr>
                <w:color w:val="000000" w:themeColor="text1"/>
                <w:sz w:val="20"/>
                <w:szCs w:val="20"/>
                <w:lang w:val="fr-FR"/>
              </w:rPr>
            </w:pPr>
            <w:r w:rsidRPr="009D0EB5">
              <w:rPr>
                <w:color w:val="000000" w:themeColor="text1"/>
                <w:sz w:val="20"/>
                <w:szCs w:val="20"/>
                <w:lang w:val="fr-FR"/>
              </w:rPr>
              <w:t>N/</w:t>
            </w:r>
            <w:r w:rsidR="009D0EB5" w:rsidRPr="009D0EB5">
              <w:rPr>
                <w:color w:val="000000" w:themeColor="text1"/>
                <w:sz w:val="20"/>
                <w:szCs w:val="20"/>
                <w:lang w:val="fr-FR"/>
              </w:rPr>
              <w:t>A</w:t>
            </w:r>
          </w:p>
        </w:tc>
      </w:tr>
      <w:tr w:rsidR="009D0EB5" w:rsidRPr="009D0EB5" w14:paraId="6426D869" w14:textId="77777777" w:rsidTr="00B36D3C">
        <w:trPr>
          <w:trHeight w:val="422"/>
        </w:trPr>
        <w:tc>
          <w:tcPr>
            <w:tcW w:w="2700" w:type="dxa"/>
          </w:tcPr>
          <w:p w14:paraId="394697D4" w14:textId="77777777" w:rsidR="00B745F7" w:rsidRPr="009D0EB5" w:rsidRDefault="00B745F7" w:rsidP="00E81748">
            <w:pPr>
              <w:rPr>
                <w:rFonts w:cs="Tahoma"/>
                <w:color w:val="000000" w:themeColor="text1"/>
                <w:sz w:val="20"/>
                <w:szCs w:val="20"/>
                <w:lang w:val="fr-FR" w:eastAsia="en-US"/>
              </w:rPr>
            </w:pPr>
            <w:r w:rsidRPr="009D0EB5">
              <w:rPr>
                <w:rFonts w:cs="Tahoma"/>
                <w:b/>
                <w:bCs/>
                <w:color w:val="000000" w:themeColor="text1"/>
                <w:sz w:val="20"/>
                <w:szCs w:val="20"/>
                <w:lang w:val="fr-FR" w:eastAsia="en-US"/>
              </w:rPr>
              <w:t>Produit 2.1</w:t>
            </w:r>
            <w:r w:rsidRPr="009D0EB5">
              <w:rPr>
                <w:rFonts w:cs="Tahoma"/>
                <w:color w:val="000000" w:themeColor="text1"/>
                <w:sz w:val="20"/>
                <w:szCs w:val="20"/>
                <w:lang w:val="fr-FR" w:eastAsia="en-US"/>
              </w:rPr>
              <w:t xml:space="preserve">: </w:t>
            </w:r>
          </w:p>
          <w:p w14:paraId="610E4FB7" w14:textId="5AFD0F73" w:rsidR="00B745F7" w:rsidRPr="009D0EB5" w:rsidRDefault="00B745F7" w:rsidP="00E81748">
            <w:pPr>
              <w:rPr>
                <w:rFonts w:cs="Tahoma"/>
                <w:color w:val="000000" w:themeColor="text1"/>
                <w:sz w:val="20"/>
                <w:szCs w:val="20"/>
                <w:lang w:val="fr-FR" w:eastAsia="en-US"/>
              </w:rPr>
            </w:pPr>
            <w:r w:rsidRPr="009D0EB5">
              <w:rPr>
                <w:rFonts w:cs="Tahoma"/>
                <w:color w:val="000000" w:themeColor="text1"/>
                <w:sz w:val="20"/>
                <w:szCs w:val="20"/>
                <w:lang w:val="fr-FR" w:eastAsia="en-US"/>
              </w:rPr>
              <w:t xml:space="preserve">Les mécanismes et institutions civiles et publiques </w:t>
            </w:r>
            <w:proofErr w:type="spellStart"/>
            <w:r w:rsidRPr="009D0EB5">
              <w:rPr>
                <w:rFonts w:cs="Tahoma"/>
                <w:color w:val="000000" w:themeColor="text1"/>
                <w:sz w:val="20"/>
                <w:szCs w:val="20"/>
                <w:lang w:val="fr-FR" w:eastAsia="en-US"/>
              </w:rPr>
              <w:t>oeuvrant</w:t>
            </w:r>
            <w:proofErr w:type="spellEnd"/>
            <w:r w:rsidRPr="009D0EB5">
              <w:rPr>
                <w:rFonts w:cs="Tahoma"/>
                <w:color w:val="000000" w:themeColor="text1"/>
                <w:sz w:val="20"/>
                <w:szCs w:val="20"/>
                <w:lang w:val="fr-FR" w:eastAsia="en-US"/>
              </w:rPr>
              <w:t xml:space="preserve"> pour la promotion de la santé mentale sont évalués et renforcés.</w:t>
            </w:r>
          </w:p>
        </w:tc>
        <w:tc>
          <w:tcPr>
            <w:tcW w:w="3420" w:type="dxa"/>
            <w:shd w:val="clear" w:color="auto" w:fill="EEECE1"/>
          </w:tcPr>
          <w:p w14:paraId="7D151843" w14:textId="54CC4646" w:rsidR="00B745F7" w:rsidRPr="009D0EB5" w:rsidRDefault="00B745F7" w:rsidP="001F3DB4">
            <w:pPr>
              <w:rPr>
                <w:rFonts w:cs="Tahoma"/>
                <w:color w:val="000000" w:themeColor="text1"/>
                <w:sz w:val="20"/>
                <w:szCs w:val="20"/>
                <w:lang w:val="fr-FR" w:eastAsia="en-US"/>
              </w:rPr>
            </w:pPr>
            <w:r w:rsidRPr="009D0EB5">
              <w:rPr>
                <w:rFonts w:cs="Tahoma"/>
                <w:b/>
                <w:bCs/>
                <w:color w:val="000000" w:themeColor="text1"/>
                <w:sz w:val="20"/>
                <w:szCs w:val="20"/>
                <w:lang w:val="fr-FR" w:eastAsia="en-US"/>
              </w:rPr>
              <w:t>Indicateur 2.1.1</w:t>
            </w:r>
            <w:r w:rsidRPr="009D0EB5">
              <w:rPr>
                <w:rFonts w:cs="Tahoma"/>
                <w:color w:val="000000" w:themeColor="text1"/>
                <w:sz w:val="20"/>
                <w:szCs w:val="20"/>
                <w:lang w:val="fr-FR" w:eastAsia="en-US"/>
              </w:rPr>
              <w:t>: Perceptions, augmentation de connaissances, attitudes (y compris stigmatisation) et comportements des membres et institutions civiles et publiques et/ou des prestataires de services à l'égard des personnes ayant des problèmes psychosociaux et de santé mentale</w:t>
            </w:r>
          </w:p>
        </w:tc>
        <w:tc>
          <w:tcPr>
            <w:tcW w:w="1350" w:type="dxa"/>
            <w:shd w:val="clear" w:color="auto" w:fill="EEECE1"/>
          </w:tcPr>
          <w:p w14:paraId="2D50BB0D" w14:textId="1B1DD366" w:rsidR="00B745F7" w:rsidRPr="009D0EB5" w:rsidRDefault="00B745F7" w:rsidP="00E81748">
            <w:pPr>
              <w:rPr>
                <w:b/>
                <w:color w:val="000000" w:themeColor="text1"/>
                <w:sz w:val="20"/>
                <w:szCs w:val="20"/>
                <w:lang w:val="fr-FR" w:eastAsia="en-US"/>
              </w:rPr>
            </w:pPr>
            <w:r w:rsidRPr="009D0EB5">
              <w:rPr>
                <w:b/>
                <w:color w:val="000000" w:themeColor="text1"/>
                <w:sz w:val="20"/>
                <w:szCs w:val="20"/>
                <w:lang w:val="fr-FR" w:eastAsia="en-US"/>
              </w:rPr>
              <w:t>N/A</w:t>
            </w:r>
          </w:p>
        </w:tc>
        <w:tc>
          <w:tcPr>
            <w:tcW w:w="1350" w:type="dxa"/>
            <w:shd w:val="clear" w:color="auto" w:fill="EEECE1"/>
          </w:tcPr>
          <w:p w14:paraId="0D24AD2E" w14:textId="175A1501" w:rsidR="00B745F7" w:rsidRPr="009D0EB5" w:rsidRDefault="00B745F7" w:rsidP="00E81748">
            <w:pPr>
              <w:rPr>
                <w:b/>
                <w:color w:val="000000" w:themeColor="text1"/>
                <w:sz w:val="20"/>
                <w:szCs w:val="20"/>
                <w:lang w:val="fr-FR" w:eastAsia="en-US"/>
              </w:rPr>
            </w:pPr>
            <w:r w:rsidRPr="009D0EB5">
              <w:rPr>
                <w:b/>
                <w:color w:val="000000" w:themeColor="text1"/>
                <w:sz w:val="20"/>
                <w:szCs w:val="20"/>
                <w:lang w:val="fr-FR" w:eastAsia="en-US"/>
              </w:rPr>
              <w:t>80%</w:t>
            </w:r>
          </w:p>
        </w:tc>
        <w:tc>
          <w:tcPr>
            <w:tcW w:w="1800" w:type="dxa"/>
          </w:tcPr>
          <w:p w14:paraId="53146DD0" w14:textId="564009B9" w:rsidR="00B745F7" w:rsidRPr="009D0EB5" w:rsidRDefault="00E27E44" w:rsidP="00E81748">
            <w:pPr>
              <w:rPr>
                <w:b/>
                <w:color w:val="000000" w:themeColor="text1"/>
                <w:sz w:val="20"/>
                <w:szCs w:val="20"/>
                <w:lang w:val="fr-FR" w:eastAsia="en-US"/>
              </w:rPr>
            </w:pPr>
            <w:r>
              <w:rPr>
                <w:b/>
                <w:color w:val="000000" w:themeColor="text1"/>
                <w:sz w:val="20"/>
                <w:szCs w:val="20"/>
                <w:lang w:val="fr-FR" w:eastAsia="en-US"/>
              </w:rPr>
              <w:t>40% dans les 6 prochains mois</w:t>
            </w:r>
          </w:p>
        </w:tc>
        <w:tc>
          <w:tcPr>
            <w:tcW w:w="1530" w:type="dxa"/>
          </w:tcPr>
          <w:p w14:paraId="51C5B5EE" w14:textId="0AC52998" w:rsidR="00B745F7" w:rsidRPr="009D0EB5" w:rsidRDefault="00B745F7"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tcPr>
          <w:p w14:paraId="28E13E7C" w14:textId="7F37D666" w:rsidR="00B745F7" w:rsidRPr="009D0EB5" w:rsidRDefault="009E2C6D" w:rsidP="00E81748">
            <w:pPr>
              <w:rPr>
                <w:b/>
                <w:color w:val="000000" w:themeColor="text1"/>
                <w:sz w:val="20"/>
                <w:szCs w:val="20"/>
                <w:lang w:val="fr-FR" w:eastAsia="en-US"/>
              </w:rPr>
            </w:pPr>
            <w:r w:rsidRPr="009D0EB5">
              <w:rPr>
                <w:b/>
                <w:color w:val="000000" w:themeColor="text1"/>
                <w:sz w:val="20"/>
                <w:szCs w:val="20"/>
                <w:lang w:val="fr-FR" w:eastAsia="en-US"/>
              </w:rPr>
              <w:t>N/A</w:t>
            </w:r>
          </w:p>
        </w:tc>
      </w:tr>
      <w:tr w:rsidR="009D0EB5" w:rsidRPr="009D0EB5" w14:paraId="56CB2321" w14:textId="77777777" w:rsidTr="00B36D3C">
        <w:trPr>
          <w:trHeight w:val="422"/>
        </w:trPr>
        <w:tc>
          <w:tcPr>
            <w:tcW w:w="2700" w:type="dxa"/>
          </w:tcPr>
          <w:p w14:paraId="1BB39052" w14:textId="77777777" w:rsidR="00B745F7" w:rsidRPr="009D0EB5" w:rsidRDefault="00B745F7" w:rsidP="00E81748">
            <w:pPr>
              <w:rPr>
                <w:rFonts w:cs="Tahoma"/>
                <w:b/>
                <w:bCs/>
                <w:color w:val="000000" w:themeColor="text1"/>
                <w:sz w:val="20"/>
                <w:szCs w:val="20"/>
                <w:lang w:val="fr-FR" w:eastAsia="en-US"/>
              </w:rPr>
            </w:pPr>
            <w:r w:rsidRPr="009D0EB5">
              <w:rPr>
                <w:rFonts w:cs="Tahoma"/>
                <w:b/>
                <w:bCs/>
                <w:color w:val="000000" w:themeColor="text1"/>
                <w:sz w:val="20"/>
                <w:szCs w:val="20"/>
                <w:lang w:val="fr-FR" w:eastAsia="en-US"/>
              </w:rPr>
              <w:t xml:space="preserve">Produit 2.2: </w:t>
            </w:r>
          </w:p>
          <w:p w14:paraId="3F303403" w14:textId="1B90C3C8" w:rsidR="00B745F7" w:rsidRPr="009D0EB5" w:rsidRDefault="00B745F7" w:rsidP="00E81748">
            <w:pPr>
              <w:rPr>
                <w:rFonts w:cs="Tahoma"/>
                <w:color w:val="000000" w:themeColor="text1"/>
                <w:sz w:val="20"/>
                <w:szCs w:val="20"/>
                <w:lang w:val="fr-FR" w:eastAsia="en-US"/>
              </w:rPr>
            </w:pPr>
            <w:r w:rsidRPr="009D0EB5">
              <w:rPr>
                <w:rFonts w:cs="Tahoma"/>
                <w:color w:val="000000" w:themeColor="text1"/>
                <w:sz w:val="20"/>
                <w:szCs w:val="20"/>
                <w:lang w:val="fr-FR" w:eastAsia="en-US"/>
              </w:rPr>
              <w:t>Les services et programmes communautaires de santé mentale</w:t>
            </w:r>
          </w:p>
        </w:tc>
        <w:tc>
          <w:tcPr>
            <w:tcW w:w="3420" w:type="dxa"/>
            <w:shd w:val="clear" w:color="auto" w:fill="EEECE1"/>
          </w:tcPr>
          <w:p w14:paraId="1CFD1FE7" w14:textId="77777777" w:rsidR="00B745F7" w:rsidRPr="009D0EB5" w:rsidRDefault="00B745F7"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 xml:space="preserve">Indicateur 2.2.1 : </w:t>
            </w:r>
          </w:p>
          <w:p w14:paraId="37482AEF" w14:textId="07B3EFA4" w:rsidR="00B745F7" w:rsidRPr="009D0EB5" w:rsidRDefault="00B745F7" w:rsidP="00E81748">
            <w:pPr>
              <w:jc w:val="both"/>
              <w:rPr>
                <w:rFonts w:cs="Tahoma"/>
                <w:color w:val="000000" w:themeColor="text1"/>
                <w:sz w:val="20"/>
                <w:szCs w:val="20"/>
                <w:lang w:val="fr-FR" w:eastAsia="en-US"/>
              </w:rPr>
            </w:pPr>
            <w:r w:rsidRPr="009D0EB5">
              <w:rPr>
                <w:rFonts w:cs="Tahoma"/>
                <w:color w:val="000000" w:themeColor="text1"/>
                <w:sz w:val="20"/>
                <w:szCs w:val="20"/>
                <w:lang w:val="fr-FR" w:eastAsia="en-US"/>
              </w:rPr>
              <w:t>Capacités des structures à accroitre l’accès et la qualité des services de soins en santé mentale et d’appui psychosocial aux femmes et aux filles (Taux de fréquentation élevé des services et programmes de santé mentale et d’appui psychosocial)</w:t>
            </w:r>
          </w:p>
        </w:tc>
        <w:tc>
          <w:tcPr>
            <w:tcW w:w="1350" w:type="dxa"/>
            <w:shd w:val="clear" w:color="auto" w:fill="EEECE1"/>
          </w:tcPr>
          <w:p w14:paraId="66A3F67A" w14:textId="6FD910B6" w:rsidR="00B745F7" w:rsidRPr="009D0EB5" w:rsidRDefault="00B745F7" w:rsidP="00E81748">
            <w:pPr>
              <w:rPr>
                <w:b/>
                <w:color w:val="000000" w:themeColor="text1"/>
                <w:sz w:val="20"/>
                <w:szCs w:val="20"/>
                <w:lang w:val="fr-FR" w:eastAsia="en-US"/>
              </w:rPr>
            </w:pPr>
            <w:r w:rsidRPr="009D0EB5">
              <w:rPr>
                <w:b/>
                <w:color w:val="000000" w:themeColor="text1"/>
                <w:sz w:val="20"/>
                <w:szCs w:val="20"/>
                <w:lang w:val="fr-FR" w:eastAsia="en-US"/>
              </w:rPr>
              <w:t>Faible fréquentation</w:t>
            </w:r>
          </w:p>
        </w:tc>
        <w:tc>
          <w:tcPr>
            <w:tcW w:w="1350" w:type="dxa"/>
            <w:shd w:val="clear" w:color="auto" w:fill="EEECE1"/>
          </w:tcPr>
          <w:p w14:paraId="3B33967D" w14:textId="09FF2483" w:rsidR="00B745F7" w:rsidRPr="009D0EB5" w:rsidRDefault="00B745F7" w:rsidP="00E81748">
            <w:pPr>
              <w:rPr>
                <w:b/>
                <w:color w:val="000000" w:themeColor="text1"/>
                <w:sz w:val="20"/>
                <w:szCs w:val="20"/>
                <w:lang w:val="fr-FR" w:eastAsia="en-US"/>
              </w:rPr>
            </w:pPr>
            <w:r w:rsidRPr="009D0EB5">
              <w:rPr>
                <w:b/>
                <w:color w:val="000000" w:themeColor="text1"/>
                <w:sz w:val="20"/>
                <w:szCs w:val="20"/>
                <w:lang w:val="fr-FR" w:eastAsia="en-US"/>
              </w:rPr>
              <w:t>Fréquentation élevée</w:t>
            </w:r>
          </w:p>
        </w:tc>
        <w:tc>
          <w:tcPr>
            <w:tcW w:w="1800" w:type="dxa"/>
          </w:tcPr>
          <w:p w14:paraId="45211007" w14:textId="009B3B8E" w:rsidR="00B745F7" w:rsidRPr="009D0EB5" w:rsidRDefault="007044A2" w:rsidP="00E81748">
            <w:pPr>
              <w:rPr>
                <w:b/>
                <w:color w:val="000000" w:themeColor="text1"/>
                <w:sz w:val="20"/>
                <w:szCs w:val="20"/>
                <w:lang w:val="fr-FR" w:eastAsia="en-US"/>
              </w:rPr>
            </w:pPr>
            <w:r>
              <w:rPr>
                <w:b/>
                <w:color w:val="000000" w:themeColor="text1"/>
                <w:sz w:val="20"/>
                <w:szCs w:val="20"/>
                <w:lang w:val="fr-FR" w:eastAsia="en-US"/>
              </w:rPr>
              <w:t>100% des structures des zones ciblées sont renforcées d’ici à la fin du projet</w:t>
            </w:r>
          </w:p>
        </w:tc>
        <w:tc>
          <w:tcPr>
            <w:tcW w:w="1530" w:type="dxa"/>
          </w:tcPr>
          <w:p w14:paraId="2070B57C" w14:textId="097C4935" w:rsidR="00B745F7" w:rsidRPr="009D0EB5" w:rsidRDefault="00B745F7"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tcPr>
          <w:p w14:paraId="1EEF20D4" w14:textId="172DDC03" w:rsidR="00B745F7" w:rsidRPr="009D0EB5" w:rsidRDefault="009E2C6D" w:rsidP="00E81748">
            <w:pPr>
              <w:rPr>
                <w:b/>
                <w:color w:val="000000" w:themeColor="text1"/>
                <w:sz w:val="20"/>
                <w:szCs w:val="20"/>
                <w:lang w:val="fr-FR" w:eastAsia="en-US"/>
              </w:rPr>
            </w:pPr>
            <w:r w:rsidRPr="009D0EB5">
              <w:rPr>
                <w:b/>
                <w:color w:val="000000" w:themeColor="text1"/>
                <w:sz w:val="20"/>
                <w:szCs w:val="20"/>
                <w:lang w:val="fr-FR" w:eastAsia="en-US"/>
              </w:rPr>
              <w:t>N/A</w:t>
            </w:r>
          </w:p>
        </w:tc>
      </w:tr>
      <w:tr w:rsidR="009D0EB5" w:rsidRPr="009D0EB5" w14:paraId="7E486A02" w14:textId="77777777" w:rsidTr="00B36D3C">
        <w:trPr>
          <w:trHeight w:val="458"/>
        </w:trPr>
        <w:tc>
          <w:tcPr>
            <w:tcW w:w="2700" w:type="dxa"/>
          </w:tcPr>
          <w:p w14:paraId="3845BD90" w14:textId="77777777" w:rsidR="00117EE7" w:rsidRPr="009D0EB5" w:rsidRDefault="00117EE7" w:rsidP="00E81748">
            <w:pPr>
              <w:rPr>
                <w:rFonts w:cs="Tahoma"/>
                <w:b/>
                <w:color w:val="000000" w:themeColor="text1"/>
                <w:sz w:val="20"/>
                <w:szCs w:val="20"/>
                <w:lang w:val="fr-FR" w:eastAsia="en-US"/>
              </w:rPr>
            </w:pPr>
            <w:r w:rsidRPr="009D0EB5">
              <w:rPr>
                <w:rFonts w:cs="Tahoma"/>
                <w:b/>
                <w:color w:val="000000" w:themeColor="text1"/>
                <w:sz w:val="20"/>
                <w:szCs w:val="20"/>
                <w:lang w:val="fr-FR" w:eastAsia="en-US"/>
              </w:rPr>
              <w:t>Résultat 3</w:t>
            </w:r>
          </w:p>
          <w:p w14:paraId="66860E3C" w14:textId="3F0B8CBF" w:rsidR="00117EE7" w:rsidRPr="009D0EB5" w:rsidRDefault="006C17AE" w:rsidP="00E81748">
            <w:pPr>
              <w:rPr>
                <w:rFonts w:cs="Tahoma"/>
                <w:bCs/>
                <w:color w:val="000000" w:themeColor="text1"/>
                <w:sz w:val="20"/>
                <w:szCs w:val="20"/>
                <w:lang w:val="fr-FR" w:eastAsia="en-US"/>
              </w:rPr>
            </w:pPr>
            <w:r w:rsidRPr="009D0EB5">
              <w:rPr>
                <w:bCs/>
                <w:color w:val="000000" w:themeColor="text1"/>
                <w:sz w:val="20"/>
                <w:szCs w:val="20"/>
                <w:lang w:val="fr-FR" w:eastAsia="en-US"/>
              </w:rPr>
              <w:t xml:space="preserve">Des espaces de concertation communautaires sont créés, renforcés, dynamisés et </w:t>
            </w:r>
            <w:r w:rsidRPr="009D0EB5">
              <w:rPr>
                <w:bCs/>
                <w:color w:val="000000" w:themeColor="text1"/>
                <w:sz w:val="20"/>
                <w:szCs w:val="20"/>
                <w:lang w:val="fr-FR" w:eastAsia="en-US"/>
              </w:rPr>
              <w:lastRenderedPageBreak/>
              <w:t xml:space="preserve">représentent des endroits sûrs et propices favorisant l’entraide, le dialogue démocratique et inclusif entre les hommes et les femmes indépendamment du sexe et de l’âge  </w:t>
            </w:r>
          </w:p>
        </w:tc>
        <w:tc>
          <w:tcPr>
            <w:tcW w:w="3420" w:type="dxa"/>
            <w:shd w:val="clear" w:color="auto" w:fill="EEECE1"/>
          </w:tcPr>
          <w:p w14:paraId="2115729D" w14:textId="6F30819A" w:rsidR="00B612BA" w:rsidRPr="009D0EB5" w:rsidRDefault="00117EE7" w:rsidP="00E81748">
            <w:pPr>
              <w:jc w:val="both"/>
              <w:rPr>
                <w:rFonts w:cs="Tahoma"/>
                <w:color w:val="000000" w:themeColor="text1"/>
                <w:sz w:val="20"/>
                <w:szCs w:val="20"/>
                <w:lang w:val="fr-FR" w:eastAsia="en-US"/>
              </w:rPr>
            </w:pPr>
            <w:r w:rsidRPr="009D0EB5">
              <w:rPr>
                <w:rFonts w:cs="Tahoma"/>
                <w:color w:val="000000" w:themeColor="text1"/>
                <w:sz w:val="20"/>
                <w:szCs w:val="20"/>
                <w:lang w:val="fr-FR" w:eastAsia="en-US"/>
              </w:rPr>
              <w:lastRenderedPageBreak/>
              <w:t>Indicateur 3.</w:t>
            </w:r>
            <w:r w:rsidR="001615C0" w:rsidRPr="009D0EB5">
              <w:rPr>
                <w:rFonts w:cs="Tahoma"/>
                <w:color w:val="000000" w:themeColor="text1"/>
                <w:sz w:val="20"/>
                <w:szCs w:val="20"/>
                <w:lang w:val="fr-FR" w:eastAsia="en-US"/>
              </w:rPr>
              <w:t>1</w:t>
            </w:r>
          </w:p>
          <w:p w14:paraId="3FDCF43B" w14:textId="34DB71F4" w:rsidR="00117EE7" w:rsidRPr="009D0EB5" w:rsidRDefault="003C52BF" w:rsidP="00E81748">
            <w:pPr>
              <w:jc w:val="both"/>
              <w:rPr>
                <w:rFonts w:cs="Tahoma"/>
                <w:color w:val="000000" w:themeColor="text1"/>
                <w:sz w:val="20"/>
                <w:szCs w:val="20"/>
                <w:lang w:val="fr-FR" w:eastAsia="en-US"/>
              </w:rPr>
            </w:pPr>
            <w:r w:rsidRPr="009D0EB5">
              <w:rPr>
                <w:color w:val="000000" w:themeColor="text1"/>
                <w:sz w:val="20"/>
                <w:szCs w:val="20"/>
                <w:lang w:val="fr-FR"/>
              </w:rPr>
              <w:t xml:space="preserve">Nombre d'espaces de concertation communautaires opérationnels (créés, renforcés, dynamisés et représentent des </w:t>
            </w:r>
            <w:r w:rsidRPr="009D0EB5">
              <w:rPr>
                <w:color w:val="000000" w:themeColor="text1"/>
                <w:sz w:val="20"/>
                <w:szCs w:val="20"/>
                <w:lang w:val="fr-FR"/>
              </w:rPr>
              <w:lastRenderedPageBreak/>
              <w:t>endroits sûrs et propices favorisant l’entraide, le dialogue démocratique et inclusif entre les hommes et les femmes indépendamment du sexe et de l’âge)</w:t>
            </w:r>
          </w:p>
          <w:p w14:paraId="1A924C82" w14:textId="17C66EA9" w:rsidR="00117EE7" w:rsidRPr="009D0EB5" w:rsidRDefault="00117EE7" w:rsidP="00E81748">
            <w:pPr>
              <w:jc w:val="both"/>
              <w:rPr>
                <w:rFonts w:cs="Tahoma"/>
                <w:color w:val="000000" w:themeColor="text1"/>
                <w:sz w:val="20"/>
                <w:szCs w:val="20"/>
                <w:lang w:val="fr-FR" w:eastAsia="en-US"/>
              </w:rPr>
            </w:pPr>
          </w:p>
        </w:tc>
        <w:tc>
          <w:tcPr>
            <w:tcW w:w="1350" w:type="dxa"/>
            <w:shd w:val="clear" w:color="auto" w:fill="EEECE1"/>
          </w:tcPr>
          <w:p w14:paraId="798DDF3B" w14:textId="29EE15D1" w:rsidR="00117EE7" w:rsidRPr="009D0EB5" w:rsidRDefault="001615C0" w:rsidP="00E81748">
            <w:pPr>
              <w:rPr>
                <w:color w:val="000000" w:themeColor="text1"/>
                <w:sz w:val="20"/>
                <w:szCs w:val="20"/>
                <w:lang w:val="fr-FR"/>
              </w:rPr>
            </w:pPr>
            <w:r w:rsidRPr="009D0EB5">
              <w:rPr>
                <w:b/>
                <w:color w:val="000000" w:themeColor="text1"/>
                <w:sz w:val="20"/>
                <w:szCs w:val="20"/>
                <w:lang w:val="fr-FR" w:eastAsia="en-US"/>
              </w:rPr>
              <w:lastRenderedPageBreak/>
              <w:t>Espaces non opérationnels</w:t>
            </w:r>
          </w:p>
        </w:tc>
        <w:tc>
          <w:tcPr>
            <w:tcW w:w="1350" w:type="dxa"/>
            <w:shd w:val="clear" w:color="auto" w:fill="EEECE1"/>
          </w:tcPr>
          <w:p w14:paraId="52B9C9A0" w14:textId="42BC5866" w:rsidR="00117EE7" w:rsidRPr="009D0EB5" w:rsidRDefault="001615C0" w:rsidP="00E81748">
            <w:pPr>
              <w:rPr>
                <w:color w:val="000000" w:themeColor="text1"/>
                <w:sz w:val="20"/>
                <w:szCs w:val="20"/>
                <w:lang w:val="fr-FR"/>
              </w:rPr>
            </w:pPr>
            <w:r w:rsidRPr="009D0EB5">
              <w:rPr>
                <w:b/>
                <w:color w:val="000000" w:themeColor="text1"/>
                <w:sz w:val="20"/>
                <w:szCs w:val="20"/>
                <w:lang w:val="fr-FR" w:eastAsia="en-US"/>
              </w:rPr>
              <w:t>Espaces Opérationnels</w:t>
            </w:r>
          </w:p>
        </w:tc>
        <w:tc>
          <w:tcPr>
            <w:tcW w:w="1800" w:type="dxa"/>
          </w:tcPr>
          <w:p w14:paraId="3C78EE3F" w14:textId="0F1B001D" w:rsidR="00117EE7" w:rsidRPr="009D0EB5" w:rsidRDefault="007044A2" w:rsidP="00E81748">
            <w:pPr>
              <w:rPr>
                <w:color w:val="000000" w:themeColor="text1"/>
                <w:sz w:val="20"/>
                <w:szCs w:val="20"/>
                <w:lang w:val="fr-FR"/>
              </w:rPr>
            </w:pPr>
            <w:r>
              <w:rPr>
                <w:b/>
                <w:color w:val="000000" w:themeColor="text1"/>
                <w:sz w:val="20"/>
                <w:szCs w:val="20"/>
                <w:lang w:val="fr-FR" w:eastAsia="en-US"/>
              </w:rPr>
              <w:t>1 espace opérationnel dans les 6 prochains 6 mois</w:t>
            </w:r>
          </w:p>
        </w:tc>
        <w:tc>
          <w:tcPr>
            <w:tcW w:w="1530" w:type="dxa"/>
          </w:tcPr>
          <w:p w14:paraId="0658A8AD" w14:textId="596E6AB1" w:rsidR="00117EE7" w:rsidRPr="009D0EB5" w:rsidRDefault="001615C0" w:rsidP="00E81748">
            <w:pPr>
              <w:rPr>
                <w:color w:val="000000" w:themeColor="text1"/>
                <w:sz w:val="20"/>
                <w:szCs w:val="20"/>
                <w:lang w:val="fr-FR"/>
              </w:rPr>
            </w:pPr>
            <w:r w:rsidRPr="009D0EB5">
              <w:rPr>
                <w:b/>
                <w:color w:val="000000" w:themeColor="text1"/>
                <w:sz w:val="20"/>
                <w:szCs w:val="20"/>
                <w:lang w:val="fr-FR" w:eastAsia="en-US"/>
              </w:rPr>
              <w:fldChar w:fldCharType="begin">
                <w:ffData>
                  <w:name w:val=""/>
                  <w:enabled/>
                  <w:calcOnExit w:val="0"/>
                  <w:textInput>
                    <w:default w:val="On track"/>
                    <w:maxLength w:val="300"/>
                  </w:textInput>
                </w:ffData>
              </w:fldChar>
            </w:r>
            <w:r w:rsidRPr="009D0EB5">
              <w:rPr>
                <w:b/>
                <w:color w:val="000000" w:themeColor="text1"/>
                <w:sz w:val="20"/>
                <w:szCs w:val="20"/>
                <w:lang w:val="fr-FR" w:eastAsia="en-US"/>
              </w:rPr>
              <w:instrText xml:space="preserve"> FORMTEXT </w:instrText>
            </w:r>
            <w:r w:rsidRPr="009D0EB5">
              <w:rPr>
                <w:b/>
                <w:color w:val="000000" w:themeColor="text1"/>
                <w:sz w:val="20"/>
                <w:szCs w:val="20"/>
                <w:lang w:val="fr-FR" w:eastAsia="en-US"/>
              </w:rPr>
            </w:r>
            <w:r w:rsidRPr="009D0EB5">
              <w:rPr>
                <w:b/>
                <w:color w:val="000000" w:themeColor="text1"/>
                <w:sz w:val="20"/>
                <w:szCs w:val="20"/>
                <w:lang w:val="fr-FR" w:eastAsia="en-US"/>
              </w:rPr>
              <w:fldChar w:fldCharType="separate"/>
            </w:r>
            <w:r w:rsidRPr="009D0EB5">
              <w:rPr>
                <w:b/>
                <w:noProof/>
                <w:color w:val="000000" w:themeColor="text1"/>
                <w:sz w:val="20"/>
                <w:szCs w:val="20"/>
                <w:lang w:val="fr-FR" w:eastAsia="en-US"/>
              </w:rPr>
              <w:t>On track</w:t>
            </w:r>
            <w:r w:rsidRPr="009D0EB5">
              <w:rPr>
                <w:b/>
                <w:color w:val="000000" w:themeColor="text1"/>
                <w:sz w:val="20"/>
                <w:szCs w:val="20"/>
                <w:lang w:val="fr-FR" w:eastAsia="en-US"/>
              </w:rPr>
              <w:fldChar w:fldCharType="end"/>
            </w:r>
          </w:p>
        </w:tc>
        <w:tc>
          <w:tcPr>
            <w:tcW w:w="3060" w:type="dxa"/>
          </w:tcPr>
          <w:p w14:paraId="124BBAC2" w14:textId="2E93728D" w:rsidR="00117EE7" w:rsidRPr="009D0EB5" w:rsidRDefault="007F40E7" w:rsidP="00E81748">
            <w:pPr>
              <w:rPr>
                <w:color w:val="000000" w:themeColor="text1"/>
                <w:sz w:val="20"/>
                <w:szCs w:val="20"/>
                <w:lang w:val="fr-FR"/>
              </w:rPr>
            </w:pPr>
            <w:r w:rsidRPr="009D0EB5">
              <w:rPr>
                <w:b/>
                <w:color w:val="000000" w:themeColor="text1"/>
                <w:sz w:val="20"/>
                <w:szCs w:val="20"/>
                <w:lang w:val="fr-FR" w:eastAsia="en-US"/>
              </w:rPr>
              <w:t>N/A</w:t>
            </w:r>
          </w:p>
        </w:tc>
      </w:tr>
      <w:tr w:rsidR="009D0EB5" w:rsidRPr="009D0EB5" w14:paraId="66EC7C58" w14:textId="77777777" w:rsidTr="00B36D3C">
        <w:trPr>
          <w:trHeight w:val="458"/>
        </w:trPr>
        <w:tc>
          <w:tcPr>
            <w:tcW w:w="2700" w:type="dxa"/>
          </w:tcPr>
          <w:p w14:paraId="5AF46792" w14:textId="77777777" w:rsidR="002C64EB" w:rsidRPr="009D0EB5" w:rsidRDefault="002C64EB" w:rsidP="00E81748">
            <w:pPr>
              <w:rPr>
                <w:rFonts w:cs="Tahoma"/>
                <w:b/>
                <w:color w:val="000000" w:themeColor="text1"/>
                <w:sz w:val="20"/>
                <w:szCs w:val="20"/>
                <w:lang w:val="fr-FR" w:eastAsia="en-US"/>
              </w:rPr>
            </w:pPr>
            <w:r w:rsidRPr="009D0EB5">
              <w:rPr>
                <w:rFonts w:cs="Tahoma"/>
                <w:b/>
                <w:color w:val="000000" w:themeColor="text1"/>
                <w:sz w:val="20"/>
                <w:szCs w:val="20"/>
                <w:lang w:val="fr-FR" w:eastAsia="en-US"/>
              </w:rPr>
              <w:t xml:space="preserve">Produit 3.1 : </w:t>
            </w:r>
          </w:p>
          <w:p w14:paraId="0A21156C" w14:textId="79B61FF1" w:rsidR="00B745F7" w:rsidRPr="009D0EB5" w:rsidRDefault="002C64EB" w:rsidP="00E81748">
            <w:pPr>
              <w:rPr>
                <w:rFonts w:cs="Tahoma"/>
                <w:bCs/>
                <w:color w:val="000000" w:themeColor="text1"/>
                <w:sz w:val="20"/>
                <w:szCs w:val="20"/>
                <w:lang w:val="fr-FR" w:eastAsia="en-US"/>
              </w:rPr>
            </w:pPr>
            <w:r w:rsidRPr="009D0EB5">
              <w:rPr>
                <w:rFonts w:cs="Tahoma"/>
                <w:bCs/>
                <w:color w:val="000000" w:themeColor="text1"/>
                <w:sz w:val="20"/>
                <w:szCs w:val="20"/>
                <w:lang w:val="fr-FR" w:eastAsia="en-US"/>
              </w:rPr>
              <w:t>Les espaces communautaires sûrs favorisant le dialogue et le leadership féminin sont renforcés</w:t>
            </w:r>
          </w:p>
        </w:tc>
        <w:tc>
          <w:tcPr>
            <w:tcW w:w="3420" w:type="dxa"/>
            <w:shd w:val="clear" w:color="auto" w:fill="EEECE1"/>
          </w:tcPr>
          <w:p w14:paraId="46CD4099" w14:textId="77777777" w:rsidR="00674EAA" w:rsidRPr="009D0EB5" w:rsidRDefault="00674EAA"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Indicateur 3.1.1 :</w:t>
            </w:r>
          </w:p>
          <w:p w14:paraId="323F8A3B" w14:textId="4B33FC2E" w:rsidR="00B745F7" w:rsidRPr="009D0EB5" w:rsidRDefault="00674EAA" w:rsidP="00E81748">
            <w:pPr>
              <w:jc w:val="both"/>
              <w:rPr>
                <w:rFonts w:cs="Tahoma"/>
                <w:color w:val="000000" w:themeColor="text1"/>
                <w:sz w:val="20"/>
                <w:szCs w:val="20"/>
                <w:lang w:val="fr-FR" w:eastAsia="en-US"/>
              </w:rPr>
            </w:pPr>
            <w:r w:rsidRPr="009D0EB5">
              <w:rPr>
                <w:rFonts w:cs="Tahoma"/>
                <w:color w:val="000000" w:themeColor="text1"/>
                <w:sz w:val="20"/>
                <w:szCs w:val="20"/>
                <w:lang w:val="fr-FR" w:eastAsia="en-US"/>
              </w:rPr>
              <w:t>Perception des femmes, des jeunes, des leaders et des acteurs communautaires par rapport à la promotion de dialogue et du leadership féminin dans les espaces communautaires</w:t>
            </w:r>
          </w:p>
        </w:tc>
        <w:tc>
          <w:tcPr>
            <w:tcW w:w="1350" w:type="dxa"/>
            <w:shd w:val="clear" w:color="auto" w:fill="EEECE1"/>
          </w:tcPr>
          <w:p w14:paraId="4AA6C38A" w14:textId="274AECCC" w:rsidR="00B745F7" w:rsidRPr="009D0EB5" w:rsidRDefault="00EF70C6" w:rsidP="00E81748">
            <w:pPr>
              <w:rPr>
                <w:b/>
                <w:color w:val="000000" w:themeColor="text1"/>
                <w:sz w:val="20"/>
                <w:szCs w:val="20"/>
                <w:lang w:val="fr-FR" w:eastAsia="en-US"/>
              </w:rPr>
            </w:pPr>
            <w:r w:rsidRPr="009D0EB5">
              <w:rPr>
                <w:b/>
                <w:color w:val="000000" w:themeColor="text1"/>
                <w:sz w:val="20"/>
                <w:szCs w:val="20"/>
                <w:lang w:val="fr-FR" w:eastAsia="en-US"/>
              </w:rPr>
              <w:t>Perception négative des femmes, des jeunes, des leaders et des acteurs communautaires</w:t>
            </w:r>
          </w:p>
        </w:tc>
        <w:tc>
          <w:tcPr>
            <w:tcW w:w="1350" w:type="dxa"/>
            <w:shd w:val="clear" w:color="auto" w:fill="EEECE1"/>
          </w:tcPr>
          <w:p w14:paraId="7AA85142" w14:textId="0D2F58F4" w:rsidR="00B745F7" w:rsidRPr="009D0EB5" w:rsidRDefault="00EF70C6" w:rsidP="00E81748">
            <w:pPr>
              <w:rPr>
                <w:b/>
                <w:color w:val="000000" w:themeColor="text1"/>
                <w:sz w:val="20"/>
                <w:szCs w:val="20"/>
                <w:lang w:val="fr-FR" w:eastAsia="en-US"/>
              </w:rPr>
            </w:pPr>
            <w:r w:rsidRPr="009D0EB5">
              <w:rPr>
                <w:b/>
                <w:color w:val="000000" w:themeColor="text1"/>
                <w:sz w:val="20"/>
                <w:szCs w:val="20"/>
                <w:lang w:val="fr-FR" w:eastAsia="en-US"/>
              </w:rPr>
              <w:t>Perception positive des femmes, des jeunes, des leaders et des acteurs communautaires</w:t>
            </w:r>
          </w:p>
        </w:tc>
        <w:tc>
          <w:tcPr>
            <w:tcW w:w="1800" w:type="dxa"/>
          </w:tcPr>
          <w:p w14:paraId="26423FCC" w14:textId="1DE66EFD" w:rsidR="00B745F7" w:rsidRPr="009D0EB5" w:rsidRDefault="00F47A77" w:rsidP="00E81748">
            <w:pPr>
              <w:rPr>
                <w:b/>
                <w:color w:val="000000" w:themeColor="text1"/>
                <w:sz w:val="20"/>
                <w:szCs w:val="20"/>
                <w:lang w:val="fr-FR" w:eastAsia="en-US"/>
              </w:rPr>
            </w:pPr>
            <w:r>
              <w:rPr>
                <w:b/>
                <w:color w:val="000000" w:themeColor="text1"/>
                <w:sz w:val="20"/>
                <w:szCs w:val="20"/>
                <w:lang w:val="fr-FR" w:eastAsia="en-US"/>
              </w:rPr>
              <w:t xml:space="preserve">100% des bénéficiaires d’ici à la fin du projet </w:t>
            </w:r>
            <w:r w:rsidR="004D077A">
              <w:rPr>
                <w:b/>
                <w:color w:val="000000" w:themeColor="text1"/>
                <w:sz w:val="20"/>
                <w:szCs w:val="20"/>
                <w:lang w:val="fr-FR" w:eastAsia="en-US"/>
              </w:rPr>
              <w:t>et 40% dans les 6 prochains mois.</w:t>
            </w:r>
          </w:p>
        </w:tc>
        <w:tc>
          <w:tcPr>
            <w:tcW w:w="1530" w:type="dxa"/>
          </w:tcPr>
          <w:p w14:paraId="56964176" w14:textId="15A70F36" w:rsidR="00B745F7" w:rsidRPr="009D0EB5" w:rsidRDefault="00EF70C6"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tcPr>
          <w:p w14:paraId="5D5A293A" w14:textId="7A724B5F" w:rsidR="00B745F7" w:rsidRPr="009D0EB5" w:rsidRDefault="007F40E7" w:rsidP="00E81748">
            <w:pPr>
              <w:rPr>
                <w:b/>
                <w:color w:val="000000" w:themeColor="text1"/>
                <w:sz w:val="20"/>
                <w:szCs w:val="20"/>
                <w:lang w:val="fr-FR" w:eastAsia="en-US"/>
              </w:rPr>
            </w:pPr>
            <w:r w:rsidRPr="009D0EB5">
              <w:rPr>
                <w:b/>
                <w:color w:val="000000" w:themeColor="text1"/>
                <w:sz w:val="20"/>
                <w:szCs w:val="20"/>
                <w:lang w:val="fr-FR" w:eastAsia="en-US"/>
              </w:rPr>
              <w:t>N/A</w:t>
            </w:r>
          </w:p>
        </w:tc>
      </w:tr>
      <w:tr w:rsidR="009D0EB5" w:rsidRPr="009D0EB5" w14:paraId="4DFF9E9B" w14:textId="77777777" w:rsidTr="00B36D3C">
        <w:trPr>
          <w:trHeight w:val="458"/>
        </w:trPr>
        <w:tc>
          <w:tcPr>
            <w:tcW w:w="2700" w:type="dxa"/>
            <w:vMerge w:val="restart"/>
          </w:tcPr>
          <w:p w14:paraId="126AA059" w14:textId="403E44D6" w:rsidR="0095043A" w:rsidRPr="009D0EB5" w:rsidRDefault="0095043A" w:rsidP="00E81748">
            <w:pPr>
              <w:rPr>
                <w:rFonts w:cs="Tahoma"/>
                <w:b/>
                <w:color w:val="000000" w:themeColor="text1"/>
                <w:sz w:val="20"/>
                <w:szCs w:val="20"/>
                <w:lang w:val="fr-FR" w:eastAsia="en-US"/>
              </w:rPr>
            </w:pPr>
            <w:r w:rsidRPr="009D0EB5">
              <w:rPr>
                <w:rFonts w:cs="Tahoma"/>
                <w:b/>
                <w:color w:val="000000" w:themeColor="text1"/>
                <w:sz w:val="20"/>
                <w:szCs w:val="20"/>
                <w:lang w:val="fr-FR" w:eastAsia="en-US"/>
              </w:rPr>
              <w:t xml:space="preserve">Produit 3.2 : </w:t>
            </w:r>
            <w:r w:rsidRPr="009D0EB5">
              <w:rPr>
                <w:rFonts w:cs="Tahoma"/>
                <w:bCs/>
                <w:color w:val="000000" w:themeColor="text1"/>
                <w:sz w:val="20"/>
                <w:szCs w:val="20"/>
                <w:lang w:val="fr-FR" w:eastAsia="en-US"/>
              </w:rPr>
              <w:t>Acteurs communautaires, de droits humains et leaders locaux sont informés et sensibilisés sur la masculinité positive et au processus inclusif de consolidation de la paix</w:t>
            </w:r>
          </w:p>
        </w:tc>
        <w:tc>
          <w:tcPr>
            <w:tcW w:w="3420" w:type="dxa"/>
            <w:shd w:val="clear" w:color="auto" w:fill="EEECE1"/>
          </w:tcPr>
          <w:p w14:paraId="5B418CCC" w14:textId="77777777" w:rsidR="0095043A" w:rsidRPr="009D0EB5" w:rsidRDefault="0095043A" w:rsidP="008B3630">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 xml:space="preserve">Indicateur 3.2.1 : </w:t>
            </w:r>
          </w:p>
          <w:p w14:paraId="1F963221" w14:textId="729D5E77" w:rsidR="0095043A" w:rsidRPr="009D0EB5" w:rsidRDefault="0095043A" w:rsidP="008B3630">
            <w:pPr>
              <w:jc w:val="both"/>
              <w:rPr>
                <w:rFonts w:cs="Tahoma"/>
                <w:color w:val="000000" w:themeColor="text1"/>
                <w:sz w:val="20"/>
                <w:szCs w:val="20"/>
                <w:lang w:val="fr-FR" w:eastAsia="en-US"/>
              </w:rPr>
            </w:pPr>
            <w:r w:rsidRPr="009D0EB5">
              <w:rPr>
                <w:rFonts w:cs="Tahoma"/>
                <w:color w:val="000000" w:themeColor="text1"/>
                <w:sz w:val="20"/>
                <w:szCs w:val="20"/>
                <w:lang w:val="fr-FR" w:eastAsia="en-US"/>
              </w:rPr>
              <w:t># d’acteurs mettant en œuvre des initiatives sur la masculinité positive et de promotion de la paix à</w:t>
            </w:r>
            <w:r w:rsidR="00AC519D" w:rsidRPr="009D0EB5">
              <w:rPr>
                <w:rFonts w:cs="Tahoma"/>
                <w:color w:val="000000" w:themeColor="text1"/>
                <w:sz w:val="20"/>
                <w:szCs w:val="20"/>
                <w:lang w:val="fr-FR" w:eastAsia="en-US"/>
              </w:rPr>
              <w:t xml:space="preserve"> </w:t>
            </w:r>
            <w:r w:rsidRPr="009D0EB5">
              <w:rPr>
                <w:rFonts w:cs="Tahoma"/>
                <w:color w:val="000000" w:themeColor="text1"/>
                <w:sz w:val="20"/>
                <w:szCs w:val="20"/>
                <w:lang w:val="fr-FR" w:eastAsia="en-US"/>
              </w:rPr>
              <w:t>travers la santé mentale.</w:t>
            </w:r>
          </w:p>
        </w:tc>
        <w:tc>
          <w:tcPr>
            <w:tcW w:w="1350" w:type="dxa"/>
            <w:shd w:val="clear" w:color="auto" w:fill="EEECE1"/>
          </w:tcPr>
          <w:p w14:paraId="600DCD84" w14:textId="1DAE3CB9" w:rsidR="0095043A" w:rsidRPr="009D0EB5" w:rsidRDefault="0095043A" w:rsidP="00E81748">
            <w:pPr>
              <w:rPr>
                <w:b/>
                <w:color w:val="000000" w:themeColor="text1"/>
                <w:sz w:val="20"/>
                <w:szCs w:val="20"/>
                <w:lang w:val="fr-FR" w:eastAsia="en-US"/>
              </w:rPr>
            </w:pPr>
            <w:r w:rsidRPr="009D0EB5">
              <w:rPr>
                <w:b/>
                <w:color w:val="000000" w:themeColor="text1"/>
                <w:sz w:val="20"/>
                <w:szCs w:val="20"/>
                <w:lang w:val="fr-FR" w:eastAsia="en-US"/>
              </w:rPr>
              <w:t>0</w:t>
            </w:r>
          </w:p>
        </w:tc>
        <w:tc>
          <w:tcPr>
            <w:tcW w:w="1350" w:type="dxa"/>
            <w:shd w:val="clear" w:color="auto" w:fill="EEECE1"/>
          </w:tcPr>
          <w:p w14:paraId="0C921D45" w14:textId="109B2538" w:rsidR="0095043A" w:rsidRPr="009D0EB5" w:rsidRDefault="0095043A" w:rsidP="00E81748">
            <w:pPr>
              <w:rPr>
                <w:b/>
                <w:color w:val="000000" w:themeColor="text1"/>
                <w:sz w:val="20"/>
                <w:szCs w:val="20"/>
                <w:lang w:val="fr-FR" w:eastAsia="en-US"/>
              </w:rPr>
            </w:pPr>
            <w:r w:rsidRPr="009D0EB5">
              <w:rPr>
                <w:b/>
                <w:color w:val="000000" w:themeColor="text1"/>
                <w:sz w:val="20"/>
                <w:szCs w:val="20"/>
                <w:lang w:val="fr-FR" w:eastAsia="en-US"/>
              </w:rPr>
              <w:t>100 (y compris 50 leaders hommes leaders communautaires) à travers 3 initiatives communautaires</w:t>
            </w:r>
          </w:p>
        </w:tc>
        <w:tc>
          <w:tcPr>
            <w:tcW w:w="1800" w:type="dxa"/>
          </w:tcPr>
          <w:p w14:paraId="5C798B26" w14:textId="69FDDE9E" w:rsidR="0095043A" w:rsidRPr="009D0EB5" w:rsidRDefault="001C7ADE" w:rsidP="00E81748">
            <w:pPr>
              <w:rPr>
                <w:b/>
                <w:color w:val="000000" w:themeColor="text1"/>
                <w:sz w:val="20"/>
                <w:szCs w:val="20"/>
                <w:lang w:val="fr-FR" w:eastAsia="en-US"/>
              </w:rPr>
            </w:pPr>
            <w:r>
              <w:rPr>
                <w:b/>
                <w:color w:val="000000" w:themeColor="text1"/>
                <w:sz w:val="20"/>
                <w:szCs w:val="20"/>
                <w:lang w:val="fr-FR" w:eastAsia="en-US"/>
              </w:rPr>
              <w:t>40 leaders communautaires dans les 6 prochains mois</w:t>
            </w:r>
          </w:p>
        </w:tc>
        <w:tc>
          <w:tcPr>
            <w:tcW w:w="1530" w:type="dxa"/>
          </w:tcPr>
          <w:p w14:paraId="3DDC1BA7" w14:textId="0080BACA" w:rsidR="0095043A" w:rsidRPr="009D0EB5" w:rsidRDefault="0095043A"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tcPr>
          <w:p w14:paraId="401DB042" w14:textId="118FDFF6" w:rsidR="0095043A" w:rsidRPr="009D0EB5" w:rsidRDefault="007F40E7" w:rsidP="00E81748">
            <w:pPr>
              <w:rPr>
                <w:b/>
                <w:color w:val="000000" w:themeColor="text1"/>
                <w:sz w:val="20"/>
                <w:szCs w:val="20"/>
                <w:lang w:val="fr-FR" w:eastAsia="en-US"/>
              </w:rPr>
            </w:pPr>
            <w:r w:rsidRPr="009D0EB5">
              <w:rPr>
                <w:b/>
                <w:color w:val="000000" w:themeColor="text1"/>
                <w:sz w:val="20"/>
                <w:szCs w:val="20"/>
                <w:lang w:val="fr-FR" w:eastAsia="en-US"/>
              </w:rPr>
              <w:t>N/A</w:t>
            </w:r>
          </w:p>
        </w:tc>
      </w:tr>
      <w:tr w:rsidR="009D0EB5" w:rsidRPr="009D0EB5" w14:paraId="76852B45" w14:textId="77777777" w:rsidTr="00B36D3C">
        <w:trPr>
          <w:trHeight w:val="458"/>
        </w:trPr>
        <w:tc>
          <w:tcPr>
            <w:tcW w:w="2700" w:type="dxa"/>
            <w:vMerge/>
          </w:tcPr>
          <w:p w14:paraId="53641411" w14:textId="77777777" w:rsidR="0095043A" w:rsidRPr="009D0EB5" w:rsidRDefault="0095043A" w:rsidP="00E81748">
            <w:pPr>
              <w:rPr>
                <w:rFonts w:cs="Tahoma"/>
                <w:b/>
                <w:color w:val="000000" w:themeColor="text1"/>
                <w:sz w:val="20"/>
                <w:szCs w:val="20"/>
                <w:lang w:val="fr-FR" w:eastAsia="en-US"/>
              </w:rPr>
            </w:pPr>
          </w:p>
        </w:tc>
        <w:tc>
          <w:tcPr>
            <w:tcW w:w="3420" w:type="dxa"/>
            <w:shd w:val="clear" w:color="auto" w:fill="EEECE1"/>
          </w:tcPr>
          <w:p w14:paraId="35D6878A" w14:textId="77777777" w:rsidR="00D86232" w:rsidRPr="009D0EB5" w:rsidRDefault="0095043A" w:rsidP="00E81748">
            <w:pPr>
              <w:jc w:val="both"/>
              <w:rPr>
                <w:rFonts w:cs="Tahoma"/>
                <w:color w:val="000000" w:themeColor="text1"/>
                <w:sz w:val="20"/>
                <w:szCs w:val="20"/>
                <w:lang w:val="fr-FR" w:eastAsia="en-US"/>
              </w:rPr>
            </w:pPr>
            <w:r w:rsidRPr="009D0EB5">
              <w:rPr>
                <w:rFonts w:cs="Tahoma"/>
                <w:b/>
                <w:bCs/>
                <w:color w:val="000000" w:themeColor="text1"/>
                <w:sz w:val="20"/>
                <w:szCs w:val="20"/>
                <w:lang w:val="fr-FR" w:eastAsia="en-US"/>
              </w:rPr>
              <w:t>Indicateur 3.2.2 :</w:t>
            </w:r>
            <w:r w:rsidRPr="009D0EB5">
              <w:rPr>
                <w:rFonts w:cs="Tahoma"/>
                <w:color w:val="000000" w:themeColor="text1"/>
                <w:sz w:val="20"/>
                <w:szCs w:val="20"/>
                <w:lang w:val="fr-FR" w:eastAsia="en-US"/>
              </w:rPr>
              <w:t xml:space="preserve"> </w:t>
            </w:r>
          </w:p>
          <w:p w14:paraId="4162AFEF" w14:textId="53E93D03" w:rsidR="0095043A" w:rsidRPr="009D0EB5" w:rsidRDefault="0095043A" w:rsidP="00E81748">
            <w:pPr>
              <w:jc w:val="both"/>
              <w:rPr>
                <w:rFonts w:cs="Tahoma"/>
                <w:color w:val="000000" w:themeColor="text1"/>
                <w:sz w:val="20"/>
                <w:szCs w:val="20"/>
                <w:lang w:val="fr-FR" w:eastAsia="en-US"/>
              </w:rPr>
            </w:pPr>
            <w:r w:rsidRPr="009D0EB5">
              <w:rPr>
                <w:rFonts w:cs="Tahoma"/>
                <w:color w:val="000000" w:themeColor="text1"/>
                <w:sz w:val="20"/>
                <w:szCs w:val="20"/>
                <w:lang w:val="fr-FR" w:eastAsia="en-US"/>
              </w:rPr>
              <w:t xml:space="preserve">Nbre de nouveaux d’adhérent-e-s à la plateforme </w:t>
            </w:r>
            <w:proofErr w:type="spellStart"/>
            <w:r w:rsidRPr="009D0EB5">
              <w:rPr>
                <w:rFonts w:cs="Tahoma"/>
                <w:color w:val="000000" w:themeColor="text1"/>
                <w:sz w:val="20"/>
                <w:szCs w:val="20"/>
                <w:lang w:val="fr-FR" w:eastAsia="en-US"/>
              </w:rPr>
              <w:t>HeForShe</w:t>
            </w:r>
            <w:proofErr w:type="spellEnd"/>
            <w:r w:rsidRPr="009D0EB5">
              <w:rPr>
                <w:rFonts w:cs="Tahoma"/>
                <w:color w:val="000000" w:themeColor="text1"/>
                <w:sz w:val="20"/>
                <w:szCs w:val="20"/>
                <w:lang w:val="fr-FR" w:eastAsia="en-US"/>
              </w:rPr>
              <w:t>.</w:t>
            </w:r>
          </w:p>
        </w:tc>
        <w:tc>
          <w:tcPr>
            <w:tcW w:w="1350" w:type="dxa"/>
            <w:shd w:val="clear" w:color="auto" w:fill="EEECE1"/>
          </w:tcPr>
          <w:p w14:paraId="020442EA" w14:textId="7B7272F3" w:rsidR="0095043A" w:rsidRPr="009D0EB5" w:rsidRDefault="0095043A" w:rsidP="00E81748">
            <w:pPr>
              <w:rPr>
                <w:b/>
                <w:color w:val="000000" w:themeColor="text1"/>
                <w:sz w:val="20"/>
                <w:szCs w:val="20"/>
                <w:lang w:val="fr-FR" w:eastAsia="en-US"/>
              </w:rPr>
            </w:pPr>
            <w:r w:rsidRPr="009D0EB5">
              <w:rPr>
                <w:b/>
                <w:color w:val="000000" w:themeColor="text1"/>
                <w:sz w:val="20"/>
                <w:szCs w:val="20"/>
                <w:lang w:val="fr-FR" w:eastAsia="en-US"/>
              </w:rPr>
              <w:t>875</w:t>
            </w:r>
          </w:p>
        </w:tc>
        <w:tc>
          <w:tcPr>
            <w:tcW w:w="1350" w:type="dxa"/>
            <w:shd w:val="clear" w:color="auto" w:fill="EEECE1"/>
          </w:tcPr>
          <w:p w14:paraId="7887AB60" w14:textId="78C69B3F" w:rsidR="0095043A" w:rsidRPr="009D0EB5" w:rsidRDefault="0095043A" w:rsidP="00E81748">
            <w:pPr>
              <w:rPr>
                <w:b/>
                <w:color w:val="000000" w:themeColor="text1"/>
                <w:sz w:val="20"/>
                <w:szCs w:val="20"/>
                <w:lang w:val="fr-FR" w:eastAsia="en-US"/>
              </w:rPr>
            </w:pPr>
            <w:r w:rsidRPr="009D0EB5">
              <w:rPr>
                <w:b/>
                <w:color w:val="000000" w:themeColor="text1"/>
                <w:sz w:val="20"/>
                <w:szCs w:val="20"/>
                <w:lang w:val="fr-FR" w:eastAsia="en-US"/>
              </w:rPr>
              <w:t>1200</w:t>
            </w:r>
          </w:p>
        </w:tc>
        <w:tc>
          <w:tcPr>
            <w:tcW w:w="1800" w:type="dxa"/>
          </w:tcPr>
          <w:p w14:paraId="07C66DB4" w14:textId="0B1B71DE" w:rsidR="0095043A" w:rsidRPr="009D0EB5" w:rsidRDefault="003908E6" w:rsidP="00E81748">
            <w:pPr>
              <w:rPr>
                <w:b/>
                <w:color w:val="000000" w:themeColor="text1"/>
                <w:sz w:val="20"/>
                <w:szCs w:val="20"/>
                <w:lang w:val="fr-FR" w:eastAsia="en-US"/>
              </w:rPr>
            </w:pPr>
            <w:r>
              <w:rPr>
                <w:b/>
                <w:color w:val="000000" w:themeColor="text1"/>
                <w:sz w:val="20"/>
                <w:szCs w:val="20"/>
                <w:lang w:val="fr-FR" w:eastAsia="en-US"/>
              </w:rPr>
              <w:t>75 dans les 6 pro</w:t>
            </w:r>
            <w:r w:rsidR="00A854CC">
              <w:rPr>
                <w:b/>
                <w:color w:val="000000" w:themeColor="text1"/>
                <w:sz w:val="20"/>
                <w:szCs w:val="20"/>
                <w:lang w:val="fr-FR" w:eastAsia="en-US"/>
              </w:rPr>
              <w:t>chains mois</w:t>
            </w:r>
          </w:p>
        </w:tc>
        <w:tc>
          <w:tcPr>
            <w:tcW w:w="1530" w:type="dxa"/>
          </w:tcPr>
          <w:p w14:paraId="626B451E" w14:textId="271C674A" w:rsidR="0095043A" w:rsidRPr="009D0EB5" w:rsidRDefault="008E5419"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tcPr>
          <w:p w14:paraId="4847689D" w14:textId="0BAE101B" w:rsidR="0095043A" w:rsidRPr="009D0EB5" w:rsidRDefault="007F40E7" w:rsidP="00E81748">
            <w:pPr>
              <w:rPr>
                <w:b/>
                <w:color w:val="000000" w:themeColor="text1"/>
                <w:sz w:val="20"/>
                <w:szCs w:val="20"/>
                <w:lang w:val="fr-FR" w:eastAsia="en-US"/>
              </w:rPr>
            </w:pPr>
            <w:r w:rsidRPr="009D0EB5">
              <w:rPr>
                <w:b/>
                <w:color w:val="000000" w:themeColor="text1"/>
                <w:sz w:val="20"/>
                <w:szCs w:val="20"/>
                <w:lang w:val="fr-FR" w:eastAsia="en-US"/>
              </w:rPr>
              <w:t>N/A</w:t>
            </w:r>
          </w:p>
        </w:tc>
      </w:tr>
      <w:tr w:rsidR="009D0EB5" w:rsidRPr="009D0EB5" w14:paraId="7ECD03C3" w14:textId="77777777" w:rsidTr="00B36D3C">
        <w:trPr>
          <w:trHeight w:val="458"/>
        </w:trPr>
        <w:tc>
          <w:tcPr>
            <w:tcW w:w="2700" w:type="dxa"/>
            <w:vMerge/>
          </w:tcPr>
          <w:p w14:paraId="646F373F" w14:textId="77777777" w:rsidR="0095043A" w:rsidRPr="009D0EB5" w:rsidRDefault="0095043A" w:rsidP="00E81748">
            <w:pPr>
              <w:rPr>
                <w:rFonts w:cs="Tahoma"/>
                <w:b/>
                <w:color w:val="000000" w:themeColor="text1"/>
                <w:sz w:val="20"/>
                <w:szCs w:val="20"/>
                <w:lang w:val="fr-FR" w:eastAsia="en-US"/>
              </w:rPr>
            </w:pPr>
          </w:p>
        </w:tc>
        <w:tc>
          <w:tcPr>
            <w:tcW w:w="3420" w:type="dxa"/>
            <w:shd w:val="clear" w:color="auto" w:fill="EEECE1"/>
          </w:tcPr>
          <w:p w14:paraId="5A8FA63C" w14:textId="77777777" w:rsidR="00D86232" w:rsidRPr="009D0EB5" w:rsidRDefault="0095043A"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Indicateur 3.2.3 :</w:t>
            </w:r>
          </w:p>
          <w:p w14:paraId="19A75B4F" w14:textId="6A5F06AA" w:rsidR="0095043A" w:rsidRPr="009D0EB5" w:rsidRDefault="0095043A" w:rsidP="00E81748">
            <w:pPr>
              <w:jc w:val="both"/>
              <w:rPr>
                <w:rFonts w:cs="Tahoma"/>
                <w:color w:val="000000" w:themeColor="text1"/>
                <w:sz w:val="20"/>
                <w:szCs w:val="20"/>
                <w:lang w:val="fr-FR" w:eastAsia="en-US"/>
              </w:rPr>
            </w:pPr>
            <w:r w:rsidRPr="009D0EB5">
              <w:rPr>
                <w:rFonts w:cs="Tahoma"/>
                <w:color w:val="000000" w:themeColor="text1"/>
                <w:sz w:val="20"/>
                <w:szCs w:val="20"/>
                <w:lang w:val="fr-FR" w:eastAsia="en-US"/>
              </w:rPr>
              <w:t xml:space="preserve"> Existence d’une feuille de route multisectorielle et</w:t>
            </w:r>
            <w:r w:rsidR="00AC519D" w:rsidRPr="009D0EB5">
              <w:rPr>
                <w:rFonts w:cs="Tahoma"/>
                <w:color w:val="000000" w:themeColor="text1"/>
                <w:sz w:val="20"/>
                <w:szCs w:val="20"/>
                <w:lang w:val="fr-FR" w:eastAsia="en-US"/>
              </w:rPr>
              <w:t xml:space="preserve"> </w:t>
            </w:r>
            <w:r w:rsidRPr="009D0EB5">
              <w:rPr>
                <w:rFonts w:cs="Tahoma"/>
                <w:color w:val="000000" w:themeColor="text1"/>
                <w:sz w:val="20"/>
                <w:szCs w:val="20"/>
                <w:lang w:val="fr-FR" w:eastAsia="en-US"/>
              </w:rPr>
              <w:t xml:space="preserve">Multi-acteurs pour une meilleure promotion de </w:t>
            </w:r>
            <w:proofErr w:type="spellStart"/>
            <w:r w:rsidRPr="009D0EB5">
              <w:rPr>
                <w:rFonts w:cs="Tahoma"/>
                <w:color w:val="000000" w:themeColor="text1"/>
                <w:sz w:val="20"/>
                <w:szCs w:val="20"/>
                <w:lang w:val="fr-FR" w:eastAsia="en-US"/>
              </w:rPr>
              <w:t>lasanté</w:t>
            </w:r>
            <w:proofErr w:type="spellEnd"/>
            <w:r w:rsidRPr="009D0EB5">
              <w:rPr>
                <w:rFonts w:cs="Tahoma"/>
                <w:color w:val="000000" w:themeColor="text1"/>
                <w:sz w:val="20"/>
                <w:szCs w:val="20"/>
                <w:lang w:val="fr-FR" w:eastAsia="en-US"/>
              </w:rPr>
              <w:t xml:space="preserve"> mentale des femmes et des filles et leur implication dans la construction de la paix </w:t>
            </w:r>
            <w:proofErr w:type="spellStart"/>
            <w:r w:rsidRPr="009D0EB5">
              <w:rPr>
                <w:rFonts w:cs="Tahoma"/>
                <w:color w:val="000000" w:themeColor="text1"/>
                <w:sz w:val="20"/>
                <w:szCs w:val="20"/>
                <w:lang w:val="fr-FR" w:eastAsia="en-US"/>
              </w:rPr>
              <w:t>quisert</w:t>
            </w:r>
            <w:proofErr w:type="spellEnd"/>
            <w:r w:rsidRPr="009D0EB5">
              <w:rPr>
                <w:rFonts w:cs="Tahoma"/>
                <w:color w:val="000000" w:themeColor="text1"/>
                <w:sz w:val="20"/>
                <w:szCs w:val="20"/>
                <w:lang w:val="fr-FR" w:eastAsia="en-US"/>
              </w:rPr>
              <w:t xml:space="preserve"> a mobiliser tous les acteurs vers </w:t>
            </w:r>
            <w:r w:rsidR="00EE640E" w:rsidRPr="009D0EB5">
              <w:rPr>
                <w:rFonts w:cs="Tahoma"/>
                <w:color w:val="000000" w:themeColor="text1"/>
                <w:sz w:val="20"/>
                <w:szCs w:val="20"/>
                <w:lang w:val="fr-FR" w:eastAsia="en-US"/>
              </w:rPr>
              <w:t>l’action</w:t>
            </w:r>
          </w:p>
        </w:tc>
        <w:tc>
          <w:tcPr>
            <w:tcW w:w="1350" w:type="dxa"/>
            <w:shd w:val="clear" w:color="auto" w:fill="EEECE1"/>
          </w:tcPr>
          <w:p w14:paraId="44669CFF" w14:textId="7DF61A86" w:rsidR="0095043A" w:rsidRPr="009D0EB5" w:rsidRDefault="0095043A" w:rsidP="00E81748">
            <w:pPr>
              <w:rPr>
                <w:b/>
                <w:color w:val="000000" w:themeColor="text1"/>
                <w:sz w:val="20"/>
                <w:szCs w:val="20"/>
                <w:lang w:val="fr-FR" w:eastAsia="en-US"/>
              </w:rPr>
            </w:pPr>
            <w:r w:rsidRPr="009D0EB5">
              <w:rPr>
                <w:b/>
                <w:color w:val="000000" w:themeColor="text1"/>
                <w:sz w:val="20"/>
                <w:szCs w:val="20"/>
                <w:lang w:val="fr-FR" w:eastAsia="en-US"/>
              </w:rPr>
              <w:t>Pas de feuille de route multisectorielle</w:t>
            </w:r>
          </w:p>
        </w:tc>
        <w:tc>
          <w:tcPr>
            <w:tcW w:w="1350" w:type="dxa"/>
            <w:shd w:val="clear" w:color="auto" w:fill="EEECE1"/>
          </w:tcPr>
          <w:p w14:paraId="2FA1BE6D" w14:textId="67A889B5" w:rsidR="0095043A" w:rsidRPr="009D0EB5" w:rsidRDefault="0095043A" w:rsidP="00E81748">
            <w:pPr>
              <w:rPr>
                <w:b/>
                <w:color w:val="000000" w:themeColor="text1"/>
                <w:sz w:val="20"/>
                <w:szCs w:val="20"/>
                <w:lang w:val="fr-FR" w:eastAsia="en-US"/>
              </w:rPr>
            </w:pPr>
            <w:r w:rsidRPr="009D0EB5">
              <w:rPr>
                <w:b/>
                <w:color w:val="000000" w:themeColor="text1"/>
                <w:sz w:val="20"/>
                <w:szCs w:val="20"/>
                <w:lang w:val="fr-FR" w:eastAsia="en-US"/>
              </w:rPr>
              <w:t>Existence de feuille de route multisectorielle</w:t>
            </w:r>
          </w:p>
        </w:tc>
        <w:tc>
          <w:tcPr>
            <w:tcW w:w="1800" w:type="dxa"/>
          </w:tcPr>
          <w:p w14:paraId="6B1322A1" w14:textId="4DC78B6B" w:rsidR="0095043A" w:rsidRPr="009D0EB5" w:rsidRDefault="00CF30B8" w:rsidP="00E81748">
            <w:pPr>
              <w:rPr>
                <w:b/>
                <w:color w:val="000000" w:themeColor="text1"/>
                <w:sz w:val="20"/>
                <w:szCs w:val="20"/>
                <w:lang w:val="fr-FR" w:eastAsia="en-US"/>
              </w:rPr>
            </w:pPr>
            <w:r>
              <w:rPr>
                <w:b/>
                <w:color w:val="000000" w:themeColor="text1"/>
                <w:sz w:val="20"/>
                <w:szCs w:val="20"/>
                <w:lang w:val="fr-FR" w:eastAsia="en-US"/>
              </w:rPr>
              <w:t xml:space="preserve">1 à </w:t>
            </w:r>
            <w:r w:rsidR="000D5A02">
              <w:rPr>
                <w:b/>
                <w:color w:val="000000" w:themeColor="text1"/>
                <w:sz w:val="20"/>
                <w:szCs w:val="20"/>
                <w:lang w:val="fr-FR" w:eastAsia="en-US"/>
              </w:rPr>
              <w:t>la fin</w:t>
            </w:r>
            <w:r w:rsidR="008E5419" w:rsidRPr="009D0EB5">
              <w:rPr>
                <w:b/>
                <w:color w:val="000000" w:themeColor="text1"/>
                <w:sz w:val="20"/>
                <w:szCs w:val="20"/>
                <w:lang w:val="fr-FR" w:eastAsia="en-US"/>
              </w:rPr>
              <w:t xml:space="preserve"> du projet</w:t>
            </w:r>
          </w:p>
        </w:tc>
        <w:tc>
          <w:tcPr>
            <w:tcW w:w="1530" w:type="dxa"/>
          </w:tcPr>
          <w:p w14:paraId="58245BD2" w14:textId="17E4DAEF" w:rsidR="0095043A" w:rsidRPr="009D0EB5" w:rsidRDefault="008E5419"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tcPr>
          <w:p w14:paraId="05E35F55" w14:textId="4F571644" w:rsidR="0095043A" w:rsidRPr="009D0EB5" w:rsidRDefault="007F40E7" w:rsidP="00E81748">
            <w:pPr>
              <w:rPr>
                <w:b/>
                <w:color w:val="000000" w:themeColor="text1"/>
                <w:sz w:val="20"/>
                <w:szCs w:val="20"/>
                <w:lang w:val="fr-FR" w:eastAsia="en-US"/>
              </w:rPr>
            </w:pPr>
            <w:r w:rsidRPr="009D0EB5">
              <w:rPr>
                <w:b/>
                <w:color w:val="000000" w:themeColor="text1"/>
                <w:sz w:val="20"/>
                <w:szCs w:val="20"/>
                <w:lang w:val="fr-FR" w:eastAsia="en-US"/>
              </w:rPr>
              <w:t>N/A</w:t>
            </w:r>
          </w:p>
        </w:tc>
      </w:tr>
      <w:tr w:rsidR="009D0EB5" w:rsidRPr="009D0EB5" w14:paraId="1B915B0D" w14:textId="77777777" w:rsidTr="00B36D3C">
        <w:trPr>
          <w:trHeight w:val="458"/>
        </w:trPr>
        <w:tc>
          <w:tcPr>
            <w:tcW w:w="2700" w:type="dxa"/>
            <w:vMerge w:val="restart"/>
          </w:tcPr>
          <w:p w14:paraId="3567F021" w14:textId="68108ACB" w:rsidR="00CD7C92" w:rsidRPr="009D0EB5" w:rsidRDefault="00CD7C92" w:rsidP="00E81748">
            <w:pPr>
              <w:rPr>
                <w:rFonts w:cs="Tahoma"/>
                <w:b/>
                <w:color w:val="000000" w:themeColor="text1"/>
                <w:sz w:val="20"/>
                <w:szCs w:val="20"/>
                <w:lang w:val="fr-FR" w:eastAsia="en-US"/>
              </w:rPr>
            </w:pPr>
            <w:r w:rsidRPr="009D0EB5">
              <w:rPr>
                <w:rFonts w:cs="Tahoma"/>
                <w:b/>
                <w:color w:val="000000" w:themeColor="text1"/>
                <w:sz w:val="20"/>
                <w:szCs w:val="20"/>
                <w:lang w:val="fr-FR" w:eastAsia="en-US"/>
              </w:rPr>
              <w:lastRenderedPageBreak/>
              <w:t>Produit 3.3 : Acteurs communautaires, de droits humains et leaders locaux assurent un plaidoyer pour influencer les politiques sur la santé mentale et l’appui psychosocial pour les femmes et filles</w:t>
            </w:r>
          </w:p>
        </w:tc>
        <w:tc>
          <w:tcPr>
            <w:tcW w:w="3420" w:type="dxa"/>
            <w:shd w:val="clear" w:color="auto" w:fill="EEECE1"/>
          </w:tcPr>
          <w:p w14:paraId="2124D289" w14:textId="77777777" w:rsidR="00D86232" w:rsidRPr="009D0EB5" w:rsidRDefault="00EE640E"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 xml:space="preserve">Indicateur 3.3.1 : </w:t>
            </w:r>
          </w:p>
          <w:p w14:paraId="6F73FDB3" w14:textId="597CBB28" w:rsidR="00CD7C92" w:rsidRPr="009D0EB5" w:rsidRDefault="00EE640E" w:rsidP="00E81748">
            <w:pPr>
              <w:jc w:val="both"/>
              <w:rPr>
                <w:rFonts w:cs="Tahoma"/>
                <w:b/>
                <w:bCs/>
                <w:color w:val="000000" w:themeColor="text1"/>
                <w:sz w:val="20"/>
                <w:szCs w:val="20"/>
                <w:lang w:val="fr-FR" w:eastAsia="en-US"/>
              </w:rPr>
            </w:pPr>
            <w:r w:rsidRPr="009D0EB5">
              <w:rPr>
                <w:rFonts w:cs="Tahoma"/>
                <w:color w:val="000000" w:themeColor="text1"/>
                <w:sz w:val="20"/>
                <w:szCs w:val="20"/>
                <w:lang w:val="fr-FR" w:eastAsia="en-US"/>
              </w:rPr>
              <w:t>Existence d’un plan de plaidoyer développé par les acteurs communautaires, des droits humains, les leaders locaux et les femmes et jeunes femmes sur la nécessité de prévoir des stratégies et de politiques de santé mentale adaptées et opérationnelles par les décideurs y compris pour l’appui psychosocial pour les femmes et filles</w:t>
            </w:r>
          </w:p>
        </w:tc>
        <w:tc>
          <w:tcPr>
            <w:tcW w:w="1350" w:type="dxa"/>
            <w:shd w:val="clear" w:color="auto" w:fill="EEECE1"/>
          </w:tcPr>
          <w:p w14:paraId="4FD8A274" w14:textId="5DFA61C1" w:rsidR="00CD7C92" w:rsidRPr="009D0EB5" w:rsidRDefault="007B6926" w:rsidP="00E81748">
            <w:pPr>
              <w:rPr>
                <w:b/>
                <w:color w:val="000000" w:themeColor="text1"/>
                <w:sz w:val="20"/>
                <w:szCs w:val="20"/>
                <w:lang w:val="fr-FR" w:eastAsia="en-US"/>
              </w:rPr>
            </w:pPr>
            <w:r w:rsidRPr="009D0EB5">
              <w:rPr>
                <w:b/>
                <w:color w:val="000000" w:themeColor="text1"/>
                <w:sz w:val="20"/>
                <w:szCs w:val="20"/>
                <w:lang w:val="fr-FR" w:eastAsia="en-US"/>
              </w:rPr>
              <w:t>Non existence de plan de plaidoyer</w:t>
            </w:r>
          </w:p>
        </w:tc>
        <w:tc>
          <w:tcPr>
            <w:tcW w:w="1350" w:type="dxa"/>
            <w:shd w:val="clear" w:color="auto" w:fill="EEECE1"/>
          </w:tcPr>
          <w:p w14:paraId="44DD21AB" w14:textId="00B82A75" w:rsidR="00CD7C92" w:rsidRPr="009D0EB5" w:rsidRDefault="007B6926" w:rsidP="00E81748">
            <w:pPr>
              <w:rPr>
                <w:b/>
                <w:color w:val="000000" w:themeColor="text1"/>
                <w:sz w:val="20"/>
                <w:szCs w:val="20"/>
                <w:lang w:val="fr-FR" w:eastAsia="en-US"/>
              </w:rPr>
            </w:pPr>
            <w:r w:rsidRPr="009D0EB5">
              <w:rPr>
                <w:b/>
                <w:color w:val="000000" w:themeColor="text1"/>
                <w:sz w:val="20"/>
                <w:szCs w:val="20"/>
                <w:lang w:val="fr-FR" w:eastAsia="en-US"/>
              </w:rPr>
              <w:t xml:space="preserve">Un plan de plaidoyer développé de manière consensuelle et participative </w:t>
            </w:r>
          </w:p>
        </w:tc>
        <w:tc>
          <w:tcPr>
            <w:tcW w:w="1800" w:type="dxa"/>
          </w:tcPr>
          <w:p w14:paraId="72617BAE" w14:textId="5A00BB85" w:rsidR="00CD7C92" w:rsidRPr="009D0EB5" w:rsidRDefault="00CF30B8" w:rsidP="00E81748">
            <w:pPr>
              <w:rPr>
                <w:b/>
                <w:color w:val="000000" w:themeColor="text1"/>
                <w:sz w:val="20"/>
                <w:szCs w:val="20"/>
                <w:lang w:val="fr-FR" w:eastAsia="en-US"/>
              </w:rPr>
            </w:pPr>
            <w:r>
              <w:rPr>
                <w:b/>
                <w:color w:val="000000" w:themeColor="text1"/>
                <w:sz w:val="20"/>
                <w:szCs w:val="20"/>
                <w:lang w:val="fr-FR" w:eastAsia="en-US"/>
              </w:rPr>
              <w:t xml:space="preserve">1 à </w:t>
            </w:r>
            <w:r w:rsidR="000D5A02">
              <w:rPr>
                <w:b/>
                <w:color w:val="000000" w:themeColor="text1"/>
                <w:sz w:val="20"/>
                <w:szCs w:val="20"/>
                <w:lang w:val="fr-FR" w:eastAsia="en-US"/>
              </w:rPr>
              <w:t>la fin</w:t>
            </w:r>
            <w:r w:rsidRPr="009D0EB5">
              <w:rPr>
                <w:b/>
                <w:color w:val="000000" w:themeColor="text1"/>
                <w:sz w:val="20"/>
                <w:szCs w:val="20"/>
                <w:lang w:val="fr-FR" w:eastAsia="en-US"/>
              </w:rPr>
              <w:t xml:space="preserve"> du projet</w:t>
            </w:r>
          </w:p>
        </w:tc>
        <w:tc>
          <w:tcPr>
            <w:tcW w:w="1530" w:type="dxa"/>
          </w:tcPr>
          <w:p w14:paraId="20D2A4E5" w14:textId="6D0FB48B" w:rsidR="00CD7C92" w:rsidRPr="009D0EB5" w:rsidRDefault="00EF16BA"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tcPr>
          <w:p w14:paraId="4C0CA135" w14:textId="465D405D" w:rsidR="00CD7C92" w:rsidRPr="009D0EB5" w:rsidRDefault="007F40E7" w:rsidP="00E81748">
            <w:pPr>
              <w:rPr>
                <w:b/>
                <w:color w:val="000000" w:themeColor="text1"/>
                <w:sz w:val="20"/>
                <w:szCs w:val="20"/>
                <w:lang w:val="fr-FR" w:eastAsia="en-US"/>
              </w:rPr>
            </w:pPr>
            <w:r w:rsidRPr="009D0EB5">
              <w:rPr>
                <w:b/>
                <w:color w:val="000000" w:themeColor="text1"/>
                <w:sz w:val="20"/>
                <w:szCs w:val="20"/>
                <w:lang w:val="fr-FR" w:eastAsia="en-US"/>
              </w:rPr>
              <w:t>N/A</w:t>
            </w:r>
          </w:p>
        </w:tc>
      </w:tr>
      <w:tr w:rsidR="009D0EB5" w:rsidRPr="009D0EB5" w14:paraId="747609A3" w14:textId="77777777" w:rsidTr="00B36D3C">
        <w:trPr>
          <w:trHeight w:val="458"/>
        </w:trPr>
        <w:tc>
          <w:tcPr>
            <w:tcW w:w="2700" w:type="dxa"/>
            <w:vMerge/>
          </w:tcPr>
          <w:p w14:paraId="5646292F" w14:textId="77777777" w:rsidR="00CD7C92" w:rsidRPr="009D0EB5" w:rsidRDefault="00CD7C92" w:rsidP="00E81748">
            <w:pPr>
              <w:rPr>
                <w:rFonts w:cs="Tahoma"/>
                <w:b/>
                <w:color w:val="000000" w:themeColor="text1"/>
                <w:sz w:val="20"/>
                <w:szCs w:val="20"/>
                <w:lang w:val="fr-FR" w:eastAsia="en-US"/>
              </w:rPr>
            </w:pPr>
          </w:p>
        </w:tc>
        <w:tc>
          <w:tcPr>
            <w:tcW w:w="3420" w:type="dxa"/>
            <w:shd w:val="clear" w:color="auto" w:fill="EEECE1"/>
          </w:tcPr>
          <w:p w14:paraId="4CC2DB2C" w14:textId="77777777" w:rsidR="00D86232" w:rsidRPr="009D0EB5" w:rsidRDefault="00096C6C" w:rsidP="00E81748">
            <w:pPr>
              <w:jc w:val="both"/>
              <w:rPr>
                <w:rFonts w:cs="Tahoma"/>
                <w:b/>
                <w:bCs/>
                <w:color w:val="000000" w:themeColor="text1"/>
                <w:sz w:val="20"/>
                <w:szCs w:val="20"/>
                <w:lang w:val="fr-FR" w:eastAsia="en-US"/>
              </w:rPr>
            </w:pPr>
            <w:r w:rsidRPr="009D0EB5">
              <w:rPr>
                <w:rFonts w:cs="Tahoma"/>
                <w:b/>
                <w:bCs/>
                <w:color w:val="000000" w:themeColor="text1"/>
                <w:sz w:val="20"/>
                <w:szCs w:val="20"/>
                <w:lang w:val="fr-FR" w:eastAsia="en-US"/>
              </w:rPr>
              <w:t xml:space="preserve">Indicateur 3.3.2 : </w:t>
            </w:r>
          </w:p>
          <w:p w14:paraId="5CA6DDFE" w14:textId="1CADA5EB" w:rsidR="00CD7C92" w:rsidRPr="009D0EB5" w:rsidRDefault="00096C6C" w:rsidP="00E81748">
            <w:pPr>
              <w:jc w:val="both"/>
              <w:rPr>
                <w:rFonts w:cs="Tahoma"/>
                <w:b/>
                <w:bCs/>
                <w:color w:val="000000" w:themeColor="text1"/>
                <w:sz w:val="20"/>
                <w:szCs w:val="20"/>
                <w:lang w:val="fr-FR" w:eastAsia="en-US"/>
              </w:rPr>
            </w:pPr>
            <w:r w:rsidRPr="009D0EB5">
              <w:rPr>
                <w:rFonts w:cs="Tahoma"/>
                <w:color w:val="000000" w:themeColor="text1"/>
                <w:sz w:val="20"/>
                <w:szCs w:val="20"/>
                <w:lang w:val="fr-FR" w:eastAsia="en-US"/>
              </w:rPr>
              <w:t>Nombre de décideurs adhérant au plaidoyer sur la nécessité de prévoir des stratégies et de politiques de santé mentale</w:t>
            </w:r>
            <w:r w:rsidRPr="009D0EB5">
              <w:rPr>
                <w:rFonts w:cs="Tahoma"/>
                <w:b/>
                <w:bCs/>
                <w:color w:val="000000" w:themeColor="text1"/>
                <w:sz w:val="20"/>
                <w:szCs w:val="20"/>
                <w:lang w:val="fr-FR" w:eastAsia="en-US"/>
              </w:rPr>
              <w:t xml:space="preserve"> </w:t>
            </w:r>
            <w:r w:rsidRPr="009D0EB5">
              <w:rPr>
                <w:rFonts w:cs="Tahoma"/>
                <w:color w:val="000000" w:themeColor="text1"/>
                <w:sz w:val="20"/>
                <w:szCs w:val="20"/>
                <w:lang w:val="fr-FR" w:eastAsia="en-US"/>
              </w:rPr>
              <w:t>adaptées et opérationnelles</w:t>
            </w:r>
          </w:p>
        </w:tc>
        <w:tc>
          <w:tcPr>
            <w:tcW w:w="1350" w:type="dxa"/>
            <w:shd w:val="clear" w:color="auto" w:fill="EEECE1"/>
          </w:tcPr>
          <w:p w14:paraId="089F4506" w14:textId="03940B88" w:rsidR="00CD7C92" w:rsidRPr="009D0EB5" w:rsidRDefault="00562D96" w:rsidP="00E81748">
            <w:pPr>
              <w:rPr>
                <w:b/>
                <w:color w:val="000000" w:themeColor="text1"/>
                <w:sz w:val="20"/>
                <w:szCs w:val="20"/>
                <w:lang w:val="fr-FR" w:eastAsia="en-US"/>
              </w:rPr>
            </w:pPr>
            <w:r w:rsidRPr="009D0EB5">
              <w:rPr>
                <w:b/>
                <w:color w:val="000000" w:themeColor="text1"/>
                <w:sz w:val="20"/>
                <w:szCs w:val="20"/>
                <w:lang w:val="fr-FR" w:eastAsia="en-US"/>
              </w:rPr>
              <w:t>0</w:t>
            </w:r>
          </w:p>
        </w:tc>
        <w:tc>
          <w:tcPr>
            <w:tcW w:w="1350" w:type="dxa"/>
            <w:shd w:val="clear" w:color="auto" w:fill="EEECE1"/>
          </w:tcPr>
          <w:p w14:paraId="6127B24C" w14:textId="49BE8B7D" w:rsidR="00CD7C92" w:rsidRPr="009D0EB5" w:rsidRDefault="00562D96" w:rsidP="00E81748">
            <w:pPr>
              <w:rPr>
                <w:b/>
                <w:color w:val="000000" w:themeColor="text1"/>
                <w:sz w:val="20"/>
                <w:szCs w:val="20"/>
                <w:lang w:val="fr-FR" w:eastAsia="en-US"/>
              </w:rPr>
            </w:pPr>
            <w:r w:rsidRPr="009D0EB5">
              <w:rPr>
                <w:b/>
                <w:color w:val="000000" w:themeColor="text1"/>
                <w:sz w:val="20"/>
                <w:szCs w:val="20"/>
                <w:lang w:val="fr-FR" w:eastAsia="en-US"/>
              </w:rPr>
              <w:t>100</w:t>
            </w:r>
          </w:p>
        </w:tc>
        <w:tc>
          <w:tcPr>
            <w:tcW w:w="1800" w:type="dxa"/>
          </w:tcPr>
          <w:p w14:paraId="4AEFF383" w14:textId="7A3BFCA3" w:rsidR="00CD7C92" w:rsidRPr="009D0EB5" w:rsidRDefault="000D5A02" w:rsidP="00E81748">
            <w:pPr>
              <w:rPr>
                <w:b/>
                <w:color w:val="000000" w:themeColor="text1"/>
                <w:sz w:val="20"/>
                <w:szCs w:val="20"/>
                <w:lang w:val="fr-FR" w:eastAsia="en-US"/>
              </w:rPr>
            </w:pPr>
            <w:r>
              <w:rPr>
                <w:b/>
                <w:color w:val="000000" w:themeColor="text1"/>
                <w:sz w:val="20"/>
                <w:szCs w:val="20"/>
                <w:lang w:val="fr-FR" w:eastAsia="en-US"/>
              </w:rPr>
              <w:t>100%</w:t>
            </w:r>
            <w:r w:rsidR="009D0EB5" w:rsidRPr="009D0EB5">
              <w:rPr>
                <w:b/>
                <w:color w:val="000000" w:themeColor="text1"/>
                <w:sz w:val="20"/>
                <w:szCs w:val="20"/>
                <w:lang w:val="fr-FR" w:eastAsia="en-US"/>
              </w:rPr>
              <w:t xml:space="preserve"> </w:t>
            </w:r>
            <w:r>
              <w:rPr>
                <w:b/>
                <w:color w:val="000000" w:themeColor="text1"/>
                <w:sz w:val="20"/>
                <w:szCs w:val="20"/>
                <w:lang w:val="fr-FR" w:eastAsia="en-US"/>
              </w:rPr>
              <w:t>à la fin</w:t>
            </w:r>
            <w:r w:rsidRPr="009D0EB5">
              <w:rPr>
                <w:b/>
                <w:color w:val="000000" w:themeColor="text1"/>
                <w:sz w:val="20"/>
                <w:szCs w:val="20"/>
                <w:lang w:val="fr-FR" w:eastAsia="en-US"/>
              </w:rPr>
              <w:t xml:space="preserve"> du projet</w:t>
            </w:r>
          </w:p>
        </w:tc>
        <w:tc>
          <w:tcPr>
            <w:tcW w:w="1530" w:type="dxa"/>
          </w:tcPr>
          <w:p w14:paraId="725DC3A0" w14:textId="07B77A7C" w:rsidR="00CD7C92" w:rsidRPr="009D0EB5" w:rsidRDefault="00562D96" w:rsidP="00E81748">
            <w:pPr>
              <w:rPr>
                <w:b/>
                <w:color w:val="000000" w:themeColor="text1"/>
                <w:sz w:val="20"/>
                <w:szCs w:val="20"/>
                <w:lang w:val="fr-FR" w:eastAsia="en-US"/>
              </w:rPr>
            </w:pPr>
            <w:r w:rsidRPr="009D0EB5">
              <w:rPr>
                <w:b/>
                <w:color w:val="000000" w:themeColor="text1"/>
                <w:sz w:val="20"/>
                <w:szCs w:val="20"/>
                <w:lang w:val="fr-FR" w:eastAsia="en-US"/>
              </w:rPr>
              <w:t xml:space="preserve">On </w:t>
            </w:r>
            <w:proofErr w:type="spellStart"/>
            <w:r w:rsidRPr="009D0EB5">
              <w:rPr>
                <w:b/>
                <w:color w:val="000000" w:themeColor="text1"/>
                <w:sz w:val="20"/>
                <w:szCs w:val="20"/>
                <w:lang w:val="fr-FR" w:eastAsia="en-US"/>
              </w:rPr>
              <w:t>track</w:t>
            </w:r>
            <w:proofErr w:type="spellEnd"/>
          </w:p>
        </w:tc>
        <w:tc>
          <w:tcPr>
            <w:tcW w:w="3060" w:type="dxa"/>
          </w:tcPr>
          <w:p w14:paraId="1226C591" w14:textId="2B2D6A52" w:rsidR="00CD7C92" w:rsidRPr="009D0EB5" w:rsidRDefault="009D0EB5" w:rsidP="00E81748">
            <w:pPr>
              <w:rPr>
                <w:b/>
                <w:color w:val="000000" w:themeColor="text1"/>
                <w:sz w:val="20"/>
                <w:szCs w:val="20"/>
                <w:lang w:val="fr-FR" w:eastAsia="en-US"/>
              </w:rPr>
            </w:pPr>
            <w:r w:rsidRPr="009D0EB5">
              <w:rPr>
                <w:b/>
                <w:color w:val="000000" w:themeColor="text1"/>
                <w:sz w:val="20"/>
                <w:szCs w:val="20"/>
                <w:lang w:val="fr-FR" w:eastAsia="en-US"/>
              </w:rPr>
              <w:t>N/A</w:t>
            </w:r>
          </w:p>
        </w:tc>
      </w:tr>
    </w:tbl>
    <w:p w14:paraId="30F7835D" w14:textId="77777777" w:rsidR="00117EE7" w:rsidRDefault="00117EE7" w:rsidP="003758E5">
      <w:pPr>
        <w:rPr>
          <w:b/>
          <w:u w:val="single"/>
          <w:lang w:val="fr-FR"/>
        </w:rPr>
        <w:sectPr w:rsidR="00117EE7" w:rsidSect="003758E5">
          <w:headerReference w:type="default" r:id="rId14"/>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Partie II</w:t>
      </w:r>
      <w:r>
        <w:rPr>
          <w:b/>
          <w:u w:val="single"/>
          <w:lang w:val="fr-FR"/>
        </w:rPr>
        <w:t>I</w:t>
      </w:r>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1C3EFDFA" w14:textId="77777777" w:rsidR="004D5E61" w:rsidRPr="004D5E61" w:rsidRDefault="00117EE7" w:rsidP="004D5E61">
      <w:pPr>
        <w:ind w:left="-810"/>
        <w:jc w:val="both"/>
        <w:rPr>
          <w:b/>
          <w:bCs/>
          <w:lang w:val="fr-FR"/>
        </w:rPr>
      </w:pPr>
      <w:r w:rsidRPr="004D5E61">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Pr="004D5E61">
        <w:rPr>
          <w:b/>
          <w:bCs/>
          <w:lang w:val="fr-FR"/>
        </w:rPr>
        <w:t>(limite de 1000 caractères)</w:t>
      </w:r>
      <w:r w:rsidR="00173A76" w:rsidRPr="004D5E61">
        <w:rPr>
          <w:b/>
          <w:bCs/>
          <w:lang w:val="fr-FR"/>
        </w:rPr>
        <w:t xml:space="preserve"> </w:t>
      </w:r>
      <w:r w:rsidRPr="004D5E61">
        <w:rPr>
          <w:b/>
          <w:bCs/>
          <w:lang w:val="fr-FR"/>
        </w:rPr>
        <w:t xml:space="preserve">: </w:t>
      </w:r>
    </w:p>
    <w:p w14:paraId="13C52B88" w14:textId="3F298F88" w:rsidR="00117EE7" w:rsidRPr="004D5E61" w:rsidRDefault="007808A6" w:rsidP="004D5E61">
      <w:pPr>
        <w:pStyle w:val="ListParagraph"/>
        <w:numPr>
          <w:ilvl w:val="0"/>
          <w:numId w:val="5"/>
        </w:numPr>
        <w:rPr>
          <w:color w:val="000000" w:themeColor="text1"/>
          <w:lang w:val="fr-FR"/>
        </w:rPr>
      </w:pPr>
      <w:r w:rsidRPr="004D5E61">
        <w:rPr>
          <w:color w:val="000000" w:themeColor="text1"/>
          <w:lang w:val="fr-FR"/>
        </w:rPr>
        <w:t xml:space="preserve">Conduire l’enquête communautaire sur les besoins en </w:t>
      </w:r>
      <w:r w:rsidR="00173A76" w:rsidRPr="004D5E61">
        <w:rPr>
          <w:color w:val="000000" w:themeColor="text1"/>
          <w:lang w:val="fr-FR"/>
        </w:rPr>
        <w:t>santé</w:t>
      </w:r>
      <w:r w:rsidRPr="004D5E61">
        <w:rPr>
          <w:color w:val="000000" w:themeColor="text1"/>
          <w:lang w:val="fr-FR"/>
        </w:rPr>
        <w:t xml:space="preserve"> mentale, faire la cartographie des acteurs intervenants en sant</w:t>
      </w:r>
      <w:r w:rsidR="003205E1" w:rsidRPr="004D5E61">
        <w:rPr>
          <w:color w:val="000000" w:themeColor="text1"/>
          <w:lang w:val="fr-FR"/>
        </w:rPr>
        <w:t>é</w:t>
      </w:r>
      <w:r w:rsidRPr="004D5E61">
        <w:rPr>
          <w:color w:val="000000" w:themeColor="text1"/>
          <w:lang w:val="fr-FR"/>
        </w:rPr>
        <w:t xml:space="preserve"> mentale et espaces de dialogues existants.</w:t>
      </w:r>
    </w:p>
    <w:p w14:paraId="2C0CC0E5" w14:textId="104143AD" w:rsidR="007808A6" w:rsidRPr="003205E1" w:rsidRDefault="007808A6" w:rsidP="001615C0">
      <w:pPr>
        <w:pStyle w:val="ListParagraph"/>
        <w:numPr>
          <w:ilvl w:val="0"/>
          <w:numId w:val="5"/>
        </w:numPr>
        <w:rPr>
          <w:color w:val="000000" w:themeColor="text1"/>
          <w:lang w:val="fr-FR"/>
        </w:rPr>
      </w:pPr>
      <w:r w:rsidRPr="003205E1">
        <w:rPr>
          <w:color w:val="000000" w:themeColor="text1"/>
          <w:lang w:val="fr-FR"/>
        </w:rPr>
        <w:t xml:space="preserve">Formation en PSP des ASCP et en prise en charge de VBG et PSP des professionnels de santé </w:t>
      </w:r>
    </w:p>
    <w:p w14:paraId="2126832A" w14:textId="1CD9FD8C" w:rsidR="007808A6" w:rsidRPr="003205E1" w:rsidRDefault="007808A6" w:rsidP="001615C0">
      <w:pPr>
        <w:pStyle w:val="ListParagraph"/>
        <w:numPr>
          <w:ilvl w:val="0"/>
          <w:numId w:val="5"/>
        </w:numPr>
        <w:rPr>
          <w:color w:val="000000" w:themeColor="text1"/>
          <w:lang w:val="fr-FR"/>
        </w:rPr>
      </w:pPr>
      <w:r w:rsidRPr="003205E1">
        <w:rPr>
          <w:color w:val="000000" w:themeColor="text1"/>
          <w:lang w:val="fr-FR"/>
        </w:rPr>
        <w:t xml:space="preserve">Renforcement de la prise en charge </w:t>
      </w:r>
      <w:r w:rsidR="006F2B5F" w:rsidRPr="003205E1">
        <w:rPr>
          <w:color w:val="000000" w:themeColor="text1"/>
          <w:lang w:val="fr-FR"/>
        </w:rPr>
        <w:t>à</w:t>
      </w:r>
      <w:r w:rsidRPr="003205E1">
        <w:rPr>
          <w:color w:val="000000" w:themeColor="text1"/>
          <w:lang w:val="fr-FR"/>
        </w:rPr>
        <w:t xml:space="preserve"> distance au travers ALO TOYA avec la formation des répondants en PSP à distance</w:t>
      </w:r>
    </w:p>
    <w:p w14:paraId="38FC667D" w14:textId="4D584A88" w:rsidR="007808A6" w:rsidRDefault="007808A6" w:rsidP="00173A76">
      <w:pPr>
        <w:pStyle w:val="ListParagraph"/>
        <w:numPr>
          <w:ilvl w:val="0"/>
          <w:numId w:val="5"/>
        </w:numPr>
        <w:rPr>
          <w:color w:val="000000" w:themeColor="text1"/>
          <w:lang w:val="fr-FR"/>
        </w:rPr>
      </w:pPr>
      <w:r w:rsidRPr="003205E1">
        <w:rPr>
          <w:color w:val="000000" w:themeColor="text1"/>
          <w:lang w:val="fr-FR"/>
        </w:rPr>
        <w:t>Equipements de</w:t>
      </w:r>
      <w:r w:rsidR="00173A76" w:rsidRPr="003205E1">
        <w:rPr>
          <w:color w:val="000000" w:themeColor="text1"/>
          <w:lang w:val="fr-FR"/>
        </w:rPr>
        <w:t>s</w:t>
      </w:r>
      <w:r w:rsidRPr="003205E1">
        <w:rPr>
          <w:color w:val="000000" w:themeColor="text1"/>
          <w:lang w:val="fr-FR"/>
        </w:rPr>
        <w:t xml:space="preserve"> institutions de </w:t>
      </w:r>
      <w:r w:rsidR="00173A76" w:rsidRPr="003205E1">
        <w:rPr>
          <w:color w:val="000000" w:themeColor="text1"/>
          <w:lang w:val="fr-FR"/>
        </w:rPr>
        <w:t>santé</w:t>
      </w:r>
      <w:r w:rsidRPr="003205E1">
        <w:rPr>
          <w:color w:val="000000" w:themeColor="text1"/>
          <w:lang w:val="fr-FR"/>
        </w:rPr>
        <w:t xml:space="preserve"> en médicaments et matériels </w:t>
      </w:r>
      <w:r w:rsidR="00173A76" w:rsidRPr="003205E1">
        <w:rPr>
          <w:color w:val="000000" w:themeColor="text1"/>
          <w:lang w:val="fr-FR"/>
        </w:rPr>
        <w:t>médicaux</w:t>
      </w:r>
    </w:p>
    <w:p w14:paraId="4F302124" w14:textId="2BD5303F" w:rsidR="00AA4E6C" w:rsidRPr="003205E1" w:rsidRDefault="00AA4E6C" w:rsidP="00173A76">
      <w:pPr>
        <w:pStyle w:val="ListParagraph"/>
        <w:numPr>
          <w:ilvl w:val="0"/>
          <w:numId w:val="5"/>
        </w:numPr>
        <w:rPr>
          <w:color w:val="000000" w:themeColor="text1"/>
          <w:lang w:val="fr-FR"/>
        </w:rPr>
      </w:pPr>
      <w:r>
        <w:rPr>
          <w:color w:val="000000" w:themeColor="text1"/>
          <w:lang w:val="fr-FR"/>
        </w:rPr>
        <w:t>Re</w:t>
      </w:r>
      <w:r w:rsidR="00BE5E31">
        <w:rPr>
          <w:color w:val="000000" w:themeColor="text1"/>
          <w:lang w:val="fr-FR"/>
        </w:rPr>
        <w:t xml:space="preserve">nforcement des ressources </w:t>
      </w:r>
      <w:r w:rsidR="001B69E0">
        <w:rPr>
          <w:color w:val="000000" w:themeColor="text1"/>
          <w:lang w:val="fr-FR"/>
        </w:rPr>
        <w:t>humaines</w:t>
      </w:r>
      <w:r w:rsidR="00BE5E31">
        <w:rPr>
          <w:color w:val="000000" w:themeColor="text1"/>
          <w:lang w:val="fr-FR"/>
        </w:rPr>
        <w:t xml:space="preserve"> pour la gestion du projet (</w:t>
      </w:r>
      <w:r w:rsidR="001B69E0">
        <w:rPr>
          <w:color w:val="000000" w:themeColor="text1"/>
          <w:lang w:val="fr-FR"/>
        </w:rPr>
        <w:t>re</w:t>
      </w:r>
      <w:r>
        <w:rPr>
          <w:color w:val="000000" w:themeColor="text1"/>
          <w:lang w:val="fr-FR"/>
        </w:rPr>
        <w:t>crute</w:t>
      </w:r>
      <w:r w:rsidR="00BE5E31">
        <w:rPr>
          <w:color w:val="000000" w:themeColor="text1"/>
          <w:lang w:val="fr-FR"/>
        </w:rPr>
        <w:t>ment d</w:t>
      </w:r>
      <w:r w:rsidR="001B69E0">
        <w:rPr>
          <w:color w:val="000000" w:themeColor="text1"/>
          <w:lang w:val="fr-FR"/>
        </w:rPr>
        <w:t>e chargé de projet)</w:t>
      </w:r>
    </w:p>
    <w:p w14:paraId="669F8162" w14:textId="29E235D4" w:rsidR="00173A76" w:rsidRPr="003205E1" w:rsidRDefault="00173A76" w:rsidP="00173A76">
      <w:pPr>
        <w:pStyle w:val="ListParagraph"/>
        <w:numPr>
          <w:ilvl w:val="0"/>
          <w:numId w:val="5"/>
        </w:numPr>
        <w:rPr>
          <w:color w:val="000000" w:themeColor="text1"/>
          <w:lang w:val="fr-FR"/>
        </w:rPr>
      </w:pPr>
      <w:r w:rsidRPr="003205E1">
        <w:rPr>
          <w:color w:val="000000" w:themeColor="text1"/>
          <w:lang w:val="fr-FR"/>
        </w:rPr>
        <w:t xml:space="preserve">Rencontres communautaires avec les jeunes et leaders communautaires et sensibilisation sur la santé mentale </w:t>
      </w:r>
    </w:p>
    <w:p w14:paraId="0133CEF0" w14:textId="77777777" w:rsidR="004D5E61" w:rsidRDefault="004D5E61" w:rsidP="00F72415">
      <w:pPr>
        <w:ind w:left="-810"/>
        <w:rPr>
          <w:lang w:val="fr-FR"/>
        </w:rPr>
      </w:pPr>
    </w:p>
    <w:p w14:paraId="4B20A3BF" w14:textId="318F15A7"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8E3CC4" w:rsidRPr="00476758">
        <w:rPr>
          <w:lang w:val="fr-FR"/>
        </w:rPr>
        <w:t>Limite</w:t>
      </w:r>
      <w:r w:rsidRPr="00476758">
        <w:rPr>
          <w:lang w:val="fr-FR"/>
        </w:rPr>
        <w:t xml:space="preserve"> de </w:t>
      </w:r>
      <w:r>
        <w:rPr>
          <w:lang w:val="fr-FR"/>
        </w:rPr>
        <w:t>2000</w:t>
      </w:r>
      <w:r w:rsidRPr="00476758">
        <w:rPr>
          <w:lang w:val="fr-FR"/>
        </w:rPr>
        <w:t xml:space="preserve"> caractères):</w:t>
      </w:r>
    </w:p>
    <w:p w14:paraId="4188FB0D" w14:textId="23335FF4" w:rsidR="00117EE7" w:rsidRPr="004A1C36" w:rsidRDefault="003205E1" w:rsidP="00117EE7">
      <w:pPr>
        <w:ind w:left="-810"/>
        <w:rPr>
          <w:b/>
          <w:bCs/>
          <w:lang w:val="fr-FR"/>
        </w:rPr>
      </w:pPr>
      <w:r w:rsidRPr="004A1C36">
        <w:rPr>
          <w:b/>
          <w:bCs/>
          <w:lang w:val="fr-FR"/>
        </w:rPr>
        <w:t>N/A</w:t>
      </w:r>
    </w:p>
    <w:p w14:paraId="380B8939" w14:textId="2D9C33D0" w:rsidR="00F72415" w:rsidRPr="004A1C36" w:rsidRDefault="00F72415" w:rsidP="00117EE7">
      <w:pPr>
        <w:ind w:left="-810"/>
        <w:rPr>
          <w:lang w:val="fr-FR"/>
        </w:rPr>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0B7247" w14:paraId="3278E054" w14:textId="77777777" w:rsidTr="00116E27">
        <w:tc>
          <w:tcPr>
            <w:tcW w:w="4756" w:type="dxa"/>
            <w:shd w:val="clear" w:color="auto" w:fill="auto"/>
          </w:tcPr>
          <w:p w14:paraId="1A9F4B35" w14:textId="50EC9D35" w:rsidR="007118F5"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2057E7F4" w14:textId="676A2C1E" w:rsidR="006522F9" w:rsidRDefault="006522F9" w:rsidP="00234A5E">
            <w:pPr>
              <w:rPr>
                <w:lang w:val="fr-FR"/>
              </w:rPr>
            </w:pPr>
          </w:p>
          <w:p w14:paraId="2292508C" w14:textId="25396BB5" w:rsidR="00B00E1A" w:rsidRPr="000E533D" w:rsidRDefault="00B00E1A" w:rsidP="00B00E1A">
            <w:pPr>
              <w:rPr>
                <w:b/>
                <w:bCs/>
                <w:color w:val="000000" w:themeColor="text1"/>
                <w:lang w:val="fr-FR"/>
              </w:rPr>
            </w:pPr>
            <w:r w:rsidRPr="000E533D">
              <w:rPr>
                <w:b/>
                <w:bCs/>
                <w:color w:val="000000" w:themeColor="text1"/>
                <w:lang w:val="fr-FR"/>
              </w:rPr>
              <w:t xml:space="preserve">Réunions de </w:t>
            </w:r>
            <w:r w:rsidR="00F3745B">
              <w:rPr>
                <w:b/>
                <w:bCs/>
                <w:color w:val="000000" w:themeColor="text1"/>
                <w:lang w:val="fr-FR"/>
              </w:rPr>
              <w:t>coordination</w:t>
            </w:r>
            <w:r w:rsidRPr="000E533D">
              <w:rPr>
                <w:b/>
                <w:bCs/>
                <w:color w:val="000000" w:themeColor="text1"/>
                <w:lang w:val="fr-FR"/>
              </w:rPr>
              <w:t xml:space="preserve"> OPS/OMS-ONU FEMMES</w:t>
            </w:r>
          </w:p>
          <w:p w14:paraId="51C427C6" w14:textId="77777777" w:rsidR="00B00E1A" w:rsidRPr="000E533D" w:rsidRDefault="00B00E1A" w:rsidP="00234A5E">
            <w:pPr>
              <w:rPr>
                <w:b/>
                <w:bCs/>
                <w:color w:val="000000" w:themeColor="text1"/>
                <w:lang w:val="fr-FR"/>
              </w:rPr>
            </w:pPr>
          </w:p>
          <w:p w14:paraId="447CF628" w14:textId="387DA16D" w:rsidR="00154D21" w:rsidRPr="000E533D" w:rsidRDefault="006522F9" w:rsidP="00234A5E">
            <w:pPr>
              <w:rPr>
                <w:b/>
                <w:bCs/>
                <w:color w:val="000000" w:themeColor="text1"/>
                <w:lang w:val="fr-FR"/>
              </w:rPr>
            </w:pPr>
            <w:r w:rsidRPr="000E533D">
              <w:rPr>
                <w:b/>
                <w:bCs/>
                <w:color w:val="000000" w:themeColor="text1"/>
                <w:lang w:val="fr-FR"/>
              </w:rPr>
              <w:t xml:space="preserve">Réunion conjointe </w:t>
            </w:r>
            <w:r w:rsidR="004551B7">
              <w:rPr>
                <w:b/>
                <w:bCs/>
                <w:color w:val="000000" w:themeColor="text1"/>
                <w:lang w:val="fr-FR"/>
              </w:rPr>
              <w:t>de coordination</w:t>
            </w:r>
            <w:r w:rsidR="00D24974">
              <w:rPr>
                <w:b/>
                <w:bCs/>
                <w:color w:val="000000" w:themeColor="text1"/>
                <w:lang w:val="fr-FR"/>
              </w:rPr>
              <w:t xml:space="preserve"> </w:t>
            </w:r>
            <w:proofErr w:type="spellStart"/>
            <w:r w:rsidRPr="000E533D">
              <w:rPr>
                <w:b/>
                <w:bCs/>
                <w:color w:val="000000" w:themeColor="text1"/>
                <w:lang w:val="fr-FR"/>
              </w:rPr>
              <w:t>Toya</w:t>
            </w:r>
            <w:proofErr w:type="spellEnd"/>
            <w:r w:rsidRPr="000E533D">
              <w:rPr>
                <w:b/>
                <w:bCs/>
                <w:color w:val="000000" w:themeColor="text1"/>
                <w:lang w:val="fr-FR"/>
              </w:rPr>
              <w:t>-ONU</w:t>
            </w:r>
            <w:r w:rsidR="002C44CF" w:rsidRPr="000E533D">
              <w:rPr>
                <w:b/>
                <w:bCs/>
                <w:color w:val="000000" w:themeColor="text1"/>
                <w:lang w:val="fr-FR"/>
              </w:rPr>
              <w:t xml:space="preserve"> </w:t>
            </w:r>
            <w:r w:rsidRPr="000E533D">
              <w:rPr>
                <w:b/>
                <w:bCs/>
                <w:color w:val="000000" w:themeColor="text1"/>
                <w:lang w:val="fr-FR"/>
              </w:rPr>
              <w:t xml:space="preserve">FEMMES et OPS/OMS ; </w:t>
            </w:r>
          </w:p>
          <w:p w14:paraId="6E6BCB42" w14:textId="77777777" w:rsidR="002C44CF" w:rsidRPr="000E533D" w:rsidRDefault="002C44CF" w:rsidP="00234A5E">
            <w:pPr>
              <w:rPr>
                <w:b/>
                <w:bCs/>
                <w:color w:val="000000" w:themeColor="text1"/>
                <w:lang w:val="fr-FR"/>
              </w:rPr>
            </w:pPr>
          </w:p>
          <w:p w14:paraId="21BD62AD" w14:textId="52264C8D" w:rsidR="007118F5" w:rsidRPr="000E533D" w:rsidRDefault="002C44CF" w:rsidP="00B00E1A">
            <w:pPr>
              <w:rPr>
                <w:b/>
                <w:bCs/>
                <w:color w:val="000000" w:themeColor="text1"/>
                <w:lang w:val="fr-FR"/>
              </w:rPr>
            </w:pPr>
            <w:r w:rsidRPr="000E533D">
              <w:rPr>
                <w:b/>
                <w:bCs/>
                <w:color w:val="000000" w:themeColor="text1"/>
                <w:lang w:val="fr-FR"/>
              </w:rPr>
              <w:t>R</w:t>
            </w:r>
            <w:r w:rsidR="006522F9" w:rsidRPr="000E533D">
              <w:rPr>
                <w:b/>
                <w:bCs/>
                <w:color w:val="000000" w:themeColor="text1"/>
                <w:lang w:val="fr-FR"/>
              </w:rPr>
              <w:t xml:space="preserve">éunion de planification OPS/OMS et MSPP ; </w:t>
            </w:r>
          </w:p>
        </w:tc>
        <w:tc>
          <w:tcPr>
            <w:tcW w:w="5414" w:type="dxa"/>
            <w:shd w:val="clear" w:color="auto" w:fill="auto"/>
          </w:tcPr>
          <w:p w14:paraId="797F499B" w14:textId="11960D95" w:rsidR="00997347" w:rsidRPr="00675507" w:rsidRDefault="00675507" w:rsidP="00AD73D3">
            <w:pPr>
              <w:rPr>
                <w:lang w:val="fr-FR"/>
              </w:rPr>
            </w:pPr>
            <w:r w:rsidRPr="00675507">
              <w:rPr>
                <w:lang w:val="fr-FR"/>
              </w:rPr>
              <w:t xml:space="preserve">Est-ce que les indicateurs des résultats ont des bases de </w:t>
            </w:r>
            <w:r w:rsidR="006D4A67" w:rsidRPr="00675507">
              <w:rPr>
                <w:lang w:val="fr-FR"/>
              </w:rPr>
              <w:t>référe</w:t>
            </w:r>
            <w:r w:rsidR="006D4A67">
              <w:rPr>
                <w:lang w:val="fr-FR"/>
              </w:rPr>
              <w:t>nce</w:t>
            </w:r>
            <w:r w:rsidR="006D4A67" w:rsidRPr="00675507">
              <w:rPr>
                <w:lang w:val="fr-FR"/>
              </w:rPr>
              <w:t xml:space="preserve"> ?</w:t>
            </w:r>
            <w:r w:rsidR="007118F5" w:rsidRPr="00675507">
              <w:rPr>
                <w:lang w:val="fr-FR"/>
              </w:rPr>
              <w:t xml:space="preserve"> </w:t>
            </w:r>
            <w:r w:rsidR="004D5E61" w:rsidRPr="000E533D">
              <w:rPr>
                <w:lang w:val="fr-FR"/>
              </w:rPr>
              <w:t>Non</w:t>
            </w:r>
          </w:p>
          <w:p w14:paraId="2337B972" w14:textId="77777777" w:rsidR="007118F5" w:rsidRPr="00675507" w:rsidRDefault="007118F5" w:rsidP="00AD73D3">
            <w:pPr>
              <w:rPr>
                <w:lang w:val="fr-FR"/>
              </w:rPr>
            </w:pPr>
          </w:p>
          <w:p w14:paraId="6606766C" w14:textId="68F49B1E" w:rsidR="00F665AE" w:rsidRDefault="00675507" w:rsidP="00AD73D3">
            <w:pPr>
              <w:rPr>
                <w:lang w:val="fr-FR"/>
              </w:rPr>
            </w:pPr>
            <w:r w:rsidRPr="00675507">
              <w:rPr>
                <w:lang w:val="fr-FR"/>
              </w:rPr>
              <w:t xml:space="preserve">Le projet a-t-il lancé des enquêtes de perception ou d'autres collectes de données </w:t>
            </w:r>
            <w:r w:rsidR="00F665AE" w:rsidRPr="00675507">
              <w:rPr>
                <w:lang w:val="fr-FR"/>
              </w:rPr>
              <w:t>communautaires ?</w:t>
            </w:r>
            <w:r w:rsidR="007118F5" w:rsidRPr="00675507">
              <w:rPr>
                <w:lang w:val="fr-FR"/>
              </w:rPr>
              <w:t xml:space="preserve"> </w:t>
            </w:r>
          </w:p>
          <w:p w14:paraId="2BD200E3" w14:textId="7836A331" w:rsidR="007118F5" w:rsidRPr="000E533D" w:rsidRDefault="006C7C95" w:rsidP="00AD73D3">
            <w:pPr>
              <w:rPr>
                <w:b/>
                <w:bCs/>
                <w:lang w:val="fr-FR"/>
              </w:rPr>
            </w:pPr>
            <w:r w:rsidRPr="00E44CA0">
              <w:rPr>
                <w:b/>
                <w:bCs/>
                <w:lang w:val="fr-FR"/>
              </w:rPr>
              <w:t>NO</w:t>
            </w:r>
            <w:r w:rsidR="00AF5A76" w:rsidRPr="00E44CA0">
              <w:rPr>
                <w:b/>
                <w:bCs/>
                <w:lang w:val="fr-FR"/>
              </w:rPr>
              <w:t>N,</w:t>
            </w:r>
            <w:r w:rsidR="00D24974" w:rsidRPr="00E44CA0">
              <w:rPr>
                <w:b/>
                <w:bCs/>
                <w:lang w:val="fr-FR"/>
              </w:rPr>
              <w:t xml:space="preserve"> pas encore</w:t>
            </w:r>
            <w:r w:rsidR="00D47250">
              <w:rPr>
                <w:b/>
                <w:bCs/>
                <w:lang w:val="fr-FR"/>
              </w:rPr>
              <w:t>. Les</w:t>
            </w:r>
            <w:r w:rsidR="00D24974" w:rsidRPr="00E44CA0">
              <w:rPr>
                <w:b/>
                <w:bCs/>
                <w:lang w:val="fr-FR"/>
              </w:rPr>
              <w:t xml:space="preserve"> et</w:t>
            </w:r>
            <w:r w:rsidR="00AF5A76" w:rsidRPr="00E44CA0">
              <w:rPr>
                <w:b/>
                <w:bCs/>
                <w:lang w:val="fr-FR"/>
              </w:rPr>
              <w:t xml:space="preserve"> </w:t>
            </w:r>
            <w:r w:rsidR="004846EE" w:rsidRPr="00E44CA0">
              <w:rPr>
                <w:b/>
                <w:bCs/>
                <w:lang w:val="fr-FR"/>
              </w:rPr>
              <w:t>planification</w:t>
            </w:r>
            <w:r w:rsidR="00D47250">
              <w:rPr>
                <w:b/>
                <w:bCs/>
                <w:lang w:val="fr-FR"/>
              </w:rPr>
              <w:t>s sont</w:t>
            </w:r>
            <w:r w:rsidR="001D7568" w:rsidRPr="00E44CA0">
              <w:rPr>
                <w:b/>
                <w:bCs/>
                <w:lang w:val="fr-FR"/>
              </w:rPr>
              <w:t xml:space="preserve"> </w:t>
            </w:r>
            <w:r w:rsidR="00AF5A76" w:rsidRPr="00E44CA0">
              <w:rPr>
                <w:b/>
                <w:bCs/>
                <w:lang w:val="fr-FR"/>
              </w:rPr>
              <w:t xml:space="preserve">en cours </w:t>
            </w:r>
            <w:r w:rsidR="00D47250" w:rsidRPr="00E44CA0">
              <w:rPr>
                <w:b/>
                <w:bCs/>
                <w:lang w:val="fr-FR"/>
              </w:rPr>
              <w:t xml:space="preserve">avec </w:t>
            </w:r>
            <w:r w:rsidR="00D47250">
              <w:rPr>
                <w:b/>
                <w:bCs/>
                <w:lang w:val="fr-FR"/>
              </w:rPr>
              <w:t xml:space="preserve">notamment la </w:t>
            </w:r>
            <w:r w:rsidR="009804E7" w:rsidRPr="00E44CA0">
              <w:rPr>
                <w:b/>
                <w:bCs/>
                <w:lang w:val="fr-FR"/>
              </w:rPr>
              <w:t>révision</w:t>
            </w:r>
            <w:r w:rsidR="001D7568" w:rsidRPr="00E44CA0">
              <w:rPr>
                <w:b/>
                <w:bCs/>
                <w:lang w:val="fr-FR"/>
              </w:rPr>
              <w:t xml:space="preserve"> du questionnaire d’</w:t>
            </w:r>
            <w:r w:rsidR="00D47250" w:rsidRPr="00E44CA0">
              <w:rPr>
                <w:b/>
                <w:bCs/>
                <w:lang w:val="fr-FR"/>
              </w:rPr>
              <w:t>enquête</w:t>
            </w:r>
          </w:p>
        </w:tc>
      </w:tr>
      <w:tr w:rsidR="006C1819" w:rsidRPr="000B7247" w14:paraId="36A88C83" w14:textId="77777777" w:rsidTr="00116E27">
        <w:tc>
          <w:tcPr>
            <w:tcW w:w="4756"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429202F4" w:rsidR="007118F5" w:rsidRPr="00F665AE" w:rsidRDefault="00F665AE" w:rsidP="007118F5">
            <w:pPr>
              <w:rPr>
                <w:b/>
                <w:bCs/>
              </w:rPr>
            </w:pPr>
            <w:r w:rsidRPr="00F665AE">
              <w:rPr>
                <w:b/>
                <w:bCs/>
                <w:color w:val="000000" w:themeColor="text1"/>
              </w:rPr>
              <w:t xml:space="preserve">Non </w:t>
            </w:r>
          </w:p>
        </w:tc>
        <w:tc>
          <w:tcPr>
            <w:tcW w:w="5414" w:type="dxa"/>
            <w:shd w:val="clear" w:color="auto" w:fill="auto"/>
          </w:tcPr>
          <w:p w14:paraId="7B8CF898" w14:textId="0FDE6104" w:rsidR="006C1819" w:rsidRPr="000E533D" w:rsidRDefault="00675507" w:rsidP="00E76CA1">
            <w:pPr>
              <w:rPr>
                <w:b/>
                <w:bCs/>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1E2F77" w:rsidRPr="000E533D">
              <w:rPr>
                <w:b/>
                <w:bCs/>
              </w:rPr>
              <w:fldChar w:fldCharType="begin">
                <w:ffData>
                  <w:name w:val="evalbudget"/>
                  <w:enabled/>
                  <w:calcOnExit w:val="0"/>
                  <w:textInput>
                    <w:type w:val="number"/>
                    <w:default w:val="53100.00"/>
                    <w:format w:val="0.00"/>
                  </w:textInput>
                </w:ffData>
              </w:fldChar>
            </w:r>
            <w:bookmarkStart w:id="3" w:name="evalbudget"/>
            <w:r w:rsidR="001E2F77" w:rsidRPr="000E533D">
              <w:rPr>
                <w:b/>
                <w:bCs/>
                <w:lang w:val="fr-FR"/>
              </w:rPr>
              <w:instrText xml:space="preserve"> FORMTEXT </w:instrText>
            </w:r>
            <w:r w:rsidR="001E2F77" w:rsidRPr="000E533D">
              <w:rPr>
                <w:b/>
                <w:bCs/>
              </w:rPr>
            </w:r>
            <w:r w:rsidR="001E2F77" w:rsidRPr="000E533D">
              <w:rPr>
                <w:b/>
                <w:bCs/>
              </w:rPr>
              <w:fldChar w:fldCharType="separate"/>
            </w:r>
            <w:r w:rsidR="001E2F77" w:rsidRPr="000E533D">
              <w:rPr>
                <w:b/>
                <w:bCs/>
                <w:noProof/>
                <w:lang w:val="fr-FR"/>
              </w:rPr>
              <w:t>53100.00</w:t>
            </w:r>
            <w:r w:rsidR="001E2F77" w:rsidRPr="000E533D">
              <w:rPr>
                <w:b/>
                <w:bCs/>
              </w:rPr>
              <w:fldChar w:fldCharType="end"/>
            </w:r>
            <w:bookmarkEnd w:id="3"/>
            <w:r w:rsidR="005679D7" w:rsidRPr="000E533D">
              <w:rPr>
                <w:b/>
                <w:bCs/>
                <w:lang w:val="fr-FR"/>
              </w:rPr>
              <w:t xml:space="preserve"> </w:t>
            </w:r>
          </w:p>
          <w:p w14:paraId="6A29E557" w14:textId="77777777" w:rsidR="004D141E" w:rsidRPr="00675507" w:rsidRDefault="004D141E" w:rsidP="00E76CA1">
            <w:pPr>
              <w:rPr>
                <w:lang w:val="fr-FR"/>
              </w:rPr>
            </w:pPr>
          </w:p>
          <w:p w14:paraId="6FFC21C6" w14:textId="1DDE365C" w:rsidR="00156C4C" w:rsidRPr="007A6E1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7A6E17" w:rsidRPr="00712E86">
              <w:rPr>
                <w:b/>
                <w:bCs/>
                <w:lang w:val="fr-FR"/>
              </w:rPr>
              <w:t>N/A</w:t>
            </w:r>
          </w:p>
        </w:tc>
      </w:tr>
      <w:tr w:rsidR="00997347" w:rsidRPr="000B7247" w14:paraId="781498F5" w14:textId="77777777" w:rsidTr="00116E27">
        <w:tc>
          <w:tcPr>
            <w:tcW w:w="4756" w:type="dxa"/>
            <w:shd w:val="clear" w:color="auto" w:fill="auto"/>
          </w:tcPr>
          <w:p w14:paraId="7B23407F" w14:textId="67C250DF"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5679D7">
              <w:rPr>
                <w:lang w:val="fr-FR"/>
              </w:rPr>
              <w:t xml:space="preserve"> </w:t>
            </w:r>
            <w:r w:rsidR="005679D7" w:rsidRPr="000E533D">
              <w:rPr>
                <w:b/>
                <w:bCs/>
                <w:color w:val="000000" w:themeColor="text1"/>
                <w:lang w:val="fr-FR"/>
              </w:rPr>
              <w:t>N/A</w:t>
            </w:r>
          </w:p>
        </w:tc>
        <w:tc>
          <w:tcPr>
            <w:tcW w:w="5414" w:type="dxa"/>
            <w:shd w:val="clear" w:color="auto" w:fill="auto"/>
          </w:tcPr>
          <w:p w14:paraId="126E5036" w14:textId="4C38CFB7" w:rsidR="00997347" w:rsidRPr="00FF5CCE" w:rsidRDefault="00675507" w:rsidP="00156C4C">
            <w:pPr>
              <w:rPr>
                <w:lang w:val="fr-FR"/>
              </w:rPr>
            </w:pPr>
            <w:r w:rsidRPr="00FF5CCE">
              <w:rPr>
                <w:lang w:val="fr-FR"/>
              </w:rPr>
              <w:t xml:space="preserve">Nom de </w:t>
            </w:r>
            <w:r w:rsidR="00D47250" w:rsidRPr="00FF5CCE">
              <w:rPr>
                <w:lang w:val="fr-FR"/>
              </w:rPr>
              <w:t>donateur :</w:t>
            </w:r>
            <w:r w:rsidR="00156C4C" w:rsidRPr="00FF5CCE">
              <w:rPr>
                <w:lang w:val="fr-FR"/>
              </w:rPr>
              <w:t xml:space="preserve">  </w:t>
            </w:r>
            <w:r w:rsidR="00992F82" w:rsidRPr="00FF5CCE">
              <w:rPr>
                <w:lang w:val="fr-FR"/>
              </w:rPr>
              <w:t>N/A</w:t>
            </w:r>
            <w:r w:rsidR="007A6E17" w:rsidRPr="00FF5CCE">
              <w:rPr>
                <w:lang w:val="fr-FR"/>
              </w:rPr>
              <w:t xml:space="preserve">               </w:t>
            </w:r>
            <w:r w:rsidRPr="00FF5CCE">
              <w:rPr>
                <w:lang w:val="fr-FR"/>
              </w:rPr>
              <w:t>Montant ($)</w:t>
            </w:r>
            <w:r w:rsidR="00156C4C" w:rsidRPr="00FF5CCE">
              <w:rPr>
                <w:lang w:val="fr-FR"/>
              </w:rPr>
              <w:t>:</w:t>
            </w:r>
            <w:r w:rsidR="0072336E">
              <w:rPr>
                <w:lang w:val="fr-FR"/>
              </w:rPr>
              <w:t xml:space="preserve"> </w:t>
            </w:r>
            <w:r w:rsidR="00992F82" w:rsidRPr="00FF5CCE">
              <w:rPr>
                <w:lang w:val="fr-FR"/>
              </w:rPr>
              <w:t>N/A</w:t>
            </w:r>
          </w:p>
          <w:p w14:paraId="2D07D5B3" w14:textId="1BE720A4" w:rsidR="00156C4C" w:rsidRPr="00FF5CCE" w:rsidRDefault="00156C4C" w:rsidP="00156C4C">
            <w:pPr>
              <w:rPr>
                <w:b/>
                <w:bCs/>
                <w:lang w:val="fr-FR"/>
              </w:rPr>
            </w:pPr>
            <w:r w:rsidRPr="00FF5CCE">
              <w:rPr>
                <w:lang w:val="fr-FR"/>
              </w:rPr>
              <w:t xml:space="preserve">                          </w:t>
            </w:r>
          </w:p>
          <w:p w14:paraId="209E02B4" w14:textId="77777777" w:rsidR="00156C4C" w:rsidRPr="00FF5CCE" w:rsidRDefault="00156C4C" w:rsidP="00156C4C">
            <w:pPr>
              <w:rPr>
                <w:lang w:val="fr-FR"/>
              </w:rPr>
            </w:pPr>
          </w:p>
          <w:p w14:paraId="5EA842B9" w14:textId="3FFB9CF6" w:rsidR="00156C4C" w:rsidRPr="00FF5CCE" w:rsidRDefault="00156C4C" w:rsidP="00156C4C">
            <w:pPr>
              <w:rPr>
                <w:lang w:val="fr-FR"/>
              </w:rPr>
            </w:pPr>
          </w:p>
        </w:tc>
      </w:tr>
      <w:tr w:rsidR="003758E5" w:rsidRPr="000B7247" w14:paraId="7A1F5937" w14:textId="77777777" w:rsidTr="00116E27">
        <w:tc>
          <w:tcPr>
            <w:tcW w:w="4756" w:type="dxa"/>
            <w:shd w:val="clear" w:color="auto" w:fill="auto"/>
          </w:tcPr>
          <w:p w14:paraId="270EDE9A" w14:textId="61945FA5" w:rsidR="003758E5" w:rsidRPr="00F72415" w:rsidRDefault="00F72415" w:rsidP="001A1E86">
            <w:pPr>
              <w:rPr>
                <w:lang w:val="fr-FR"/>
              </w:rPr>
            </w:pPr>
            <w:proofErr w:type="spellStart"/>
            <w:r w:rsidRPr="00F72415">
              <w:rPr>
                <w:b/>
                <w:bCs/>
                <w:u w:val="single"/>
                <w:lang w:val="fr-FR"/>
              </w:rPr>
              <w:lastRenderedPageBreak/>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r w:rsidR="001E2F77" w:rsidRPr="00F72415">
              <w:rPr>
                <w:lang w:val="fr-FR"/>
              </w:rPr>
              <w:t>paix ?</w:t>
            </w:r>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4" w:name="Check2"/>
            <w:r>
              <w:rPr>
                <w:lang w:val="fr-FR"/>
              </w:rPr>
              <w:instrText xml:space="preserve"> FORMCHECKBOX </w:instrText>
            </w:r>
            <w:r w:rsidR="001214BA">
              <w:rPr>
                <w:lang w:val="fr-FR"/>
              </w:rPr>
            </w:r>
            <w:r w:rsidR="001214BA">
              <w:rPr>
                <w:lang w:val="fr-FR"/>
              </w:rPr>
              <w:fldChar w:fldCharType="separate"/>
            </w:r>
            <w:r>
              <w:rPr>
                <w:lang w:val="fr-FR"/>
              </w:rPr>
              <w:fldChar w:fldCharType="end"/>
            </w:r>
            <w:bookmarkEnd w:id="4"/>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5" w:name="Check3"/>
            <w:r>
              <w:rPr>
                <w:lang w:val="fr-FR"/>
              </w:rPr>
              <w:instrText xml:space="preserve"> FORMCHECKBOX </w:instrText>
            </w:r>
            <w:r w:rsidR="001214BA">
              <w:rPr>
                <w:lang w:val="fr-FR"/>
              </w:rPr>
            </w:r>
            <w:r w:rsidR="001214BA">
              <w:rPr>
                <w:lang w:val="fr-FR"/>
              </w:rPr>
              <w:fldChar w:fldCharType="separate"/>
            </w:r>
            <w:r>
              <w:rPr>
                <w:lang w:val="fr-FR"/>
              </w:rPr>
              <w:fldChar w:fldCharType="end"/>
            </w:r>
            <w:bookmarkEnd w:id="5"/>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6" w:name="Check5"/>
            <w:r>
              <w:rPr>
                <w:lang w:val="fr-FR"/>
              </w:rPr>
              <w:instrText xml:space="preserve"> FORMCHECKBOX </w:instrText>
            </w:r>
            <w:r w:rsidR="001214BA">
              <w:rPr>
                <w:lang w:val="fr-FR"/>
              </w:rPr>
            </w:r>
            <w:r w:rsidR="001214BA">
              <w:rPr>
                <w:lang w:val="fr-FR"/>
              </w:rPr>
              <w:fldChar w:fldCharType="separate"/>
            </w:r>
            <w:r>
              <w:rPr>
                <w:lang w:val="fr-FR"/>
              </w:rPr>
              <w:fldChar w:fldCharType="end"/>
            </w:r>
            <w:bookmarkEnd w:id="6"/>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7" w:name="Check4"/>
            <w:r>
              <w:rPr>
                <w:lang w:val="fr-FR"/>
              </w:rPr>
              <w:instrText xml:space="preserve"> FORMCHECKBOX </w:instrText>
            </w:r>
            <w:r w:rsidR="001214BA">
              <w:rPr>
                <w:lang w:val="fr-FR"/>
              </w:rPr>
            </w:r>
            <w:r w:rsidR="001214BA">
              <w:rPr>
                <w:lang w:val="fr-FR"/>
              </w:rPr>
              <w:fldChar w:fldCharType="separate"/>
            </w:r>
            <w:r>
              <w:rPr>
                <w:lang w:val="fr-FR"/>
              </w:rPr>
              <w:fldChar w:fldCharType="end"/>
            </w:r>
            <w:bookmarkEnd w:id="7"/>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8" w:name="Check7"/>
            <w:r>
              <w:rPr>
                <w:lang w:val="fr-FR"/>
              </w:rPr>
              <w:instrText xml:space="preserve"> FORMCHECKBOX </w:instrText>
            </w:r>
            <w:r w:rsidR="001214BA">
              <w:rPr>
                <w:lang w:val="fr-FR"/>
              </w:rPr>
            </w:r>
            <w:r w:rsidR="001214BA">
              <w:rPr>
                <w:lang w:val="fr-FR"/>
              </w:rPr>
              <w:fldChar w:fldCharType="separate"/>
            </w:r>
            <w:r>
              <w:rPr>
                <w:lang w:val="fr-FR"/>
              </w:rPr>
              <w:fldChar w:fldCharType="end"/>
            </w:r>
            <w:bookmarkEnd w:id="8"/>
            <w:r w:rsidR="00F72415" w:rsidRPr="00F72415">
              <w:rPr>
                <w:lang w:val="fr-FR"/>
              </w:rPr>
              <w:t>Je ne sais pas</w:t>
            </w:r>
          </w:p>
          <w:p w14:paraId="0847F164" w14:textId="53FA7F68" w:rsidR="00F72415" w:rsidRPr="001C15CC" w:rsidRDefault="006714CA" w:rsidP="001A1E86">
            <w:pPr>
              <w:rPr>
                <w:lang w:val="fr-FR"/>
              </w:rPr>
            </w:pPr>
            <w:r>
              <w:rPr>
                <w:lang w:val="fr-FR"/>
              </w:rPr>
              <w:fldChar w:fldCharType="begin">
                <w:ffData>
                  <w:name w:val="Check6"/>
                  <w:enabled/>
                  <w:calcOnExit w:val="0"/>
                  <w:checkBox>
                    <w:sizeAuto/>
                    <w:default w:val="1"/>
                  </w:checkBox>
                </w:ffData>
              </w:fldChar>
            </w:r>
            <w:bookmarkStart w:id="9" w:name="Check6"/>
            <w:r>
              <w:rPr>
                <w:lang w:val="fr-FR"/>
              </w:rPr>
              <w:instrText xml:space="preserve"> FORMCHECKBOX </w:instrText>
            </w:r>
            <w:r w:rsidR="001214BA">
              <w:rPr>
                <w:lang w:val="fr-FR"/>
              </w:rPr>
            </w:r>
            <w:r w:rsidR="001214BA">
              <w:rPr>
                <w:lang w:val="fr-FR"/>
              </w:rPr>
              <w:fldChar w:fldCharType="separate"/>
            </w:r>
            <w:r>
              <w:rPr>
                <w:lang w:val="fr-FR"/>
              </w:rPr>
              <w:fldChar w:fldCharType="end"/>
            </w:r>
            <w:bookmarkEnd w:id="9"/>
            <w:r w:rsidR="00F72415" w:rsidRPr="000E533D">
              <w:rPr>
                <w:b/>
                <w:bCs/>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4B042C2B" w14:textId="02386C91" w:rsidR="00F72415" w:rsidRPr="00C0670D"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tc>
      </w:tr>
      <w:tr w:rsidR="002C187A" w:rsidRPr="000B7247" w14:paraId="04EF3772" w14:textId="77777777" w:rsidTr="00116E27">
        <w:tc>
          <w:tcPr>
            <w:tcW w:w="4756" w:type="dxa"/>
            <w:shd w:val="clear" w:color="auto" w:fill="auto"/>
          </w:tcPr>
          <w:p w14:paraId="3FC8EBFD" w14:textId="1FCB2576" w:rsidR="002C187A" w:rsidRPr="00675507" w:rsidRDefault="001E2F77" w:rsidP="009A1CD3">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r w:rsidR="00712E86" w:rsidRPr="00675507">
              <w:rPr>
                <w:lang w:val="fr-FR"/>
              </w:rPr>
              <w:t>bénéficiaires ?</w:t>
            </w:r>
            <w:r w:rsidR="00675507" w:rsidRPr="00675507">
              <w:rPr>
                <w:lang w:val="fr-FR"/>
              </w:rPr>
              <w:t xml:space="preserve"> (Limite de 1500 caractères)</w:t>
            </w:r>
          </w:p>
        </w:tc>
        <w:tc>
          <w:tcPr>
            <w:tcW w:w="5414" w:type="dxa"/>
            <w:shd w:val="clear" w:color="auto" w:fill="auto"/>
          </w:tcPr>
          <w:p w14:paraId="4187770E" w14:textId="0E31C688" w:rsidR="002C187A" w:rsidRPr="005679D7" w:rsidRDefault="006714CA" w:rsidP="00E76CA1">
            <w:pPr>
              <w:rPr>
                <w:lang w:val="fr-FR"/>
              </w:rPr>
            </w:pPr>
            <w:r>
              <w:rPr>
                <w:lang w:val="fr-FR"/>
              </w:rPr>
              <w:t>Rien à ajouter à ce stade de la mise en œuvre.</w:t>
            </w:r>
          </w:p>
        </w:tc>
      </w:tr>
    </w:tbl>
    <w:p w14:paraId="401385A4" w14:textId="77777777" w:rsidR="003758E5" w:rsidRDefault="00600B5F" w:rsidP="00116E27">
      <w:pPr>
        <w:ind w:left="-567"/>
        <w:rPr>
          <w:b/>
          <w:u w:val="single"/>
          <w:lang w:val="fr-FR"/>
        </w:rPr>
      </w:pPr>
      <w:r w:rsidRPr="00547F47">
        <w:rPr>
          <w:b/>
          <w:u w:val="single"/>
          <w:lang w:val="fr-FR"/>
        </w:rPr>
        <w:t>Partie IV: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CE84514" w:rsidR="003758E5" w:rsidRPr="000E533D" w:rsidRDefault="001745E8" w:rsidP="001B7DD1">
      <w:pPr>
        <w:pStyle w:val="ListParagraph"/>
        <w:numPr>
          <w:ilvl w:val="0"/>
          <w:numId w:val="4"/>
        </w:numPr>
        <w:rPr>
          <w:b/>
          <w:bCs/>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0E533D">
        <w:rPr>
          <w:b/>
          <w:bCs/>
          <w:lang w:val="fr-FR"/>
        </w:rPr>
        <w:t>$</w:t>
      </w:r>
      <w:r w:rsidR="006714CA" w:rsidRPr="000E533D">
        <w:rPr>
          <w:b/>
          <w:bCs/>
        </w:rPr>
        <w:t>0</w:t>
      </w:r>
    </w:p>
    <w:p w14:paraId="6288C896" w14:textId="77777777" w:rsidR="003758E5" w:rsidRDefault="003758E5" w:rsidP="003758E5">
      <w:pPr>
        <w:ind w:left="-709"/>
        <w:rPr>
          <w:lang w:val="fr-FR"/>
        </w:rPr>
      </w:pPr>
    </w:p>
    <w:p w14:paraId="4688D494" w14:textId="12414B96" w:rsidR="003758E5" w:rsidRPr="000E533D" w:rsidRDefault="003107C9" w:rsidP="001B7DD1">
      <w:pPr>
        <w:pStyle w:val="ListParagraph"/>
        <w:numPr>
          <w:ilvl w:val="0"/>
          <w:numId w:val="4"/>
        </w:numPr>
        <w:rPr>
          <w:b/>
          <w:bCs/>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3153EB" w:rsidRPr="000E533D">
        <w:rPr>
          <w:b/>
          <w:bCs/>
        </w:rPr>
        <w:t>N/A</w:t>
      </w: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1214BA"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1214BA"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1214BA"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1214BA"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1214BA"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7FDFA22" w:rsidR="003758E5" w:rsidRPr="000E533D" w:rsidRDefault="001214BA" w:rsidP="003758E5">
      <w:pPr>
        <w:ind w:left="-567"/>
        <w:rPr>
          <w:b/>
          <w:bCs/>
          <w:lang w:val="fr-FR"/>
        </w:rPr>
      </w:pPr>
      <w:sdt>
        <w:sdtPr>
          <w:rPr>
            <w:lang w:val="fr-FR"/>
          </w:rPr>
          <w:id w:val="810906333"/>
          <w14:checkbox>
            <w14:checked w14:val="1"/>
            <w14:checkedState w14:val="2612" w14:font="MS Gothic"/>
            <w14:uncheckedState w14:val="2610" w14:font="MS Gothic"/>
          </w14:checkbox>
        </w:sdtPr>
        <w:sdtEndPr/>
        <w:sdtContent>
          <w:r w:rsidR="0022680E">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3153EB" w:rsidRPr="000E533D">
        <w:rPr>
          <w:b/>
          <w:bCs/>
          <w:lang w:val="fr-FR"/>
        </w:rPr>
        <w:t>N/A</w:t>
      </w:r>
    </w:p>
    <w:p w14:paraId="15AC092B" w14:textId="77777777" w:rsidR="003758E5" w:rsidRPr="000960DC" w:rsidRDefault="003758E5" w:rsidP="003758E5">
      <w:pPr>
        <w:ind w:left="-567"/>
        <w:rPr>
          <w:lang w:val="fr-FR"/>
        </w:rPr>
      </w:pPr>
    </w:p>
    <w:p w14:paraId="7AE8FF20" w14:textId="0763293A" w:rsidR="00DF24B9" w:rsidRPr="003153EB" w:rsidRDefault="00FD0105" w:rsidP="003153EB">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r w:rsidR="003153EB">
        <w:rPr>
          <w:b/>
          <w:u w:val="single"/>
          <w:lang w:val="fr-FR"/>
        </w:rPr>
        <w:t>N/A</w:t>
      </w:r>
    </w:p>
    <w:sectPr w:rsidR="00DF24B9" w:rsidRPr="003153EB"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3659" w14:textId="77777777" w:rsidR="001214BA" w:rsidRDefault="001214BA" w:rsidP="00E76CA1">
      <w:r>
        <w:separator/>
      </w:r>
    </w:p>
  </w:endnote>
  <w:endnote w:type="continuationSeparator" w:id="0">
    <w:p w14:paraId="381BECB8" w14:textId="77777777" w:rsidR="001214BA" w:rsidRDefault="001214BA" w:rsidP="00E76CA1">
      <w:r>
        <w:continuationSeparator/>
      </w:r>
    </w:p>
  </w:endnote>
  <w:endnote w:type="continuationNotice" w:id="1">
    <w:p w14:paraId="371ADDDA" w14:textId="77777777" w:rsidR="001214BA" w:rsidRDefault="00121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auto"/>
    <w:pitch w:val="default"/>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Footer"/>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BDEA" w14:textId="77777777" w:rsidR="001214BA" w:rsidRDefault="001214BA" w:rsidP="00E76CA1">
      <w:r>
        <w:separator/>
      </w:r>
    </w:p>
  </w:footnote>
  <w:footnote w:type="continuationSeparator" w:id="0">
    <w:p w14:paraId="1F14F898" w14:textId="77777777" w:rsidR="001214BA" w:rsidRDefault="001214BA" w:rsidP="00E76CA1">
      <w:r>
        <w:continuationSeparator/>
      </w:r>
    </w:p>
  </w:footnote>
  <w:footnote w:type="continuationNotice" w:id="1">
    <w:p w14:paraId="252B8E8C" w14:textId="77777777" w:rsidR="001214BA" w:rsidRDefault="00121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B89"/>
    <w:multiLevelType w:val="multilevel"/>
    <w:tmpl w:val="83BAF1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45AF1A6F"/>
    <w:multiLevelType w:val="multilevel"/>
    <w:tmpl w:val="2ECC9076"/>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00C2494"/>
    <w:multiLevelType w:val="hybridMultilevel"/>
    <w:tmpl w:val="193A1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86C"/>
    <w:multiLevelType w:val="hybridMultilevel"/>
    <w:tmpl w:val="D654D40A"/>
    <w:lvl w:ilvl="0" w:tplc="31A87700">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num w:numId="1" w16cid:durableId="1101798426">
    <w:abstractNumId w:val="5"/>
  </w:num>
  <w:num w:numId="2" w16cid:durableId="1150251661">
    <w:abstractNumId w:val="6"/>
  </w:num>
  <w:num w:numId="3" w16cid:durableId="946692638">
    <w:abstractNumId w:val="1"/>
  </w:num>
  <w:num w:numId="4" w16cid:durableId="336035774">
    <w:abstractNumId w:val="2"/>
  </w:num>
  <w:num w:numId="5" w16cid:durableId="860044665">
    <w:abstractNumId w:val="7"/>
  </w:num>
  <w:num w:numId="6" w16cid:durableId="2022317867">
    <w:abstractNumId w:val="0"/>
  </w:num>
  <w:num w:numId="7" w16cid:durableId="1309820951">
    <w:abstractNumId w:val="3"/>
  </w:num>
  <w:num w:numId="8" w16cid:durableId="139231284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35B7"/>
    <w:rsid w:val="00005737"/>
    <w:rsid w:val="000057A9"/>
    <w:rsid w:val="000066DC"/>
    <w:rsid w:val="00006DBE"/>
    <w:rsid w:val="00006EC0"/>
    <w:rsid w:val="00010EB0"/>
    <w:rsid w:val="0001109A"/>
    <w:rsid w:val="00011462"/>
    <w:rsid w:val="00013D36"/>
    <w:rsid w:val="00013D69"/>
    <w:rsid w:val="00014B13"/>
    <w:rsid w:val="000244A6"/>
    <w:rsid w:val="00025EFA"/>
    <w:rsid w:val="00030505"/>
    <w:rsid w:val="00031640"/>
    <w:rsid w:val="00033DE1"/>
    <w:rsid w:val="000442A7"/>
    <w:rsid w:val="00045C24"/>
    <w:rsid w:val="000479BB"/>
    <w:rsid w:val="00050759"/>
    <w:rsid w:val="00050BC7"/>
    <w:rsid w:val="00051A2B"/>
    <w:rsid w:val="00051F71"/>
    <w:rsid w:val="0005216F"/>
    <w:rsid w:val="00052745"/>
    <w:rsid w:val="00052DE5"/>
    <w:rsid w:val="000554F8"/>
    <w:rsid w:val="000555F7"/>
    <w:rsid w:val="000568A2"/>
    <w:rsid w:val="00063017"/>
    <w:rsid w:val="000731D0"/>
    <w:rsid w:val="000750F0"/>
    <w:rsid w:val="00075D98"/>
    <w:rsid w:val="0008134A"/>
    <w:rsid w:val="0008233D"/>
    <w:rsid w:val="00082738"/>
    <w:rsid w:val="00084F64"/>
    <w:rsid w:val="000876E4"/>
    <w:rsid w:val="00091CFD"/>
    <w:rsid w:val="00092442"/>
    <w:rsid w:val="000960DC"/>
    <w:rsid w:val="00096C6C"/>
    <w:rsid w:val="000972FF"/>
    <w:rsid w:val="000A057C"/>
    <w:rsid w:val="000A25AB"/>
    <w:rsid w:val="000A45F4"/>
    <w:rsid w:val="000A4660"/>
    <w:rsid w:val="000A51DA"/>
    <w:rsid w:val="000A6719"/>
    <w:rsid w:val="000B1CDD"/>
    <w:rsid w:val="000B4E5C"/>
    <w:rsid w:val="000B7247"/>
    <w:rsid w:val="000B7954"/>
    <w:rsid w:val="000C5E70"/>
    <w:rsid w:val="000C7EA0"/>
    <w:rsid w:val="000D498D"/>
    <w:rsid w:val="000D4F4B"/>
    <w:rsid w:val="000D5A02"/>
    <w:rsid w:val="000D6007"/>
    <w:rsid w:val="000E05AE"/>
    <w:rsid w:val="000E533D"/>
    <w:rsid w:val="000E6A96"/>
    <w:rsid w:val="000F05A2"/>
    <w:rsid w:val="000F13B1"/>
    <w:rsid w:val="000F43A8"/>
    <w:rsid w:val="000F6B6C"/>
    <w:rsid w:val="00102C0E"/>
    <w:rsid w:val="00112741"/>
    <w:rsid w:val="0011377A"/>
    <w:rsid w:val="00113D2B"/>
    <w:rsid w:val="00113EC4"/>
    <w:rsid w:val="00116449"/>
    <w:rsid w:val="0011666C"/>
    <w:rsid w:val="00116E27"/>
    <w:rsid w:val="00117EE7"/>
    <w:rsid w:val="001214BA"/>
    <w:rsid w:val="00121722"/>
    <w:rsid w:val="00121B2D"/>
    <w:rsid w:val="00124D78"/>
    <w:rsid w:val="001307FA"/>
    <w:rsid w:val="00131824"/>
    <w:rsid w:val="0013549E"/>
    <w:rsid w:val="00136B32"/>
    <w:rsid w:val="001444EE"/>
    <w:rsid w:val="00144752"/>
    <w:rsid w:val="00145766"/>
    <w:rsid w:val="001458E9"/>
    <w:rsid w:val="00151D62"/>
    <w:rsid w:val="00153CD9"/>
    <w:rsid w:val="00154D21"/>
    <w:rsid w:val="00155AFB"/>
    <w:rsid w:val="00156AFA"/>
    <w:rsid w:val="00156C4C"/>
    <w:rsid w:val="00157BF2"/>
    <w:rsid w:val="001607B2"/>
    <w:rsid w:val="0016088D"/>
    <w:rsid w:val="001615C0"/>
    <w:rsid w:val="00161D02"/>
    <w:rsid w:val="00173A76"/>
    <w:rsid w:val="00173F66"/>
    <w:rsid w:val="001745E8"/>
    <w:rsid w:val="001800A1"/>
    <w:rsid w:val="0018095F"/>
    <w:rsid w:val="0018313E"/>
    <w:rsid w:val="0018446E"/>
    <w:rsid w:val="001849FF"/>
    <w:rsid w:val="00185425"/>
    <w:rsid w:val="00186529"/>
    <w:rsid w:val="00192F1D"/>
    <w:rsid w:val="001948EA"/>
    <w:rsid w:val="00194D4C"/>
    <w:rsid w:val="00196AA8"/>
    <w:rsid w:val="001A1E86"/>
    <w:rsid w:val="001A2539"/>
    <w:rsid w:val="001A3157"/>
    <w:rsid w:val="001A374F"/>
    <w:rsid w:val="001A4786"/>
    <w:rsid w:val="001B1EAF"/>
    <w:rsid w:val="001B458D"/>
    <w:rsid w:val="001B4FC7"/>
    <w:rsid w:val="001B5D16"/>
    <w:rsid w:val="001B69E0"/>
    <w:rsid w:val="001B6DFD"/>
    <w:rsid w:val="001B7DD1"/>
    <w:rsid w:val="001C15CC"/>
    <w:rsid w:val="001C3513"/>
    <w:rsid w:val="001C4484"/>
    <w:rsid w:val="001C46E9"/>
    <w:rsid w:val="001C4D0B"/>
    <w:rsid w:val="001C5691"/>
    <w:rsid w:val="001C56B8"/>
    <w:rsid w:val="001C5B82"/>
    <w:rsid w:val="001C5CDD"/>
    <w:rsid w:val="001C7ADE"/>
    <w:rsid w:val="001D1C14"/>
    <w:rsid w:val="001D575F"/>
    <w:rsid w:val="001D593C"/>
    <w:rsid w:val="001D6683"/>
    <w:rsid w:val="001D67F9"/>
    <w:rsid w:val="001D7568"/>
    <w:rsid w:val="001D76AB"/>
    <w:rsid w:val="001D7EF0"/>
    <w:rsid w:val="001E09F1"/>
    <w:rsid w:val="001E1F57"/>
    <w:rsid w:val="001E2F77"/>
    <w:rsid w:val="001E51F2"/>
    <w:rsid w:val="001E660A"/>
    <w:rsid w:val="001E7EF3"/>
    <w:rsid w:val="001F1BA5"/>
    <w:rsid w:val="001F308A"/>
    <w:rsid w:val="001F3DB4"/>
    <w:rsid w:val="0020130A"/>
    <w:rsid w:val="00201D71"/>
    <w:rsid w:val="00203848"/>
    <w:rsid w:val="00205EB7"/>
    <w:rsid w:val="0020791D"/>
    <w:rsid w:val="002129DA"/>
    <w:rsid w:val="0021550A"/>
    <w:rsid w:val="00215F41"/>
    <w:rsid w:val="00217A2E"/>
    <w:rsid w:val="00217EB6"/>
    <w:rsid w:val="00223CC4"/>
    <w:rsid w:val="002247C2"/>
    <w:rsid w:val="002262E7"/>
    <w:rsid w:val="0022680E"/>
    <w:rsid w:val="002322E6"/>
    <w:rsid w:val="00233827"/>
    <w:rsid w:val="00234A5E"/>
    <w:rsid w:val="0023531B"/>
    <w:rsid w:val="00236072"/>
    <w:rsid w:val="0023672E"/>
    <w:rsid w:val="00236AB3"/>
    <w:rsid w:val="0024101C"/>
    <w:rsid w:val="002436F0"/>
    <w:rsid w:val="00245E73"/>
    <w:rsid w:val="00246135"/>
    <w:rsid w:val="00247F4E"/>
    <w:rsid w:val="00251E92"/>
    <w:rsid w:val="0025220B"/>
    <w:rsid w:val="00252B39"/>
    <w:rsid w:val="00254AC2"/>
    <w:rsid w:val="0025525B"/>
    <w:rsid w:val="00265CAB"/>
    <w:rsid w:val="00271929"/>
    <w:rsid w:val="0027242A"/>
    <w:rsid w:val="00272A58"/>
    <w:rsid w:val="00273AD0"/>
    <w:rsid w:val="00277AB6"/>
    <w:rsid w:val="00280FEA"/>
    <w:rsid w:val="002822AF"/>
    <w:rsid w:val="00282BD9"/>
    <w:rsid w:val="00284926"/>
    <w:rsid w:val="002868F3"/>
    <w:rsid w:val="00286F66"/>
    <w:rsid w:val="00287878"/>
    <w:rsid w:val="002940E8"/>
    <w:rsid w:val="00296C15"/>
    <w:rsid w:val="002A0EF3"/>
    <w:rsid w:val="002A1877"/>
    <w:rsid w:val="002B0F98"/>
    <w:rsid w:val="002B3207"/>
    <w:rsid w:val="002B346A"/>
    <w:rsid w:val="002B351E"/>
    <w:rsid w:val="002B4426"/>
    <w:rsid w:val="002B4CB0"/>
    <w:rsid w:val="002B5F4F"/>
    <w:rsid w:val="002B740B"/>
    <w:rsid w:val="002C187A"/>
    <w:rsid w:val="002C20A8"/>
    <w:rsid w:val="002C44CF"/>
    <w:rsid w:val="002C5DD0"/>
    <w:rsid w:val="002C64EB"/>
    <w:rsid w:val="002C7051"/>
    <w:rsid w:val="002D1243"/>
    <w:rsid w:val="002D2FBB"/>
    <w:rsid w:val="002D355D"/>
    <w:rsid w:val="002D4247"/>
    <w:rsid w:val="002D676D"/>
    <w:rsid w:val="002D68C6"/>
    <w:rsid w:val="002D68D7"/>
    <w:rsid w:val="002D6DA0"/>
    <w:rsid w:val="002E10E6"/>
    <w:rsid w:val="002E1CED"/>
    <w:rsid w:val="002E5250"/>
    <w:rsid w:val="002E61AA"/>
    <w:rsid w:val="002E6BB5"/>
    <w:rsid w:val="002E6E4A"/>
    <w:rsid w:val="002E6F58"/>
    <w:rsid w:val="002E745D"/>
    <w:rsid w:val="002F10F6"/>
    <w:rsid w:val="002F13F7"/>
    <w:rsid w:val="002F15D9"/>
    <w:rsid w:val="002F26EC"/>
    <w:rsid w:val="002F38A3"/>
    <w:rsid w:val="002F42EA"/>
    <w:rsid w:val="003040D8"/>
    <w:rsid w:val="0030455E"/>
    <w:rsid w:val="00305626"/>
    <w:rsid w:val="0031027D"/>
    <w:rsid w:val="003107C9"/>
    <w:rsid w:val="003153EB"/>
    <w:rsid w:val="00316D58"/>
    <w:rsid w:val="003202A4"/>
    <w:rsid w:val="003205E1"/>
    <w:rsid w:val="003212BB"/>
    <w:rsid w:val="00321C92"/>
    <w:rsid w:val="003235DF"/>
    <w:rsid w:val="003237FF"/>
    <w:rsid w:val="00323ABC"/>
    <w:rsid w:val="00324A7C"/>
    <w:rsid w:val="00324FE5"/>
    <w:rsid w:val="003274ED"/>
    <w:rsid w:val="0033196B"/>
    <w:rsid w:val="00333EC9"/>
    <w:rsid w:val="0033494D"/>
    <w:rsid w:val="0033515C"/>
    <w:rsid w:val="00335F56"/>
    <w:rsid w:val="00336BF8"/>
    <w:rsid w:val="00342356"/>
    <w:rsid w:val="00343425"/>
    <w:rsid w:val="0034386B"/>
    <w:rsid w:val="003450BF"/>
    <w:rsid w:val="00346D73"/>
    <w:rsid w:val="003473C6"/>
    <w:rsid w:val="00355C69"/>
    <w:rsid w:val="0035676B"/>
    <w:rsid w:val="0036386A"/>
    <w:rsid w:val="00364E92"/>
    <w:rsid w:val="00366549"/>
    <w:rsid w:val="003716E9"/>
    <w:rsid w:val="00372156"/>
    <w:rsid w:val="003722AE"/>
    <w:rsid w:val="0037561F"/>
    <w:rsid w:val="0037563A"/>
    <w:rsid w:val="003758E5"/>
    <w:rsid w:val="0037667D"/>
    <w:rsid w:val="00380849"/>
    <w:rsid w:val="003818DB"/>
    <w:rsid w:val="00382E70"/>
    <w:rsid w:val="003834CD"/>
    <w:rsid w:val="00383908"/>
    <w:rsid w:val="003908E6"/>
    <w:rsid w:val="00391614"/>
    <w:rsid w:val="003966E6"/>
    <w:rsid w:val="003968D7"/>
    <w:rsid w:val="0039781D"/>
    <w:rsid w:val="003A613D"/>
    <w:rsid w:val="003A6341"/>
    <w:rsid w:val="003B3A5F"/>
    <w:rsid w:val="003B4F6E"/>
    <w:rsid w:val="003B5338"/>
    <w:rsid w:val="003C0531"/>
    <w:rsid w:val="003C5283"/>
    <w:rsid w:val="003C52BF"/>
    <w:rsid w:val="003C5CC6"/>
    <w:rsid w:val="003D0F16"/>
    <w:rsid w:val="003D12C7"/>
    <w:rsid w:val="003D228B"/>
    <w:rsid w:val="003D4CD7"/>
    <w:rsid w:val="003D4D7C"/>
    <w:rsid w:val="003D6BEC"/>
    <w:rsid w:val="003E0000"/>
    <w:rsid w:val="003F08B1"/>
    <w:rsid w:val="003F21BE"/>
    <w:rsid w:val="003F36FB"/>
    <w:rsid w:val="003F660A"/>
    <w:rsid w:val="003F76D6"/>
    <w:rsid w:val="004017BD"/>
    <w:rsid w:val="00402083"/>
    <w:rsid w:val="004023AC"/>
    <w:rsid w:val="00402514"/>
    <w:rsid w:val="0040513F"/>
    <w:rsid w:val="00405DE7"/>
    <w:rsid w:val="00411A5F"/>
    <w:rsid w:val="00413EAF"/>
    <w:rsid w:val="00414097"/>
    <w:rsid w:val="00416B0D"/>
    <w:rsid w:val="0042001C"/>
    <w:rsid w:val="004213AF"/>
    <w:rsid w:val="00423D99"/>
    <w:rsid w:val="00425AF8"/>
    <w:rsid w:val="00427327"/>
    <w:rsid w:val="00437FF5"/>
    <w:rsid w:val="00440C66"/>
    <w:rsid w:val="00442ED7"/>
    <w:rsid w:val="00450D7F"/>
    <w:rsid w:val="0045149A"/>
    <w:rsid w:val="004551B7"/>
    <w:rsid w:val="004556FE"/>
    <w:rsid w:val="00457BE0"/>
    <w:rsid w:val="0046101E"/>
    <w:rsid w:val="00461944"/>
    <w:rsid w:val="00464188"/>
    <w:rsid w:val="00470EC3"/>
    <w:rsid w:val="00471BD1"/>
    <w:rsid w:val="00476758"/>
    <w:rsid w:val="00477CF8"/>
    <w:rsid w:val="00480A02"/>
    <w:rsid w:val="0048168F"/>
    <w:rsid w:val="00484092"/>
    <w:rsid w:val="00484169"/>
    <w:rsid w:val="004846EE"/>
    <w:rsid w:val="00495AC5"/>
    <w:rsid w:val="004965A3"/>
    <w:rsid w:val="004A1C36"/>
    <w:rsid w:val="004A210E"/>
    <w:rsid w:val="004A49E6"/>
    <w:rsid w:val="004B1E1E"/>
    <w:rsid w:val="004B5601"/>
    <w:rsid w:val="004B5B20"/>
    <w:rsid w:val="004B68AC"/>
    <w:rsid w:val="004C0885"/>
    <w:rsid w:val="004C2E4B"/>
    <w:rsid w:val="004C3DC3"/>
    <w:rsid w:val="004C4272"/>
    <w:rsid w:val="004C4F3B"/>
    <w:rsid w:val="004D077A"/>
    <w:rsid w:val="004D141E"/>
    <w:rsid w:val="004D48B8"/>
    <w:rsid w:val="004D5E61"/>
    <w:rsid w:val="004D735F"/>
    <w:rsid w:val="004E33A8"/>
    <w:rsid w:val="004E3B3E"/>
    <w:rsid w:val="004E3BD7"/>
    <w:rsid w:val="004E6614"/>
    <w:rsid w:val="004E721C"/>
    <w:rsid w:val="004F016F"/>
    <w:rsid w:val="004F1D08"/>
    <w:rsid w:val="004F7D22"/>
    <w:rsid w:val="00500587"/>
    <w:rsid w:val="00505758"/>
    <w:rsid w:val="00510ABF"/>
    <w:rsid w:val="0051236E"/>
    <w:rsid w:val="005129DA"/>
    <w:rsid w:val="00513612"/>
    <w:rsid w:val="00513D8E"/>
    <w:rsid w:val="00515EEF"/>
    <w:rsid w:val="005174D6"/>
    <w:rsid w:val="0051786C"/>
    <w:rsid w:val="005208FF"/>
    <w:rsid w:val="00521468"/>
    <w:rsid w:val="005216B2"/>
    <w:rsid w:val="00524980"/>
    <w:rsid w:val="00526655"/>
    <w:rsid w:val="00526735"/>
    <w:rsid w:val="00526B32"/>
    <w:rsid w:val="0053126F"/>
    <w:rsid w:val="00535025"/>
    <w:rsid w:val="00535054"/>
    <w:rsid w:val="005357D9"/>
    <w:rsid w:val="00536175"/>
    <w:rsid w:val="00541F2E"/>
    <w:rsid w:val="0054416C"/>
    <w:rsid w:val="00544390"/>
    <w:rsid w:val="00544781"/>
    <w:rsid w:val="005460E0"/>
    <w:rsid w:val="005470AF"/>
    <w:rsid w:val="00547F47"/>
    <w:rsid w:val="00550722"/>
    <w:rsid w:val="00550982"/>
    <w:rsid w:val="0055185F"/>
    <w:rsid w:val="0055262D"/>
    <w:rsid w:val="00553A7C"/>
    <w:rsid w:val="00553D53"/>
    <w:rsid w:val="0056086D"/>
    <w:rsid w:val="00561C6B"/>
    <w:rsid w:val="00562D96"/>
    <w:rsid w:val="00564E69"/>
    <w:rsid w:val="005678A5"/>
    <w:rsid w:val="005679D7"/>
    <w:rsid w:val="0057086A"/>
    <w:rsid w:val="00570FAE"/>
    <w:rsid w:val="005718ED"/>
    <w:rsid w:val="0057664C"/>
    <w:rsid w:val="0058153F"/>
    <w:rsid w:val="0058301B"/>
    <w:rsid w:val="0058586D"/>
    <w:rsid w:val="00590937"/>
    <w:rsid w:val="0059166A"/>
    <w:rsid w:val="00592733"/>
    <w:rsid w:val="00593B59"/>
    <w:rsid w:val="00595DBA"/>
    <w:rsid w:val="005A2661"/>
    <w:rsid w:val="005A26F8"/>
    <w:rsid w:val="005A56E0"/>
    <w:rsid w:val="005B1F98"/>
    <w:rsid w:val="005B5FE7"/>
    <w:rsid w:val="005C0EC1"/>
    <w:rsid w:val="005C187A"/>
    <w:rsid w:val="005C1FC7"/>
    <w:rsid w:val="005C4963"/>
    <w:rsid w:val="005C4BBA"/>
    <w:rsid w:val="005C5604"/>
    <w:rsid w:val="005C68B4"/>
    <w:rsid w:val="005D15A3"/>
    <w:rsid w:val="005D2343"/>
    <w:rsid w:val="005D33F9"/>
    <w:rsid w:val="005D545C"/>
    <w:rsid w:val="005D59CC"/>
    <w:rsid w:val="005D5A14"/>
    <w:rsid w:val="005D5A4A"/>
    <w:rsid w:val="005D653E"/>
    <w:rsid w:val="005E3B28"/>
    <w:rsid w:val="005E4161"/>
    <w:rsid w:val="005E5D88"/>
    <w:rsid w:val="005F0CC2"/>
    <w:rsid w:val="005F174E"/>
    <w:rsid w:val="005F439F"/>
    <w:rsid w:val="005F5CA3"/>
    <w:rsid w:val="005F77DA"/>
    <w:rsid w:val="005F78CA"/>
    <w:rsid w:val="00600B5F"/>
    <w:rsid w:val="00600E1A"/>
    <w:rsid w:val="006017A2"/>
    <w:rsid w:val="00603A48"/>
    <w:rsid w:val="00605275"/>
    <w:rsid w:val="006073A2"/>
    <w:rsid w:val="006073AB"/>
    <w:rsid w:val="0060796B"/>
    <w:rsid w:val="006100F5"/>
    <w:rsid w:val="0061467E"/>
    <w:rsid w:val="00615C30"/>
    <w:rsid w:val="00616F72"/>
    <w:rsid w:val="00620629"/>
    <w:rsid w:val="00621ED7"/>
    <w:rsid w:val="006223C0"/>
    <w:rsid w:val="00624881"/>
    <w:rsid w:val="00624B2F"/>
    <w:rsid w:val="00624F31"/>
    <w:rsid w:val="00626B3F"/>
    <w:rsid w:val="00627A1C"/>
    <w:rsid w:val="00631B01"/>
    <w:rsid w:val="00631DBA"/>
    <w:rsid w:val="00632971"/>
    <w:rsid w:val="00635112"/>
    <w:rsid w:val="00636F84"/>
    <w:rsid w:val="00643462"/>
    <w:rsid w:val="00643A9E"/>
    <w:rsid w:val="00644C49"/>
    <w:rsid w:val="00646FF7"/>
    <w:rsid w:val="006500AC"/>
    <w:rsid w:val="00651323"/>
    <w:rsid w:val="006522F9"/>
    <w:rsid w:val="00656A65"/>
    <w:rsid w:val="006578BB"/>
    <w:rsid w:val="00657A0F"/>
    <w:rsid w:val="006645BE"/>
    <w:rsid w:val="006648F5"/>
    <w:rsid w:val="00664EA0"/>
    <w:rsid w:val="00665154"/>
    <w:rsid w:val="00666CB1"/>
    <w:rsid w:val="0067044E"/>
    <w:rsid w:val="00670D17"/>
    <w:rsid w:val="00671040"/>
    <w:rsid w:val="006714CA"/>
    <w:rsid w:val="00672380"/>
    <w:rsid w:val="0067321D"/>
    <w:rsid w:val="006734B3"/>
    <w:rsid w:val="0067356E"/>
    <w:rsid w:val="00673D6E"/>
    <w:rsid w:val="00674EAA"/>
    <w:rsid w:val="00675507"/>
    <w:rsid w:val="006811AD"/>
    <w:rsid w:val="00683901"/>
    <w:rsid w:val="00683998"/>
    <w:rsid w:val="00687703"/>
    <w:rsid w:val="006907EE"/>
    <w:rsid w:val="00691C2F"/>
    <w:rsid w:val="00693F47"/>
    <w:rsid w:val="006947B7"/>
    <w:rsid w:val="006969E7"/>
    <w:rsid w:val="006971E6"/>
    <w:rsid w:val="0069766B"/>
    <w:rsid w:val="006A07CA"/>
    <w:rsid w:val="006A207B"/>
    <w:rsid w:val="006A2E42"/>
    <w:rsid w:val="006A331B"/>
    <w:rsid w:val="006A475E"/>
    <w:rsid w:val="006A5032"/>
    <w:rsid w:val="006A563B"/>
    <w:rsid w:val="006A5B0E"/>
    <w:rsid w:val="006B4DED"/>
    <w:rsid w:val="006B7248"/>
    <w:rsid w:val="006C17AE"/>
    <w:rsid w:val="006C1819"/>
    <w:rsid w:val="006C29FB"/>
    <w:rsid w:val="006C794F"/>
    <w:rsid w:val="006C7C95"/>
    <w:rsid w:val="006D0366"/>
    <w:rsid w:val="006D3593"/>
    <w:rsid w:val="006D3F0B"/>
    <w:rsid w:val="006D4A67"/>
    <w:rsid w:val="006D5799"/>
    <w:rsid w:val="006D60AB"/>
    <w:rsid w:val="006D6B92"/>
    <w:rsid w:val="006D730E"/>
    <w:rsid w:val="006E03F6"/>
    <w:rsid w:val="006E10BF"/>
    <w:rsid w:val="006E2489"/>
    <w:rsid w:val="006E4DA8"/>
    <w:rsid w:val="006E6705"/>
    <w:rsid w:val="006E7CF8"/>
    <w:rsid w:val="006F0257"/>
    <w:rsid w:val="006F0364"/>
    <w:rsid w:val="006F0654"/>
    <w:rsid w:val="006F0B62"/>
    <w:rsid w:val="006F0F2D"/>
    <w:rsid w:val="006F1516"/>
    <w:rsid w:val="006F19CC"/>
    <w:rsid w:val="006F2B5F"/>
    <w:rsid w:val="006F4A07"/>
    <w:rsid w:val="006F690E"/>
    <w:rsid w:val="006F74C9"/>
    <w:rsid w:val="00701A89"/>
    <w:rsid w:val="007044A2"/>
    <w:rsid w:val="007065B1"/>
    <w:rsid w:val="007073F6"/>
    <w:rsid w:val="007118F5"/>
    <w:rsid w:val="0071286E"/>
    <w:rsid w:val="00712E86"/>
    <w:rsid w:val="007133CF"/>
    <w:rsid w:val="0071506D"/>
    <w:rsid w:val="00715EC6"/>
    <w:rsid w:val="00717876"/>
    <w:rsid w:val="00720431"/>
    <w:rsid w:val="0072336E"/>
    <w:rsid w:val="007308CD"/>
    <w:rsid w:val="007317AD"/>
    <w:rsid w:val="00732ACC"/>
    <w:rsid w:val="0073324E"/>
    <w:rsid w:val="00734278"/>
    <w:rsid w:val="00740B1E"/>
    <w:rsid w:val="0074108E"/>
    <w:rsid w:val="00741135"/>
    <w:rsid w:val="00742F27"/>
    <w:rsid w:val="00742FDD"/>
    <w:rsid w:val="007435E3"/>
    <w:rsid w:val="00744AB6"/>
    <w:rsid w:val="007451EC"/>
    <w:rsid w:val="00745803"/>
    <w:rsid w:val="00750877"/>
    <w:rsid w:val="00751279"/>
    <w:rsid w:val="00751324"/>
    <w:rsid w:val="00751DAF"/>
    <w:rsid w:val="00753159"/>
    <w:rsid w:val="007569BB"/>
    <w:rsid w:val="007574A5"/>
    <w:rsid w:val="00761508"/>
    <w:rsid w:val="00761D6E"/>
    <w:rsid w:val="007626C9"/>
    <w:rsid w:val="00762D33"/>
    <w:rsid w:val="00764773"/>
    <w:rsid w:val="00764B9C"/>
    <w:rsid w:val="0076624E"/>
    <w:rsid w:val="007712FB"/>
    <w:rsid w:val="007717E2"/>
    <w:rsid w:val="00772549"/>
    <w:rsid w:val="007740D4"/>
    <w:rsid w:val="007756B0"/>
    <w:rsid w:val="00777276"/>
    <w:rsid w:val="00780530"/>
    <w:rsid w:val="00780624"/>
    <w:rsid w:val="007808A6"/>
    <w:rsid w:val="00782959"/>
    <w:rsid w:val="00782E30"/>
    <w:rsid w:val="00783FCC"/>
    <w:rsid w:val="00785E5E"/>
    <w:rsid w:val="0078600B"/>
    <w:rsid w:val="00790676"/>
    <w:rsid w:val="00791410"/>
    <w:rsid w:val="007937AE"/>
    <w:rsid w:val="00793DE6"/>
    <w:rsid w:val="00793E8B"/>
    <w:rsid w:val="007958F2"/>
    <w:rsid w:val="007A105F"/>
    <w:rsid w:val="007A1B5F"/>
    <w:rsid w:val="007A4636"/>
    <w:rsid w:val="007A4F3E"/>
    <w:rsid w:val="007A5985"/>
    <w:rsid w:val="007A6E17"/>
    <w:rsid w:val="007A777F"/>
    <w:rsid w:val="007B0339"/>
    <w:rsid w:val="007B10F6"/>
    <w:rsid w:val="007B1BE5"/>
    <w:rsid w:val="007B309D"/>
    <w:rsid w:val="007B368E"/>
    <w:rsid w:val="007B4295"/>
    <w:rsid w:val="007B5B14"/>
    <w:rsid w:val="007B5D05"/>
    <w:rsid w:val="007B6926"/>
    <w:rsid w:val="007C2C42"/>
    <w:rsid w:val="007C304F"/>
    <w:rsid w:val="007C6D73"/>
    <w:rsid w:val="007C78D3"/>
    <w:rsid w:val="007C7B57"/>
    <w:rsid w:val="007D127B"/>
    <w:rsid w:val="007D233E"/>
    <w:rsid w:val="007D2C15"/>
    <w:rsid w:val="007D2DD6"/>
    <w:rsid w:val="007D5138"/>
    <w:rsid w:val="007D6A05"/>
    <w:rsid w:val="007D6E52"/>
    <w:rsid w:val="007E1330"/>
    <w:rsid w:val="007E3EB8"/>
    <w:rsid w:val="007E40D5"/>
    <w:rsid w:val="007E4FA1"/>
    <w:rsid w:val="007E7BE8"/>
    <w:rsid w:val="007F40E7"/>
    <w:rsid w:val="007F4C86"/>
    <w:rsid w:val="007F6F6D"/>
    <w:rsid w:val="007F7257"/>
    <w:rsid w:val="00805ADB"/>
    <w:rsid w:val="00812452"/>
    <w:rsid w:val="00812E88"/>
    <w:rsid w:val="00813EC8"/>
    <w:rsid w:val="00826923"/>
    <w:rsid w:val="00833C85"/>
    <w:rsid w:val="0083461E"/>
    <w:rsid w:val="00834A9F"/>
    <w:rsid w:val="008364E5"/>
    <w:rsid w:val="00837B04"/>
    <w:rsid w:val="0084221C"/>
    <w:rsid w:val="008435FB"/>
    <w:rsid w:val="0084393C"/>
    <w:rsid w:val="00847A89"/>
    <w:rsid w:val="00853068"/>
    <w:rsid w:val="00861669"/>
    <w:rsid w:val="008632DB"/>
    <w:rsid w:val="00864089"/>
    <w:rsid w:val="008640A5"/>
    <w:rsid w:val="00865821"/>
    <w:rsid w:val="00865AFA"/>
    <w:rsid w:val="00865FA0"/>
    <w:rsid w:val="008664A8"/>
    <w:rsid w:val="00866E96"/>
    <w:rsid w:val="00871995"/>
    <w:rsid w:val="00872784"/>
    <w:rsid w:val="00874634"/>
    <w:rsid w:val="00875B6D"/>
    <w:rsid w:val="00875EA5"/>
    <w:rsid w:val="00877050"/>
    <w:rsid w:val="00881D4B"/>
    <w:rsid w:val="00891AE7"/>
    <w:rsid w:val="008A1155"/>
    <w:rsid w:val="008A3181"/>
    <w:rsid w:val="008B1363"/>
    <w:rsid w:val="008B1B75"/>
    <w:rsid w:val="008B20E0"/>
    <w:rsid w:val="008B25FC"/>
    <w:rsid w:val="008B3518"/>
    <w:rsid w:val="008B3630"/>
    <w:rsid w:val="008B5A12"/>
    <w:rsid w:val="008B7417"/>
    <w:rsid w:val="008B7E23"/>
    <w:rsid w:val="008C26E3"/>
    <w:rsid w:val="008C782A"/>
    <w:rsid w:val="008E1083"/>
    <w:rsid w:val="008E253D"/>
    <w:rsid w:val="008E3872"/>
    <w:rsid w:val="008E3CC4"/>
    <w:rsid w:val="008E5246"/>
    <w:rsid w:val="008E5419"/>
    <w:rsid w:val="008E6863"/>
    <w:rsid w:val="008E69D8"/>
    <w:rsid w:val="008E729D"/>
    <w:rsid w:val="008E7A6E"/>
    <w:rsid w:val="008F5112"/>
    <w:rsid w:val="008F6703"/>
    <w:rsid w:val="008F742A"/>
    <w:rsid w:val="00900D78"/>
    <w:rsid w:val="00901C1E"/>
    <w:rsid w:val="00905CF2"/>
    <w:rsid w:val="00905E3C"/>
    <w:rsid w:val="00910FE1"/>
    <w:rsid w:val="009120D3"/>
    <w:rsid w:val="0091229B"/>
    <w:rsid w:val="00912D25"/>
    <w:rsid w:val="00914FEE"/>
    <w:rsid w:val="00915C96"/>
    <w:rsid w:val="00915D77"/>
    <w:rsid w:val="00916DF8"/>
    <w:rsid w:val="0091758E"/>
    <w:rsid w:val="00921157"/>
    <w:rsid w:val="009216A8"/>
    <w:rsid w:val="00921C68"/>
    <w:rsid w:val="00922A90"/>
    <w:rsid w:val="0092673B"/>
    <w:rsid w:val="0093134E"/>
    <w:rsid w:val="00931786"/>
    <w:rsid w:val="00935D1C"/>
    <w:rsid w:val="009361E7"/>
    <w:rsid w:val="00937ABE"/>
    <w:rsid w:val="009406E6"/>
    <w:rsid w:val="00945925"/>
    <w:rsid w:val="0095043A"/>
    <w:rsid w:val="00952DE4"/>
    <w:rsid w:val="00953C30"/>
    <w:rsid w:val="009568EF"/>
    <w:rsid w:val="00956B79"/>
    <w:rsid w:val="0096485E"/>
    <w:rsid w:val="00965F6B"/>
    <w:rsid w:val="00970D92"/>
    <w:rsid w:val="00970F4C"/>
    <w:rsid w:val="00971194"/>
    <w:rsid w:val="0097130A"/>
    <w:rsid w:val="00974D94"/>
    <w:rsid w:val="009774FE"/>
    <w:rsid w:val="0097769C"/>
    <w:rsid w:val="0097796E"/>
    <w:rsid w:val="009804E7"/>
    <w:rsid w:val="009804F7"/>
    <w:rsid w:val="009832F8"/>
    <w:rsid w:val="009839DA"/>
    <w:rsid w:val="0098460C"/>
    <w:rsid w:val="00984A00"/>
    <w:rsid w:val="00985E49"/>
    <w:rsid w:val="00991418"/>
    <w:rsid w:val="00992F82"/>
    <w:rsid w:val="00994476"/>
    <w:rsid w:val="00994B0E"/>
    <w:rsid w:val="0099700D"/>
    <w:rsid w:val="00997347"/>
    <w:rsid w:val="009A012A"/>
    <w:rsid w:val="009A084E"/>
    <w:rsid w:val="009A1CD3"/>
    <w:rsid w:val="009A360D"/>
    <w:rsid w:val="009A44A4"/>
    <w:rsid w:val="009A4A5D"/>
    <w:rsid w:val="009A5EEF"/>
    <w:rsid w:val="009A7647"/>
    <w:rsid w:val="009B18EB"/>
    <w:rsid w:val="009B5D1A"/>
    <w:rsid w:val="009C0815"/>
    <w:rsid w:val="009C153E"/>
    <w:rsid w:val="009C28DE"/>
    <w:rsid w:val="009C2C5E"/>
    <w:rsid w:val="009C40E7"/>
    <w:rsid w:val="009D0838"/>
    <w:rsid w:val="009D0C9F"/>
    <w:rsid w:val="009D0EB5"/>
    <w:rsid w:val="009D10B2"/>
    <w:rsid w:val="009D2543"/>
    <w:rsid w:val="009D64E4"/>
    <w:rsid w:val="009E20F1"/>
    <w:rsid w:val="009E2C6D"/>
    <w:rsid w:val="009E329B"/>
    <w:rsid w:val="009E38EA"/>
    <w:rsid w:val="009E5594"/>
    <w:rsid w:val="009F517D"/>
    <w:rsid w:val="009F6121"/>
    <w:rsid w:val="009F6554"/>
    <w:rsid w:val="009F7F98"/>
    <w:rsid w:val="00A02F58"/>
    <w:rsid w:val="00A032AE"/>
    <w:rsid w:val="00A048D2"/>
    <w:rsid w:val="00A10773"/>
    <w:rsid w:val="00A10DAC"/>
    <w:rsid w:val="00A22608"/>
    <w:rsid w:val="00A235CE"/>
    <w:rsid w:val="00A31988"/>
    <w:rsid w:val="00A34FE2"/>
    <w:rsid w:val="00A35FDA"/>
    <w:rsid w:val="00A360E8"/>
    <w:rsid w:val="00A41736"/>
    <w:rsid w:val="00A4395F"/>
    <w:rsid w:val="00A43B9C"/>
    <w:rsid w:val="00A4581B"/>
    <w:rsid w:val="00A45BD4"/>
    <w:rsid w:val="00A46B06"/>
    <w:rsid w:val="00A471E3"/>
    <w:rsid w:val="00A47DDA"/>
    <w:rsid w:val="00A509C6"/>
    <w:rsid w:val="00A5182C"/>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4CC"/>
    <w:rsid w:val="00A855EA"/>
    <w:rsid w:val="00A86B3F"/>
    <w:rsid w:val="00A86F4D"/>
    <w:rsid w:val="00A9067B"/>
    <w:rsid w:val="00A90E80"/>
    <w:rsid w:val="00A91589"/>
    <w:rsid w:val="00A91FCD"/>
    <w:rsid w:val="00A96579"/>
    <w:rsid w:val="00A9791E"/>
    <w:rsid w:val="00AA1DFA"/>
    <w:rsid w:val="00AA363D"/>
    <w:rsid w:val="00AA4E6C"/>
    <w:rsid w:val="00AA57C7"/>
    <w:rsid w:val="00AA6D66"/>
    <w:rsid w:val="00AA7C77"/>
    <w:rsid w:val="00AB1368"/>
    <w:rsid w:val="00AB37F4"/>
    <w:rsid w:val="00AB4762"/>
    <w:rsid w:val="00AB61E6"/>
    <w:rsid w:val="00AB6561"/>
    <w:rsid w:val="00AB6BAD"/>
    <w:rsid w:val="00AB6C8C"/>
    <w:rsid w:val="00AC0362"/>
    <w:rsid w:val="00AC28F2"/>
    <w:rsid w:val="00AC433F"/>
    <w:rsid w:val="00AC4B04"/>
    <w:rsid w:val="00AC519D"/>
    <w:rsid w:val="00AC5D55"/>
    <w:rsid w:val="00AC6485"/>
    <w:rsid w:val="00AC649F"/>
    <w:rsid w:val="00AC6FDB"/>
    <w:rsid w:val="00AC7088"/>
    <w:rsid w:val="00AD0A31"/>
    <w:rsid w:val="00AD1B06"/>
    <w:rsid w:val="00AD4EEC"/>
    <w:rsid w:val="00AD6104"/>
    <w:rsid w:val="00AD6C55"/>
    <w:rsid w:val="00AD73D3"/>
    <w:rsid w:val="00AE07A3"/>
    <w:rsid w:val="00AE0D84"/>
    <w:rsid w:val="00AE435F"/>
    <w:rsid w:val="00AE4BE9"/>
    <w:rsid w:val="00AF18AC"/>
    <w:rsid w:val="00AF2D89"/>
    <w:rsid w:val="00AF5A76"/>
    <w:rsid w:val="00AF7DA4"/>
    <w:rsid w:val="00B00E1A"/>
    <w:rsid w:val="00B00EBD"/>
    <w:rsid w:val="00B0370E"/>
    <w:rsid w:val="00B03E68"/>
    <w:rsid w:val="00B05702"/>
    <w:rsid w:val="00B05E35"/>
    <w:rsid w:val="00B07B38"/>
    <w:rsid w:val="00B07F42"/>
    <w:rsid w:val="00B124BD"/>
    <w:rsid w:val="00B12FB8"/>
    <w:rsid w:val="00B22390"/>
    <w:rsid w:val="00B244A1"/>
    <w:rsid w:val="00B24F72"/>
    <w:rsid w:val="00B26E8A"/>
    <w:rsid w:val="00B27419"/>
    <w:rsid w:val="00B27EB9"/>
    <w:rsid w:val="00B329B9"/>
    <w:rsid w:val="00B330C2"/>
    <w:rsid w:val="00B36D3C"/>
    <w:rsid w:val="00B37406"/>
    <w:rsid w:val="00B404DF"/>
    <w:rsid w:val="00B419C8"/>
    <w:rsid w:val="00B4227A"/>
    <w:rsid w:val="00B42BC5"/>
    <w:rsid w:val="00B43B8D"/>
    <w:rsid w:val="00B43EEA"/>
    <w:rsid w:val="00B43F6D"/>
    <w:rsid w:val="00B442A2"/>
    <w:rsid w:val="00B46712"/>
    <w:rsid w:val="00B47CFB"/>
    <w:rsid w:val="00B54143"/>
    <w:rsid w:val="00B5591F"/>
    <w:rsid w:val="00B612BA"/>
    <w:rsid w:val="00B6401E"/>
    <w:rsid w:val="00B64E03"/>
    <w:rsid w:val="00B652A1"/>
    <w:rsid w:val="00B67BFF"/>
    <w:rsid w:val="00B702C0"/>
    <w:rsid w:val="00B735DD"/>
    <w:rsid w:val="00B737D1"/>
    <w:rsid w:val="00B7459B"/>
    <w:rsid w:val="00B745F7"/>
    <w:rsid w:val="00B749E2"/>
    <w:rsid w:val="00B74CE9"/>
    <w:rsid w:val="00B7553C"/>
    <w:rsid w:val="00B75C20"/>
    <w:rsid w:val="00B82635"/>
    <w:rsid w:val="00B82C51"/>
    <w:rsid w:val="00B82E71"/>
    <w:rsid w:val="00B83A9F"/>
    <w:rsid w:val="00B84F45"/>
    <w:rsid w:val="00B91F39"/>
    <w:rsid w:val="00BA4F96"/>
    <w:rsid w:val="00BA566D"/>
    <w:rsid w:val="00BA5D85"/>
    <w:rsid w:val="00BA6688"/>
    <w:rsid w:val="00BA6F4B"/>
    <w:rsid w:val="00BA77AA"/>
    <w:rsid w:val="00BB0F48"/>
    <w:rsid w:val="00BB26AF"/>
    <w:rsid w:val="00BC1A5D"/>
    <w:rsid w:val="00BC34D3"/>
    <w:rsid w:val="00BC6808"/>
    <w:rsid w:val="00BC71E1"/>
    <w:rsid w:val="00BD2962"/>
    <w:rsid w:val="00BD2B92"/>
    <w:rsid w:val="00BD2FE0"/>
    <w:rsid w:val="00BD3DEA"/>
    <w:rsid w:val="00BD5D49"/>
    <w:rsid w:val="00BD5FE6"/>
    <w:rsid w:val="00BD643D"/>
    <w:rsid w:val="00BD7F77"/>
    <w:rsid w:val="00BE0238"/>
    <w:rsid w:val="00BE287E"/>
    <w:rsid w:val="00BE28AA"/>
    <w:rsid w:val="00BE41D3"/>
    <w:rsid w:val="00BE5E31"/>
    <w:rsid w:val="00BE6F18"/>
    <w:rsid w:val="00BE720A"/>
    <w:rsid w:val="00BE7698"/>
    <w:rsid w:val="00BF1BFB"/>
    <w:rsid w:val="00BF1E1F"/>
    <w:rsid w:val="00BF41E2"/>
    <w:rsid w:val="00BF43F8"/>
    <w:rsid w:val="00BF4E1E"/>
    <w:rsid w:val="00C0354E"/>
    <w:rsid w:val="00C0670D"/>
    <w:rsid w:val="00C07A0C"/>
    <w:rsid w:val="00C10429"/>
    <w:rsid w:val="00C107F6"/>
    <w:rsid w:val="00C12D6A"/>
    <w:rsid w:val="00C13590"/>
    <w:rsid w:val="00C145CF"/>
    <w:rsid w:val="00C221D7"/>
    <w:rsid w:val="00C2331C"/>
    <w:rsid w:val="00C25B5E"/>
    <w:rsid w:val="00C27302"/>
    <w:rsid w:val="00C30188"/>
    <w:rsid w:val="00C30F72"/>
    <w:rsid w:val="00C312C0"/>
    <w:rsid w:val="00C32AE0"/>
    <w:rsid w:val="00C40ACD"/>
    <w:rsid w:val="00C413AD"/>
    <w:rsid w:val="00C41926"/>
    <w:rsid w:val="00C42FB9"/>
    <w:rsid w:val="00C460F4"/>
    <w:rsid w:val="00C46BE4"/>
    <w:rsid w:val="00C52BDA"/>
    <w:rsid w:val="00C578BE"/>
    <w:rsid w:val="00C60381"/>
    <w:rsid w:val="00C61129"/>
    <w:rsid w:val="00C63C0A"/>
    <w:rsid w:val="00C640B2"/>
    <w:rsid w:val="00C65437"/>
    <w:rsid w:val="00C67143"/>
    <w:rsid w:val="00C70EB0"/>
    <w:rsid w:val="00C72CF8"/>
    <w:rsid w:val="00C74E37"/>
    <w:rsid w:val="00C80AB7"/>
    <w:rsid w:val="00C846A4"/>
    <w:rsid w:val="00C847EE"/>
    <w:rsid w:val="00C853D5"/>
    <w:rsid w:val="00C85E73"/>
    <w:rsid w:val="00C87D7B"/>
    <w:rsid w:val="00C90101"/>
    <w:rsid w:val="00C93CF8"/>
    <w:rsid w:val="00C93F4E"/>
    <w:rsid w:val="00C955F4"/>
    <w:rsid w:val="00C96336"/>
    <w:rsid w:val="00CA1002"/>
    <w:rsid w:val="00CA1B43"/>
    <w:rsid w:val="00CA6C99"/>
    <w:rsid w:val="00CB02F7"/>
    <w:rsid w:val="00CB25A2"/>
    <w:rsid w:val="00CB4B5C"/>
    <w:rsid w:val="00CB5499"/>
    <w:rsid w:val="00CC2015"/>
    <w:rsid w:val="00CC26EB"/>
    <w:rsid w:val="00CC3227"/>
    <w:rsid w:val="00CC49E6"/>
    <w:rsid w:val="00CC59E5"/>
    <w:rsid w:val="00CD114F"/>
    <w:rsid w:val="00CD2786"/>
    <w:rsid w:val="00CD2F67"/>
    <w:rsid w:val="00CD32DF"/>
    <w:rsid w:val="00CD3754"/>
    <w:rsid w:val="00CD4033"/>
    <w:rsid w:val="00CD5E04"/>
    <w:rsid w:val="00CD5E74"/>
    <w:rsid w:val="00CD6100"/>
    <w:rsid w:val="00CD759C"/>
    <w:rsid w:val="00CD7C92"/>
    <w:rsid w:val="00CE0239"/>
    <w:rsid w:val="00CE132D"/>
    <w:rsid w:val="00CE3BEA"/>
    <w:rsid w:val="00CE499C"/>
    <w:rsid w:val="00CE6425"/>
    <w:rsid w:val="00CE7C3A"/>
    <w:rsid w:val="00CF04AE"/>
    <w:rsid w:val="00CF30B8"/>
    <w:rsid w:val="00CF58CB"/>
    <w:rsid w:val="00D03D06"/>
    <w:rsid w:val="00D04253"/>
    <w:rsid w:val="00D06A43"/>
    <w:rsid w:val="00D079BC"/>
    <w:rsid w:val="00D12CC9"/>
    <w:rsid w:val="00D13792"/>
    <w:rsid w:val="00D147C9"/>
    <w:rsid w:val="00D21E2D"/>
    <w:rsid w:val="00D21FB6"/>
    <w:rsid w:val="00D22B42"/>
    <w:rsid w:val="00D24974"/>
    <w:rsid w:val="00D24AF8"/>
    <w:rsid w:val="00D26972"/>
    <w:rsid w:val="00D30647"/>
    <w:rsid w:val="00D32C4D"/>
    <w:rsid w:val="00D3351A"/>
    <w:rsid w:val="00D34147"/>
    <w:rsid w:val="00D34220"/>
    <w:rsid w:val="00D36AF6"/>
    <w:rsid w:val="00D36E09"/>
    <w:rsid w:val="00D41969"/>
    <w:rsid w:val="00D43CEE"/>
    <w:rsid w:val="00D44632"/>
    <w:rsid w:val="00D450BB"/>
    <w:rsid w:val="00D47250"/>
    <w:rsid w:val="00D5552B"/>
    <w:rsid w:val="00D557FD"/>
    <w:rsid w:val="00D569A1"/>
    <w:rsid w:val="00D61557"/>
    <w:rsid w:val="00D632A3"/>
    <w:rsid w:val="00D635FD"/>
    <w:rsid w:val="00D65589"/>
    <w:rsid w:val="00D65BB5"/>
    <w:rsid w:val="00D6788F"/>
    <w:rsid w:val="00D70EC5"/>
    <w:rsid w:val="00D73631"/>
    <w:rsid w:val="00D74A00"/>
    <w:rsid w:val="00D755D9"/>
    <w:rsid w:val="00D76947"/>
    <w:rsid w:val="00D80992"/>
    <w:rsid w:val="00D82822"/>
    <w:rsid w:val="00D82C29"/>
    <w:rsid w:val="00D84A39"/>
    <w:rsid w:val="00D85131"/>
    <w:rsid w:val="00D8543B"/>
    <w:rsid w:val="00D86232"/>
    <w:rsid w:val="00D94A3A"/>
    <w:rsid w:val="00D972F4"/>
    <w:rsid w:val="00DA064C"/>
    <w:rsid w:val="00DA2562"/>
    <w:rsid w:val="00DA2795"/>
    <w:rsid w:val="00DA2CD8"/>
    <w:rsid w:val="00DA67DF"/>
    <w:rsid w:val="00DA75EC"/>
    <w:rsid w:val="00DA7B93"/>
    <w:rsid w:val="00DB4FF7"/>
    <w:rsid w:val="00DC1151"/>
    <w:rsid w:val="00DC1D78"/>
    <w:rsid w:val="00DC3579"/>
    <w:rsid w:val="00DC3612"/>
    <w:rsid w:val="00DC4D0A"/>
    <w:rsid w:val="00DC5066"/>
    <w:rsid w:val="00DD241A"/>
    <w:rsid w:val="00DD5873"/>
    <w:rsid w:val="00DE2383"/>
    <w:rsid w:val="00DF24B9"/>
    <w:rsid w:val="00DF3624"/>
    <w:rsid w:val="00DF5EB7"/>
    <w:rsid w:val="00DF5FD1"/>
    <w:rsid w:val="00DF6A23"/>
    <w:rsid w:val="00E021C1"/>
    <w:rsid w:val="00E03FD1"/>
    <w:rsid w:val="00E04A24"/>
    <w:rsid w:val="00E0508D"/>
    <w:rsid w:val="00E0564D"/>
    <w:rsid w:val="00E07987"/>
    <w:rsid w:val="00E10926"/>
    <w:rsid w:val="00E12BFA"/>
    <w:rsid w:val="00E13590"/>
    <w:rsid w:val="00E23D58"/>
    <w:rsid w:val="00E271E4"/>
    <w:rsid w:val="00E27E44"/>
    <w:rsid w:val="00E312B0"/>
    <w:rsid w:val="00E31B37"/>
    <w:rsid w:val="00E33CB7"/>
    <w:rsid w:val="00E34912"/>
    <w:rsid w:val="00E3564C"/>
    <w:rsid w:val="00E35E72"/>
    <w:rsid w:val="00E377B3"/>
    <w:rsid w:val="00E41079"/>
    <w:rsid w:val="00E42721"/>
    <w:rsid w:val="00E42F2C"/>
    <w:rsid w:val="00E43490"/>
    <w:rsid w:val="00E44AF0"/>
    <w:rsid w:val="00E44CA0"/>
    <w:rsid w:val="00E5082E"/>
    <w:rsid w:val="00E50D1B"/>
    <w:rsid w:val="00E513CC"/>
    <w:rsid w:val="00E51A66"/>
    <w:rsid w:val="00E5415A"/>
    <w:rsid w:val="00E546CF"/>
    <w:rsid w:val="00E5487E"/>
    <w:rsid w:val="00E54C30"/>
    <w:rsid w:val="00E55349"/>
    <w:rsid w:val="00E55557"/>
    <w:rsid w:val="00E60C36"/>
    <w:rsid w:val="00E625B8"/>
    <w:rsid w:val="00E62ED2"/>
    <w:rsid w:val="00E63072"/>
    <w:rsid w:val="00E658A1"/>
    <w:rsid w:val="00E6713B"/>
    <w:rsid w:val="00E671FC"/>
    <w:rsid w:val="00E717C7"/>
    <w:rsid w:val="00E72472"/>
    <w:rsid w:val="00E7397F"/>
    <w:rsid w:val="00E74D03"/>
    <w:rsid w:val="00E75D3B"/>
    <w:rsid w:val="00E76BB5"/>
    <w:rsid w:val="00E76CA1"/>
    <w:rsid w:val="00E76F75"/>
    <w:rsid w:val="00E84BB9"/>
    <w:rsid w:val="00E84FA2"/>
    <w:rsid w:val="00E876A0"/>
    <w:rsid w:val="00E928D7"/>
    <w:rsid w:val="00E95703"/>
    <w:rsid w:val="00E97C4A"/>
    <w:rsid w:val="00EA0448"/>
    <w:rsid w:val="00EA5A2B"/>
    <w:rsid w:val="00EA738F"/>
    <w:rsid w:val="00EB1536"/>
    <w:rsid w:val="00EB1C20"/>
    <w:rsid w:val="00EB2B6A"/>
    <w:rsid w:val="00EB3449"/>
    <w:rsid w:val="00EB4C46"/>
    <w:rsid w:val="00EC18C3"/>
    <w:rsid w:val="00EC19E1"/>
    <w:rsid w:val="00EC3396"/>
    <w:rsid w:val="00EC3888"/>
    <w:rsid w:val="00EC5F32"/>
    <w:rsid w:val="00EC5F36"/>
    <w:rsid w:val="00EC6E52"/>
    <w:rsid w:val="00ED1554"/>
    <w:rsid w:val="00ED2BC7"/>
    <w:rsid w:val="00ED6399"/>
    <w:rsid w:val="00ED7365"/>
    <w:rsid w:val="00ED7FBD"/>
    <w:rsid w:val="00EE0A91"/>
    <w:rsid w:val="00EE28CD"/>
    <w:rsid w:val="00EE45FD"/>
    <w:rsid w:val="00EE5DF0"/>
    <w:rsid w:val="00EE640E"/>
    <w:rsid w:val="00EE6B58"/>
    <w:rsid w:val="00EF10E8"/>
    <w:rsid w:val="00EF1331"/>
    <w:rsid w:val="00EF16BA"/>
    <w:rsid w:val="00EF34F7"/>
    <w:rsid w:val="00EF3746"/>
    <w:rsid w:val="00EF70C6"/>
    <w:rsid w:val="00F01B78"/>
    <w:rsid w:val="00F03A89"/>
    <w:rsid w:val="00F05682"/>
    <w:rsid w:val="00F07791"/>
    <w:rsid w:val="00F0794B"/>
    <w:rsid w:val="00F15D51"/>
    <w:rsid w:val="00F17161"/>
    <w:rsid w:val="00F177AC"/>
    <w:rsid w:val="00F20C0A"/>
    <w:rsid w:val="00F20F55"/>
    <w:rsid w:val="00F21C49"/>
    <w:rsid w:val="00F2227D"/>
    <w:rsid w:val="00F2233A"/>
    <w:rsid w:val="00F23D0F"/>
    <w:rsid w:val="00F2629E"/>
    <w:rsid w:val="00F274B6"/>
    <w:rsid w:val="00F313C6"/>
    <w:rsid w:val="00F32725"/>
    <w:rsid w:val="00F34857"/>
    <w:rsid w:val="00F35C66"/>
    <w:rsid w:val="00F3653F"/>
    <w:rsid w:val="00F36B57"/>
    <w:rsid w:val="00F3745B"/>
    <w:rsid w:val="00F434C7"/>
    <w:rsid w:val="00F46873"/>
    <w:rsid w:val="00F47A77"/>
    <w:rsid w:val="00F5504F"/>
    <w:rsid w:val="00F5578A"/>
    <w:rsid w:val="00F63B1C"/>
    <w:rsid w:val="00F63FBE"/>
    <w:rsid w:val="00F665AE"/>
    <w:rsid w:val="00F71684"/>
    <w:rsid w:val="00F72415"/>
    <w:rsid w:val="00F74F17"/>
    <w:rsid w:val="00F75EBF"/>
    <w:rsid w:val="00F76C54"/>
    <w:rsid w:val="00F76F11"/>
    <w:rsid w:val="00F773B2"/>
    <w:rsid w:val="00F778A1"/>
    <w:rsid w:val="00F80B98"/>
    <w:rsid w:val="00F81B93"/>
    <w:rsid w:val="00F84319"/>
    <w:rsid w:val="00F858BA"/>
    <w:rsid w:val="00F858D3"/>
    <w:rsid w:val="00F86077"/>
    <w:rsid w:val="00F86697"/>
    <w:rsid w:val="00F90494"/>
    <w:rsid w:val="00F90BC0"/>
    <w:rsid w:val="00F92DC8"/>
    <w:rsid w:val="00F933A1"/>
    <w:rsid w:val="00FA0393"/>
    <w:rsid w:val="00FA1F56"/>
    <w:rsid w:val="00FA2382"/>
    <w:rsid w:val="00FA2ECD"/>
    <w:rsid w:val="00FA49A7"/>
    <w:rsid w:val="00FA703B"/>
    <w:rsid w:val="00FB1CB1"/>
    <w:rsid w:val="00FB264E"/>
    <w:rsid w:val="00FB2754"/>
    <w:rsid w:val="00FB27F5"/>
    <w:rsid w:val="00FB5C17"/>
    <w:rsid w:val="00FC14D4"/>
    <w:rsid w:val="00FC1C72"/>
    <w:rsid w:val="00FC5060"/>
    <w:rsid w:val="00FC7475"/>
    <w:rsid w:val="00FD00AA"/>
    <w:rsid w:val="00FD0105"/>
    <w:rsid w:val="00FD0B1C"/>
    <w:rsid w:val="00FD2745"/>
    <w:rsid w:val="00FD4C12"/>
    <w:rsid w:val="00FD7A4A"/>
    <w:rsid w:val="00FE1660"/>
    <w:rsid w:val="00FE2242"/>
    <w:rsid w:val="00FE2BA8"/>
    <w:rsid w:val="00FE41B0"/>
    <w:rsid w:val="00FE63C1"/>
    <w:rsid w:val="00FF3773"/>
    <w:rsid w:val="00FF5CCE"/>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85"/>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paragraph" w:customStyle="1" w:styleId="xmsonormal">
    <w:name w:val="x_msonormal"/>
    <w:basedOn w:val="Normal"/>
    <w:rsid w:val="008F742A"/>
    <w:pPr>
      <w:spacing w:before="100" w:beforeAutospacing="1" w:after="100" w:afterAutospacing="1"/>
    </w:pPr>
    <w:rPr>
      <w:lang w:val="en-US" w:eastAsia="en-US"/>
    </w:rPr>
  </w:style>
  <w:style w:type="paragraph" w:customStyle="1" w:styleId="xmsolistparagraph">
    <w:name w:val="x_msolistparagraph"/>
    <w:basedOn w:val="Normal"/>
    <w:rsid w:val="000A057C"/>
    <w:pPr>
      <w:spacing w:before="100" w:beforeAutospacing="1" w:after="100" w:afterAutospacing="1"/>
    </w:pPr>
    <w:rPr>
      <w:lang w:val="en-US" w:eastAsia="en-US"/>
    </w:rPr>
  </w:style>
  <w:style w:type="table" w:customStyle="1" w:styleId="TableGrid2">
    <w:name w:val="Table Grid2"/>
    <w:basedOn w:val="TableNormal"/>
    <w:next w:val="TableGrid"/>
    <w:uiPriority w:val="39"/>
    <w:rsid w:val="004E7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10773"/>
    <w:pPr>
      <w:spacing w:before="100" w:beforeAutospacing="1" w:after="100" w:afterAutospacing="1"/>
    </w:pPr>
    <w:rPr>
      <w:lang w:val="en-US" w:eastAsia="en-US"/>
    </w:rPr>
  </w:style>
  <w:style w:type="character" w:customStyle="1" w:styleId="cf01">
    <w:name w:val="cf01"/>
    <w:basedOn w:val="DefaultParagraphFont"/>
    <w:rsid w:val="00A107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7617674">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16323222">
      <w:bodyDiv w:val="1"/>
      <w:marLeft w:val="0"/>
      <w:marRight w:val="0"/>
      <w:marTop w:val="0"/>
      <w:marBottom w:val="0"/>
      <w:divBdr>
        <w:top w:val="none" w:sz="0" w:space="0" w:color="auto"/>
        <w:left w:val="none" w:sz="0" w:space="0" w:color="auto"/>
        <w:bottom w:val="none" w:sz="0" w:space="0" w:color="auto"/>
        <w:right w:val="none" w:sz="0" w:space="0" w:color="auto"/>
      </w:divBdr>
    </w:div>
    <w:div w:id="741179195">
      <w:bodyDiv w:val="1"/>
      <w:marLeft w:val="0"/>
      <w:marRight w:val="0"/>
      <w:marTop w:val="0"/>
      <w:marBottom w:val="0"/>
      <w:divBdr>
        <w:top w:val="none" w:sz="0" w:space="0" w:color="auto"/>
        <w:left w:val="none" w:sz="0" w:space="0" w:color="auto"/>
        <w:bottom w:val="none" w:sz="0" w:space="0" w:color="auto"/>
        <w:right w:val="none" w:sz="0" w:space="0" w:color="auto"/>
      </w:divBdr>
    </w:div>
    <w:div w:id="923878257">
      <w:bodyDiv w:val="1"/>
      <w:marLeft w:val="0"/>
      <w:marRight w:val="0"/>
      <w:marTop w:val="0"/>
      <w:marBottom w:val="0"/>
      <w:divBdr>
        <w:top w:val="none" w:sz="0" w:space="0" w:color="auto"/>
        <w:left w:val="none" w:sz="0" w:space="0" w:color="auto"/>
        <w:bottom w:val="none" w:sz="0" w:space="0" w:color="auto"/>
        <w:right w:val="none" w:sz="0" w:space="0" w:color="auto"/>
      </w:divBdr>
    </w:div>
    <w:div w:id="940331174">
      <w:bodyDiv w:val="1"/>
      <w:marLeft w:val="0"/>
      <w:marRight w:val="0"/>
      <w:marTop w:val="0"/>
      <w:marBottom w:val="0"/>
      <w:divBdr>
        <w:top w:val="none" w:sz="0" w:space="0" w:color="auto"/>
        <w:left w:val="none" w:sz="0" w:space="0" w:color="auto"/>
        <w:bottom w:val="none" w:sz="0" w:space="0" w:color="auto"/>
        <w:right w:val="none" w:sz="0" w:space="0" w:color="auto"/>
      </w:divBdr>
    </w:div>
    <w:div w:id="143250372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12839682">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4.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Tony Kouemo</cp:lastModifiedBy>
  <cp:revision>2</cp:revision>
  <cp:lastPrinted>2014-02-10T17:12:00Z</cp:lastPrinted>
  <dcterms:created xsi:type="dcterms:W3CDTF">2022-06-14T23:26:00Z</dcterms:created>
  <dcterms:modified xsi:type="dcterms:W3CDTF">2022-06-14T23:26:00Z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