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97273" w14:textId="77777777" w:rsidR="00B92C83" w:rsidRPr="006358AC" w:rsidRDefault="001F3055">
      <w:pPr>
        <w:rPr>
          <w:b/>
        </w:rPr>
      </w:pPr>
      <w:bookmarkStart w:id="0" w:name="_heading=h.gjdgxs" w:colFirst="0" w:colLast="0"/>
      <w:bookmarkEnd w:id="0"/>
      <w:r w:rsidRPr="006358AC">
        <w:rPr>
          <w:b/>
        </w:rPr>
        <w:tab/>
      </w:r>
      <w:r w:rsidRPr="006358AC">
        <w:rPr>
          <w:noProof/>
          <w:lang w:val="en-US" w:eastAsia="en-US"/>
        </w:rPr>
        <w:drawing>
          <wp:anchor distT="0" distB="0" distL="114300" distR="114300" simplePos="0" relativeHeight="251658240" behindDoc="0" locked="0" layoutInCell="1" hidden="0" allowOverlap="1" wp14:anchorId="4D33B6D3" wp14:editId="53F9984A">
            <wp:simplePos x="0" y="0"/>
            <wp:positionH relativeFrom="column">
              <wp:posOffset>4771390</wp:posOffset>
            </wp:positionH>
            <wp:positionV relativeFrom="paragraph">
              <wp:posOffset>-691514</wp:posOffset>
            </wp:positionV>
            <wp:extent cx="1105535" cy="1122045"/>
            <wp:effectExtent l="0" t="0" r="0" b="0"/>
            <wp:wrapSquare wrapText="bothSides" distT="0" distB="0" distL="114300" distR="11430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1105535" cy="1122045"/>
                    </a:xfrm>
                    <a:prstGeom prst="rect">
                      <a:avLst/>
                    </a:prstGeom>
                    <a:ln/>
                  </pic:spPr>
                </pic:pic>
              </a:graphicData>
            </a:graphic>
          </wp:anchor>
        </w:drawing>
      </w:r>
    </w:p>
    <w:p w14:paraId="00D8ACCD" w14:textId="77777777" w:rsidR="00B92C83" w:rsidRPr="006358AC" w:rsidRDefault="001F3055">
      <w:pPr>
        <w:tabs>
          <w:tab w:val="left" w:pos="0"/>
        </w:tabs>
        <w:rPr>
          <w:b/>
          <w:smallCaps/>
        </w:rPr>
      </w:pPr>
      <w:r w:rsidRPr="006358AC">
        <w:t xml:space="preserve"> </w:t>
      </w:r>
      <w:r w:rsidRPr="006358AC">
        <w:tab/>
      </w:r>
      <w:r w:rsidRPr="006358AC">
        <w:tab/>
      </w:r>
      <w:r w:rsidRPr="006358AC">
        <w:tab/>
      </w:r>
      <w:r w:rsidRPr="006358AC">
        <w:rPr>
          <w:b/>
        </w:rPr>
        <w:t xml:space="preserve">PBF </w:t>
      </w:r>
      <w:r w:rsidRPr="006358AC">
        <w:rPr>
          <w:b/>
          <w:smallCaps/>
        </w:rPr>
        <w:t>PROJECT PROGRESS REPORT</w:t>
      </w:r>
    </w:p>
    <w:p w14:paraId="1369F43D" w14:textId="77777777" w:rsidR="00B92C83" w:rsidRPr="006358AC" w:rsidRDefault="001F3055">
      <w:pPr>
        <w:jc w:val="center"/>
        <w:rPr>
          <w:b/>
          <w:smallCaps/>
        </w:rPr>
      </w:pPr>
      <w:r w:rsidRPr="006358AC">
        <w:rPr>
          <w:b/>
          <w:smallCaps/>
        </w:rPr>
        <w:t>COUNTRY:</w:t>
      </w:r>
      <w:r w:rsidRPr="006358AC">
        <w:t xml:space="preserve">      </w:t>
      </w:r>
    </w:p>
    <w:p w14:paraId="62CB91BD" w14:textId="77777777" w:rsidR="00B92C83" w:rsidRPr="006358AC" w:rsidRDefault="001F3055">
      <w:pPr>
        <w:jc w:val="center"/>
        <w:rPr>
          <w:b/>
          <w:smallCaps/>
        </w:rPr>
      </w:pPr>
      <w:r w:rsidRPr="006358AC">
        <w:rPr>
          <w:b/>
          <w:smallCaps/>
        </w:rPr>
        <w:t xml:space="preserve">TYPE OF REPORT: </w:t>
      </w:r>
      <w:r w:rsidRPr="0074559D">
        <w:rPr>
          <w:b/>
          <w:smallCaps/>
        </w:rPr>
        <w:t>SEMI-ANNUAL</w:t>
      </w:r>
      <w:r w:rsidRPr="006358AC">
        <w:rPr>
          <w:b/>
          <w:smallCaps/>
        </w:rPr>
        <w:t xml:space="preserve">, ANNUAL OR </w:t>
      </w:r>
      <w:r w:rsidRPr="0074559D">
        <w:rPr>
          <w:b/>
          <w:smallCaps/>
          <w:u w:val="single"/>
        </w:rPr>
        <w:t>FINAL</w:t>
      </w:r>
      <w:r w:rsidRPr="006358AC">
        <w:rPr>
          <w:b/>
          <w:smallCaps/>
        </w:rPr>
        <w:t>: SEMI-ANNUAL</w:t>
      </w:r>
      <w:bookmarkStart w:id="1" w:name="bookmark=id.30j0zll" w:colFirst="0" w:colLast="0"/>
      <w:bookmarkEnd w:id="1"/>
    </w:p>
    <w:p w14:paraId="36A2F33D" w14:textId="5D83FB66" w:rsidR="00B92C83" w:rsidRPr="006358AC" w:rsidRDefault="001F3055">
      <w:pPr>
        <w:jc w:val="center"/>
        <w:rPr>
          <w:b/>
          <w:smallCaps/>
        </w:rPr>
      </w:pPr>
      <w:r w:rsidRPr="006358AC">
        <w:rPr>
          <w:b/>
          <w:smallCaps/>
        </w:rPr>
        <w:t>YEAR OF REPORT: 202</w:t>
      </w:r>
      <w:r w:rsidR="005D2A71" w:rsidRPr="006358AC">
        <w:rPr>
          <w:b/>
          <w:smallCaps/>
        </w:rPr>
        <w:t>1</w:t>
      </w:r>
      <w:r w:rsidRPr="006358AC">
        <w:rPr>
          <w:b/>
          <w:smallCaps/>
        </w:rPr>
        <w:t xml:space="preserve"> </w:t>
      </w:r>
      <w:r w:rsidRPr="006358AC">
        <w:t>     </w:t>
      </w:r>
    </w:p>
    <w:p w14:paraId="245A38CA" w14:textId="77777777" w:rsidR="00B92C83" w:rsidRPr="006358AC" w:rsidRDefault="00B92C83">
      <w:pPr>
        <w:jc w:val="center"/>
        <w:rPr>
          <w:b/>
          <w:smallCaps/>
        </w:rPr>
      </w:pPr>
    </w:p>
    <w:tbl>
      <w:tblPr>
        <w:tblStyle w:val="a"/>
        <w:tblW w:w="9574"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63"/>
        <w:gridCol w:w="5411"/>
      </w:tblGrid>
      <w:tr w:rsidR="00B92C83" w:rsidRPr="006358AC" w14:paraId="5741838C" w14:textId="77777777" w:rsidTr="00FE245A">
        <w:trPr>
          <w:trHeight w:val="422"/>
        </w:trPr>
        <w:tc>
          <w:tcPr>
            <w:tcW w:w="9574" w:type="dxa"/>
            <w:gridSpan w:val="2"/>
          </w:tcPr>
          <w:p w14:paraId="344157C1" w14:textId="77777777" w:rsidR="00B92C83" w:rsidRPr="006358AC" w:rsidRDefault="001F3055">
            <w:pPr>
              <w:pBdr>
                <w:top w:val="nil"/>
                <w:left w:val="nil"/>
                <w:bottom w:val="nil"/>
                <w:right w:val="nil"/>
                <w:between w:val="nil"/>
              </w:pBdr>
              <w:tabs>
                <w:tab w:val="left" w:pos="-720"/>
                <w:tab w:val="left" w:pos="4500"/>
              </w:tabs>
              <w:rPr>
                <w:b/>
                <w:color w:val="000000"/>
              </w:rPr>
            </w:pPr>
            <w:r w:rsidRPr="006358AC">
              <w:rPr>
                <w:b/>
                <w:color w:val="000000"/>
              </w:rPr>
              <w:t>Project Title:</w:t>
            </w:r>
            <w:r w:rsidR="00923B0E" w:rsidRPr="006358AC">
              <w:rPr>
                <w:b/>
                <w:color w:val="000000"/>
              </w:rPr>
              <w:t xml:space="preserve"> Inclusive governance and Justice system for Preventing Violent Extremism in the Kyrgyz Republic </w:t>
            </w:r>
            <w:r w:rsidRPr="006358AC">
              <w:rPr>
                <w:b/>
                <w:color w:val="000000"/>
              </w:rPr>
              <w:t xml:space="preserve"> </w:t>
            </w:r>
            <w:r w:rsidRPr="006358AC">
              <w:rPr>
                <w:color w:val="000000"/>
              </w:rPr>
              <w:t>     </w:t>
            </w:r>
          </w:p>
          <w:p w14:paraId="49D04DB2" w14:textId="3017ECD1" w:rsidR="00B92C83" w:rsidRPr="006358AC" w:rsidRDefault="001F3055">
            <w:pPr>
              <w:rPr>
                <w:b/>
              </w:rPr>
            </w:pPr>
            <w:r w:rsidRPr="006358AC">
              <w:rPr>
                <w:b/>
              </w:rPr>
              <w:t>Project Number from MPTF-O Gateway:</w:t>
            </w:r>
            <w:r w:rsidR="00D369FF" w:rsidRPr="006358AC">
              <w:rPr>
                <w:b/>
              </w:rPr>
              <w:t xml:space="preserve"> PRF,</w:t>
            </w:r>
            <w:r w:rsidRPr="006358AC">
              <w:rPr>
                <w:b/>
              </w:rPr>
              <w:t xml:space="preserve"> </w:t>
            </w:r>
            <w:bookmarkStart w:id="2" w:name="bookmark=id.1fob9te" w:colFirst="0" w:colLast="0"/>
            <w:bookmarkEnd w:id="2"/>
            <w:r w:rsidR="00923B0E" w:rsidRPr="006358AC">
              <w:rPr>
                <w:b/>
              </w:rPr>
              <w:t>00108334</w:t>
            </w:r>
            <w:r w:rsidRPr="006358AC">
              <w:rPr>
                <w:b/>
              </w:rPr>
              <w:t xml:space="preserve">   </w:t>
            </w:r>
            <w:bookmarkStart w:id="3" w:name="bookmark=id.3znysh7" w:colFirst="0" w:colLast="0"/>
            <w:bookmarkEnd w:id="3"/>
            <w:r w:rsidRPr="006358AC">
              <w:rPr>
                <w:b/>
              </w:rPr>
              <w:t>     </w:t>
            </w:r>
          </w:p>
        </w:tc>
      </w:tr>
      <w:tr w:rsidR="00B92C83" w:rsidRPr="006358AC" w14:paraId="1969A9BF" w14:textId="77777777" w:rsidTr="00FE245A">
        <w:trPr>
          <w:trHeight w:val="422"/>
        </w:trPr>
        <w:tc>
          <w:tcPr>
            <w:tcW w:w="4163" w:type="dxa"/>
          </w:tcPr>
          <w:p w14:paraId="0760828E" w14:textId="77777777" w:rsidR="00B92C83" w:rsidRPr="006358AC" w:rsidRDefault="001F3055">
            <w:pPr>
              <w:pBdr>
                <w:top w:val="nil"/>
                <w:left w:val="nil"/>
                <w:bottom w:val="nil"/>
                <w:right w:val="nil"/>
                <w:between w:val="nil"/>
              </w:pBdr>
              <w:tabs>
                <w:tab w:val="left" w:pos="-720"/>
                <w:tab w:val="left" w:pos="4500"/>
              </w:tabs>
              <w:rPr>
                <w:b/>
                <w:color w:val="000000"/>
              </w:rPr>
            </w:pPr>
            <w:r w:rsidRPr="006358AC">
              <w:rPr>
                <w:b/>
                <w:color w:val="000000"/>
              </w:rPr>
              <w:t xml:space="preserve">If funding is disbursed into a national or regional trust fund: </w:t>
            </w:r>
          </w:p>
          <w:p w14:paraId="1C7D3C42" w14:textId="77777777" w:rsidR="00B92C83" w:rsidRPr="006358AC" w:rsidRDefault="001F3055">
            <w:pPr>
              <w:tabs>
                <w:tab w:val="left" w:pos="0"/>
              </w:tabs>
              <w:jc w:val="both"/>
              <w:rPr>
                <w:b/>
              </w:rPr>
            </w:pPr>
            <w:r w:rsidRPr="00731DC4">
              <w:rPr>
                <w:rFonts w:ascii="Segoe UI Symbol" w:hAnsi="Segoe UI Symbol" w:cs="Segoe UI Symbol"/>
              </w:rPr>
              <w:t>☐</w:t>
            </w:r>
            <w:r w:rsidRPr="006358AC">
              <w:tab/>
            </w:r>
            <w:r w:rsidRPr="006358AC">
              <w:tab/>
              <w:t>Country Trust Fund</w:t>
            </w:r>
            <w:r w:rsidRPr="006358AC">
              <w:rPr>
                <w:b/>
              </w:rPr>
              <w:t xml:space="preserve"> </w:t>
            </w:r>
          </w:p>
          <w:p w14:paraId="0B7D6C13" w14:textId="77777777" w:rsidR="00B92C83" w:rsidRPr="006358AC" w:rsidRDefault="001F3055">
            <w:pPr>
              <w:tabs>
                <w:tab w:val="left" w:pos="0"/>
              </w:tabs>
              <w:jc w:val="both"/>
              <w:rPr>
                <w:b/>
              </w:rPr>
            </w:pPr>
            <w:r w:rsidRPr="00731DC4">
              <w:rPr>
                <w:rFonts w:ascii="Segoe UI Symbol" w:hAnsi="Segoe UI Symbol" w:cs="Segoe UI Symbol"/>
              </w:rPr>
              <w:t>☐</w:t>
            </w:r>
            <w:r w:rsidRPr="006358AC">
              <w:tab/>
            </w:r>
            <w:r w:rsidRPr="006358AC">
              <w:tab/>
              <w:t>Regional Trust Fund</w:t>
            </w:r>
            <w:r w:rsidRPr="006358AC">
              <w:rPr>
                <w:b/>
              </w:rPr>
              <w:t xml:space="preserve"> </w:t>
            </w:r>
          </w:p>
          <w:p w14:paraId="65A7BBF0" w14:textId="77777777" w:rsidR="00B92C83" w:rsidRPr="006358AC" w:rsidRDefault="00B92C83">
            <w:pPr>
              <w:tabs>
                <w:tab w:val="left" w:pos="0"/>
              </w:tabs>
              <w:jc w:val="both"/>
              <w:rPr>
                <w:b/>
              </w:rPr>
            </w:pPr>
          </w:p>
          <w:p w14:paraId="6EE1D860" w14:textId="77777777" w:rsidR="00B92C83" w:rsidRPr="006358AC" w:rsidRDefault="001F3055">
            <w:pPr>
              <w:pBdr>
                <w:top w:val="nil"/>
                <w:left w:val="nil"/>
                <w:bottom w:val="nil"/>
                <w:right w:val="nil"/>
                <w:between w:val="nil"/>
              </w:pBdr>
              <w:tabs>
                <w:tab w:val="left" w:pos="-720"/>
                <w:tab w:val="left" w:pos="4500"/>
              </w:tabs>
              <w:rPr>
                <w:b/>
                <w:color w:val="000000"/>
              </w:rPr>
            </w:pPr>
            <w:r w:rsidRPr="006358AC">
              <w:rPr>
                <w:b/>
                <w:color w:val="000000"/>
              </w:rPr>
              <w:t xml:space="preserve">Name of Recipient Fund: </w:t>
            </w:r>
            <w:r w:rsidRPr="006358AC">
              <w:rPr>
                <w:color w:val="000000"/>
              </w:rPr>
              <w:t>     </w:t>
            </w:r>
          </w:p>
          <w:p w14:paraId="6936D42F" w14:textId="77777777" w:rsidR="00B92C83" w:rsidRPr="006358AC" w:rsidRDefault="00B92C83">
            <w:pPr>
              <w:tabs>
                <w:tab w:val="left" w:pos="0"/>
              </w:tabs>
              <w:jc w:val="both"/>
              <w:rPr>
                <w:b/>
              </w:rPr>
            </w:pPr>
          </w:p>
        </w:tc>
        <w:tc>
          <w:tcPr>
            <w:tcW w:w="5411" w:type="dxa"/>
          </w:tcPr>
          <w:p w14:paraId="7776EBE8" w14:textId="77777777" w:rsidR="00B92C83" w:rsidRPr="006358AC" w:rsidRDefault="001F3055">
            <w:pPr>
              <w:rPr>
                <w:b/>
              </w:rPr>
            </w:pPr>
            <w:r w:rsidRPr="006358AC">
              <w:rPr>
                <w:b/>
              </w:rPr>
              <w:t xml:space="preserve">Type and name of recipient organizations: </w:t>
            </w:r>
          </w:p>
          <w:p w14:paraId="7FBCBA60" w14:textId="09F93E56" w:rsidR="00B92C83" w:rsidRPr="006358AC" w:rsidRDefault="001F3055">
            <w:pPr>
              <w:pBdr>
                <w:top w:val="nil"/>
                <w:left w:val="nil"/>
                <w:bottom w:val="nil"/>
                <w:right w:val="nil"/>
                <w:between w:val="nil"/>
              </w:pBdr>
              <w:tabs>
                <w:tab w:val="left" w:pos="-720"/>
                <w:tab w:val="left" w:pos="4500"/>
              </w:tabs>
              <w:rPr>
                <w:b/>
                <w:color w:val="000000"/>
              </w:rPr>
            </w:pPr>
            <w:bookmarkStart w:id="4" w:name="bookmark=id.2et92p0" w:colFirst="0" w:colLast="0"/>
            <w:bookmarkEnd w:id="4"/>
            <w:r w:rsidRPr="006358AC">
              <w:rPr>
                <w:b/>
                <w:color w:val="000000"/>
              </w:rPr>
              <w:t>(Convening Agency)</w:t>
            </w:r>
          </w:p>
          <w:p w14:paraId="0646E007" w14:textId="77777777" w:rsidR="00B92C83" w:rsidRPr="006358AC" w:rsidRDefault="001F3055" w:rsidP="00FE245A">
            <w:pPr>
              <w:tabs>
                <w:tab w:val="left" w:pos="-720"/>
                <w:tab w:val="left" w:pos="4500"/>
              </w:tabs>
              <w:spacing w:before="120" w:after="120"/>
              <w:rPr>
                <w:b/>
              </w:rPr>
            </w:pPr>
            <w:r w:rsidRPr="006358AC">
              <w:rPr>
                <w:b/>
              </w:rPr>
              <w:t>UNDP</w:t>
            </w:r>
            <w:r w:rsidR="00CF57DD" w:rsidRPr="006358AC">
              <w:rPr>
                <w:b/>
              </w:rPr>
              <w:t xml:space="preserve">, leading Recipient UN Organizations (RUNO)  </w:t>
            </w:r>
          </w:p>
          <w:p w14:paraId="680D166D" w14:textId="77777777" w:rsidR="00B92C83" w:rsidRPr="006358AC" w:rsidRDefault="001F3055" w:rsidP="00FE245A">
            <w:pPr>
              <w:tabs>
                <w:tab w:val="left" w:pos="-720"/>
                <w:tab w:val="left" w:pos="4500"/>
              </w:tabs>
              <w:spacing w:before="120" w:after="120"/>
              <w:rPr>
                <w:b/>
              </w:rPr>
            </w:pPr>
            <w:r w:rsidRPr="006358AC">
              <w:rPr>
                <w:b/>
              </w:rPr>
              <w:t>UNICEF</w:t>
            </w:r>
            <w:r w:rsidR="00CF57DD" w:rsidRPr="006358AC">
              <w:rPr>
                <w:b/>
              </w:rPr>
              <w:t>, RUNO</w:t>
            </w:r>
          </w:p>
          <w:p w14:paraId="5922420A" w14:textId="77777777" w:rsidR="00B92C83" w:rsidRPr="006358AC" w:rsidRDefault="001F3055" w:rsidP="00FE245A">
            <w:pPr>
              <w:tabs>
                <w:tab w:val="left" w:pos="-720"/>
                <w:tab w:val="left" w:pos="4500"/>
              </w:tabs>
              <w:spacing w:before="120" w:after="120"/>
              <w:rPr>
                <w:b/>
              </w:rPr>
            </w:pPr>
            <w:r w:rsidRPr="006358AC">
              <w:rPr>
                <w:b/>
              </w:rPr>
              <w:t>OHCHR</w:t>
            </w:r>
            <w:r w:rsidR="00CF57DD" w:rsidRPr="006358AC">
              <w:rPr>
                <w:b/>
              </w:rPr>
              <w:t>, RUNO</w:t>
            </w:r>
          </w:p>
          <w:p w14:paraId="124C6FCC" w14:textId="77777777" w:rsidR="00B92C83" w:rsidRPr="006358AC" w:rsidRDefault="001F3055" w:rsidP="00FE245A">
            <w:pPr>
              <w:tabs>
                <w:tab w:val="left" w:pos="-720"/>
                <w:tab w:val="left" w:pos="4500"/>
              </w:tabs>
              <w:spacing w:before="120" w:after="120"/>
              <w:rPr>
                <w:b/>
                <w:color w:val="000000"/>
              </w:rPr>
            </w:pPr>
            <w:r w:rsidRPr="006358AC">
              <w:rPr>
                <w:b/>
              </w:rPr>
              <w:t>UN Women</w:t>
            </w:r>
            <w:bookmarkStart w:id="5" w:name="bookmark=id.3dy6vkm" w:colFirst="0" w:colLast="0"/>
            <w:bookmarkStart w:id="6" w:name="bookmark=id.tyjcwt" w:colFirst="0" w:colLast="0"/>
            <w:bookmarkStart w:id="7" w:name="bookmark=id.4d34og8" w:colFirst="0" w:colLast="0"/>
            <w:bookmarkStart w:id="8" w:name="bookmark=id.1t3h5sf" w:colFirst="0" w:colLast="0"/>
            <w:bookmarkEnd w:id="5"/>
            <w:bookmarkEnd w:id="6"/>
            <w:bookmarkEnd w:id="7"/>
            <w:bookmarkEnd w:id="8"/>
            <w:r w:rsidR="00CF57DD" w:rsidRPr="006358AC">
              <w:rPr>
                <w:b/>
              </w:rPr>
              <w:t>, RUNO</w:t>
            </w:r>
            <w:bookmarkStart w:id="9" w:name="bookmark=id.2s8eyo1" w:colFirst="0" w:colLast="0"/>
            <w:bookmarkEnd w:id="9"/>
          </w:p>
        </w:tc>
      </w:tr>
      <w:tr w:rsidR="00B92C83" w:rsidRPr="006358AC" w14:paraId="7F9A3971" w14:textId="77777777" w:rsidTr="00FE245A">
        <w:trPr>
          <w:trHeight w:val="368"/>
        </w:trPr>
        <w:tc>
          <w:tcPr>
            <w:tcW w:w="9574" w:type="dxa"/>
            <w:gridSpan w:val="2"/>
          </w:tcPr>
          <w:p w14:paraId="05A1C68D" w14:textId="77777777" w:rsidR="00B92C83" w:rsidRPr="006358AC" w:rsidRDefault="001F3055">
            <w:pPr>
              <w:rPr>
                <w:b/>
              </w:rPr>
            </w:pPr>
            <w:r w:rsidRPr="006358AC">
              <w:rPr>
                <w:b/>
              </w:rPr>
              <w:t xml:space="preserve">Date of first transfer: </w:t>
            </w:r>
            <w:r w:rsidRPr="006358AC">
              <w:t> 12\01\2018    </w:t>
            </w:r>
          </w:p>
          <w:p w14:paraId="2A4AD19C" w14:textId="15B806FC" w:rsidR="00B92C83" w:rsidRPr="006358AC" w:rsidRDefault="001F3055">
            <w:r w:rsidRPr="006358AC">
              <w:rPr>
                <w:b/>
              </w:rPr>
              <w:t xml:space="preserve">Project end date: </w:t>
            </w:r>
            <w:r w:rsidRPr="006358AC">
              <w:t>     14\</w:t>
            </w:r>
            <w:r w:rsidR="007D2E66" w:rsidRPr="006358AC">
              <w:t>06</w:t>
            </w:r>
            <w:r w:rsidRPr="006358AC">
              <w:t>\202</w:t>
            </w:r>
            <w:r w:rsidR="007D2E66" w:rsidRPr="006358AC">
              <w:t xml:space="preserve">1 </w:t>
            </w:r>
            <w:r w:rsidRPr="006358AC">
              <w:t xml:space="preserve">         </w:t>
            </w:r>
          </w:p>
          <w:p w14:paraId="135824F7" w14:textId="02FDD1F6" w:rsidR="00B92C83" w:rsidRPr="006358AC" w:rsidRDefault="001F3055">
            <w:pPr>
              <w:rPr>
                <w:b/>
              </w:rPr>
            </w:pPr>
            <w:r w:rsidRPr="006358AC">
              <w:rPr>
                <w:b/>
              </w:rPr>
              <w:t>Is the current project end date within 6 months?</w:t>
            </w:r>
            <w:r w:rsidRPr="006358AC">
              <w:t xml:space="preserve"> </w:t>
            </w:r>
            <w:bookmarkStart w:id="10" w:name="bookmark=id.3rdcrjn" w:colFirst="0" w:colLast="0"/>
            <w:bookmarkEnd w:id="10"/>
            <w:r w:rsidR="00DF4E86" w:rsidRPr="006358AC">
              <w:t>No</w:t>
            </w:r>
          </w:p>
          <w:p w14:paraId="378EE2A9" w14:textId="77777777" w:rsidR="00B92C83" w:rsidRPr="006358AC" w:rsidRDefault="00B92C83">
            <w:pPr>
              <w:rPr>
                <w:b/>
              </w:rPr>
            </w:pPr>
          </w:p>
        </w:tc>
      </w:tr>
      <w:tr w:rsidR="00B92C83" w:rsidRPr="006358AC" w14:paraId="4BB465C5" w14:textId="77777777" w:rsidTr="00FE245A">
        <w:trPr>
          <w:trHeight w:val="368"/>
        </w:trPr>
        <w:tc>
          <w:tcPr>
            <w:tcW w:w="9574" w:type="dxa"/>
            <w:gridSpan w:val="2"/>
          </w:tcPr>
          <w:p w14:paraId="5A9AB243" w14:textId="77777777" w:rsidR="00B92C83" w:rsidRPr="006358AC" w:rsidRDefault="001F3055">
            <w:pPr>
              <w:rPr>
                <w:b/>
              </w:rPr>
            </w:pPr>
            <w:r w:rsidRPr="006358AC">
              <w:rPr>
                <w:b/>
              </w:rPr>
              <w:t>Check if the project falls under one or more PBF priority windows:</w:t>
            </w:r>
          </w:p>
          <w:p w14:paraId="7BB5AB3F" w14:textId="77777777" w:rsidR="00B92C83" w:rsidRPr="006358AC" w:rsidRDefault="001F3055">
            <w:r w:rsidRPr="00731DC4">
              <w:rPr>
                <w:rFonts w:ascii="Segoe UI Symbol" w:hAnsi="Segoe UI Symbol" w:cs="Segoe UI Symbol"/>
              </w:rPr>
              <w:t>☐</w:t>
            </w:r>
            <w:r w:rsidRPr="006358AC">
              <w:t xml:space="preserve"> Gender promotion initiative</w:t>
            </w:r>
          </w:p>
          <w:p w14:paraId="03779A35" w14:textId="77777777" w:rsidR="00B92C83" w:rsidRPr="006358AC" w:rsidRDefault="001F3055">
            <w:r w:rsidRPr="00731DC4">
              <w:rPr>
                <w:rFonts w:ascii="Segoe UI Symbol" w:hAnsi="Segoe UI Symbol" w:cs="Segoe UI Symbol"/>
              </w:rPr>
              <w:t>☐</w:t>
            </w:r>
            <w:r w:rsidRPr="006358AC">
              <w:t xml:space="preserve"> Youth promotion initiative</w:t>
            </w:r>
          </w:p>
          <w:p w14:paraId="1E63A2B8" w14:textId="77777777" w:rsidR="00B92C83" w:rsidRPr="006358AC" w:rsidRDefault="001F3055">
            <w:r w:rsidRPr="00731DC4">
              <w:rPr>
                <w:rFonts w:ascii="Segoe UI Symbol" w:hAnsi="Segoe UI Symbol" w:cs="Segoe UI Symbol"/>
              </w:rPr>
              <w:t>☐</w:t>
            </w:r>
            <w:r w:rsidRPr="006358AC">
              <w:t xml:space="preserve"> Transition from UN or regional peacekeeping or special political missions</w:t>
            </w:r>
          </w:p>
          <w:p w14:paraId="6F6640E9" w14:textId="77777777" w:rsidR="00B92C83" w:rsidRPr="006358AC" w:rsidRDefault="001F3055">
            <w:r w:rsidRPr="00731DC4">
              <w:rPr>
                <w:rFonts w:ascii="Segoe UI Symbol" w:hAnsi="Segoe UI Symbol" w:cs="Segoe UI Symbol"/>
              </w:rPr>
              <w:t>☐</w:t>
            </w:r>
            <w:r w:rsidRPr="006358AC">
              <w:t xml:space="preserve"> Cross-border or regional project</w:t>
            </w:r>
          </w:p>
          <w:p w14:paraId="40D52334" w14:textId="77777777" w:rsidR="00B92C83" w:rsidRPr="006358AC" w:rsidRDefault="00B92C83">
            <w:pPr>
              <w:rPr>
                <w:b/>
              </w:rPr>
            </w:pPr>
          </w:p>
        </w:tc>
      </w:tr>
      <w:tr w:rsidR="00B92C83" w:rsidRPr="006358AC" w14:paraId="654D00AE" w14:textId="77777777" w:rsidTr="00F05DC3">
        <w:trPr>
          <w:trHeight w:val="557"/>
        </w:trPr>
        <w:tc>
          <w:tcPr>
            <w:tcW w:w="9574" w:type="dxa"/>
            <w:gridSpan w:val="2"/>
          </w:tcPr>
          <w:p w14:paraId="62B11546" w14:textId="77777777" w:rsidR="00B92C83" w:rsidRPr="006358AC" w:rsidRDefault="001F3055">
            <w:pPr>
              <w:rPr>
                <w:b/>
              </w:rPr>
            </w:pPr>
            <w:r w:rsidRPr="006358AC">
              <w:rPr>
                <w:b/>
              </w:rPr>
              <w:t xml:space="preserve">Total PBF approved project budget (by recipient organization): </w:t>
            </w:r>
          </w:p>
          <w:p w14:paraId="3E8A0F0C" w14:textId="77777777" w:rsidR="00B92C83" w:rsidRPr="006358AC" w:rsidRDefault="001F3055">
            <w:pPr>
              <w:rPr>
                <w:b/>
              </w:rPr>
            </w:pPr>
            <w:bookmarkStart w:id="11" w:name="_heading=h.26in1rg" w:colFirst="0" w:colLast="0"/>
            <w:bookmarkEnd w:id="11"/>
            <w:r w:rsidRPr="006358AC">
              <w:rPr>
                <w:b/>
              </w:rPr>
              <w:t xml:space="preserve">Recipient Organization              Amount  </w:t>
            </w:r>
          </w:p>
          <w:p w14:paraId="5170196C" w14:textId="77777777" w:rsidR="00B92C83" w:rsidRPr="006358AC" w:rsidRDefault="00B92C83"/>
          <w:p w14:paraId="548C2ACF" w14:textId="77777777" w:rsidR="00B92C83" w:rsidRPr="006358AC" w:rsidRDefault="001F3055" w:rsidP="00FE245A">
            <w:pPr>
              <w:spacing w:before="120" w:after="120"/>
              <w:rPr>
                <w:b/>
              </w:rPr>
            </w:pPr>
            <w:r w:rsidRPr="006358AC">
              <w:rPr>
                <w:b/>
              </w:rPr>
              <w:t xml:space="preserve">UNDP                 </w:t>
            </w:r>
            <w:r w:rsidR="002C41C3" w:rsidRPr="006358AC">
              <w:rPr>
                <w:b/>
              </w:rPr>
              <w:t xml:space="preserve">                          </w:t>
            </w:r>
            <w:r w:rsidRPr="006358AC">
              <w:rPr>
                <w:b/>
              </w:rPr>
              <w:t>$ 1</w:t>
            </w:r>
            <w:r w:rsidR="00923B0E" w:rsidRPr="006358AC">
              <w:rPr>
                <w:b/>
              </w:rPr>
              <w:t>,</w:t>
            </w:r>
            <w:r w:rsidRPr="006358AC">
              <w:rPr>
                <w:b/>
              </w:rPr>
              <w:t>258</w:t>
            </w:r>
            <w:r w:rsidR="00923B0E" w:rsidRPr="006358AC">
              <w:rPr>
                <w:b/>
              </w:rPr>
              <w:t>,</w:t>
            </w:r>
            <w:r w:rsidRPr="006358AC">
              <w:rPr>
                <w:b/>
              </w:rPr>
              <w:t>000.00</w:t>
            </w:r>
          </w:p>
          <w:p w14:paraId="20533A97" w14:textId="77777777" w:rsidR="00B92C83" w:rsidRPr="006358AC" w:rsidRDefault="001F3055" w:rsidP="00FE245A">
            <w:pPr>
              <w:spacing w:before="120" w:after="120"/>
              <w:rPr>
                <w:b/>
              </w:rPr>
            </w:pPr>
            <w:r w:rsidRPr="006358AC">
              <w:rPr>
                <w:b/>
              </w:rPr>
              <w:t xml:space="preserve">OHCHR             </w:t>
            </w:r>
            <w:r w:rsidR="002C41C3" w:rsidRPr="006358AC">
              <w:rPr>
                <w:b/>
              </w:rPr>
              <w:t xml:space="preserve">                          </w:t>
            </w:r>
            <w:r w:rsidRPr="006358AC">
              <w:rPr>
                <w:b/>
              </w:rPr>
              <w:t>$ 808</w:t>
            </w:r>
            <w:r w:rsidR="00923B0E" w:rsidRPr="006358AC">
              <w:rPr>
                <w:b/>
              </w:rPr>
              <w:t>,</w:t>
            </w:r>
            <w:r w:rsidRPr="006358AC">
              <w:rPr>
                <w:b/>
              </w:rPr>
              <w:t>132.00</w:t>
            </w:r>
          </w:p>
          <w:p w14:paraId="33FB8235" w14:textId="77777777" w:rsidR="00B92C83" w:rsidRPr="006358AC" w:rsidRDefault="001F3055" w:rsidP="00FE245A">
            <w:pPr>
              <w:spacing w:before="120" w:after="120"/>
              <w:rPr>
                <w:b/>
              </w:rPr>
            </w:pPr>
            <w:r w:rsidRPr="006358AC">
              <w:rPr>
                <w:b/>
              </w:rPr>
              <w:t xml:space="preserve">UN Women        </w:t>
            </w:r>
            <w:r w:rsidR="002C41C3" w:rsidRPr="006358AC">
              <w:rPr>
                <w:b/>
              </w:rPr>
              <w:t xml:space="preserve">                          </w:t>
            </w:r>
            <w:r w:rsidRPr="006358AC">
              <w:rPr>
                <w:b/>
              </w:rPr>
              <w:t>$ 673</w:t>
            </w:r>
            <w:r w:rsidR="00923B0E" w:rsidRPr="006358AC">
              <w:rPr>
                <w:b/>
              </w:rPr>
              <w:t>,</w:t>
            </w:r>
            <w:r w:rsidRPr="006358AC">
              <w:rPr>
                <w:b/>
              </w:rPr>
              <w:t>133.00</w:t>
            </w:r>
          </w:p>
          <w:p w14:paraId="52BEEC71" w14:textId="77777777" w:rsidR="00B92C83" w:rsidRPr="006358AC" w:rsidRDefault="001F3055" w:rsidP="00FE245A">
            <w:pPr>
              <w:spacing w:before="120" w:after="120"/>
              <w:rPr>
                <w:b/>
              </w:rPr>
            </w:pPr>
            <w:r w:rsidRPr="006358AC">
              <w:rPr>
                <w:b/>
              </w:rPr>
              <w:t xml:space="preserve">UNICEF            </w:t>
            </w:r>
            <w:r w:rsidR="00923B0E" w:rsidRPr="006358AC">
              <w:rPr>
                <w:b/>
              </w:rPr>
              <w:t xml:space="preserve"> </w:t>
            </w:r>
            <w:r w:rsidR="002C41C3" w:rsidRPr="006358AC">
              <w:rPr>
                <w:b/>
              </w:rPr>
              <w:t xml:space="preserve">                          </w:t>
            </w:r>
            <w:r w:rsidRPr="006358AC">
              <w:rPr>
                <w:b/>
              </w:rPr>
              <w:t>$ 350</w:t>
            </w:r>
            <w:r w:rsidR="00923B0E" w:rsidRPr="006358AC">
              <w:rPr>
                <w:b/>
              </w:rPr>
              <w:t>,</w:t>
            </w:r>
            <w:r w:rsidRPr="006358AC">
              <w:rPr>
                <w:b/>
              </w:rPr>
              <w:t>000.00</w:t>
            </w:r>
          </w:p>
          <w:p w14:paraId="018185F1" w14:textId="77777777" w:rsidR="00B92C83" w:rsidRPr="006358AC" w:rsidRDefault="001F3055" w:rsidP="00FE245A">
            <w:pPr>
              <w:spacing w:before="120" w:after="120"/>
              <w:rPr>
                <w:b/>
              </w:rPr>
            </w:pPr>
            <w:r w:rsidRPr="006358AC">
              <w:rPr>
                <w:b/>
              </w:rPr>
              <w:t xml:space="preserve">Total: </w:t>
            </w:r>
            <w:r w:rsidR="00923B0E" w:rsidRPr="006358AC">
              <w:rPr>
                <w:b/>
              </w:rPr>
              <w:t xml:space="preserve">                 </w:t>
            </w:r>
            <w:r w:rsidR="002C41C3" w:rsidRPr="006358AC">
              <w:rPr>
                <w:b/>
              </w:rPr>
              <w:t xml:space="preserve">                          </w:t>
            </w:r>
            <w:r w:rsidRPr="006358AC">
              <w:rPr>
                <w:b/>
              </w:rPr>
              <w:t>$ 3</w:t>
            </w:r>
            <w:r w:rsidR="00923B0E" w:rsidRPr="006358AC">
              <w:rPr>
                <w:b/>
              </w:rPr>
              <w:t>,</w:t>
            </w:r>
            <w:r w:rsidRPr="006358AC">
              <w:rPr>
                <w:b/>
              </w:rPr>
              <w:t>089</w:t>
            </w:r>
            <w:r w:rsidR="00923B0E" w:rsidRPr="006358AC">
              <w:rPr>
                <w:b/>
              </w:rPr>
              <w:t>,</w:t>
            </w:r>
            <w:r w:rsidRPr="006358AC">
              <w:rPr>
                <w:b/>
              </w:rPr>
              <w:t>265.00</w:t>
            </w:r>
          </w:p>
          <w:p w14:paraId="60FC2EB0" w14:textId="77777777" w:rsidR="00B92C83" w:rsidRPr="006358AC" w:rsidRDefault="001F3055">
            <w:pPr>
              <w:pBdr>
                <w:top w:val="nil"/>
                <w:left w:val="nil"/>
                <w:bottom w:val="nil"/>
                <w:right w:val="nil"/>
                <w:between w:val="nil"/>
              </w:pBdr>
              <w:tabs>
                <w:tab w:val="left" w:pos="-720"/>
                <w:tab w:val="left" w:pos="4500"/>
              </w:tabs>
              <w:rPr>
                <w:color w:val="000000"/>
              </w:rPr>
            </w:pPr>
            <w:r w:rsidRPr="006358AC">
              <w:rPr>
                <w:color w:val="000000"/>
              </w:rPr>
              <w:t xml:space="preserve">Approximate implementation rate as percentage of total project budget: </w:t>
            </w:r>
            <w:bookmarkStart w:id="12" w:name="bookmark=id.35nkun2" w:colFirst="0" w:colLast="0"/>
            <w:bookmarkEnd w:id="12"/>
            <w:r w:rsidRPr="006358AC">
              <w:rPr>
                <w:color w:val="000000"/>
              </w:rPr>
              <w:t>     </w:t>
            </w:r>
          </w:p>
          <w:p w14:paraId="4598025C" w14:textId="77777777" w:rsidR="00B92C83" w:rsidRPr="00731DC4" w:rsidRDefault="001F3055">
            <w:pPr>
              <w:pBdr>
                <w:top w:val="nil"/>
                <w:left w:val="nil"/>
                <w:bottom w:val="nil"/>
                <w:right w:val="nil"/>
                <w:between w:val="nil"/>
              </w:pBdr>
              <w:tabs>
                <w:tab w:val="left" w:pos="-720"/>
                <w:tab w:val="left" w:pos="4500"/>
              </w:tabs>
              <w:rPr>
                <w:color w:val="000000"/>
              </w:rPr>
            </w:pPr>
            <w:r w:rsidRPr="00731DC4">
              <w:rPr>
                <w:color w:val="000000"/>
              </w:rPr>
              <w:t>*ATTACH PROJECT EXCEL BUDGET SHOWING CURRENT APPROXIMATE EXPENDITURE*</w:t>
            </w:r>
          </w:p>
          <w:p w14:paraId="739F625A" w14:textId="77777777" w:rsidR="00B92C83" w:rsidRPr="006358AC" w:rsidRDefault="00B92C83">
            <w:pPr>
              <w:pBdr>
                <w:top w:val="nil"/>
                <w:left w:val="nil"/>
                <w:bottom w:val="nil"/>
                <w:right w:val="nil"/>
                <w:between w:val="nil"/>
              </w:pBdr>
              <w:tabs>
                <w:tab w:val="left" w:pos="-720"/>
                <w:tab w:val="left" w:pos="4500"/>
              </w:tabs>
              <w:rPr>
                <w:color w:val="000000"/>
              </w:rPr>
            </w:pPr>
          </w:p>
          <w:p w14:paraId="448D1C38" w14:textId="77777777" w:rsidR="00B92C83" w:rsidRPr="006358AC" w:rsidRDefault="001F3055">
            <w:pPr>
              <w:pBdr>
                <w:top w:val="nil"/>
                <w:left w:val="nil"/>
                <w:bottom w:val="nil"/>
                <w:right w:val="nil"/>
                <w:between w:val="nil"/>
              </w:pBdr>
              <w:tabs>
                <w:tab w:val="left" w:pos="-720"/>
                <w:tab w:val="left" w:pos="4500"/>
              </w:tabs>
              <w:rPr>
                <w:b/>
                <w:color w:val="000000"/>
              </w:rPr>
            </w:pPr>
            <w:r w:rsidRPr="006358AC">
              <w:rPr>
                <w:b/>
                <w:color w:val="000000"/>
              </w:rPr>
              <w:t>Gender-responsive Budgeting:</w:t>
            </w:r>
          </w:p>
          <w:p w14:paraId="74805E31" w14:textId="77777777" w:rsidR="00B92C83" w:rsidRPr="006358AC" w:rsidRDefault="00B92C83">
            <w:pPr>
              <w:pBdr>
                <w:top w:val="nil"/>
                <w:left w:val="nil"/>
                <w:bottom w:val="nil"/>
                <w:right w:val="nil"/>
                <w:between w:val="nil"/>
              </w:pBdr>
              <w:tabs>
                <w:tab w:val="left" w:pos="-720"/>
                <w:tab w:val="left" w:pos="4500"/>
              </w:tabs>
              <w:rPr>
                <w:b/>
                <w:color w:val="000000"/>
              </w:rPr>
            </w:pPr>
          </w:p>
          <w:p w14:paraId="7BAA736F" w14:textId="77777777" w:rsidR="00B92C83" w:rsidRPr="006358AC" w:rsidRDefault="001F3055">
            <w:r w:rsidRPr="006358AC">
              <w:t xml:space="preserve">Indicate dollar amount from the project document to be allocated to activities focussed on gender equality or women’s empowerment: </w:t>
            </w:r>
            <w:bookmarkStart w:id="13" w:name="bookmark=id.1ksv4uv" w:colFirst="0" w:colLast="0"/>
            <w:bookmarkEnd w:id="13"/>
            <w:r w:rsidR="00802273" w:rsidRPr="00731DC4">
              <w:rPr>
                <w:iCs/>
                <w:color w:val="000000"/>
              </w:rPr>
              <w:t xml:space="preserve">$ 926,000 – 30% of the total budget </w:t>
            </w:r>
            <w:r w:rsidRPr="006358AC">
              <w:t>     </w:t>
            </w:r>
          </w:p>
          <w:p w14:paraId="18B4A5E5" w14:textId="3C9479B9" w:rsidR="00B92C83" w:rsidRPr="006358AC" w:rsidRDefault="001F3055" w:rsidP="007D2E66">
            <w:pPr>
              <w:rPr>
                <w:color w:val="000000"/>
              </w:rPr>
            </w:pPr>
            <w:r w:rsidRPr="006358AC">
              <w:lastRenderedPageBreak/>
              <w:t>Amount expended to date on activities focussed on gender equality or women’s empowerment:</w:t>
            </w:r>
            <w:r w:rsidR="002C41C3" w:rsidRPr="006358AC">
              <w:t xml:space="preserve"> $1,023,775,00 – 33.14% </w:t>
            </w:r>
            <w:r w:rsidRPr="006358AC">
              <w:t xml:space="preserve">      </w:t>
            </w:r>
          </w:p>
        </w:tc>
      </w:tr>
      <w:tr w:rsidR="00B92C83" w:rsidRPr="006358AC" w14:paraId="2AB34CA7" w14:textId="77777777" w:rsidTr="00FE245A">
        <w:trPr>
          <w:trHeight w:val="1124"/>
        </w:trPr>
        <w:tc>
          <w:tcPr>
            <w:tcW w:w="9574" w:type="dxa"/>
            <w:gridSpan w:val="2"/>
          </w:tcPr>
          <w:p w14:paraId="561FFFC8" w14:textId="77777777" w:rsidR="00B92C83" w:rsidRPr="006358AC" w:rsidRDefault="001F3055">
            <w:pPr>
              <w:rPr>
                <w:b/>
              </w:rPr>
            </w:pPr>
            <w:r w:rsidRPr="006358AC">
              <w:rPr>
                <w:b/>
              </w:rPr>
              <w:lastRenderedPageBreak/>
              <w:t>Project Gender Marker:</w:t>
            </w:r>
            <w:r w:rsidR="00C00540" w:rsidRPr="006358AC">
              <w:rPr>
                <w:b/>
              </w:rPr>
              <w:t xml:space="preserve"> 2</w:t>
            </w:r>
            <w:r w:rsidRPr="006358AC">
              <w:rPr>
                <w:b/>
              </w:rPr>
              <w:t xml:space="preserve"> </w:t>
            </w:r>
            <w:bookmarkStart w:id="14" w:name="bookmark=id.44sinio" w:colFirst="0" w:colLast="0"/>
            <w:bookmarkEnd w:id="14"/>
            <w:r w:rsidR="00C00540" w:rsidRPr="006358AC">
              <w:rPr>
                <w:b/>
              </w:rPr>
              <w:t xml:space="preserve">- </w:t>
            </w:r>
            <w:r w:rsidR="00C00540" w:rsidRPr="009911A5">
              <w:rPr>
                <w:bCs/>
              </w:rPr>
              <w:t>gender equality as a significant objective</w:t>
            </w:r>
          </w:p>
          <w:p w14:paraId="24A47D11" w14:textId="77777777" w:rsidR="00B92C83" w:rsidRPr="006358AC" w:rsidRDefault="001F3055">
            <w:pPr>
              <w:rPr>
                <w:b/>
              </w:rPr>
            </w:pPr>
            <w:r w:rsidRPr="006358AC">
              <w:rPr>
                <w:b/>
              </w:rPr>
              <w:t xml:space="preserve">Project Risk Marker: </w:t>
            </w:r>
            <w:bookmarkStart w:id="15" w:name="bookmark=id.2jxsxqh" w:colFirst="0" w:colLast="0"/>
            <w:bookmarkEnd w:id="15"/>
            <w:r w:rsidR="00C00540" w:rsidRPr="006358AC">
              <w:rPr>
                <w:b/>
              </w:rPr>
              <w:t>1</w:t>
            </w:r>
            <w:r w:rsidR="009C561E" w:rsidRPr="006358AC">
              <w:rPr>
                <w:b/>
              </w:rPr>
              <w:t xml:space="preserve"> - </w:t>
            </w:r>
            <w:r w:rsidR="009C561E" w:rsidRPr="006358AC">
              <w:rPr>
                <w:bCs/>
              </w:rPr>
              <w:t>medium risk to achieving outcomes</w:t>
            </w:r>
          </w:p>
          <w:p w14:paraId="555EADBF" w14:textId="77777777" w:rsidR="00C00540" w:rsidRPr="00E858EC" w:rsidRDefault="001F3055" w:rsidP="00FE245A">
            <w:pPr>
              <w:rPr>
                <w:bCs/>
              </w:rPr>
            </w:pPr>
            <w:r w:rsidRPr="006358AC">
              <w:rPr>
                <w:b/>
              </w:rPr>
              <w:t xml:space="preserve">Project PBF focus area: </w:t>
            </w:r>
            <w:bookmarkStart w:id="16" w:name="bookmark=id.z337ya" w:colFirst="0" w:colLast="0"/>
            <w:bookmarkEnd w:id="16"/>
            <w:r w:rsidR="00C00540" w:rsidRPr="009911A5">
              <w:rPr>
                <w:bCs/>
                <w:i/>
              </w:rPr>
              <w:t>Priority Area 2</w:t>
            </w:r>
            <w:r w:rsidR="00C00540" w:rsidRPr="009911A5">
              <w:rPr>
                <w:bCs/>
              </w:rPr>
              <w:t xml:space="preserve">: Promote coexistence and peaceful resolution of conflicts </w:t>
            </w:r>
          </w:p>
          <w:p w14:paraId="2C3C578C" w14:textId="77777777" w:rsidR="00C00540" w:rsidRPr="004F6682" w:rsidRDefault="00C00540" w:rsidP="00C00540">
            <w:pPr>
              <w:pStyle w:val="Header"/>
              <w:rPr>
                <w:bCs/>
              </w:rPr>
            </w:pPr>
          </w:p>
          <w:p w14:paraId="21F76390" w14:textId="77777777" w:rsidR="00C00540" w:rsidRPr="00EC1172" w:rsidRDefault="00C00540" w:rsidP="00FE245A">
            <w:pPr>
              <w:pStyle w:val="Header"/>
              <w:rPr>
                <w:bCs/>
              </w:rPr>
            </w:pPr>
            <w:r w:rsidRPr="00EC1172">
              <w:rPr>
                <w:bCs/>
              </w:rPr>
              <w:t>(2.1) Democratic Governance; (2.3) Conflict prevention/management</w:t>
            </w:r>
          </w:p>
        </w:tc>
      </w:tr>
      <w:tr w:rsidR="00B92C83" w:rsidRPr="006358AC" w14:paraId="509BC7B4" w14:textId="77777777" w:rsidTr="00FE245A">
        <w:trPr>
          <w:trHeight w:val="1124"/>
        </w:trPr>
        <w:tc>
          <w:tcPr>
            <w:tcW w:w="9574" w:type="dxa"/>
            <w:gridSpan w:val="2"/>
          </w:tcPr>
          <w:p w14:paraId="3B906521" w14:textId="77777777" w:rsidR="00B92C83" w:rsidRPr="006358AC" w:rsidRDefault="001F3055">
            <w:pPr>
              <w:rPr>
                <w:b/>
              </w:rPr>
            </w:pPr>
            <w:r w:rsidRPr="006358AC">
              <w:rPr>
                <w:b/>
              </w:rPr>
              <w:t>Report preparation:</w:t>
            </w:r>
          </w:p>
          <w:p w14:paraId="2D848140" w14:textId="341C00DC" w:rsidR="00B92C83" w:rsidRPr="006358AC" w:rsidRDefault="001F3055">
            <w:r w:rsidRPr="006358AC">
              <w:t>Project report prepared by:</w:t>
            </w:r>
            <w:r w:rsidR="003C1261">
              <w:t xml:space="preserve"> Mukash Kaldarov, </w:t>
            </w:r>
            <w:r w:rsidR="00C00540" w:rsidRPr="006358AC">
              <w:t>UNDP</w:t>
            </w:r>
            <w:r w:rsidR="003C1261">
              <w:rPr>
                <w:rFonts w:eastAsia="Calibri" w:cstheme="minorHAnsi"/>
                <w:lang w:val="en-US"/>
              </w:rPr>
              <w:t xml:space="preserve"> Senior </w:t>
            </w:r>
            <w:r w:rsidR="003C1261" w:rsidRPr="00DF4010">
              <w:rPr>
                <w:rFonts w:eastAsia="Calibri" w:cstheme="minorHAnsi"/>
                <w:lang w:val="en-US"/>
              </w:rPr>
              <w:t xml:space="preserve">Adviser </w:t>
            </w:r>
            <w:r w:rsidR="003C1261">
              <w:rPr>
                <w:rFonts w:eastAsia="Calibri" w:cstheme="minorHAnsi"/>
                <w:lang w:val="en-US"/>
              </w:rPr>
              <w:t xml:space="preserve">on </w:t>
            </w:r>
            <w:r w:rsidR="003C1261" w:rsidRPr="00DF4010">
              <w:rPr>
                <w:rFonts w:eastAsia="Calibri" w:cstheme="minorHAnsi"/>
                <w:lang w:val="en-US"/>
              </w:rPr>
              <w:t xml:space="preserve">Social </w:t>
            </w:r>
            <w:r w:rsidR="003C1261">
              <w:rPr>
                <w:rFonts w:eastAsia="Calibri" w:cstheme="minorHAnsi"/>
                <w:lang w:val="en-US"/>
              </w:rPr>
              <w:t>C</w:t>
            </w:r>
            <w:r w:rsidR="003C1261" w:rsidRPr="00DF4010">
              <w:rPr>
                <w:rFonts w:eastAsia="Calibri" w:cstheme="minorHAnsi"/>
                <w:lang w:val="en-US"/>
              </w:rPr>
              <w:t>ohesion</w:t>
            </w:r>
            <w:r w:rsidRPr="006358AC">
              <w:t>     </w:t>
            </w:r>
          </w:p>
          <w:p w14:paraId="4F5F3B0E" w14:textId="2B17C311" w:rsidR="00B92C83" w:rsidRPr="006358AC" w:rsidRDefault="001F3055">
            <w:r w:rsidRPr="006358AC">
              <w:t>Project report approved by:</w:t>
            </w:r>
            <w:r w:rsidR="003C1261">
              <w:t xml:space="preserve"> Erkina Urazbaeva, </w:t>
            </w:r>
            <w:r w:rsidR="003C1261" w:rsidRPr="00DF4010">
              <w:rPr>
                <w:rFonts w:eastAsia="Calibri" w:cstheme="minorHAnsi"/>
                <w:lang w:val="en-US"/>
              </w:rPr>
              <w:t xml:space="preserve">UNDP </w:t>
            </w:r>
            <w:proofErr w:type="spellStart"/>
            <w:r w:rsidR="003C1261" w:rsidRPr="00DF4010">
              <w:rPr>
                <w:rFonts w:cstheme="minorHAnsi"/>
                <w:lang w:val="en-US"/>
              </w:rPr>
              <w:t>Programme</w:t>
            </w:r>
            <w:proofErr w:type="spellEnd"/>
            <w:r w:rsidR="003C1261" w:rsidRPr="00DF4010">
              <w:rPr>
                <w:rFonts w:cstheme="minorHAnsi"/>
                <w:lang w:val="en-US"/>
              </w:rPr>
              <w:t xml:space="preserve"> and Policy Analyst</w:t>
            </w:r>
            <w:r w:rsidR="003C1261" w:rsidRPr="006358AC" w:rsidDel="003C1261">
              <w:t xml:space="preserve"> </w:t>
            </w:r>
            <w:r w:rsidRPr="006358AC">
              <w:t>     </w:t>
            </w:r>
          </w:p>
          <w:p w14:paraId="13697AE1" w14:textId="77777777" w:rsidR="00B92C83" w:rsidRPr="006358AC" w:rsidRDefault="001F3055">
            <w:r w:rsidRPr="006358AC">
              <w:t>Did PBF Secretariat review the report:</w:t>
            </w:r>
            <w:r w:rsidR="00C00540" w:rsidRPr="006358AC">
              <w:t xml:space="preserve"> Yes </w:t>
            </w:r>
            <w:r w:rsidRPr="006358AC">
              <w:t xml:space="preserve"> </w:t>
            </w:r>
            <w:bookmarkStart w:id="17" w:name="bookmark=id.3j2qqm3" w:colFirst="0" w:colLast="0"/>
            <w:bookmarkEnd w:id="17"/>
          </w:p>
        </w:tc>
      </w:tr>
    </w:tbl>
    <w:p w14:paraId="0349268D" w14:textId="77777777" w:rsidR="00B92C83" w:rsidRPr="006358AC" w:rsidRDefault="00B92C83">
      <w:pPr>
        <w:rPr>
          <w:b/>
        </w:rPr>
        <w:sectPr w:rsidR="00B92C83" w:rsidRPr="006358AC">
          <w:footerReference w:type="default" r:id="rId10"/>
          <w:pgSz w:w="11906" w:h="16838"/>
          <w:pgMar w:top="1440" w:right="1800" w:bottom="1440" w:left="1800" w:header="720" w:footer="720" w:gutter="0"/>
          <w:pgNumType w:start="1"/>
          <w:cols w:space="720" w:equalWidth="0">
            <w:col w:w="9689"/>
          </w:cols>
        </w:sectPr>
      </w:pPr>
    </w:p>
    <w:p w14:paraId="2858A0C1" w14:textId="77777777" w:rsidR="00B92C83" w:rsidRPr="006358AC" w:rsidRDefault="001F3055">
      <w:pPr>
        <w:ind w:hanging="810"/>
        <w:jc w:val="both"/>
        <w:rPr>
          <w:b/>
          <w:i/>
        </w:rPr>
      </w:pPr>
      <w:r w:rsidRPr="006358AC">
        <w:rPr>
          <w:b/>
          <w:i/>
        </w:rPr>
        <w:lastRenderedPageBreak/>
        <w:t>NOTES FOR COMPLETING THE REPORT:</w:t>
      </w:r>
    </w:p>
    <w:p w14:paraId="6B1BC210" w14:textId="77777777" w:rsidR="00B92C83" w:rsidRPr="006358AC" w:rsidRDefault="001F3055">
      <w:pPr>
        <w:numPr>
          <w:ilvl w:val="0"/>
          <w:numId w:val="1"/>
        </w:numPr>
        <w:ind w:left="-540"/>
        <w:jc w:val="both"/>
        <w:rPr>
          <w:i/>
        </w:rPr>
      </w:pPr>
      <w:r w:rsidRPr="006358AC">
        <w:rPr>
          <w:i/>
        </w:rPr>
        <w:t>Avoid acronyms and UN jargon, use general /common language.</w:t>
      </w:r>
    </w:p>
    <w:p w14:paraId="22F0C844" w14:textId="77777777" w:rsidR="00B92C83" w:rsidRPr="006358AC" w:rsidRDefault="001F3055">
      <w:pPr>
        <w:numPr>
          <w:ilvl w:val="0"/>
          <w:numId w:val="1"/>
        </w:numPr>
        <w:ind w:left="-540"/>
        <w:jc w:val="both"/>
        <w:rPr>
          <w:i/>
        </w:rPr>
      </w:pPr>
      <w:r w:rsidRPr="006358AC">
        <w:rPr>
          <w:i/>
        </w:rPr>
        <w:t>Report on what has been achieved in the reporting period, not what the project aims to do.</w:t>
      </w:r>
    </w:p>
    <w:p w14:paraId="0A3F9446" w14:textId="77777777" w:rsidR="00B92C83" w:rsidRPr="006358AC" w:rsidRDefault="001F3055">
      <w:pPr>
        <w:numPr>
          <w:ilvl w:val="0"/>
          <w:numId w:val="1"/>
        </w:numPr>
        <w:ind w:left="-540"/>
        <w:jc w:val="both"/>
        <w:rPr>
          <w:i/>
        </w:rPr>
      </w:pPr>
      <w:r w:rsidRPr="006358AC">
        <w:rPr>
          <w:i/>
        </w:rPr>
        <w:t xml:space="preserve">Be as concrete as possible. Avoid theoretical, </w:t>
      </w:r>
      <w:proofErr w:type="gramStart"/>
      <w:r w:rsidRPr="006358AC">
        <w:rPr>
          <w:i/>
        </w:rPr>
        <w:t>vague</w:t>
      </w:r>
      <w:proofErr w:type="gramEnd"/>
      <w:r w:rsidRPr="006358AC">
        <w:rPr>
          <w:i/>
        </w:rPr>
        <w:t xml:space="preserve"> or conceptual discourse.</w:t>
      </w:r>
    </w:p>
    <w:p w14:paraId="4428046A" w14:textId="77777777" w:rsidR="00B92C83" w:rsidRPr="006358AC" w:rsidRDefault="001F3055">
      <w:pPr>
        <w:numPr>
          <w:ilvl w:val="0"/>
          <w:numId w:val="1"/>
        </w:numPr>
        <w:ind w:left="-540"/>
        <w:jc w:val="both"/>
        <w:rPr>
          <w:i/>
        </w:rPr>
      </w:pPr>
      <w:r w:rsidRPr="006358AC">
        <w:rPr>
          <w:i/>
        </w:rPr>
        <w:t>Ensure the analysis and project progress assessment is gender and age sensitive.</w:t>
      </w:r>
    </w:p>
    <w:p w14:paraId="4E3E3F2F" w14:textId="77777777" w:rsidR="00B92C83" w:rsidRPr="006358AC" w:rsidRDefault="00B92C83">
      <w:pPr>
        <w:ind w:hanging="810"/>
        <w:jc w:val="both"/>
        <w:rPr>
          <w:b/>
        </w:rPr>
      </w:pPr>
    </w:p>
    <w:p w14:paraId="450ABE66" w14:textId="77777777" w:rsidR="00B92C83" w:rsidRPr="006358AC" w:rsidRDefault="00B92C83">
      <w:pPr>
        <w:ind w:hanging="810"/>
        <w:jc w:val="both"/>
        <w:rPr>
          <w:b/>
        </w:rPr>
      </w:pPr>
    </w:p>
    <w:p w14:paraId="48371E1B" w14:textId="77777777" w:rsidR="00B92C83" w:rsidRPr="006358AC" w:rsidRDefault="001F3055">
      <w:pPr>
        <w:ind w:hanging="810"/>
        <w:jc w:val="both"/>
        <w:rPr>
          <w:b/>
          <w:u w:val="single"/>
        </w:rPr>
      </w:pPr>
      <w:r w:rsidRPr="006358AC">
        <w:rPr>
          <w:b/>
          <w:u w:val="single"/>
        </w:rPr>
        <w:t>PART 1: OVERALL PROJECT PROGRESS</w:t>
      </w:r>
    </w:p>
    <w:p w14:paraId="058ABD7D" w14:textId="77777777" w:rsidR="00B92C83" w:rsidRPr="006358AC" w:rsidRDefault="00B92C83">
      <w:pPr>
        <w:rPr>
          <w:b/>
        </w:rPr>
      </w:pPr>
    </w:p>
    <w:p w14:paraId="3694296C" w14:textId="77777777" w:rsidR="001F3055" w:rsidRPr="006358AC" w:rsidRDefault="001F3055" w:rsidP="00FE245A">
      <w:pPr>
        <w:ind w:left="-810"/>
        <w:jc w:val="both"/>
      </w:pPr>
      <w:r w:rsidRPr="006358AC">
        <w:t xml:space="preserve">Briefly outline the </w:t>
      </w:r>
      <w:r w:rsidRPr="006358AC">
        <w:rPr>
          <w:b/>
        </w:rPr>
        <w:t>status of the project</w:t>
      </w:r>
      <w:r w:rsidRPr="006358AC">
        <w:t xml:space="preserve"> in terms of implementation cycle, including whether preliminary/preparatory activities have been completed (</w:t>
      </w:r>
      <w:proofErr w:type="gramStart"/>
      <w:r w:rsidRPr="006358AC">
        <w:t>i.e.</w:t>
      </w:r>
      <w:proofErr w:type="gramEnd"/>
      <w:r w:rsidRPr="006358AC">
        <w:t xml:space="preserve"> contracting of partners, staff recruitment, etc.) (1500 character</w:t>
      </w:r>
      <w:r w:rsidR="00982B0E" w:rsidRPr="006358AC">
        <w:t>s</w:t>
      </w:r>
      <w:r w:rsidRPr="006358AC">
        <w:t xml:space="preserve"> limit): </w:t>
      </w:r>
    </w:p>
    <w:p w14:paraId="6D05D2DF" w14:textId="77777777" w:rsidR="001F3055" w:rsidRPr="006358AC" w:rsidRDefault="001F3055">
      <w:pPr>
        <w:ind w:left="-810"/>
      </w:pPr>
    </w:p>
    <w:p w14:paraId="4434329A" w14:textId="2503C3AF" w:rsidR="007F0C44" w:rsidRDefault="007F0C44" w:rsidP="007F0C44">
      <w:pPr>
        <w:ind w:left="-567"/>
        <w:jc w:val="both"/>
        <w:rPr>
          <w:bCs/>
          <w:iCs/>
        </w:rPr>
      </w:pPr>
      <w:bookmarkStart w:id="18" w:name="_Hlk56283061"/>
      <w:r w:rsidRPr="006358AC">
        <w:rPr>
          <w:bCs/>
          <w:iCs/>
        </w:rPr>
        <w:t xml:space="preserve">RUNOs ensured that necessary multilateral consultations, advocacy, sensitizing, analytical and research activities implemented, as a result, appropriate policy recommendations, capacity building and awareness raising tools have been produced and </w:t>
      </w:r>
      <w:r w:rsidR="0074559D">
        <w:rPr>
          <w:bCs/>
          <w:iCs/>
        </w:rPr>
        <w:t xml:space="preserve">in most cases are </w:t>
      </w:r>
      <w:r w:rsidRPr="006358AC">
        <w:rPr>
          <w:bCs/>
          <w:iCs/>
        </w:rPr>
        <w:t>sustained (</w:t>
      </w:r>
      <w:proofErr w:type="gramStart"/>
      <w:r w:rsidRPr="006358AC">
        <w:rPr>
          <w:bCs/>
          <w:iCs/>
        </w:rPr>
        <w:t>e.g.</w:t>
      </w:r>
      <w:proofErr w:type="gramEnd"/>
      <w:r w:rsidRPr="006358AC">
        <w:rPr>
          <w:bCs/>
          <w:iCs/>
        </w:rPr>
        <w:t xml:space="preserve"> </w:t>
      </w:r>
      <w:r w:rsidR="003C1261">
        <w:rPr>
          <w:bCs/>
          <w:iCs/>
        </w:rPr>
        <w:t xml:space="preserve">PVE training tool for judges, based on </w:t>
      </w:r>
      <w:r w:rsidRPr="006358AC">
        <w:rPr>
          <w:bCs/>
          <w:iCs/>
        </w:rPr>
        <w:t>analysis of VE-related Criminal Justice</w:t>
      </w:r>
      <w:r w:rsidR="003C1261">
        <w:rPr>
          <w:bCs/>
          <w:iCs/>
        </w:rPr>
        <w:t>;</w:t>
      </w:r>
      <w:r w:rsidRPr="006358AC">
        <w:rPr>
          <w:bCs/>
          <w:iCs/>
        </w:rPr>
        <w:t xml:space="preserve"> </w:t>
      </w:r>
      <w:r w:rsidR="003C1261">
        <w:rPr>
          <w:bCs/>
          <w:iCs/>
        </w:rPr>
        <w:t xml:space="preserve">public discussions around draft </w:t>
      </w:r>
      <w:r w:rsidRPr="006358AC">
        <w:rPr>
          <w:bCs/>
          <w:iCs/>
        </w:rPr>
        <w:t>laws on terrorism and extremism</w:t>
      </w:r>
      <w:r w:rsidR="003C1261">
        <w:rPr>
          <w:bCs/>
          <w:iCs/>
        </w:rPr>
        <w:t xml:space="preserve">; trainings and awareness raising campaign around </w:t>
      </w:r>
      <w:r w:rsidRPr="006358AC">
        <w:rPr>
          <w:bCs/>
          <w:iCs/>
        </w:rPr>
        <w:t xml:space="preserve">NAP 1325 etc.). </w:t>
      </w:r>
      <w:r>
        <w:t>Overall, all planned interventions have been completed, except those related to policymaking and advocacy</w:t>
      </w:r>
      <w:r w:rsidR="004A5E8D">
        <w:t xml:space="preserve"> listed below in the next chapter</w:t>
      </w:r>
      <w:r>
        <w:t>, which affected by the multi-facetted</w:t>
      </w:r>
      <w:r w:rsidRPr="006358AC">
        <w:t xml:space="preserve"> crisis</w:t>
      </w:r>
      <w:r>
        <w:t xml:space="preserve"> that the country experiences, such as </w:t>
      </w:r>
      <w:r w:rsidRPr="006358AC">
        <w:t xml:space="preserve">COVID-19 pandemic, political crisis, economic </w:t>
      </w:r>
      <w:proofErr w:type="gramStart"/>
      <w:r w:rsidRPr="006358AC">
        <w:t>fall down</w:t>
      </w:r>
      <w:proofErr w:type="gramEnd"/>
      <w:r w:rsidRPr="004F6682">
        <w:t xml:space="preserve"> </w:t>
      </w:r>
      <w:r>
        <w:t xml:space="preserve">and an armed conflict in </w:t>
      </w:r>
      <w:proofErr w:type="spellStart"/>
      <w:r>
        <w:t>Batken</w:t>
      </w:r>
      <w:proofErr w:type="spellEnd"/>
      <w:r>
        <w:t xml:space="preserve"> region occurred end of April 2021</w:t>
      </w:r>
      <w:r w:rsidRPr="006358AC">
        <w:t>.</w:t>
      </w:r>
    </w:p>
    <w:p w14:paraId="3A6D956F" w14:textId="77777777" w:rsidR="007F0C44" w:rsidRPr="006358AC" w:rsidRDefault="007F0C44" w:rsidP="007F0C44">
      <w:pPr>
        <w:ind w:left="-567"/>
        <w:jc w:val="both"/>
        <w:rPr>
          <w:bCs/>
          <w:iCs/>
        </w:rPr>
      </w:pPr>
    </w:p>
    <w:p w14:paraId="6A3C4AE2" w14:textId="071433E3" w:rsidR="00A257D4" w:rsidRPr="006358AC" w:rsidRDefault="00FD55C0" w:rsidP="007A751B">
      <w:pPr>
        <w:ind w:left="-567"/>
        <w:jc w:val="both"/>
      </w:pPr>
      <w:r>
        <w:t xml:space="preserve">Those policymaking interventions </w:t>
      </w:r>
      <w:r w:rsidR="0074559D">
        <w:t xml:space="preserve">are currently </w:t>
      </w:r>
      <w:r>
        <w:t>promot</w:t>
      </w:r>
      <w:r w:rsidR="0074559D">
        <w:t xml:space="preserve">ing </w:t>
      </w:r>
      <w:r>
        <w:t>by RUNOs within another respective projects, so to ensure the</w:t>
      </w:r>
      <w:r w:rsidR="007F0C44">
        <w:t>ir</w:t>
      </w:r>
      <w:r>
        <w:t xml:space="preserve"> full implementation. Please refer to Annex 1 for more detailed progress against each activity of the Consolidated multi-year annual work plan of the project.</w:t>
      </w:r>
      <w:r w:rsidR="007A751B" w:rsidRPr="006358AC">
        <w:t xml:space="preserve"> </w:t>
      </w:r>
    </w:p>
    <w:p w14:paraId="210A584F" w14:textId="77777777" w:rsidR="00B0285C" w:rsidRPr="006358AC" w:rsidRDefault="00B0285C" w:rsidP="0074559D">
      <w:pPr>
        <w:jc w:val="both"/>
      </w:pPr>
      <w:bookmarkStart w:id="19" w:name="_Hlk56283074"/>
      <w:bookmarkEnd w:id="18"/>
    </w:p>
    <w:p w14:paraId="76A11E1D" w14:textId="77777777" w:rsidR="00B92C83" w:rsidRPr="006358AC" w:rsidRDefault="001F3055" w:rsidP="00FE245A">
      <w:pPr>
        <w:ind w:left="-567"/>
      </w:pPr>
      <w:bookmarkStart w:id="20" w:name="bookmark=id.1y810tw" w:colFirst="0" w:colLast="0"/>
      <w:bookmarkEnd w:id="19"/>
      <w:bookmarkEnd w:id="20"/>
      <w:r w:rsidRPr="006358AC">
        <w:rPr>
          <w:color w:val="000000"/>
        </w:rPr>
        <w:t xml:space="preserve">Please indicate </w:t>
      </w:r>
      <w:r w:rsidRPr="006358AC">
        <w:rPr>
          <w:b/>
          <w:bCs/>
          <w:color w:val="000000"/>
        </w:rPr>
        <w:t>any significant project-related events anticipated in the next six months</w:t>
      </w:r>
      <w:r w:rsidRPr="006358AC">
        <w:rPr>
          <w:color w:val="000000"/>
        </w:rPr>
        <w:t xml:space="preserve">, </w:t>
      </w:r>
      <w:proofErr w:type="gramStart"/>
      <w:r w:rsidRPr="006358AC">
        <w:rPr>
          <w:color w:val="000000"/>
        </w:rPr>
        <w:t>i.e.</w:t>
      </w:r>
      <w:proofErr w:type="gramEnd"/>
      <w:r w:rsidRPr="006358AC">
        <w:rPr>
          <w:color w:val="000000"/>
        </w:rPr>
        <w:t xml:space="preserve"> national dialogues, youth congresses, film screenings, etc.</w:t>
      </w:r>
      <w:r w:rsidRPr="006358AC">
        <w:t xml:space="preserve">  (1000</w:t>
      </w:r>
      <w:r w:rsidR="00A96368" w:rsidRPr="006358AC">
        <w:t xml:space="preserve"> </w:t>
      </w:r>
      <w:r w:rsidRPr="006358AC">
        <w:t>character</w:t>
      </w:r>
      <w:r w:rsidR="00982B0E" w:rsidRPr="006358AC">
        <w:t>s</w:t>
      </w:r>
      <w:r w:rsidRPr="006358AC">
        <w:t xml:space="preserve"> limit): </w:t>
      </w:r>
    </w:p>
    <w:p w14:paraId="1E0D2A82" w14:textId="77777777" w:rsidR="00A96368" w:rsidRPr="006358AC" w:rsidRDefault="00A96368" w:rsidP="005D6692">
      <w:pPr>
        <w:pStyle w:val="ListParagraph"/>
        <w:ind w:left="-567"/>
        <w:jc w:val="both"/>
        <w:rPr>
          <w:b/>
          <w:i/>
        </w:rPr>
      </w:pPr>
    </w:p>
    <w:p w14:paraId="36844C3C" w14:textId="77777777" w:rsidR="00E64E0D" w:rsidRDefault="00E64E0D" w:rsidP="00E64E0D">
      <w:pPr>
        <w:pStyle w:val="ListParagraph"/>
        <w:numPr>
          <w:ilvl w:val="0"/>
          <w:numId w:val="4"/>
        </w:numPr>
        <w:jc w:val="both"/>
        <w:rPr>
          <w:bCs/>
          <w:iCs/>
        </w:rPr>
      </w:pPr>
      <w:bookmarkStart w:id="21" w:name="_Hlk82418981"/>
      <w:r>
        <w:rPr>
          <w:bCs/>
          <w:iCs/>
        </w:rPr>
        <w:t>A</w:t>
      </w:r>
      <w:r w:rsidRPr="006358AC">
        <w:rPr>
          <w:bCs/>
          <w:iCs/>
        </w:rPr>
        <w:t>dvoca</w:t>
      </w:r>
      <w:r>
        <w:rPr>
          <w:bCs/>
          <w:iCs/>
        </w:rPr>
        <w:t xml:space="preserve">cy of </w:t>
      </w:r>
      <w:r w:rsidRPr="006358AC">
        <w:rPr>
          <w:bCs/>
          <w:iCs/>
        </w:rPr>
        <w:t xml:space="preserve">the </w:t>
      </w:r>
      <w:r>
        <w:rPr>
          <w:bCs/>
          <w:iCs/>
        </w:rPr>
        <w:t xml:space="preserve">two </w:t>
      </w:r>
      <w:r w:rsidRPr="006358AC">
        <w:rPr>
          <w:bCs/>
          <w:iCs/>
        </w:rPr>
        <w:t xml:space="preserve">laws on </w:t>
      </w:r>
      <w:r>
        <w:rPr>
          <w:bCs/>
          <w:iCs/>
        </w:rPr>
        <w:t>C</w:t>
      </w:r>
      <w:r w:rsidRPr="006358AC">
        <w:rPr>
          <w:bCs/>
          <w:iCs/>
        </w:rPr>
        <w:t xml:space="preserve">ountering </w:t>
      </w:r>
      <w:r>
        <w:rPr>
          <w:bCs/>
          <w:iCs/>
        </w:rPr>
        <w:t>T</w:t>
      </w:r>
      <w:r w:rsidRPr="006358AC">
        <w:rPr>
          <w:bCs/>
          <w:iCs/>
        </w:rPr>
        <w:t>errorism</w:t>
      </w:r>
      <w:r>
        <w:rPr>
          <w:bCs/>
          <w:iCs/>
        </w:rPr>
        <w:t xml:space="preserve"> and on Countering E</w:t>
      </w:r>
      <w:r w:rsidRPr="006358AC">
        <w:rPr>
          <w:bCs/>
          <w:iCs/>
        </w:rPr>
        <w:t>xtremis</w:t>
      </w:r>
      <w:r>
        <w:rPr>
          <w:bCs/>
          <w:iCs/>
        </w:rPr>
        <w:t>t Activity once a new convocation of the Parliament is elected in Oct/Nov’21.</w:t>
      </w:r>
    </w:p>
    <w:p w14:paraId="0C6D6D92" w14:textId="77777777" w:rsidR="00E64E0D" w:rsidRPr="006358AC" w:rsidRDefault="00E64E0D" w:rsidP="00E64E0D">
      <w:pPr>
        <w:pStyle w:val="ListParagraph"/>
        <w:numPr>
          <w:ilvl w:val="0"/>
          <w:numId w:val="4"/>
        </w:numPr>
        <w:jc w:val="both"/>
        <w:rPr>
          <w:bCs/>
          <w:iCs/>
        </w:rPr>
      </w:pPr>
      <w:r>
        <w:rPr>
          <w:bCs/>
          <w:iCs/>
        </w:rPr>
        <w:t>The new Law on</w:t>
      </w:r>
      <w:r w:rsidRPr="006358AC">
        <w:rPr>
          <w:bCs/>
          <w:iCs/>
        </w:rPr>
        <w:t xml:space="preserve"> </w:t>
      </w:r>
      <w:r>
        <w:rPr>
          <w:bCs/>
          <w:iCs/>
        </w:rPr>
        <w:t>P</w:t>
      </w:r>
      <w:r w:rsidRPr="006358AC">
        <w:rPr>
          <w:bCs/>
          <w:iCs/>
        </w:rPr>
        <w:t>rotection of critical information infrastructure (cyber security)</w:t>
      </w:r>
      <w:r>
        <w:rPr>
          <w:bCs/>
          <w:iCs/>
        </w:rPr>
        <w:t xml:space="preserve"> aimed at protecting digital rights, privacy of personal data and preventing luring online will be submitted to the new convocation of the Parliament.   </w:t>
      </w:r>
      <w:r w:rsidRPr="006358AC">
        <w:rPr>
          <w:bCs/>
          <w:iCs/>
        </w:rPr>
        <w:t xml:space="preserve"> </w:t>
      </w:r>
    </w:p>
    <w:p w14:paraId="5D11305C" w14:textId="77777777" w:rsidR="00E64E0D" w:rsidRPr="006358AC" w:rsidRDefault="00E64E0D" w:rsidP="00E64E0D">
      <w:pPr>
        <w:pStyle w:val="ListParagraph"/>
        <w:numPr>
          <w:ilvl w:val="0"/>
          <w:numId w:val="4"/>
        </w:numPr>
        <w:jc w:val="both"/>
        <w:rPr>
          <w:bCs/>
          <w:iCs/>
        </w:rPr>
      </w:pPr>
      <w:r>
        <w:rPr>
          <w:bCs/>
          <w:iCs/>
        </w:rPr>
        <w:t>T</w:t>
      </w:r>
      <w:r w:rsidRPr="006358AC">
        <w:rPr>
          <w:bCs/>
          <w:iCs/>
        </w:rPr>
        <w:t xml:space="preserve">he National Civil Identity Concept Kyrgyz </w:t>
      </w:r>
      <w:proofErr w:type="spellStart"/>
      <w:r w:rsidRPr="006358AC">
        <w:rPr>
          <w:bCs/>
          <w:iCs/>
        </w:rPr>
        <w:t>Zharany</w:t>
      </w:r>
      <w:proofErr w:type="spellEnd"/>
      <w:r>
        <w:rPr>
          <w:bCs/>
          <w:iCs/>
        </w:rPr>
        <w:t xml:space="preserve"> was adopted by the Presidential Decree and its Plan of Action will be adopted soonest.</w:t>
      </w:r>
    </w:p>
    <w:p w14:paraId="77792DB5" w14:textId="77777777" w:rsidR="00E64E0D" w:rsidRPr="006358AC" w:rsidRDefault="00E64E0D" w:rsidP="00E64E0D">
      <w:pPr>
        <w:pStyle w:val="ListParagraph"/>
        <w:numPr>
          <w:ilvl w:val="0"/>
          <w:numId w:val="4"/>
        </w:numPr>
        <w:jc w:val="both"/>
        <w:rPr>
          <w:bCs/>
          <w:iCs/>
        </w:rPr>
      </w:pPr>
      <w:r w:rsidRPr="006358AC">
        <w:rPr>
          <w:bCs/>
          <w:iCs/>
        </w:rPr>
        <w:t xml:space="preserve">Early Warning and Early Response </w:t>
      </w:r>
      <w:r>
        <w:rPr>
          <w:bCs/>
          <w:iCs/>
        </w:rPr>
        <w:t xml:space="preserve">system </w:t>
      </w:r>
      <w:r w:rsidRPr="006358AC">
        <w:rPr>
          <w:bCs/>
          <w:iCs/>
        </w:rPr>
        <w:t xml:space="preserve">to </w:t>
      </w:r>
      <w:r>
        <w:rPr>
          <w:bCs/>
          <w:iCs/>
        </w:rPr>
        <w:t>s</w:t>
      </w:r>
      <w:r w:rsidRPr="006358AC">
        <w:rPr>
          <w:bCs/>
          <w:iCs/>
        </w:rPr>
        <w:t xml:space="preserve">ocial </w:t>
      </w:r>
      <w:r>
        <w:rPr>
          <w:bCs/>
          <w:iCs/>
        </w:rPr>
        <w:t>t</w:t>
      </w:r>
      <w:r w:rsidRPr="006358AC">
        <w:rPr>
          <w:bCs/>
          <w:iCs/>
        </w:rPr>
        <w:t>ensions, including the risks of VE</w:t>
      </w:r>
      <w:r>
        <w:rPr>
          <w:bCs/>
          <w:iCs/>
        </w:rPr>
        <w:t xml:space="preserve"> is tested</w:t>
      </w:r>
      <w:r w:rsidRPr="006358AC">
        <w:rPr>
          <w:bCs/>
          <w:iCs/>
        </w:rPr>
        <w:t xml:space="preserve">. </w:t>
      </w:r>
      <w:r>
        <w:rPr>
          <w:bCs/>
          <w:iCs/>
        </w:rPr>
        <w:t xml:space="preserve">In July 2021 the Prime Minister </w:t>
      </w:r>
      <w:r>
        <w:rPr>
          <w:lang w:val="en-US"/>
        </w:rPr>
        <w:t xml:space="preserve">assigned decision on exploring and establishment of </w:t>
      </w:r>
      <w:r w:rsidRPr="00EF4D42">
        <w:rPr>
          <w:lang w:val="en-US"/>
        </w:rPr>
        <w:t xml:space="preserve">a national system for monitoring social tension in </w:t>
      </w:r>
      <w:r>
        <w:rPr>
          <w:lang w:val="en-US"/>
        </w:rPr>
        <w:t xml:space="preserve">Kyrgyzstan. Assignment to prepare all necessary methodology and regulations was given to the </w:t>
      </w:r>
      <w:r w:rsidRPr="00EF4D42">
        <w:rPr>
          <w:lang w:val="en-US"/>
        </w:rPr>
        <w:t>National Institute for Strategic Studies (NISS)</w:t>
      </w:r>
      <w:r>
        <w:rPr>
          <w:bCs/>
          <w:iCs/>
        </w:rPr>
        <w:t xml:space="preserve">. Further building of the system will be continued within another projects. </w:t>
      </w:r>
    </w:p>
    <w:p w14:paraId="7064A7D6" w14:textId="77777777" w:rsidR="005852F6" w:rsidRPr="005852F6" w:rsidRDefault="005852F6" w:rsidP="000378A0">
      <w:pPr>
        <w:pStyle w:val="paragraph"/>
        <w:spacing w:before="0" w:beforeAutospacing="0" w:after="0" w:afterAutospacing="0"/>
        <w:jc w:val="both"/>
        <w:textAlignment w:val="baseline"/>
      </w:pPr>
    </w:p>
    <w:bookmarkEnd w:id="21"/>
    <w:p w14:paraId="548DE0C2" w14:textId="6B798C6E" w:rsidR="00D359A0" w:rsidRPr="006358AC" w:rsidRDefault="001F3055" w:rsidP="00A14682">
      <w:pPr>
        <w:ind w:left="-810" w:right="-154"/>
        <w:jc w:val="both"/>
      </w:pPr>
      <w:r w:rsidRPr="006358AC">
        <w:t xml:space="preserve">FOR PROJECTS WITHIN SIX MONTHS OF COMPLETION: summarize </w:t>
      </w:r>
      <w:r w:rsidRPr="006358AC">
        <w:rPr>
          <w:b/>
        </w:rPr>
        <w:t xml:space="preserve">the main structural, </w:t>
      </w:r>
      <w:proofErr w:type="gramStart"/>
      <w:r w:rsidRPr="006358AC">
        <w:rPr>
          <w:b/>
        </w:rPr>
        <w:t>institutional</w:t>
      </w:r>
      <w:proofErr w:type="gramEnd"/>
      <w:r w:rsidRPr="006358AC">
        <w:rPr>
          <w:b/>
        </w:rPr>
        <w:t xml:space="preserve"> or societal level change the project has contributed to</w:t>
      </w:r>
      <w:r w:rsidRPr="006358AC">
        <w:t>. This is not anecdotal evidence or a list of individual outputs, but a description of progress made toward the main purpose of the project. (1500 character</w:t>
      </w:r>
      <w:r w:rsidR="00982B0E" w:rsidRPr="006358AC">
        <w:t>s</w:t>
      </w:r>
      <w:r w:rsidRPr="006358AC">
        <w:t xml:space="preserve"> limit): </w:t>
      </w:r>
    </w:p>
    <w:p w14:paraId="48E98C1D" w14:textId="3DB5FA56" w:rsidR="002D4731" w:rsidRPr="00D545A4" w:rsidRDefault="00AF17EF" w:rsidP="002D4731">
      <w:pPr>
        <w:jc w:val="both"/>
        <w:rPr>
          <w:lang w:val="en-US"/>
        </w:rPr>
      </w:pPr>
      <w:bookmarkStart w:id="22" w:name="_Hlk82420292"/>
      <w:r>
        <w:rPr>
          <w:lang w:val="en-US"/>
        </w:rPr>
        <w:lastRenderedPageBreak/>
        <w:t>S</w:t>
      </w:r>
      <w:r w:rsidR="002D4731" w:rsidRPr="00D545A4">
        <w:rPr>
          <w:lang w:val="en-US"/>
        </w:rPr>
        <w:t xml:space="preserve">everal important strategic processes have been launched, which form a </w:t>
      </w:r>
      <w:r>
        <w:rPr>
          <w:lang w:val="en-US"/>
        </w:rPr>
        <w:t xml:space="preserve">strong </w:t>
      </w:r>
      <w:r w:rsidR="002D4731" w:rsidRPr="00D545A4">
        <w:rPr>
          <w:lang w:val="en-US"/>
        </w:rPr>
        <w:t>basis for the development of state policy in the field of PV</w:t>
      </w:r>
      <w:r w:rsidR="002D4731">
        <w:rPr>
          <w:lang w:val="en-US"/>
        </w:rPr>
        <w:t xml:space="preserve">E, </w:t>
      </w:r>
      <w:proofErr w:type="gramStart"/>
      <w:r w:rsidR="002D4731">
        <w:rPr>
          <w:lang w:val="en-US"/>
        </w:rPr>
        <w:t>first of all</w:t>
      </w:r>
      <w:proofErr w:type="gramEnd"/>
      <w:r w:rsidR="002D4731">
        <w:rPr>
          <w:lang w:val="en-US"/>
        </w:rPr>
        <w:t xml:space="preserve"> </w:t>
      </w:r>
      <w:r w:rsidR="002D4731" w:rsidRPr="006358AC">
        <w:rPr>
          <w:bCs/>
        </w:rPr>
        <w:t>the laws on countering terrorism and extremism</w:t>
      </w:r>
      <w:r w:rsidR="002D4731">
        <w:rPr>
          <w:bCs/>
        </w:rPr>
        <w:t>, cybersecurity as well as some important interventions in the field of human rights and gender promotion</w:t>
      </w:r>
      <w:r w:rsidR="002D4731" w:rsidRPr="00D545A4">
        <w:rPr>
          <w:lang w:val="en-US"/>
        </w:rPr>
        <w:t xml:space="preserve">. The project served as an important supportive element for expanding understanding of the nature, causes and methods of working to </w:t>
      </w:r>
      <w:r w:rsidR="002D4731">
        <w:rPr>
          <w:lang w:val="en-US"/>
        </w:rPr>
        <w:t>P</w:t>
      </w:r>
      <w:r w:rsidR="002D4731" w:rsidRPr="00D545A4">
        <w:rPr>
          <w:lang w:val="en-US"/>
        </w:rPr>
        <w:t xml:space="preserve">VE, from a humanitarian point of view, not a law enforcement one. </w:t>
      </w:r>
      <w:r>
        <w:rPr>
          <w:lang w:val="en-US"/>
        </w:rPr>
        <w:t>W</w:t>
      </w:r>
      <w:r w:rsidR="002D4731" w:rsidRPr="00D545A4">
        <w:rPr>
          <w:lang w:val="en-US"/>
        </w:rPr>
        <w:t>e observe how the approach of responsible state institutions to the problem is changing, especially in the field of criminal justice, probation, execution of punishment, human rights, social rehabilitation, repatriation of persons from war zones, juvenile justice, and gender. If at the beginning of the project, government partners did not distinguish between the concepts of extremism and terrorism, but now the conceptual apparatus has improved, the analytical and research base has expanded, qualified experts have been formed, a methodological base for analysis and development of response measures, including the development of appropriate media content.</w:t>
      </w:r>
    </w:p>
    <w:p w14:paraId="42B0FE6B" w14:textId="77777777" w:rsidR="002D4731" w:rsidRPr="00D545A4" w:rsidRDefault="002D4731" w:rsidP="002D4731">
      <w:pPr>
        <w:jc w:val="both"/>
      </w:pPr>
      <w:r w:rsidRPr="00D545A4">
        <w:rPr>
          <w:lang w:val="en-US"/>
        </w:rPr>
        <w:t xml:space="preserve">Today, state institutions clearly understand that extremism is not only a purely criminal offense, but has deep roots and, in addition to socio-economic problems, contains psycho-emotional causes and problems of a cultural nature. These and other </w:t>
      </w:r>
      <w:r>
        <w:rPr>
          <w:lang w:val="en-US"/>
        </w:rPr>
        <w:t xml:space="preserve">developments </w:t>
      </w:r>
      <w:r w:rsidRPr="00D545A4">
        <w:rPr>
          <w:lang w:val="en-US"/>
        </w:rPr>
        <w:t>certainly help to better assess the situation and predict the future and plan development.</w:t>
      </w:r>
    </w:p>
    <w:bookmarkEnd w:id="22"/>
    <w:p w14:paraId="5FE45835" w14:textId="77777777" w:rsidR="00B92C83" w:rsidRPr="003524B6" w:rsidRDefault="00B92C83" w:rsidP="003524B6">
      <w:pPr>
        <w:pStyle w:val="ListParagraph"/>
        <w:pBdr>
          <w:top w:val="nil"/>
          <w:left w:val="nil"/>
          <w:bottom w:val="nil"/>
          <w:right w:val="nil"/>
          <w:between w:val="nil"/>
        </w:pBdr>
        <w:ind w:left="153"/>
        <w:jc w:val="both"/>
        <w:rPr>
          <w:bCs/>
          <w:iCs/>
        </w:rPr>
      </w:pPr>
    </w:p>
    <w:p w14:paraId="5FBD2778" w14:textId="151B76F1" w:rsidR="00E8782E" w:rsidRDefault="0047213A" w:rsidP="0047213A">
      <w:pPr>
        <w:ind w:left="-810"/>
        <w:jc w:val="both"/>
        <w:rPr>
          <w:bCs/>
          <w:iCs/>
        </w:rPr>
      </w:pPr>
      <w:r w:rsidRPr="006358AC">
        <w:t>In a few sentences, explain whether the project has had a positive</w:t>
      </w:r>
      <w:r w:rsidRPr="006358AC">
        <w:rPr>
          <w:b/>
        </w:rPr>
        <w:t xml:space="preserve"> human impact</w:t>
      </w:r>
      <w:r w:rsidRPr="006358AC">
        <w:t>. May include anecdotal stories about the project’s positive effect on the people’s lives. Include direct quotes where possible or weblinks to strategic communications pieces. (2000 characters limit):</w:t>
      </w:r>
    </w:p>
    <w:p w14:paraId="7368920E" w14:textId="77777777" w:rsidR="00E8782E" w:rsidRPr="006358AC" w:rsidRDefault="00E8782E" w:rsidP="0047213A">
      <w:pPr>
        <w:ind w:left="-810"/>
        <w:jc w:val="both"/>
      </w:pPr>
    </w:p>
    <w:p w14:paraId="3A3C1748" w14:textId="0FD44E40" w:rsidR="00E8782E" w:rsidRDefault="00C45A0A" w:rsidP="00C91FEB">
      <w:pPr>
        <w:jc w:val="both"/>
      </w:pPr>
      <w:r w:rsidRPr="00E8782E">
        <w:rPr>
          <w:bCs/>
          <w:iCs/>
        </w:rPr>
        <w:t xml:space="preserve">As a result of capacity building activities </w:t>
      </w:r>
      <w:r w:rsidR="00252670">
        <w:rPr>
          <w:bCs/>
          <w:iCs/>
        </w:rPr>
        <w:t>in</w:t>
      </w:r>
      <w:r w:rsidRPr="00E8782E">
        <w:rPr>
          <w:bCs/>
          <w:iCs/>
        </w:rPr>
        <w:t xml:space="preserve"> target LSGs </w:t>
      </w:r>
      <w:r w:rsidRPr="00252670">
        <w:rPr>
          <w:bCs/>
          <w:iCs/>
        </w:rPr>
        <w:t xml:space="preserve">in Ak-Ordo and </w:t>
      </w:r>
      <w:proofErr w:type="spellStart"/>
      <w:r w:rsidRPr="00252670">
        <w:rPr>
          <w:bCs/>
          <w:iCs/>
        </w:rPr>
        <w:t>Bakai</w:t>
      </w:r>
      <w:proofErr w:type="spellEnd"/>
      <w:r w:rsidRPr="00252670">
        <w:rPr>
          <w:bCs/>
          <w:iCs/>
        </w:rPr>
        <w:t>-Ata Territorial Units of Bishkek city</w:t>
      </w:r>
      <w:r w:rsidRPr="00401C85">
        <w:rPr>
          <w:bCs/>
          <w:iCs/>
        </w:rPr>
        <w:t xml:space="preserve"> women from vulnerable groups in close cooperation with local authorities managed to mobilize community to </w:t>
      </w:r>
      <w:r w:rsidRPr="00BD796B">
        <w:rPr>
          <w:bCs/>
          <w:iCs/>
        </w:rPr>
        <w:t xml:space="preserve">have </w:t>
      </w:r>
      <w:r w:rsidRPr="00AF17EF">
        <w:rPr>
          <w:bCs/>
          <w:iCs/>
        </w:rPr>
        <w:t xml:space="preserve">kindergarten and policlinic </w:t>
      </w:r>
      <w:r w:rsidRPr="00787EF2">
        <w:rPr>
          <w:bCs/>
          <w:iCs/>
        </w:rPr>
        <w:t>construction budgeted and included into construction plan of the Department of Construction of Bishkek for 2021. Tar</w:t>
      </w:r>
      <w:r w:rsidRPr="00CE5E7F">
        <w:rPr>
          <w:bCs/>
          <w:iCs/>
        </w:rPr>
        <w:t xml:space="preserve">get LSGs actively participated and supported 46 local community, peacebuilding, and economic initiatives. </w:t>
      </w:r>
    </w:p>
    <w:p w14:paraId="1A34B4C8" w14:textId="482A30E4" w:rsidR="00E8782E" w:rsidRDefault="00983A44" w:rsidP="00E8782E">
      <w:pPr>
        <w:spacing w:before="240" w:after="240"/>
        <w:jc w:val="both"/>
      </w:pPr>
      <w:r w:rsidRPr="00731DC4">
        <w:t xml:space="preserve">Implementing </w:t>
      </w:r>
      <w:r w:rsidR="001F3055" w:rsidRPr="00731DC4">
        <w:t>partners</w:t>
      </w:r>
      <w:r w:rsidRPr="00731DC4">
        <w:t xml:space="preserve"> of RUNOs</w:t>
      </w:r>
      <w:r w:rsidR="001F3055" w:rsidRPr="00731DC4">
        <w:t xml:space="preserve">, </w:t>
      </w:r>
      <w:r w:rsidRPr="00731DC4">
        <w:t xml:space="preserve">including </w:t>
      </w:r>
      <w:r w:rsidR="001F3055" w:rsidRPr="00731DC4">
        <w:t xml:space="preserve">three human rights organizations, provided legal advice on human rights in </w:t>
      </w:r>
      <w:r w:rsidR="00220C7B" w:rsidRPr="00731DC4">
        <w:t>1,377</w:t>
      </w:r>
      <w:r w:rsidR="00E20E6C" w:rsidRPr="00731DC4">
        <w:t xml:space="preserve"> </w:t>
      </w:r>
      <w:r w:rsidR="001F3055" w:rsidRPr="00731DC4">
        <w:t xml:space="preserve">cases. Legal assistance, including representation before State bodies and courts, was provided to </w:t>
      </w:r>
      <w:r w:rsidR="00220C7B" w:rsidRPr="00731DC4">
        <w:t>19</w:t>
      </w:r>
      <w:r w:rsidR="00E20E6C" w:rsidRPr="00731DC4">
        <w:t xml:space="preserve">1 </w:t>
      </w:r>
      <w:r w:rsidR="001F3055" w:rsidRPr="00731DC4">
        <w:t xml:space="preserve">persons, </w:t>
      </w:r>
      <w:r w:rsidR="00220C7B" w:rsidRPr="00731DC4">
        <w:t>83</w:t>
      </w:r>
      <w:r w:rsidR="00E20E6C" w:rsidRPr="00731DC4">
        <w:t xml:space="preserve"> </w:t>
      </w:r>
      <w:r w:rsidR="001F3055" w:rsidRPr="00731DC4">
        <w:t xml:space="preserve">of which were directly related to extremism. As a result, 15 persons have so far been exempted from criminal liability and 6 persons have received reduced sentences, including through the decriminalization of the storage of extremist materials. </w:t>
      </w:r>
    </w:p>
    <w:p w14:paraId="12F749AC" w14:textId="1A513986" w:rsidR="00E8782E" w:rsidRDefault="003C1261" w:rsidP="00C91FEB">
      <w:pPr>
        <w:spacing w:before="240" w:after="240"/>
        <w:jc w:val="both"/>
      </w:pPr>
      <w:hyperlink r:id="rId11">
        <w:r w:rsidR="001F3055" w:rsidRPr="006358AC">
          <w:rPr>
            <w:color w:val="1155CC"/>
            <w:u w:val="single"/>
          </w:rPr>
          <w:t>www.prevention.kg</w:t>
        </w:r>
      </w:hyperlink>
      <w:r w:rsidR="001F3055" w:rsidRPr="006358AC">
        <w:t xml:space="preserve"> developed as part of the project, </w:t>
      </w:r>
      <w:r w:rsidR="00983A44" w:rsidRPr="006358AC">
        <w:t>serves as</w:t>
      </w:r>
      <w:r w:rsidR="001F3055" w:rsidRPr="006358AC">
        <w:t xml:space="preserve"> the only </w:t>
      </w:r>
      <w:r w:rsidR="00983A44" w:rsidRPr="006358AC">
        <w:t xml:space="preserve">dedicated </w:t>
      </w:r>
      <w:r w:rsidR="001F3055" w:rsidRPr="006358AC">
        <w:t xml:space="preserve">informational resource </w:t>
      </w:r>
      <w:r w:rsidR="00966DE5" w:rsidRPr="006358AC">
        <w:t>in the field</w:t>
      </w:r>
      <w:r w:rsidR="001F3055" w:rsidRPr="006358AC">
        <w:t xml:space="preserve"> of PVE</w:t>
      </w:r>
      <w:r w:rsidR="00966DE5" w:rsidRPr="006358AC">
        <w:t xml:space="preserve"> in the country</w:t>
      </w:r>
      <w:r w:rsidR="001F3055" w:rsidRPr="006358AC">
        <w:t xml:space="preserve">. The web site has become an active information, educational and expert platform for religious scholars, political scientists, theologians, </w:t>
      </w:r>
      <w:proofErr w:type="gramStart"/>
      <w:r w:rsidR="001F3055" w:rsidRPr="006358AC">
        <w:t>students</w:t>
      </w:r>
      <w:proofErr w:type="gramEnd"/>
      <w:r w:rsidR="001F3055" w:rsidRPr="006358AC">
        <w:t xml:space="preserve"> and journalists not only within Kyrgyzstan, but also abroad. On average, 2 850 people visit the site per month, which is about 560 people per day. 40% of readers in Kyrgyzstan, 25% in Russia, 9% Kazakhstan, 8% in Uzbekistan and Ukraine, as well as within 2-3% of Tajikistan, Belarus, and the United States.</w:t>
      </w:r>
      <w:r w:rsidR="00E8782E">
        <w:t xml:space="preserve"> </w:t>
      </w:r>
    </w:p>
    <w:p w14:paraId="5FE12E11" w14:textId="3DBC76A0" w:rsidR="001E2CC7" w:rsidRPr="006358AC" w:rsidRDefault="00252670" w:rsidP="00C91FEB">
      <w:pPr>
        <w:spacing w:before="240" w:after="240"/>
        <w:jc w:val="both"/>
        <w:rPr>
          <w:iCs/>
        </w:rPr>
      </w:pPr>
      <w:r>
        <w:t>RUNOs</w:t>
      </w:r>
      <w:r w:rsidR="006358AC" w:rsidRPr="006358AC">
        <w:t xml:space="preserve"> reprogrammed few outreach activities for the organization of a summer camp for children and teachers from the villages of the </w:t>
      </w:r>
      <w:proofErr w:type="spellStart"/>
      <w:r w:rsidR="006358AC" w:rsidRPr="006358AC">
        <w:t>Batken</w:t>
      </w:r>
      <w:proofErr w:type="spellEnd"/>
      <w:r w:rsidR="006358AC" w:rsidRPr="006358AC">
        <w:t xml:space="preserve"> oblast affected by the border conflict. The number of children covered is 71 (37 girls, 33 boys), the number of teachers covered is 23 (21 women, 2 men. The camp allowed the children to get psychological assistance through art therapy and teachers to provide psychological first aid in military conflicts, emergency situations.</w:t>
      </w:r>
    </w:p>
    <w:p w14:paraId="5FBCA017" w14:textId="77777777" w:rsidR="00B92C83" w:rsidRPr="006358AC" w:rsidRDefault="001F3055">
      <w:pPr>
        <w:ind w:hanging="810"/>
        <w:jc w:val="both"/>
        <w:rPr>
          <w:b/>
          <w:u w:val="single"/>
        </w:rPr>
      </w:pPr>
      <w:r w:rsidRPr="006358AC">
        <w:rPr>
          <w:b/>
          <w:u w:val="single"/>
        </w:rPr>
        <w:lastRenderedPageBreak/>
        <w:t xml:space="preserve">PART II: RESULT PROGRESS BY PROJECT OUTCOME </w:t>
      </w:r>
    </w:p>
    <w:p w14:paraId="62568525" w14:textId="77777777" w:rsidR="00B92C83" w:rsidRPr="006358AC" w:rsidRDefault="00B92C83">
      <w:pPr>
        <w:ind w:left="-720"/>
        <w:rPr>
          <w:b/>
          <w:u w:val="single"/>
        </w:rPr>
      </w:pPr>
    </w:p>
    <w:p w14:paraId="2C3EC0C6" w14:textId="77777777" w:rsidR="00B92C83" w:rsidRPr="006358AC" w:rsidRDefault="001F3055" w:rsidP="00FE245A">
      <w:pPr>
        <w:ind w:left="-810"/>
        <w:jc w:val="both"/>
        <w:rPr>
          <w:i/>
        </w:rPr>
      </w:pPr>
      <w:r w:rsidRPr="006358AC">
        <w:rPr>
          <w:i/>
        </w:rPr>
        <w:t xml:space="preserve">Describe overall progress under each Outcome made during the reporting period (for June reports: January-June; for November reports: January-November; for final reports: full project duration). Do not list individual activities. If the project is starting to </w:t>
      </w:r>
      <w:proofErr w:type="gramStart"/>
      <w:r w:rsidRPr="006358AC">
        <w:rPr>
          <w:i/>
        </w:rPr>
        <w:t>make/has</w:t>
      </w:r>
      <w:proofErr w:type="gramEnd"/>
      <w:r w:rsidRPr="006358AC">
        <w:rPr>
          <w:i/>
        </w:rPr>
        <w:t xml:space="preserve"> made a difference at the outcome level, provide specific evidence for the progress (quantitative and qualitative) and explain how it impacts the broader political and peacebuilding context. </w:t>
      </w:r>
    </w:p>
    <w:p w14:paraId="7E7627B8" w14:textId="77777777" w:rsidR="00B92C83" w:rsidRPr="006358AC" w:rsidRDefault="00B92C83" w:rsidP="00FE245A">
      <w:pPr>
        <w:ind w:left="-810"/>
        <w:jc w:val="both"/>
        <w:rPr>
          <w:i/>
        </w:rPr>
      </w:pPr>
    </w:p>
    <w:p w14:paraId="15DEBC1A" w14:textId="77777777" w:rsidR="00B92C83" w:rsidRPr="006358AC" w:rsidRDefault="001F3055" w:rsidP="00FE245A">
      <w:pPr>
        <w:numPr>
          <w:ilvl w:val="0"/>
          <w:numId w:val="2"/>
        </w:numPr>
        <w:jc w:val="both"/>
        <w:rPr>
          <w:i/>
        </w:rPr>
      </w:pPr>
      <w:r w:rsidRPr="006358AC">
        <w:rPr>
          <w:i/>
        </w:rPr>
        <w:t xml:space="preserve">“On track” refers to the timely completion of outputs as indicated in the workplan. </w:t>
      </w:r>
    </w:p>
    <w:p w14:paraId="1CE2E779" w14:textId="77777777" w:rsidR="00B92C83" w:rsidRPr="006358AC" w:rsidRDefault="001F3055" w:rsidP="00FE245A">
      <w:pPr>
        <w:numPr>
          <w:ilvl w:val="0"/>
          <w:numId w:val="2"/>
        </w:numPr>
        <w:jc w:val="both"/>
        <w:rPr>
          <w:i/>
        </w:rPr>
      </w:pPr>
      <w:r w:rsidRPr="006358AC">
        <w:rPr>
          <w:i/>
        </w:rPr>
        <w:t xml:space="preserve">“On track with peacebuilding results” refers to higher-level changes in the conflict or peace factors that the project is meant to contribute to. These effects are more likely in mature projects than in newer ones. </w:t>
      </w:r>
    </w:p>
    <w:p w14:paraId="47D6BF02" w14:textId="77777777" w:rsidR="00B92C83" w:rsidRPr="006358AC" w:rsidRDefault="00B92C83" w:rsidP="00FE245A">
      <w:pPr>
        <w:jc w:val="both"/>
        <w:rPr>
          <w:i/>
        </w:rPr>
      </w:pPr>
    </w:p>
    <w:p w14:paraId="146A9675" w14:textId="77777777" w:rsidR="00B92C83" w:rsidRPr="006358AC" w:rsidRDefault="001F3055" w:rsidP="00FE245A">
      <w:pPr>
        <w:ind w:left="-810"/>
        <w:jc w:val="both"/>
        <w:rPr>
          <w:i/>
        </w:rPr>
      </w:pPr>
      <w:r w:rsidRPr="006358AC">
        <w:rPr>
          <w:i/>
        </w:rPr>
        <w:t>If your project has more than four outcomes, contact PBSO for template modification.</w:t>
      </w:r>
    </w:p>
    <w:p w14:paraId="581ABB1A" w14:textId="77777777" w:rsidR="00B92C83" w:rsidRPr="006358AC" w:rsidRDefault="00B92C83">
      <w:pPr>
        <w:rPr>
          <w:b/>
          <w:u w:val="single"/>
        </w:rPr>
      </w:pPr>
    </w:p>
    <w:p w14:paraId="1488C1EB" w14:textId="77777777" w:rsidR="00B92C83" w:rsidRPr="006358AC" w:rsidRDefault="001F3055" w:rsidP="00FE245A">
      <w:pPr>
        <w:ind w:left="-720"/>
        <w:jc w:val="both"/>
      </w:pPr>
      <w:r w:rsidRPr="006358AC">
        <w:rPr>
          <w:b/>
          <w:u w:val="single"/>
        </w:rPr>
        <w:t>Outcome 1:</w:t>
      </w:r>
      <w:r w:rsidR="00982B0E" w:rsidRPr="006358AC">
        <w:rPr>
          <w:b/>
        </w:rPr>
        <w:t xml:space="preserve"> </w:t>
      </w:r>
      <w:bookmarkStart w:id="23" w:name="bookmark=id.4i7ojhp" w:colFirst="0" w:colLast="0"/>
      <w:bookmarkEnd w:id="23"/>
      <w:r w:rsidRPr="006358AC">
        <w:rPr>
          <w:b/>
        </w:rPr>
        <w:t xml:space="preserve">Justice and security sector institutions, national and local authorities, civil society apply socially inclusive approaches and participatory decision-making </w:t>
      </w:r>
      <w:proofErr w:type="gramStart"/>
      <w:r w:rsidRPr="006358AC">
        <w:rPr>
          <w:b/>
        </w:rPr>
        <w:t>in order to</w:t>
      </w:r>
      <w:proofErr w:type="gramEnd"/>
      <w:r w:rsidRPr="006358AC">
        <w:rPr>
          <w:b/>
        </w:rPr>
        <w:t xml:space="preserve"> prevent violent extremism</w:t>
      </w:r>
    </w:p>
    <w:p w14:paraId="5D84164E" w14:textId="77777777" w:rsidR="00B92C83" w:rsidRPr="006358AC" w:rsidRDefault="00B92C83">
      <w:pPr>
        <w:ind w:left="-720"/>
      </w:pPr>
    </w:p>
    <w:p w14:paraId="2F58A88C" w14:textId="7B25001D" w:rsidR="00B92C83" w:rsidRPr="006358AC" w:rsidRDefault="001F3055" w:rsidP="00FE245A">
      <w:pPr>
        <w:ind w:left="-720"/>
        <w:jc w:val="both"/>
        <w:rPr>
          <w:b/>
        </w:rPr>
      </w:pPr>
      <w:r w:rsidRPr="006358AC">
        <w:rPr>
          <w:b/>
        </w:rPr>
        <w:t xml:space="preserve">Rate the </w:t>
      </w:r>
      <w:proofErr w:type="gramStart"/>
      <w:r w:rsidRPr="006358AC">
        <w:rPr>
          <w:b/>
        </w:rPr>
        <w:t>current status</w:t>
      </w:r>
      <w:proofErr w:type="gramEnd"/>
      <w:r w:rsidRPr="006358AC">
        <w:rPr>
          <w:b/>
        </w:rPr>
        <w:t xml:space="preserve"> of the outcome progress: </w:t>
      </w:r>
      <w:bookmarkStart w:id="24" w:name="bookmark=id.2xcytpi" w:colFirst="0" w:colLast="0"/>
      <w:bookmarkEnd w:id="24"/>
      <w:r w:rsidR="003524B6" w:rsidRPr="006358AC">
        <w:rPr>
          <w:i/>
        </w:rPr>
        <w:t>“On track with peacebuilding results</w:t>
      </w:r>
      <w:r w:rsidR="003524B6">
        <w:rPr>
          <w:i/>
        </w:rPr>
        <w:t>”.</w:t>
      </w:r>
      <w:r w:rsidR="00FF22EE" w:rsidRPr="006358AC">
        <w:rPr>
          <w:b/>
        </w:rPr>
        <w:t xml:space="preserve">  </w:t>
      </w:r>
    </w:p>
    <w:p w14:paraId="7746C026" w14:textId="77777777" w:rsidR="00B92C83" w:rsidRPr="006358AC" w:rsidRDefault="00B92C83">
      <w:pPr>
        <w:ind w:left="-720"/>
        <w:jc w:val="both"/>
        <w:rPr>
          <w:b/>
        </w:rPr>
      </w:pPr>
    </w:p>
    <w:p w14:paraId="704661F8" w14:textId="77777777" w:rsidR="00B92C83" w:rsidRPr="006358AC" w:rsidRDefault="001F3055">
      <w:pPr>
        <w:ind w:left="-720"/>
        <w:jc w:val="both"/>
        <w:rPr>
          <w:i/>
        </w:rPr>
      </w:pPr>
      <w:r w:rsidRPr="006358AC">
        <w:rPr>
          <w:b/>
        </w:rPr>
        <w:t xml:space="preserve">Progress summary: </w:t>
      </w:r>
      <w:r w:rsidRPr="006358AC">
        <w:rPr>
          <w:i/>
        </w:rPr>
        <w:t>(3000 character</w:t>
      </w:r>
      <w:r w:rsidR="00982B0E" w:rsidRPr="006358AC">
        <w:rPr>
          <w:i/>
        </w:rPr>
        <w:t>s</w:t>
      </w:r>
      <w:r w:rsidRPr="006358AC">
        <w:rPr>
          <w:i/>
        </w:rPr>
        <w:t xml:space="preserve"> limit)</w:t>
      </w:r>
    </w:p>
    <w:p w14:paraId="57296426" w14:textId="77777777" w:rsidR="00B92C83" w:rsidRPr="006358AC" w:rsidRDefault="00B92C83">
      <w:pPr>
        <w:ind w:left="-720"/>
      </w:pPr>
    </w:p>
    <w:p w14:paraId="0E1A3274" w14:textId="39B47753" w:rsidR="00945C00" w:rsidRDefault="00472414" w:rsidP="003524B6">
      <w:pPr>
        <w:ind w:left="-567"/>
        <w:jc w:val="both"/>
      </w:pPr>
      <w:r w:rsidRPr="006358AC">
        <w:rPr>
          <w:b/>
          <w:bCs/>
        </w:rPr>
        <w:t xml:space="preserve">The broader political and peacebuilding </w:t>
      </w:r>
      <w:r w:rsidR="005251AA" w:rsidRPr="006358AC">
        <w:rPr>
          <w:b/>
          <w:bCs/>
        </w:rPr>
        <w:t>impacts</w:t>
      </w:r>
      <w:r w:rsidRPr="006358AC">
        <w:t xml:space="preserve"> of bellow</w:t>
      </w:r>
      <w:r w:rsidR="005251AA" w:rsidRPr="006358AC">
        <w:t xml:space="preserve"> described</w:t>
      </w:r>
      <w:r w:rsidRPr="006358AC">
        <w:t xml:space="preserve"> results </w:t>
      </w:r>
      <w:r w:rsidR="001C243B" w:rsidRPr="006358AC">
        <w:t>could be characterized by</w:t>
      </w:r>
      <w:r w:rsidR="005251AA" w:rsidRPr="006358AC">
        <w:t xml:space="preserve">: (a) </w:t>
      </w:r>
      <w:r w:rsidR="001C243B" w:rsidRPr="006358AC">
        <w:t xml:space="preserve">gradual forming of an </w:t>
      </w:r>
      <w:r w:rsidRPr="006358AC">
        <w:t>enabling environment/strategic foundation for whole-of-government, human rights compliant, gender sensitive and socially inclusive approaches in PVE</w:t>
      </w:r>
      <w:r w:rsidR="005251AA" w:rsidRPr="006358AC">
        <w:t xml:space="preserve"> through </w:t>
      </w:r>
      <w:r w:rsidR="001C243B" w:rsidRPr="006358AC">
        <w:t xml:space="preserve">joint </w:t>
      </w:r>
      <w:r w:rsidR="005251AA" w:rsidRPr="006358AC">
        <w:t>policymaking efforts</w:t>
      </w:r>
      <w:r w:rsidR="001C243B" w:rsidRPr="006358AC">
        <w:t xml:space="preserve"> of RUNOs</w:t>
      </w:r>
      <w:r w:rsidR="005251AA" w:rsidRPr="006358AC">
        <w:t xml:space="preserve"> (b) </w:t>
      </w:r>
      <w:r w:rsidR="00882F27" w:rsidRPr="006358AC">
        <w:t>diversifying a</w:t>
      </w:r>
      <w:r w:rsidR="001C243B" w:rsidRPr="006358AC">
        <w:t xml:space="preserve"> ‘legal ecosystem/landscape’ of the National PVE policies by </w:t>
      </w:r>
      <w:r w:rsidR="00E45B15" w:rsidRPr="006358AC">
        <w:t>integrating it with other dimensions</w:t>
      </w:r>
      <w:r w:rsidR="00DB4371" w:rsidRPr="006358AC">
        <w:t xml:space="preserve"> important from the perspectives of PVE</w:t>
      </w:r>
      <w:r w:rsidR="00401C85">
        <w:t>.</w:t>
      </w:r>
    </w:p>
    <w:p w14:paraId="6F5C295E" w14:textId="77777777" w:rsidR="003524B6" w:rsidRPr="006358AC" w:rsidRDefault="003524B6" w:rsidP="003524B6">
      <w:pPr>
        <w:ind w:left="-567"/>
        <w:jc w:val="both"/>
      </w:pPr>
    </w:p>
    <w:p w14:paraId="3F30BACD" w14:textId="16EC0321" w:rsidR="00121A29" w:rsidRPr="006358AC" w:rsidRDefault="00E7190B" w:rsidP="00962FC0">
      <w:pPr>
        <w:ind w:left="-567"/>
        <w:jc w:val="both"/>
      </w:pPr>
      <w:r w:rsidRPr="006358AC">
        <w:t>K</w:t>
      </w:r>
      <w:r w:rsidR="0018309D" w:rsidRPr="006358AC">
        <w:rPr>
          <w:b/>
          <w:bCs/>
        </w:rPr>
        <w:t>ey</w:t>
      </w:r>
      <w:r w:rsidR="0018309D" w:rsidRPr="006358AC">
        <w:t xml:space="preserve"> </w:t>
      </w:r>
      <w:r w:rsidR="00121A29" w:rsidRPr="006358AC">
        <w:t xml:space="preserve">progress: </w:t>
      </w:r>
    </w:p>
    <w:p w14:paraId="4B7B2F40" w14:textId="4E920FFA" w:rsidR="00121A29" w:rsidRPr="006358AC" w:rsidRDefault="00B35189" w:rsidP="00121A29">
      <w:pPr>
        <w:pStyle w:val="ListParagraph"/>
        <w:numPr>
          <w:ilvl w:val="0"/>
          <w:numId w:val="9"/>
        </w:numPr>
        <w:jc w:val="both"/>
      </w:pPr>
      <w:r w:rsidRPr="006358AC">
        <w:t>6</w:t>
      </w:r>
      <w:r w:rsidR="00121A29" w:rsidRPr="006358AC">
        <w:t xml:space="preserve"> strategic </w:t>
      </w:r>
      <w:r w:rsidR="00121A29" w:rsidRPr="006358AC">
        <w:rPr>
          <w:u w:val="single"/>
        </w:rPr>
        <w:t>policies,</w:t>
      </w:r>
      <w:r w:rsidR="00121A29" w:rsidRPr="006358AC">
        <w:t xml:space="preserve"> such as the laws on </w:t>
      </w:r>
      <w:r w:rsidR="00B53D5B" w:rsidRPr="006358AC">
        <w:t>C</w:t>
      </w:r>
      <w:r w:rsidR="00121A29" w:rsidRPr="006358AC">
        <w:t xml:space="preserve">ountering </w:t>
      </w:r>
      <w:r w:rsidR="00B53D5B" w:rsidRPr="006358AC">
        <w:t>T</w:t>
      </w:r>
      <w:r w:rsidR="00121A29" w:rsidRPr="006358AC">
        <w:t xml:space="preserve">errorism and </w:t>
      </w:r>
      <w:r w:rsidR="00B53D5B" w:rsidRPr="006358AC">
        <w:t>E</w:t>
      </w:r>
      <w:r w:rsidR="00121A29" w:rsidRPr="006358AC">
        <w:t xml:space="preserve">xtremism, </w:t>
      </w:r>
      <w:r w:rsidR="00B53D5B" w:rsidRPr="006358AC">
        <w:t xml:space="preserve">the law on Non-Discrimination, </w:t>
      </w:r>
      <w:r w:rsidR="00121A29" w:rsidRPr="006358AC">
        <w:t>Code of Local Self-Governance</w:t>
      </w:r>
      <w:r w:rsidRPr="006358AC">
        <w:t>,</w:t>
      </w:r>
      <w:r w:rsidR="00B53D5B" w:rsidRPr="006358AC">
        <w:t xml:space="preserve"> </w:t>
      </w:r>
      <w:r w:rsidR="00121A29" w:rsidRPr="006358AC">
        <w:t xml:space="preserve">the Religious Concept </w:t>
      </w:r>
      <w:r w:rsidRPr="006358AC">
        <w:t xml:space="preserve">and the Law on Protecting Critical Information Infrastructure and respective buy-laws (cybersecurity and digital rights) </w:t>
      </w:r>
      <w:r w:rsidR="00121A29" w:rsidRPr="006358AC">
        <w:t>have been initiated</w:t>
      </w:r>
      <w:r w:rsidR="00E9304E" w:rsidRPr="006358AC">
        <w:t xml:space="preserve"> and continue to be technically supported</w:t>
      </w:r>
      <w:r w:rsidR="00922D10" w:rsidRPr="006358AC">
        <w:t xml:space="preserve"> to </w:t>
      </w:r>
      <w:r w:rsidR="00B33371" w:rsidRPr="006358AC">
        <w:t xml:space="preserve">make PVE whole-of-government </w:t>
      </w:r>
      <w:r w:rsidR="00922D10" w:rsidRPr="006358AC">
        <w:t>and human rights compliant</w:t>
      </w:r>
      <w:r w:rsidR="00D808BE" w:rsidRPr="006358AC">
        <w:t xml:space="preserve">. </w:t>
      </w:r>
      <w:bookmarkStart w:id="25" w:name="_Hlk73963743"/>
      <w:r w:rsidR="00D808BE" w:rsidRPr="006358AC">
        <w:t xml:space="preserve">The </w:t>
      </w:r>
      <w:r w:rsidR="00D808BE" w:rsidRPr="00731DC4">
        <w:rPr>
          <w:lang w:val="en-US"/>
        </w:rPr>
        <w:t>Concept of the State Policy in Religious Sphere for 2021-202</w:t>
      </w:r>
      <w:bookmarkEnd w:id="25"/>
      <w:r w:rsidR="00D808BE" w:rsidRPr="00731DC4">
        <w:rPr>
          <w:lang w:val="en-US"/>
        </w:rPr>
        <w:t>6 has been finalized, widely discussed with the public and submitted to the Presidential office for further adoption.</w:t>
      </w:r>
    </w:p>
    <w:p w14:paraId="62FEC37F" w14:textId="77777777" w:rsidR="00FC221E" w:rsidRDefault="006A1A96" w:rsidP="00FC221E">
      <w:pPr>
        <w:pStyle w:val="ListParagraph"/>
        <w:numPr>
          <w:ilvl w:val="0"/>
          <w:numId w:val="9"/>
        </w:numPr>
        <w:jc w:val="both"/>
      </w:pPr>
      <w:r w:rsidRPr="006358AC">
        <w:t xml:space="preserve">2 </w:t>
      </w:r>
      <w:r w:rsidRPr="006358AC">
        <w:rPr>
          <w:u w:val="single"/>
        </w:rPr>
        <w:t>Action Plans</w:t>
      </w:r>
      <w:r w:rsidRPr="006358AC">
        <w:t xml:space="preserve"> such as NAP 1325 and Action Plan of Civil Identity Concept ‘Kyrgyz </w:t>
      </w:r>
      <w:proofErr w:type="spellStart"/>
      <w:r w:rsidRPr="006358AC">
        <w:t>Jarany</w:t>
      </w:r>
      <w:proofErr w:type="spellEnd"/>
      <w:r w:rsidRPr="006358AC">
        <w:t>’ have been initiated</w:t>
      </w:r>
      <w:r w:rsidR="00B33371" w:rsidRPr="006358AC">
        <w:t xml:space="preserve"> </w:t>
      </w:r>
      <w:r w:rsidR="00396B41" w:rsidRPr="006358AC">
        <w:t xml:space="preserve">to address </w:t>
      </w:r>
      <w:r w:rsidR="00B33371" w:rsidRPr="006358AC">
        <w:t>PVE</w:t>
      </w:r>
      <w:r w:rsidR="00396B41" w:rsidRPr="006358AC">
        <w:t xml:space="preserve"> from gender and civic identity perspectives</w:t>
      </w:r>
      <w:r w:rsidR="00D808BE" w:rsidRPr="006358AC">
        <w:t>.</w:t>
      </w:r>
      <w:r w:rsidR="00396B41" w:rsidRPr="006358AC">
        <w:t xml:space="preserve">  </w:t>
      </w:r>
      <w:r w:rsidR="00B33371" w:rsidRPr="006358AC">
        <w:t xml:space="preserve">  </w:t>
      </w:r>
      <w:r w:rsidRPr="006358AC">
        <w:t xml:space="preserve"> </w:t>
      </w:r>
    </w:p>
    <w:p w14:paraId="2310F395" w14:textId="27243E42" w:rsidR="00FB7031" w:rsidRPr="00C91FEB" w:rsidRDefault="00FC221E" w:rsidP="0084793D">
      <w:pPr>
        <w:pStyle w:val="ListParagraph"/>
        <w:numPr>
          <w:ilvl w:val="0"/>
          <w:numId w:val="9"/>
        </w:numPr>
        <w:jc w:val="both"/>
        <w:rPr>
          <w:rFonts w:cstheme="minorHAnsi"/>
          <w:lang w:val="en-US"/>
        </w:rPr>
      </w:pPr>
      <w:r w:rsidRPr="00FC221E">
        <w:rPr>
          <w:rFonts w:cstheme="minorHAnsi"/>
          <w:lang w:val="en-US"/>
        </w:rPr>
        <w:t xml:space="preserve">Early Warning and Early Response System </w:t>
      </w:r>
      <w:r w:rsidR="00401C85">
        <w:rPr>
          <w:rFonts w:cstheme="minorHAnsi"/>
          <w:lang w:val="en-US"/>
        </w:rPr>
        <w:t xml:space="preserve">methodology for monitoring of social tensions </w:t>
      </w:r>
      <w:r w:rsidRPr="00FC221E">
        <w:rPr>
          <w:rFonts w:cstheme="minorHAnsi"/>
          <w:lang w:val="en-US"/>
        </w:rPr>
        <w:t>in the country</w:t>
      </w:r>
      <w:r w:rsidR="00401C85">
        <w:rPr>
          <w:rFonts w:cstheme="minorHAnsi"/>
          <w:lang w:val="en-US"/>
        </w:rPr>
        <w:t xml:space="preserve"> has been developed and tested</w:t>
      </w:r>
      <w:r>
        <w:rPr>
          <w:rFonts w:cstheme="minorHAnsi"/>
          <w:lang w:val="en-US"/>
        </w:rPr>
        <w:t xml:space="preserve">. </w:t>
      </w:r>
      <w:r w:rsidR="00FB7031" w:rsidRPr="00C91FEB">
        <w:rPr>
          <w:rFonts w:cstheme="minorHAnsi"/>
          <w:lang w:val="en-US"/>
        </w:rPr>
        <w:t>It is a comprehensive system of indicators, methods for collecting and processing data with recommendations for stakeholders. 4 reports have been developed in test mode.</w:t>
      </w:r>
      <w:r w:rsidR="00401C85" w:rsidRPr="00C91FEB">
        <w:rPr>
          <w:lang w:val="en-US"/>
        </w:rPr>
        <w:t xml:space="preserve"> </w:t>
      </w:r>
      <w:r w:rsidR="00FB7031">
        <w:rPr>
          <w:bCs/>
          <w:iCs/>
        </w:rPr>
        <w:t xml:space="preserve">In July 2021 the Prime Minister </w:t>
      </w:r>
      <w:r w:rsidR="00FB7031" w:rsidRPr="00EF4D42">
        <w:rPr>
          <w:lang w:val="en-US"/>
        </w:rPr>
        <w:t xml:space="preserve">of the Kyrgyz Republic Mr. </w:t>
      </w:r>
      <w:proofErr w:type="spellStart"/>
      <w:r w:rsidR="00FB7031" w:rsidRPr="00EF4D42">
        <w:rPr>
          <w:lang w:val="en-US"/>
        </w:rPr>
        <w:t>Maripov</w:t>
      </w:r>
      <w:proofErr w:type="spellEnd"/>
      <w:r w:rsidR="00FB7031" w:rsidRPr="00EF4D42">
        <w:rPr>
          <w:lang w:val="en-US"/>
        </w:rPr>
        <w:t xml:space="preserve"> </w:t>
      </w:r>
      <w:r w:rsidR="00FB7031">
        <w:rPr>
          <w:lang w:val="en-US"/>
        </w:rPr>
        <w:t xml:space="preserve">assigned decision on exploring and establishment of </w:t>
      </w:r>
      <w:r w:rsidR="00FB7031" w:rsidRPr="00EF4D42">
        <w:rPr>
          <w:lang w:val="en-US"/>
        </w:rPr>
        <w:t xml:space="preserve">a national system for monitoring social tension in </w:t>
      </w:r>
      <w:r w:rsidR="00FB7031">
        <w:rPr>
          <w:lang w:val="en-US"/>
        </w:rPr>
        <w:t xml:space="preserve">Kyrgyzstan. Assignment to prepare all necessary methodology and regulations was given to the </w:t>
      </w:r>
      <w:r w:rsidR="00FB7031" w:rsidRPr="00EF4D42">
        <w:rPr>
          <w:lang w:val="en-US"/>
        </w:rPr>
        <w:t>National Institute for Strategic Studies (NISS)</w:t>
      </w:r>
      <w:r w:rsidR="00FB7031">
        <w:rPr>
          <w:bCs/>
          <w:iCs/>
        </w:rPr>
        <w:t xml:space="preserve">. Further building of the system will be continued within another projects. </w:t>
      </w:r>
    </w:p>
    <w:p w14:paraId="67C02A9B" w14:textId="0A6F5358" w:rsidR="00BE171C" w:rsidRPr="006358AC" w:rsidRDefault="00801D71" w:rsidP="00C91FEB">
      <w:pPr>
        <w:pStyle w:val="ListParagraph"/>
        <w:numPr>
          <w:ilvl w:val="0"/>
          <w:numId w:val="9"/>
        </w:numPr>
        <w:jc w:val="both"/>
        <w:rPr>
          <w:b/>
          <w:bCs/>
        </w:rPr>
      </w:pPr>
      <w:r w:rsidRPr="006358AC">
        <w:lastRenderedPageBreak/>
        <w:t>2</w:t>
      </w:r>
      <w:r w:rsidR="002933A2" w:rsidRPr="006358AC">
        <w:t xml:space="preserve"> important </w:t>
      </w:r>
      <w:r w:rsidR="002933A2" w:rsidRPr="006358AC">
        <w:rPr>
          <w:u w:val="single"/>
        </w:rPr>
        <w:t>research</w:t>
      </w:r>
      <w:r w:rsidR="00FB1E2D" w:rsidRPr="006358AC">
        <w:rPr>
          <w:u w:val="single"/>
        </w:rPr>
        <w:t xml:space="preserve"> studies</w:t>
      </w:r>
      <w:r w:rsidR="00F960B4" w:rsidRPr="006358AC">
        <w:t xml:space="preserve"> have been completed</w:t>
      </w:r>
      <w:r w:rsidR="00FB1E2D" w:rsidRPr="006358AC">
        <w:t xml:space="preserve">.  </w:t>
      </w:r>
      <w:r w:rsidRPr="006358AC">
        <w:t xml:space="preserve">(a) </w:t>
      </w:r>
      <w:r w:rsidR="00FB7031" w:rsidRPr="00FB7031">
        <w:t xml:space="preserve">An analysis of Terrorism and Extremism related Criminal Justice was </w:t>
      </w:r>
      <w:proofErr w:type="gramStart"/>
      <w:r w:rsidR="00FB7031" w:rsidRPr="00FB7031">
        <w:t>completed, and</w:t>
      </w:r>
      <w:proofErr w:type="gramEnd"/>
      <w:r w:rsidR="00FB7031" w:rsidRPr="00FB7031">
        <w:t xml:space="preserve"> based on it special curricula for judges has been developed and introduced to the annual training plan of the Supreme Court </w:t>
      </w:r>
      <w:r w:rsidRPr="006358AC">
        <w:t xml:space="preserve">(b) </w:t>
      </w:r>
      <w:r w:rsidR="002933A2" w:rsidRPr="006358AC">
        <w:t>the research in 60 madrasahs</w:t>
      </w:r>
      <w:r w:rsidR="001C3035" w:rsidRPr="006358AC">
        <w:t xml:space="preserve"> that inform</w:t>
      </w:r>
      <w:r w:rsidR="002933A2" w:rsidRPr="006358AC">
        <w:t xml:space="preserve"> </w:t>
      </w:r>
      <w:r w:rsidR="006204D6" w:rsidRPr="006358AC">
        <w:t xml:space="preserve">on the role of religious institutions in forming civic identity among </w:t>
      </w:r>
      <w:r w:rsidR="001C3035" w:rsidRPr="006358AC">
        <w:t xml:space="preserve">its </w:t>
      </w:r>
      <w:r w:rsidR="006204D6" w:rsidRPr="006358AC">
        <w:t xml:space="preserve">students </w:t>
      </w:r>
      <w:r w:rsidR="001C3035" w:rsidRPr="006358AC">
        <w:t>and related policy</w:t>
      </w:r>
      <w:r w:rsidR="002D4C22" w:rsidRPr="006358AC">
        <w:t xml:space="preserve"> considering</w:t>
      </w:r>
      <w:r w:rsidR="00907AF2" w:rsidRPr="006358AC">
        <w:t xml:space="preserve"> GESI</w:t>
      </w:r>
      <w:r w:rsidR="002D4C22" w:rsidRPr="006358AC">
        <w:t xml:space="preserve"> approaches</w:t>
      </w:r>
      <w:r w:rsidR="001C3035" w:rsidRPr="006358AC">
        <w:rPr>
          <w:bCs/>
        </w:rPr>
        <w:t>.</w:t>
      </w:r>
      <w:r w:rsidRPr="006358AC">
        <w:rPr>
          <w:bCs/>
        </w:rPr>
        <w:t xml:space="preserve"> </w:t>
      </w:r>
    </w:p>
    <w:p w14:paraId="0A5C5B03" w14:textId="612C6C14" w:rsidR="00C50447" w:rsidRPr="006358AC" w:rsidRDefault="002C5178" w:rsidP="00C50447">
      <w:pPr>
        <w:pStyle w:val="ListParagraph"/>
        <w:numPr>
          <w:ilvl w:val="0"/>
          <w:numId w:val="9"/>
        </w:numPr>
        <w:jc w:val="both"/>
      </w:pPr>
      <w:bookmarkStart w:id="26" w:name="_Hlk42436393"/>
      <w:r w:rsidRPr="006358AC">
        <w:t xml:space="preserve">The implementation of the governmental </w:t>
      </w:r>
      <w:r w:rsidRPr="006358AC">
        <w:rPr>
          <w:u w:val="single"/>
        </w:rPr>
        <w:t xml:space="preserve">policy in the area </w:t>
      </w:r>
      <w:proofErr w:type="gramStart"/>
      <w:r w:rsidRPr="006358AC">
        <w:rPr>
          <w:u w:val="single"/>
        </w:rPr>
        <w:t>of  Justice</w:t>
      </w:r>
      <w:proofErr w:type="gramEnd"/>
      <w:r w:rsidR="00634096" w:rsidRPr="006358AC">
        <w:rPr>
          <w:u w:val="single"/>
        </w:rPr>
        <w:t xml:space="preserve"> for Children</w:t>
      </w:r>
      <w:r w:rsidRPr="006358AC">
        <w:rPr>
          <w:u w:val="single"/>
        </w:rPr>
        <w:t xml:space="preserve"> </w:t>
      </w:r>
      <w:r w:rsidR="00634096" w:rsidRPr="006358AC">
        <w:rPr>
          <w:u w:val="single"/>
        </w:rPr>
        <w:t xml:space="preserve">including Juvenile </w:t>
      </w:r>
      <w:r w:rsidRPr="006358AC">
        <w:rPr>
          <w:u w:val="single"/>
        </w:rPr>
        <w:t>Probation</w:t>
      </w:r>
      <w:r w:rsidRPr="006358AC">
        <w:t xml:space="preserve"> was supported</w:t>
      </w:r>
      <w:r w:rsidR="00EC47BD" w:rsidRPr="006358AC">
        <w:t xml:space="preserve"> and</w:t>
      </w:r>
      <w:r w:rsidRPr="006358AC">
        <w:t xml:space="preserve"> result</w:t>
      </w:r>
      <w:r w:rsidR="00EC47BD" w:rsidRPr="006358AC">
        <w:t>ed to</w:t>
      </w:r>
      <w:r w:rsidRPr="006358AC">
        <w:t xml:space="preserve"> </w:t>
      </w:r>
      <w:r w:rsidR="00EC47BD" w:rsidRPr="006358AC">
        <w:t xml:space="preserve">establishing of </w:t>
      </w:r>
      <w:r w:rsidRPr="006358AC">
        <w:t xml:space="preserve">Collegium of Lawyers </w:t>
      </w:r>
      <w:r w:rsidR="00EC47BD" w:rsidRPr="006358AC">
        <w:t>and adoption of Child-friendly Legal Aid procedures for</w:t>
      </w:r>
      <w:r w:rsidRPr="006358AC">
        <w:t xml:space="preserve"> observ</w:t>
      </w:r>
      <w:r w:rsidR="00EC47BD" w:rsidRPr="006358AC">
        <w:t>ing</w:t>
      </w:r>
      <w:r w:rsidRPr="006358AC">
        <w:t xml:space="preserve"> </w:t>
      </w:r>
      <w:r w:rsidR="00EC47BD" w:rsidRPr="006358AC">
        <w:t xml:space="preserve">the </w:t>
      </w:r>
      <w:r w:rsidRPr="006358AC">
        <w:t xml:space="preserve">quality </w:t>
      </w:r>
      <w:r w:rsidR="00EC47BD" w:rsidRPr="006358AC">
        <w:t xml:space="preserve">of </w:t>
      </w:r>
      <w:r w:rsidRPr="006358AC">
        <w:t>child-friendly legal aid in criminal and civil procedures</w:t>
      </w:r>
      <w:r w:rsidR="00C50447" w:rsidRPr="006358AC">
        <w:t xml:space="preserve">. </w:t>
      </w:r>
    </w:p>
    <w:p w14:paraId="26AE678D" w14:textId="6F31EE2E" w:rsidR="00B92C83" w:rsidRPr="006358AC" w:rsidRDefault="001F3055" w:rsidP="00394646">
      <w:pPr>
        <w:pStyle w:val="ListParagraph"/>
        <w:numPr>
          <w:ilvl w:val="0"/>
          <w:numId w:val="8"/>
        </w:numPr>
        <w:spacing w:before="240" w:after="240"/>
        <w:ind w:left="142" w:hanging="426"/>
        <w:jc w:val="both"/>
        <w:rPr>
          <w:bCs/>
        </w:rPr>
      </w:pPr>
      <w:bookmarkStart w:id="27" w:name="bookmark=id.1ci93xb" w:colFirst="0" w:colLast="0"/>
      <w:bookmarkEnd w:id="26"/>
      <w:bookmarkEnd w:id="27"/>
      <w:r w:rsidRPr="006358AC">
        <w:rPr>
          <w:bCs/>
        </w:rPr>
        <w:t>An online manual on Conflict and Gender-Sensitive Journalism in PVE publish</w:t>
      </w:r>
      <w:r w:rsidR="00E931F6" w:rsidRPr="006358AC">
        <w:rPr>
          <w:bCs/>
        </w:rPr>
        <w:t xml:space="preserve">ed </w:t>
      </w:r>
      <w:r w:rsidRPr="006358AC">
        <w:rPr>
          <w:bCs/>
        </w:rPr>
        <w:t>in Russian and Kyrgyz languages</w:t>
      </w:r>
      <w:r w:rsidR="00E931F6" w:rsidRPr="006358AC">
        <w:rPr>
          <w:bCs/>
        </w:rPr>
        <w:t xml:space="preserve"> (</w:t>
      </w:r>
      <w:hyperlink r:id="rId12">
        <w:r w:rsidRPr="006358AC">
          <w:rPr>
            <w:bCs/>
            <w:color w:val="1155CC"/>
            <w:u w:val="single"/>
          </w:rPr>
          <w:t>https://mediaandgender.kg/</w:t>
        </w:r>
      </w:hyperlink>
      <w:r w:rsidR="00E931F6" w:rsidRPr="006358AC">
        <w:rPr>
          <w:bCs/>
          <w:color w:val="1155CC"/>
          <w:u w:val="single"/>
        </w:rPr>
        <w:t>)</w:t>
      </w:r>
      <w:r w:rsidRPr="006358AC">
        <w:rPr>
          <w:bCs/>
        </w:rPr>
        <w:t xml:space="preserve"> </w:t>
      </w:r>
      <w:r w:rsidR="00F44050" w:rsidRPr="006358AC">
        <w:rPr>
          <w:bCs/>
        </w:rPr>
        <w:t xml:space="preserve">and recommended </w:t>
      </w:r>
      <w:r w:rsidR="00F44050" w:rsidRPr="006358AC">
        <w:t xml:space="preserve">by the Ministry of Culture, Information and Tourism </w:t>
      </w:r>
      <w:r w:rsidR="005463D0" w:rsidRPr="006358AC">
        <w:t xml:space="preserve">for universities, training institutes, </w:t>
      </w:r>
      <w:proofErr w:type="gramStart"/>
      <w:r w:rsidR="005463D0" w:rsidRPr="006358AC">
        <w:t>media</w:t>
      </w:r>
      <w:proofErr w:type="gramEnd"/>
      <w:r w:rsidR="005463D0" w:rsidRPr="006358AC">
        <w:t xml:space="preserve"> and press services of state bodies</w:t>
      </w:r>
      <w:r w:rsidRPr="006358AC">
        <w:t xml:space="preserve">. </w:t>
      </w:r>
    </w:p>
    <w:p w14:paraId="57EA1625" w14:textId="77777777" w:rsidR="00FB7031" w:rsidRDefault="00FB7031">
      <w:pPr>
        <w:ind w:left="-720"/>
        <w:rPr>
          <w:b/>
          <w:color w:val="000000"/>
        </w:rPr>
      </w:pPr>
    </w:p>
    <w:p w14:paraId="67E15B77" w14:textId="479C72BA" w:rsidR="00B92C83" w:rsidRPr="006358AC" w:rsidRDefault="001F3055">
      <w:pPr>
        <w:ind w:left="-720"/>
        <w:rPr>
          <w:b/>
        </w:rPr>
      </w:pPr>
      <w:r w:rsidRPr="006358AC">
        <w:rPr>
          <w:b/>
          <w:color w:val="000000"/>
        </w:rPr>
        <w:t>Indicate any additional analysis on how Gender Equality and Women’s Empowerment and/or Youth Inclusion and Responsiveness has been ensured under this Outcome</w:t>
      </w:r>
      <w:r w:rsidRPr="006358AC">
        <w:rPr>
          <w:b/>
        </w:rPr>
        <w:t xml:space="preserve">: </w:t>
      </w:r>
      <w:r w:rsidRPr="006358AC">
        <w:rPr>
          <w:i/>
        </w:rPr>
        <w:t>(1000 character</w:t>
      </w:r>
      <w:r w:rsidR="00BD04C4" w:rsidRPr="006358AC">
        <w:rPr>
          <w:i/>
        </w:rPr>
        <w:t>s</w:t>
      </w:r>
      <w:r w:rsidRPr="006358AC">
        <w:rPr>
          <w:i/>
        </w:rPr>
        <w:t xml:space="preserve"> limit)</w:t>
      </w:r>
    </w:p>
    <w:p w14:paraId="4B7ED48C" w14:textId="77777777" w:rsidR="00CE49DD" w:rsidRPr="006358AC" w:rsidRDefault="00CE49DD" w:rsidP="00CE49DD">
      <w:pPr>
        <w:ind w:left="-720"/>
        <w:rPr>
          <w:b/>
        </w:rPr>
      </w:pPr>
    </w:p>
    <w:p w14:paraId="44B9988E" w14:textId="61D6E670" w:rsidR="00772B79" w:rsidRPr="006358AC" w:rsidRDefault="001F3055">
      <w:pPr>
        <w:ind w:left="-720"/>
        <w:jc w:val="both"/>
        <w:rPr>
          <w:bCs/>
        </w:rPr>
      </w:pPr>
      <w:r w:rsidRPr="006358AC">
        <w:rPr>
          <w:bCs/>
        </w:rPr>
        <w:t xml:space="preserve">5 gender experts assigned to target municipalities conducted gender analysis of </w:t>
      </w:r>
      <w:r w:rsidR="00275970" w:rsidRPr="006358AC">
        <w:rPr>
          <w:bCs/>
        </w:rPr>
        <w:t xml:space="preserve">10 </w:t>
      </w:r>
      <w:r w:rsidRPr="006358AC">
        <w:rPr>
          <w:bCs/>
        </w:rPr>
        <w:t>local development plans that inform next local development plans of the municipalities to ensure no one is left behind including vulnerable groups of women and girls.</w:t>
      </w:r>
      <w:r w:rsidR="00772B79" w:rsidRPr="006358AC">
        <w:rPr>
          <w:bCs/>
        </w:rPr>
        <w:t xml:space="preserve"> These gender analyses included set of recommendations to the representatives of LSGs with the aim to strengthen local government capacity for sustainable, gender-sensitive and inclusive development</w:t>
      </w:r>
      <w:r w:rsidR="005A1C2D" w:rsidRPr="006358AC">
        <w:rPr>
          <w:bCs/>
        </w:rPr>
        <w:t>.</w:t>
      </w:r>
    </w:p>
    <w:p w14:paraId="129D2A35" w14:textId="71AF97BA" w:rsidR="00B92C83" w:rsidRPr="006358AC" w:rsidRDefault="001F3055" w:rsidP="00952D0C">
      <w:pPr>
        <w:spacing w:before="240" w:after="240"/>
        <w:ind w:left="-720"/>
        <w:jc w:val="both"/>
        <w:rPr>
          <w:bCs/>
        </w:rPr>
      </w:pPr>
      <w:r w:rsidRPr="006358AC">
        <w:rPr>
          <w:bCs/>
        </w:rPr>
        <w:t xml:space="preserve">Activities in support of strengthening technical capacities of the Research </w:t>
      </w:r>
      <w:proofErr w:type="spellStart"/>
      <w:r w:rsidRPr="006358AC">
        <w:rPr>
          <w:bCs/>
        </w:rPr>
        <w:t>Center</w:t>
      </w:r>
      <w:proofErr w:type="spellEnd"/>
      <w:r w:rsidRPr="006358AC">
        <w:rPr>
          <w:bCs/>
        </w:rPr>
        <w:t xml:space="preserve"> on Religious Affairs specifically focus on using GESI approaches as fundamental approach to implement a research. The latest webinar on policy writing also outlined critical steps in integrating GESI approaches in producing analytical articles. </w:t>
      </w:r>
    </w:p>
    <w:p w14:paraId="3268FEC8" w14:textId="1F7170D4" w:rsidR="00CE49DD" w:rsidRPr="006358AC" w:rsidRDefault="00947FB5" w:rsidP="00CE49DD">
      <w:pPr>
        <w:ind w:left="-720"/>
        <w:jc w:val="both"/>
        <w:rPr>
          <w:bCs/>
        </w:rPr>
      </w:pPr>
      <w:r w:rsidRPr="006358AC">
        <w:rPr>
          <w:bCs/>
        </w:rPr>
        <w:t>Based upon results of t</w:t>
      </w:r>
      <w:r w:rsidR="00CE49DD" w:rsidRPr="006358AC">
        <w:rPr>
          <w:bCs/>
        </w:rPr>
        <w:t xml:space="preserve">he analysis of </w:t>
      </w:r>
      <w:r w:rsidRPr="006358AC">
        <w:rPr>
          <w:bCs/>
        </w:rPr>
        <w:t xml:space="preserve">Terrorism and Extremism related Criminal Justice, </w:t>
      </w:r>
      <w:r w:rsidR="00CE49DD" w:rsidRPr="006358AC">
        <w:rPr>
          <w:bCs/>
        </w:rPr>
        <w:t xml:space="preserve">25 </w:t>
      </w:r>
      <w:r w:rsidRPr="006358AC">
        <w:rPr>
          <w:bCs/>
        </w:rPr>
        <w:t xml:space="preserve">women </w:t>
      </w:r>
      <w:r w:rsidR="00CE49DD" w:rsidRPr="006358AC">
        <w:rPr>
          <w:bCs/>
        </w:rPr>
        <w:t>judges</w:t>
      </w:r>
      <w:r w:rsidRPr="006358AC">
        <w:rPr>
          <w:bCs/>
        </w:rPr>
        <w:t xml:space="preserve"> trained </w:t>
      </w:r>
      <w:r w:rsidR="00CE49DD" w:rsidRPr="006358AC">
        <w:rPr>
          <w:bCs/>
        </w:rPr>
        <w:t>contributin</w:t>
      </w:r>
      <w:r w:rsidRPr="006358AC">
        <w:rPr>
          <w:bCs/>
        </w:rPr>
        <w:t>g</w:t>
      </w:r>
      <w:r w:rsidR="00CE49DD" w:rsidRPr="006358AC">
        <w:rPr>
          <w:bCs/>
        </w:rPr>
        <w:t xml:space="preserve"> to women's </w:t>
      </w:r>
      <w:r w:rsidRPr="006358AC">
        <w:rPr>
          <w:bCs/>
        </w:rPr>
        <w:t xml:space="preserve">empowerment </w:t>
      </w:r>
      <w:r w:rsidR="00CE49DD" w:rsidRPr="006358AC">
        <w:rPr>
          <w:bCs/>
        </w:rPr>
        <w:t xml:space="preserve">in the </w:t>
      </w:r>
      <w:r w:rsidRPr="006358AC">
        <w:rPr>
          <w:bCs/>
        </w:rPr>
        <w:t>J</w:t>
      </w:r>
      <w:r w:rsidR="00CE49DD" w:rsidRPr="006358AC">
        <w:rPr>
          <w:bCs/>
        </w:rPr>
        <w:t>u</w:t>
      </w:r>
      <w:r w:rsidRPr="006358AC">
        <w:rPr>
          <w:bCs/>
        </w:rPr>
        <w:t>stice Sector</w:t>
      </w:r>
      <w:r w:rsidR="00CE49DD" w:rsidRPr="006358AC">
        <w:rPr>
          <w:bCs/>
        </w:rPr>
        <w:t>.</w:t>
      </w:r>
    </w:p>
    <w:p w14:paraId="5E02400E" w14:textId="77777777" w:rsidR="00772B79" w:rsidRPr="006358AC" w:rsidRDefault="00772B79" w:rsidP="00CE49DD">
      <w:pPr>
        <w:ind w:left="-720"/>
        <w:jc w:val="both"/>
        <w:rPr>
          <w:bCs/>
        </w:rPr>
      </w:pPr>
    </w:p>
    <w:p w14:paraId="01031C19" w14:textId="77777777" w:rsidR="00B92C83" w:rsidRPr="006358AC" w:rsidRDefault="00B92C83">
      <w:pPr>
        <w:rPr>
          <w:b/>
        </w:rPr>
      </w:pPr>
    </w:p>
    <w:p w14:paraId="6F598B99" w14:textId="77777777" w:rsidR="009E1BD6" w:rsidRPr="006358AC" w:rsidRDefault="009E1BD6">
      <w:pPr>
        <w:ind w:hanging="810"/>
        <w:jc w:val="both"/>
        <w:rPr>
          <w:b/>
          <w:u w:val="single"/>
        </w:rPr>
        <w:sectPr w:rsidR="009E1BD6" w:rsidRPr="006358AC">
          <w:pgSz w:w="11906" w:h="16838"/>
          <w:pgMar w:top="1800" w:right="1440" w:bottom="1800" w:left="1440" w:header="720" w:footer="720" w:gutter="0"/>
          <w:cols w:space="720" w:equalWidth="0">
            <w:col w:w="9689"/>
          </w:cols>
        </w:sectPr>
      </w:pPr>
    </w:p>
    <w:p w14:paraId="594D6657" w14:textId="77777777" w:rsidR="00B92C83" w:rsidRPr="006358AC" w:rsidRDefault="001F3055">
      <w:pPr>
        <w:ind w:hanging="810"/>
        <w:jc w:val="both"/>
        <w:rPr>
          <w:b/>
          <w:u w:val="single"/>
        </w:rPr>
      </w:pPr>
      <w:r w:rsidRPr="006358AC">
        <w:rPr>
          <w:b/>
          <w:u w:val="single"/>
        </w:rPr>
        <w:lastRenderedPageBreak/>
        <w:t xml:space="preserve">PART III: CROSS-CUTTING ISSUES </w:t>
      </w:r>
    </w:p>
    <w:p w14:paraId="095C036E" w14:textId="77777777" w:rsidR="00B92C83" w:rsidRPr="006358AC" w:rsidRDefault="00B92C83"/>
    <w:tbl>
      <w:tblPr>
        <w:tblStyle w:val="a0"/>
        <w:tblW w:w="1071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07"/>
        <w:gridCol w:w="5103"/>
      </w:tblGrid>
      <w:tr w:rsidR="00B92C83" w:rsidRPr="006358AC" w14:paraId="5EA4924F" w14:textId="77777777" w:rsidTr="00FE2AA9">
        <w:tc>
          <w:tcPr>
            <w:tcW w:w="5607" w:type="dxa"/>
            <w:shd w:val="clear" w:color="auto" w:fill="auto"/>
          </w:tcPr>
          <w:p w14:paraId="29FC550D" w14:textId="60F9D29D" w:rsidR="00B92C83" w:rsidRPr="006358AC" w:rsidRDefault="0047213A" w:rsidP="00FE245A">
            <w:pPr>
              <w:jc w:val="both"/>
            </w:pPr>
            <w:r w:rsidRPr="006358AC">
              <w:rPr>
                <w:b/>
                <w:u w:val="single"/>
              </w:rPr>
              <w:t>Monitoring</w:t>
            </w:r>
            <w:r w:rsidRPr="006358AC">
              <w:rPr>
                <w:b/>
              </w:rPr>
              <w:t>:</w:t>
            </w:r>
            <w:r w:rsidR="001F3055" w:rsidRPr="006358AC">
              <w:rPr>
                <w:b/>
              </w:rPr>
              <w:t xml:space="preserve"> </w:t>
            </w:r>
            <w:r w:rsidR="001F3055" w:rsidRPr="006358AC">
              <w:t>Please list monitoring activities undertaken in the reporting period (1000 character</w:t>
            </w:r>
            <w:r w:rsidR="00753AD0" w:rsidRPr="006358AC">
              <w:t>s</w:t>
            </w:r>
            <w:r w:rsidR="001F3055" w:rsidRPr="006358AC">
              <w:t xml:space="preserve"> limit)</w:t>
            </w:r>
          </w:p>
          <w:p w14:paraId="50578F24" w14:textId="77777777" w:rsidR="00B92C83" w:rsidRPr="006358AC" w:rsidRDefault="00B92C83" w:rsidP="00FE245A">
            <w:pPr>
              <w:jc w:val="both"/>
            </w:pPr>
          </w:p>
          <w:p w14:paraId="4A1B337E" w14:textId="77777777" w:rsidR="009A3965" w:rsidRPr="006358AC" w:rsidRDefault="00003C0C" w:rsidP="00003C0C">
            <w:pPr>
              <w:jc w:val="both"/>
            </w:pPr>
            <w:r w:rsidRPr="006358AC">
              <w:t xml:space="preserve">The project has been applying Letters of Agreement (LOAs) signed with national institutions. The implementation of those LOAs have been closely monitored on a regular basis through Quality Assurance Plans. </w:t>
            </w:r>
          </w:p>
          <w:p w14:paraId="10933355" w14:textId="77777777" w:rsidR="009A3965" w:rsidRPr="006358AC" w:rsidRDefault="009A3965" w:rsidP="00003C0C">
            <w:pPr>
              <w:jc w:val="both"/>
            </w:pPr>
          </w:p>
          <w:p w14:paraId="7A24ED16" w14:textId="77777777" w:rsidR="009979CE" w:rsidRPr="006358AC" w:rsidRDefault="00003C0C" w:rsidP="00003C0C">
            <w:pPr>
              <w:jc w:val="both"/>
            </w:pPr>
            <w:r w:rsidRPr="006358AC">
              <w:t>The other implementing partners hired through professional contracts are being monitoring as per signed TORs against delivery of results.</w:t>
            </w:r>
          </w:p>
          <w:p w14:paraId="02F9653D" w14:textId="77777777" w:rsidR="0026260C" w:rsidRPr="006358AC" w:rsidRDefault="0026260C" w:rsidP="00003C0C">
            <w:pPr>
              <w:jc w:val="both"/>
            </w:pPr>
          </w:p>
          <w:p w14:paraId="75A86172" w14:textId="19699803" w:rsidR="00BE1493" w:rsidRPr="006358AC" w:rsidRDefault="009979CE" w:rsidP="00003C0C">
            <w:pPr>
              <w:jc w:val="both"/>
            </w:pPr>
            <w:r w:rsidRPr="006358AC">
              <w:t xml:space="preserve">Regularly, UN RC as well as Heads of Agencies convene RUNOs to discuss progress made, problems encountered, </w:t>
            </w:r>
            <w:proofErr w:type="gramStart"/>
            <w:r w:rsidRPr="006358AC">
              <w:t>plans ahead</w:t>
            </w:r>
            <w:proofErr w:type="gramEnd"/>
            <w:r w:rsidRPr="006358AC">
              <w:t xml:space="preserve">. </w:t>
            </w:r>
          </w:p>
          <w:p w14:paraId="57AF4760" w14:textId="77777777" w:rsidR="00E12B49" w:rsidRPr="006358AC" w:rsidRDefault="00E12B49" w:rsidP="00003C0C">
            <w:pPr>
              <w:jc w:val="both"/>
            </w:pPr>
          </w:p>
          <w:p w14:paraId="7A521C8A" w14:textId="77777777" w:rsidR="00E12B49" w:rsidRPr="006358AC" w:rsidRDefault="00E12B49" w:rsidP="00003C0C">
            <w:pPr>
              <w:jc w:val="both"/>
            </w:pPr>
            <w:r w:rsidRPr="006358AC">
              <w:t xml:space="preserve">UN RC Office is in close contacts with the co-chair of the Joint Steering Committee to update him on the progress made and </w:t>
            </w:r>
            <w:proofErr w:type="gramStart"/>
            <w:r w:rsidRPr="006358AC">
              <w:t>plans ahead</w:t>
            </w:r>
            <w:proofErr w:type="gramEnd"/>
            <w:r w:rsidRPr="006358AC">
              <w:t xml:space="preserve">. </w:t>
            </w:r>
          </w:p>
          <w:p w14:paraId="3B1DE533" w14:textId="77777777" w:rsidR="00BE1493" w:rsidRPr="006358AC" w:rsidRDefault="00BE1493" w:rsidP="00003C0C">
            <w:pPr>
              <w:jc w:val="both"/>
            </w:pPr>
          </w:p>
          <w:p w14:paraId="001AA9FF" w14:textId="77777777" w:rsidR="00B92C83" w:rsidRPr="006358AC" w:rsidRDefault="00BE1493" w:rsidP="00FE245A">
            <w:pPr>
              <w:jc w:val="both"/>
            </w:pPr>
            <w:r w:rsidRPr="006358AC">
              <w:t xml:space="preserve">On a semi-annual and annual basis, the RUNOs submitted progress reports to PBSO. </w:t>
            </w:r>
            <w:bookmarkStart w:id="28" w:name="bookmark=id.3whwml4" w:colFirst="0" w:colLast="0"/>
            <w:bookmarkEnd w:id="28"/>
          </w:p>
          <w:p w14:paraId="66F43237" w14:textId="77777777" w:rsidR="0026260C" w:rsidRPr="006358AC" w:rsidRDefault="0026260C" w:rsidP="00FE245A">
            <w:pPr>
              <w:jc w:val="both"/>
            </w:pPr>
          </w:p>
          <w:p w14:paraId="04EEB42A" w14:textId="714CF001" w:rsidR="0026260C" w:rsidRPr="006358AC" w:rsidRDefault="0026260C" w:rsidP="00FE245A">
            <w:pPr>
              <w:jc w:val="both"/>
            </w:pPr>
            <w:r w:rsidRPr="006358AC">
              <w:t xml:space="preserve">Local level interventions have been regularly monitored by respective RUNOs for the purposes of tracking the progress and quality assurance   </w:t>
            </w:r>
          </w:p>
        </w:tc>
        <w:tc>
          <w:tcPr>
            <w:tcW w:w="5103" w:type="dxa"/>
            <w:shd w:val="clear" w:color="auto" w:fill="auto"/>
          </w:tcPr>
          <w:p w14:paraId="5482728B" w14:textId="77777777" w:rsidR="00B92C83" w:rsidRPr="006358AC" w:rsidRDefault="001F3055" w:rsidP="00FE245A">
            <w:pPr>
              <w:jc w:val="both"/>
            </w:pPr>
            <w:r w:rsidRPr="006358AC">
              <w:t xml:space="preserve">Do outcome indicators have baselines? </w:t>
            </w:r>
            <w:r w:rsidR="00753AD0" w:rsidRPr="006358AC">
              <w:t>N</w:t>
            </w:r>
            <w:r w:rsidRPr="006358AC">
              <w:t>o</w:t>
            </w:r>
            <w:bookmarkStart w:id="29" w:name="bookmark=id.2bn6wsx" w:colFirst="0" w:colLast="0"/>
            <w:bookmarkEnd w:id="29"/>
          </w:p>
          <w:p w14:paraId="2B711CAF" w14:textId="77777777" w:rsidR="00B92C83" w:rsidRPr="006358AC" w:rsidRDefault="00B92C83" w:rsidP="00FE245A">
            <w:pPr>
              <w:jc w:val="both"/>
            </w:pPr>
          </w:p>
          <w:p w14:paraId="2D66256A" w14:textId="77777777" w:rsidR="00753AD0" w:rsidRPr="006358AC" w:rsidRDefault="001F3055" w:rsidP="00753AD0">
            <w:pPr>
              <w:jc w:val="both"/>
            </w:pPr>
            <w:r w:rsidRPr="006358AC">
              <w:t xml:space="preserve">Has the project launched perception surveys or other community-based data collection? </w:t>
            </w:r>
          </w:p>
          <w:p w14:paraId="42B6240E" w14:textId="77777777" w:rsidR="00753AD0" w:rsidRPr="006358AC" w:rsidRDefault="00753AD0" w:rsidP="00753AD0">
            <w:pPr>
              <w:jc w:val="both"/>
            </w:pPr>
          </w:p>
          <w:p w14:paraId="6092110A" w14:textId="56271F55" w:rsidR="00B92C83" w:rsidRPr="006358AC" w:rsidRDefault="00753AD0" w:rsidP="00FE245A">
            <w:pPr>
              <w:jc w:val="both"/>
            </w:pPr>
            <w:r w:rsidRPr="006358AC">
              <w:t xml:space="preserve">Under the leadership of </w:t>
            </w:r>
            <w:r w:rsidR="0047213A" w:rsidRPr="006358AC">
              <w:t>PB</w:t>
            </w:r>
            <w:r w:rsidR="0026260C" w:rsidRPr="006358AC">
              <w:t>F</w:t>
            </w:r>
            <w:r w:rsidRPr="006358AC">
              <w:t xml:space="preserve"> Secretariat, the RUNOs of the project were participating in the Localized Conflict Analyses, which collected community-based data on the PVE practices at the local level, perceptions of communities. Respective reports of field missions are available with PB</w:t>
            </w:r>
            <w:r w:rsidR="00983AB2" w:rsidRPr="006358AC">
              <w:t>F</w:t>
            </w:r>
            <w:r w:rsidRPr="006358AC">
              <w:t xml:space="preserve"> Secretariat.   </w:t>
            </w:r>
          </w:p>
        </w:tc>
      </w:tr>
      <w:tr w:rsidR="00B92C83" w:rsidRPr="006358AC" w14:paraId="624C3C6F" w14:textId="77777777" w:rsidTr="00FE2AA9">
        <w:tc>
          <w:tcPr>
            <w:tcW w:w="5607" w:type="dxa"/>
            <w:shd w:val="clear" w:color="auto" w:fill="auto"/>
          </w:tcPr>
          <w:p w14:paraId="6A8DCD31" w14:textId="77777777" w:rsidR="00B92C83" w:rsidRPr="006358AC" w:rsidRDefault="001F3055" w:rsidP="00FE245A">
            <w:pPr>
              <w:jc w:val="both"/>
            </w:pPr>
            <w:r w:rsidRPr="006358AC">
              <w:rPr>
                <w:b/>
                <w:u w:val="single"/>
              </w:rPr>
              <w:t>Evaluation:</w:t>
            </w:r>
            <w:r w:rsidRPr="006358AC">
              <w:t xml:space="preserve"> Has an evaluation been conducted during the reporting period?</w:t>
            </w:r>
          </w:p>
          <w:p w14:paraId="5D05D19A" w14:textId="77777777" w:rsidR="007961E1" w:rsidRPr="006358AC" w:rsidRDefault="007961E1" w:rsidP="00FE245A">
            <w:pPr>
              <w:jc w:val="both"/>
            </w:pPr>
          </w:p>
          <w:p w14:paraId="11A5B2CA" w14:textId="2F07A8BB" w:rsidR="00B92C83" w:rsidRPr="006358AC" w:rsidRDefault="00CA7FE8" w:rsidP="00731DC4">
            <w:pPr>
              <w:jc w:val="both"/>
            </w:pPr>
            <w:r w:rsidRPr="006358AC">
              <w:t>The evaluation process is ongoing.</w:t>
            </w:r>
          </w:p>
        </w:tc>
        <w:tc>
          <w:tcPr>
            <w:tcW w:w="5103" w:type="dxa"/>
            <w:shd w:val="clear" w:color="auto" w:fill="auto"/>
          </w:tcPr>
          <w:p w14:paraId="1CC89A3F" w14:textId="53E0DA0F" w:rsidR="00B92C83" w:rsidRPr="006358AC" w:rsidRDefault="001F3055">
            <w:r w:rsidRPr="006358AC">
              <w:t>Evaluation budget (response required):</w:t>
            </w:r>
            <w:r w:rsidR="00A32C33" w:rsidRPr="006358AC">
              <w:t xml:space="preserve"> </w:t>
            </w:r>
            <w:r w:rsidR="00CA7FE8" w:rsidRPr="006358AC">
              <w:t xml:space="preserve">40 </w:t>
            </w:r>
            <w:r w:rsidRPr="006358AC">
              <w:t>000 USD</w:t>
            </w:r>
          </w:p>
          <w:p w14:paraId="56D21277" w14:textId="77777777" w:rsidR="00B92C83" w:rsidRPr="006358AC" w:rsidRDefault="00B92C83"/>
          <w:p w14:paraId="541B462E" w14:textId="77777777" w:rsidR="00A32C33" w:rsidRPr="006358AC" w:rsidRDefault="001F3055">
            <w:r w:rsidRPr="006358AC">
              <w:t xml:space="preserve">If project will end in next six months, describe the evaluation preparations </w:t>
            </w:r>
            <w:r w:rsidRPr="006358AC">
              <w:rPr>
                <w:i/>
              </w:rPr>
              <w:t>(1500 character</w:t>
            </w:r>
            <w:r w:rsidR="00A32C33" w:rsidRPr="006358AC">
              <w:rPr>
                <w:i/>
              </w:rPr>
              <w:t>s</w:t>
            </w:r>
            <w:r w:rsidRPr="006358AC">
              <w:rPr>
                <w:i/>
              </w:rPr>
              <w:t xml:space="preserve"> limit)</w:t>
            </w:r>
            <w:r w:rsidRPr="006358AC">
              <w:t xml:space="preserve">: </w:t>
            </w:r>
            <w:bookmarkStart w:id="30" w:name="bookmark=id.3as4poj" w:colFirst="0" w:colLast="0"/>
            <w:bookmarkEnd w:id="30"/>
            <w:r w:rsidRPr="006358AC">
              <w:t> </w:t>
            </w:r>
          </w:p>
          <w:p w14:paraId="35604294" w14:textId="77777777" w:rsidR="00A32C33" w:rsidRPr="006358AC" w:rsidRDefault="00A32C33"/>
          <w:p w14:paraId="48E708DF" w14:textId="5D81C667" w:rsidR="00B92C83" w:rsidRPr="006358AC" w:rsidRDefault="00CA7FE8" w:rsidP="00731DC4">
            <w:pPr>
              <w:jc w:val="both"/>
            </w:pPr>
            <w:r w:rsidRPr="006358AC">
              <w:t xml:space="preserve">Under the leadership of UNDP, the evaluation team has been hired. Two evaluators are on board: one international expert, and one local. As of </w:t>
            </w:r>
            <w:r w:rsidR="0084793D">
              <w:t>September 6</w:t>
            </w:r>
            <w:r w:rsidRPr="006358AC">
              <w:t>,</w:t>
            </w:r>
            <w:r w:rsidR="0084793D">
              <w:t xml:space="preserve"> 2021 inception report of the </w:t>
            </w:r>
            <w:r w:rsidRPr="006358AC">
              <w:t>evaluation</w:t>
            </w:r>
            <w:r w:rsidR="0084793D">
              <w:t xml:space="preserve"> team is approved and the </w:t>
            </w:r>
            <w:r w:rsidRPr="006358AC">
              <w:t xml:space="preserve">team has started the data collection and </w:t>
            </w:r>
            <w:r w:rsidR="0084793D">
              <w:t>processing for drafting evaluation report</w:t>
            </w:r>
            <w:r w:rsidRPr="006358AC">
              <w:t>.</w:t>
            </w:r>
          </w:p>
        </w:tc>
      </w:tr>
      <w:tr w:rsidR="00B92C83" w:rsidRPr="006358AC" w14:paraId="3FC3A15F" w14:textId="77777777" w:rsidTr="00FE2AA9">
        <w:tc>
          <w:tcPr>
            <w:tcW w:w="5607" w:type="dxa"/>
            <w:shd w:val="clear" w:color="auto" w:fill="auto"/>
          </w:tcPr>
          <w:p w14:paraId="21B75DF8" w14:textId="77777777" w:rsidR="00B92C83" w:rsidRPr="006358AC" w:rsidRDefault="001F3055" w:rsidP="00FE245A">
            <w:pPr>
              <w:jc w:val="both"/>
            </w:pPr>
            <w:r w:rsidRPr="006358AC">
              <w:rPr>
                <w:b/>
                <w:u w:val="single"/>
              </w:rPr>
              <w:t>Catalytic effects (financial)</w:t>
            </w:r>
            <w:r w:rsidRPr="006358AC">
              <w:rPr>
                <w:b/>
              </w:rPr>
              <w:t>:</w:t>
            </w:r>
            <w:r w:rsidRPr="006358AC">
              <w:t xml:space="preserve"> Indicate name of funding agent and amount of additional non-PBF funding support that has been leveraged by the project. </w:t>
            </w:r>
          </w:p>
        </w:tc>
        <w:tc>
          <w:tcPr>
            <w:tcW w:w="5103" w:type="dxa"/>
            <w:shd w:val="clear" w:color="auto" w:fill="auto"/>
          </w:tcPr>
          <w:p w14:paraId="129CBF4D" w14:textId="77777777" w:rsidR="00B92C83" w:rsidRPr="006358AC" w:rsidRDefault="001F3055">
            <w:r w:rsidRPr="006358AC">
              <w:t xml:space="preserve">Name of funder:          </w:t>
            </w:r>
            <w:r w:rsidR="00C422BF" w:rsidRPr="006358AC">
              <w:t xml:space="preserve">   </w:t>
            </w:r>
            <w:r w:rsidR="0021560E" w:rsidRPr="006358AC">
              <w:t xml:space="preserve">             </w:t>
            </w:r>
            <w:r w:rsidRPr="006358AC">
              <w:t>Amount:</w:t>
            </w:r>
          </w:p>
          <w:p w14:paraId="22639609" w14:textId="77777777" w:rsidR="0021560E" w:rsidRPr="006358AC" w:rsidRDefault="0021560E"/>
          <w:p w14:paraId="7AB2699C" w14:textId="78B0CA41" w:rsidR="0047213A" w:rsidRPr="00731DC4" w:rsidRDefault="0047213A" w:rsidP="007153BE">
            <w:pPr>
              <w:pStyle w:val="ListParagraph"/>
              <w:numPr>
                <w:ilvl w:val="0"/>
                <w:numId w:val="10"/>
              </w:numPr>
              <w:ind w:left="306" w:hanging="283"/>
            </w:pPr>
            <w:bookmarkStart w:id="31" w:name="bookmark=id.1pxezwc" w:colFirst="0" w:colLast="0"/>
            <w:bookmarkEnd w:id="31"/>
            <w:r w:rsidRPr="00731DC4">
              <w:t>EU (</w:t>
            </w:r>
            <w:proofErr w:type="gramStart"/>
            <w:r w:rsidRPr="00731DC4">
              <w:t xml:space="preserve">OHCHR)   </w:t>
            </w:r>
            <w:proofErr w:type="gramEnd"/>
            <w:r w:rsidRPr="00731DC4">
              <w:t xml:space="preserve">         </w:t>
            </w:r>
            <w:r w:rsidR="007153BE" w:rsidRPr="00731DC4">
              <w:t xml:space="preserve">      </w:t>
            </w:r>
            <w:r w:rsidRPr="00731DC4">
              <w:t>US$ 770,000.00</w:t>
            </w:r>
            <w:r w:rsidR="003C0650" w:rsidRPr="00731DC4">
              <w:t xml:space="preserve"> (for </w:t>
            </w:r>
            <w:r w:rsidR="000F2329" w:rsidRPr="00731DC4">
              <w:t xml:space="preserve">improvement </w:t>
            </w:r>
            <w:r w:rsidR="003C0650" w:rsidRPr="00731DC4">
              <w:t>non-</w:t>
            </w:r>
            <w:r w:rsidR="00C3702E" w:rsidRPr="00731DC4">
              <w:t>discrimination</w:t>
            </w:r>
            <w:r w:rsidR="00A86FE2" w:rsidRPr="00731DC4">
              <w:t xml:space="preserve"> in the country</w:t>
            </w:r>
            <w:r w:rsidR="003C0650" w:rsidRPr="00731DC4">
              <w:t>)</w:t>
            </w:r>
          </w:p>
          <w:p w14:paraId="298A7731" w14:textId="2E7501A6" w:rsidR="0047213A" w:rsidRPr="006358AC" w:rsidRDefault="0047213A" w:rsidP="007153BE">
            <w:pPr>
              <w:pStyle w:val="ListParagraph"/>
              <w:numPr>
                <w:ilvl w:val="0"/>
                <w:numId w:val="10"/>
              </w:numPr>
              <w:ind w:left="306" w:hanging="283"/>
            </w:pPr>
            <w:r w:rsidRPr="006358AC">
              <w:t>STRIVE EU (</w:t>
            </w:r>
            <w:proofErr w:type="gramStart"/>
            <w:r w:rsidRPr="006358AC">
              <w:t xml:space="preserve">UNDP)   </w:t>
            </w:r>
            <w:proofErr w:type="gramEnd"/>
            <w:r w:rsidRPr="006358AC">
              <w:t xml:space="preserve">  US$ 330,000.00</w:t>
            </w:r>
            <w:r w:rsidR="007153BE" w:rsidRPr="006358AC">
              <w:t xml:space="preserve"> (</w:t>
            </w:r>
            <w:r w:rsidR="00423AFE" w:rsidRPr="006358AC">
              <w:t>for preventing violent extremism</w:t>
            </w:r>
            <w:r w:rsidR="00074CF3" w:rsidRPr="006358AC">
              <w:t xml:space="preserve"> at the local level</w:t>
            </w:r>
            <w:r w:rsidR="007153BE" w:rsidRPr="006358AC">
              <w:t>)</w:t>
            </w:r>
          </w:p>
          <w:p w14:paraId="2FD2A9AA" w14:textId="1982242E" w:rsidR="00B92C83" w:rsidRPr="006358AC" w:rsidRDefault="0047213A" w:rsidP="007153BE">
            <w:pPr>
              <w:pStyle w:val="ListParagraph"/>
              <w:numPr>
                <w:ilvl w:val="0"/>
                <w:numId w:val="10"/>
              </w:numPr>
              <w:ind w:left="306" w:hanging="283"/>
            </w:pPr>
            <w:r w:rsidRPr="006358AC">
              <w:lastRenderedPageBreak/>
              <w:t>Japan Gov. (</w:t>
            </w:r>
            <w:proofErr w:type="gramStart"/>
            <w:r w:rsidRPr="006358AC">
              <w:t xml:space="preserve">UNDP)   </w:t>
            </w:r>
            <w:proofErr w:type="gramEnd"/>
            <w:r w:rsidRPr="006358AC">
              <w:t xml:space="preserve">    US$ 1,276,560.00</w:t>
            </w:r>
            <w:r w:rsidR="00423AFE" w:rsidRPr="006358AC">
              <w:t xml:space="preserve"> (for preventing violent extremism among youth)</w:t>
            </w:r>
            <w:r w:rsidR="00BE45D0" w:rsidRPr="006358AC">
              <w:t>. The project completed in March 2021.</w:t>
            </w:r>
            <w:r w:rsidRPr="006358AC">
              <w:t xml:space="preserve">       </w:t>
            </w:r>
            <w:bookmarkStart w:id="32" w:name="bookmark=id.49x2ik5" w:colFirst="0" w:colLast="0"/>
            <w:bookmarkStart w:id="33" w:name="bookmark=id.147n2zr" w:colFirst="0" w:colLast="0"/>
            <w:bookmarkStart w:id="34" w:name="bookmark=id.3o7alnk" w:colFirst="0" w:colLast="0"/>
            <w:bookmarkEnd w:id="32"/>
            <w:bookmarkEnd w:id="33"/>
            <w:bookmarkEnd w:id="34"/>
            <w:r w:rsidR="001F3055" w:rsidRPr="006358AC">
              <w:t>     </w:t>
            </w:r>
          </w:p>
        </w:tc>
      </w:tr>
      <w:tr w:rsidR="00B92C83" w:rsidRPr="006358AC" w14:paraId="3448AF4E" w14:textId="77777777" w:rsidTr="00FE2AA9">
        <w:tc>
          <w:tcPr>
            <w:tcW w:w="5607" w:type="dxa"/>
            <w:shd w:val="clear" w:color="auto" w:fill="auto"/>
          </w:tcPr>
          <w:p w14:paraId="4F127F58" w14:textId="77777777" w:rsidR="00B92C83" w:rsidRPr="006358AC" w:rsidRDefault="001F3055" w:rsidP="00FE245A">
            <w:pPr>
              <w:ind w:hanging="15"/>
              <w:jc w:val="both"/>
            </w:pPr>
            <w:r w:rsidRPr="006358AC">
              <w:rPr>
                <w:b/>
                <w:u w:val="single"/>
              </w:rPr>
              <w:lastRenderedPageBreak/>
              <w:t>Other:</w:t>
            </w:r>
            <w:r w:rsidRPr="006358AC">
              <w:t xml:space="preserve"> Are there any other issues concerning project implementation that you want to share, including any capacity needs of the recipient organizations? </w:t>
            </w:r>
            <w:r w:rsidRPr="006358AC">
              <w:rPr>
                <w:i/>
              </w:rPr>
              <w:t>(1500 character</w:t>
            </w:r>
            <w:r w:rsidR="007C18C4" w:rsidRPr="006358AC">
              <w:rPr>
                <w:i/>
              </w:rPr>
              <w:t>s</w:t>
            </w:r>
            <w:r w:rsidRPr="006358AC">
              <w:rPr>
                <w:i/>
              </w:rPr>
              <w:t xml:space="preserve"> limit)</w:t>
            </w:r>
          </w:p>
          <w:p w14:paraId="13AC37E6" w14:textId="77777777" w:rsidR="00B92C83" w:rsidRPr="006358AC" w:rsidRDefault="00B92C83" w:rsidP="00FE245A">
            <w:pPr>
              <w:jc w:val="both"/>
            </w:pPr>
          </w:p>
          <w:p w14:paraId="50E93FBB" w14:textId="0E40A1E0" w:rsidR="00B92C83" w:rsidRPr="006358AC" w:rsidRDefault="00B92C83" w:rsidP="00FE245A">
            <w:pPr>
              <w:jc w:val="both"/>
              <w:rPr>
                <w:bCs/>
              </w:rPr>
            </w:pPr>
          </w:p>
        </w:tc>
        <w:tc>
          <w:tcPr>
            <w:tcW w:w="5103" w:type="dxa"/>
            <w:shd w:val="clear" w:color="auto" w:fill="auto"/>
          </w:tcPr>
          <w:p w14:paraId="464731A7" w14:textId="33F09085" w:rsidR="00B92C83" w:rsidRPr="006358AC" w:rsidRDefault="0084793D">
            <w:r w:rsidRPr="006358AC">
              <w:rPr>
                <w:bCs/>
              </w:rPr>
              <w:t>Due to COVID-19 outbreak,</w:t>
            </w:r>
            <w:r>
              <w:rPr>
                <w:bCs/>
              </w:rPr>
              <w:t xml:space="preserve"> the project extended for additional 6 months on</w:t>
            </w:r>
            <w:r w:rsidRPr="006358AC">
              <w:rPr>
                <w:bCs/>
              </w:rPr>
              <w:t xml:space="preserve"> non-cost </w:t>
            </w:r>
            <w:r>
              <w:rPr>
                <w:bCs/>
              </w:rPr>
              <w:t>basis (from December 2020 to June 2021).</w:t>
            </w:r>
          </w:p>
        </w:tc>
      </w:tr>
    </w:tbl>
    <w:p w14:paraId="3E76F1DE" w14:textId="77777777" w:rsidR="00D359A0" w:rsidRPr="006358AC" w:rsidRDefault="00D359A0" w:rsidP="00D359A0">
      <w:pPr>
        <w:rPr>
          <w:b/>
          <w:u w:val="single"/>
        </w:rPr>
      </w:pPr>
    </w:p>
    <w:p w14:paraId="7E42C4F7" w14:textId="77777777" w:rsidR="00D359A0" w:rsidRPr="006358AC" w:rsidRDefault="00D359A0" w:rsidP="00D359A0">
      <w:pPr>
        <w:rPr>
          <w:b/>
          <w:u w:val="single"/>
        </w:rPr>
      </w:pPr>
    </w:p>
    <w:p w14:paraId="12665824" w14:textId="77777777" w:rsidR="00D359A0" w:rsidRPr="006358AC" w:rsidRDefault="00D359A0" w:rsidP="00D359A0">
      <w:pPr>
        <w:rPr>
          <w:b/>
          <w:u w:val="single"/>
        </w:rPr>
      </w:pPr>
    </w:p>
    <w:p w14:paraId="56459B95" w14:textId="628B3B14" w:rsidR="00D359A0" w:rsidRPr="006358AC" w:rsidRDefault="00D359A0" w:rsidP="00D359A0">
      <w:pPr>
        <w:rPr>
          <w:b/>
          <w:u w:val="single"/>
        </w:rPr>
      </w:pPr>
      <w:r w:rsidRPr="006358AC">
        <w:rPr>
          <w:b/>
          <w:u w:val="single"/>
        </w:rPr>
        <w:t>PART IV: COVID-19</w:t>
      </w:r>
    </w:p>
    <w:p w14:paraId="476E9791" w14:textId="77777777" w:rsidR="00D359A0" w:rsidRPr="006358AC" w:rsidRDefault="00D359A0" w:rsidP="00D359A0">
      <w:pPr>
        <w:rPr>
          <w:b/>
          <w:u w:val="single"/>
        </w:rPr>
      </w:pPr>
      <w:r w:rsidRPr="006358AC">
        <w:rPr>
          <w:i/>
          <w:iCs/>
        </w:rPr>
        <w:t>Please respond to these questions if the project underwent any monetary or non-monetary adjustments due to the COVID-19 pandemic.</w:t>
      </w:r>
    </w:p>
    <w:p w14:paraId="78B979DA" w14:textId="77777777" w:rsidR="00D359A0" w:rsidRPr="006358AC" w:rsidRDefault="00D359A0" w:rsidP="00D359A0">
      <w:pPr>
        <w:rPr>
          <w:b/>
          <w:bCs/>
        </w:rPr>
      </w:pPr>
    </w:p>
    <w:p w14:paraId="7E849AC6" w14:textId="77777777" w:rsidR="00D359A0" w:rsidRPr="006358AC" w:rsidRDefault="00D359A0" w:rsidP="00D359A0">
      <w:pPr>
        <w:pStyle w:val="ListParagraph"/>
      </w:pPr>
    </w:p>
    <w:p w14:paraId="4032A46D" w14:textId="77777777" w:rsidR="00D359A0" w:rsidRPr="006358AC" w:rsidRDefault="00D359A0" w:rsidP="00D359A0">
      <w:pPr>
        <w:pStyle w:val="ListParagraph"/>
        <w:numPr>
          <w:ilvl w:val="0"/>
          <w:numId w:val="12"/>
        </w:numPr>
      </w:pPr>
      <w:r w:rsidRPr="006358AC">
        <w:t>Monetary adjustments: Please indicate the total amount in USD of adjustments due to COVID-19:</w:t>
      </w:r>
    </w:p>
    <w:p w14:paraId="71DAC53B" w14:textId="77777777" w:rsidR="00D359A0" w:rsidRPr="006358AC" w:rsidRDefault="00D359A0" w:rsidP="00D359A0"/>
    <w:p w14:paraId="70CD6E41" w14:textId="77777777" w:rsidR="00D359A0" w:rsidRPr="006358AC" w:rsidRDefault="00D359A0" w:rsidP="00D359A0"/>
    <w:p w14:paraId="140B9D57" w14:textId="77777777" w:rsidR="00D359A0" w:rsidRPr="006358AC" w:rsidRDefault="00D359A0" w:rsidP="00D359A0">
      <w:pPr>
        <w:ind w:left="2160"/>
      </w:pPr>
      <w:r w:rsidRPr="006358AC">
        <w:t>$</w:t>
      </w:r>
      <w:r w:rsidRPr="009911A5">
        <w:fldChar w:fldCharType="begin">
          <w:ffData>
            <w:name w:val=""/>
            <w:enabled/>
            <w:calcOnExit w:val="0"/>
            <w:textInput>
              <w:maxLength w:val="100"/>
              <w:format w:val="Первая прописная"/>
            </w:textInput>
          </w:ffData>
        </w:fldChar>
      </w:r>
      <w:r w:rsidRPr="006358AC">
        <w:instrText xml:space="preserve"> FORMTEXT </w:instrText>
      </w:r>
      <w:r w:rsidRPr="009911A5">
        <w:fldChar w:fldCharType="separate"/>
      </w:r>
      <w:r w:rsidRPr="006358AC">
        <w:rPr>
          <w:noProof/>
        </w:rPr>
        <w:t> </w:t>
      </w:r>
      <w:r w:rsidRPr="006358AC">
        <w:rPr>
          <w:noProof/>
        </w:rPr>
        <w:t> </w:t>
      </w:r>
      <w:r w:rsidRPr="006358AC">
        <w:rPr>
          <w:noProof/>
        </w:rPr>
        <w:t> </w:t>
      </w:r>
      <w:r w:rsidRPr="006358AC">
        <w:rPr>
          <w:noProof/>
        </w:rPr>
        <w:t> </w:t>
      </w:r>
      <w:r w:rsidRPr="006358AC">
        <w:rPr>
          <w:noProof/>
        </w:rPr>
        <w:t> </w:t>
      </w:r>
      <w:r w:rsidRPr="009911A5">
        <w:fldChar w:fldCharType="end"/>
      </w:r>
    </w:p>
    <w:p w14:paraId="1C9FD179" w14:textId="77777777" w:rsidR="00D359A0" w:rsidRPr="006358AC" w:rsidRDefault="00D359A0" w:rsidP="00D359A0"/>
    <w:p w14:paraId="3A33D1A5" w14:textId="77777777" w:rsidR="00D359A0" w:rsidRPr="006358AC" w:rsidRDefault="00D359A0" w:rsidP="00D359A0">
      <w:pPr>
        <w:pStyle w:val="ListParagraph"/>
        <w:numPr>
          <w:ilvl w:val="0"/>
          <w:numId w:val="12"/>
        </w:numPr>
      </w:pPr>
      <w:r w:rsidRPr="006358AC">
        <w:t>Non-monetary adjustments: Please indicate any adjustments to the project which did not have any financial implications:</w:t>
      </w:r>
    </w:p>
    <w:p w14:paraId="70FE73BE" w14:textId="77777777" w:rsidR="00D359A0" w:rsidRPr="006358AC" w:rsidRDefault="00D359A0" w:rsidP="00D359A0"/>
    <w:p w14:paraId="6CAB20D4" w14:textId="3444DBB3" w:rsidR="00D359A0" w:rsidRPr="00C91FEB" w:rsidRDefault="00C36FB1" w:rsidP="00C91FEB">
      <w:pPr>
        <w:ind w:left="720"/>
        <w:jc w:val="both"/>
        <w:rPr>
          <w:lang w:val="en-US"/>
        </w:rPr>
      </w:pPr>
      <w:r w:rsidRPr="00C36FB1">
        <w:t>Considering that the pandemic happened in the last year of the project</w:t>
      </w:r>
      <w:r w:rsidRPr="00C91FEB">
        <w:rPr>
          <w:lang w:val="en-US"/>
        </w:rPr>
        <w:t xml:space="preserve"> </w:t>
      </w:r>
      <w:r>
        <w:rPr>
          <w:lang w:val="en-US"/>
        </w:rPr>
        <w:t>implementation</w:t>
      </w:r>
      <w:r w:rsidRPr="00C36FB1">
        <w:t xml:space="preserve">, the entire budget and commitments of the project were planned. The project did not make any unexpected </w:t>
      </w:r>
      <w:r w:rsidR="00BD796B" w:rsidRPr="006358AC">
        <w:t>adjustments</w:t>
      </w:r>
      <w:r w:rsidR="00BD796B" w:rsidRPr="00C36FB1">
        <w:t xml:space="preserve"> </w:t>
      </w:r>
      <w:r w:rsidRPr="00C36FB1">
        <w:t xml:space="preserve">in connection with the </w:t>
      </w:r>
      <w:r w:rsidR="00BD796B">
        <w:t>C</w:t>
      </w:r>
      <w:r w:rsidRPr="00C36FB1">
        <w:t>ovid</w:t>
      </w:r>
      <w:r w:rsidR="00BD796B">
        <w:t>-19</w:t>
      </w:r>
      <w:r w:rsidRPr="00C36FB1">
        <w:t xml:space="preserve">. However, the pandemic and lockdown affected the implementation timeline, and therefore the project was extended </w:t>
      </w:r>
      <w:r w:rsidR="00BD796B">
        <w:t>for 6 additional months</w:t>
      </w:r>
      <w:r w:rsidRPr="00C36FB1">
        <w:t>.</w:t>
      </w:r>
    </w:p>
    <w:p w14:paraId="7C1758ED" w14:textId="77777777" w:rsidR="00D359A0" w:rsidRPr="006358AC" w:rsidRDefault="00D359A0" w:rsidP="00D359A0"/>
    <w:p w14:paraId="26BB7C4D" w14:textId="77777777" w:rsidR="00D359A0" w:rsidRPr="006358AC" w:rsidRDefault="00D359A0" w:rsidP="00D359A0">
      <w:pPr>
        <w:pStyle w:val="ListParagraph"/>
        <w:numPr>
          <w:ilvl w:val="0"/>
          <w:numId w:val="12"/>
        </w:numPr>
      </w:pPr>
      <w:r w:rsidRPr="006358AC">
        <w:t>Please select all categories which describe the adjustments made to the project (</w:t>
      </w:r>
      <w:r w:rsidRPr="006358AC">
        <w:rPr>
          <w:i/>
          <w:iCs/>
        </w:rPr>
        <w:t>and include details in general sections of this report</w:t>
      </w:r>
      <w:r w:rsidRPr="006358AC">
        <w:t>):</w:t>
      </w:r>
    </w:p>
    <w:p w14:paraId="019C67B9" w14:textId="77777777" w:rsidR="00D359A0" w:rsidRPr="006358AC" w:rsidRDefault="00D359A0" w:rsidP="00D359A0"/>
    <w:p w14:paraId="6843DE33" w14:textId="77777777" w:rsidR="00D359A0" w:rsidRPr="006358AC" w:rsidRDefault="004812CB" w:rsidP="00D359A0">
      <w:sdt>
        <w:sdtPr>
          <w:id w:val="402566072"/>
          <w14:checkbox>
            <w14:checked w14:val="0"/>
            <w14:checkedState w14:val="2612" w14:font="MS Gothic"/>
            <w14:uncheckedState w14:val="2610" w14:font="MS Gothic"/>
          </w14:checkbox>
        </w:sdtPr>
        <w:sdtEndPr/>
        <w:sdtContent>
          <w:r w:rsidR="00D359A0" w:rsidRPr="006358AC">
            <w:rPr>
              <w:rFonts w:ascii="Segoe UI Symbol" w:eastAsia="MS Gothic" w:hAnsi="Segoe UI Symbol" w:cs="Segoe UI Symbol"/>
            </w:rPr>
            <w:t>☐</w:t>
          </w:r>
        </w:sdtContent>
      </w:sdt>
      <w:r w:rsidR="00D359A0" w:rsidRPr="006358AC">
        <w:t xml:space="preserve"> Reinforce crisis management capacities and communications</w:t>
      </w:r>
    </w:p>
    <w:p w14:paraId="0EB03B00" w14:textId="77777777" w:rsidR="00D359A0" w:rsidRPr="006358AC" w:rsidRDefault="004812CB" w:rsidP="00D359A0">
      <w:sdt>
        <w:sdtPr>
          <w:id w:val="1706904896"/>
          <w14:checkbox>
            <w14:checked w14:val="0"/>
            <w14:checkedState w14:val="2612" w14:font="MS Gothic"/>
            <w14:uncheckedState w14:val="2610" w14:font="MS Gothic"/>
          </w14:checkbox>
        </w:sdtPr>
        <w:sdtEndPr/>
        <w:sdtContent>
          <w:r w:rsidR="00D359A0" w:rsidRPr="006358AC">
            <w:rPr>
              <w:rFonts w:ascii="Segoe UI Symbol" w:eastAsia="MS Gothic" w:hAnsi="Segoe UI Symbol" w:cs="Segoe UI Symbol"/>
            </w:rPr>
            <w:t>☐</w:t>
          </w:r>
        </w:sdtContent>
      </w:sdt>
      <w:r w:rsidR="00D359A0" w:rsidRPr="006358AC">
        <w:t xml:space="preserve"> Ensure inclusive and equitable response and recovery</w:t>
      </w:r>
    </w:p>
    <w:p w14:paraId="19D4203B" w14:textId="77777777" w:rsidR="00D359A0" w:rsidRPr="006358AC" w:rsidRDefault="004812CB" w:rsidP="00D359A0">
      <w:sdt>
        <w:sdtPr>
          <w:id w:val="1028075960"/>
          <w14:checkbox>
            <w14:checked w14:val="0"/>
            <w14:checkedState w14:val="2612" w14:font="MS Gothic"/>
            <w14:uncheckedState w14:val="2610" w14:font="MS Gothic"/>
          </w14:checkbox>
        </w:sdtPr>
        <w:sdtEndPr/>
        <w:sdtContent>
          <w:r w:rsidR="00D359A0" w:rsidRPr="006358AC">
            <w:rPr>
              <w:rFonts w:ascii="Segoe UI Symbol" w:eastAsia="MS Gothic" w:hAnsi="Segoe UI Symbol" w:cs="Segoe UI Symbol"/>
            </w:rPr>
            <w:t>☐</w:t>
          </w:r>
        </w:sdtContent>
      </w:sdt>
      <w:r w:rsidR="00D359A0" w:rsidRPr="006358AC">
        <w:t xml:space="preserve"> Strengthen inter-community social cohesion and border management</w:t>
      </w:r>
    </w:p>
    <w:p w14:paraId="79E537DE" w14:textId="77777777" w:rsidR="00D359A0" w:rsidRPr="006358AC" w:rsidRDefault="004812CB" w:rsidP="00D359A0">
      <w:sdt>
        <w:sdtPr>
          <w:id w:val="1433550173"/>
          <w14:checkbox>
            <w14:checked w14:val="0"/>
            <w14:checkedState w14:val="2612" w14:font="MS Gothic"/>
            <w14:uncheckedState w14:val="2610" w14:font="MS Gothic"/>
          </w14:checkbox>
        </w:sdtPr>
        <w:sdtEndPr/>
        <w:sdtContent>
          <w:r w:rsidR="00D359A0" w:rsidRPr="006358AC">
            <w:rPr>
              <w:rFonts w:ascii="Segoe UI Symbol" w:eastAsia="MS Gothic" w:hAnsi="Segoe UI Symbol" w:cs="Segoe UI Symbol"/>
            </w:rPr>
            <w:t>☐</w:t>
          </w:r>
        </w:sdtContent>
      </w:sdt>
      <w:r w:rsidR="00D359A0" w:rsidRPr="006358AC">
        <w:t xml:space="preserve"> Counter hate speech and stigmatization and address trauma</w:t>
      </w:r>
    </w:p>
    <w:p w14:paraId="699D47F1" w14:textId="77777777" w:rsidR="00D359A0" w:rsidRPr="006358AC" w:rsidRDefault="00D359A0" w:rsidP="00D359A0"/>
    <w:p w14:paraId="51DDD1F9" w14:textId="77777777" w:rsidR="00D359A0" w:rsidRPr="006358AC" w:rsidRDefault="004812CB" w:rsidP="00D359A0">
      <w:sdt>
        <w:sdtPr>
          <w:id w:val="-197162951"/>
          <w14:checkbox>
            <w14:checked w14:val="0"/>
            <w14:checkedState w14:val="2612" w14:font="MS Gothic"/>
            <w14:uncheckedState w14:val="2610" w14:font="MS Gothic"/>
          </w14:checkbox>
        </w:sdtPr>
        <w:sdtEndPr/>
        <w:sdtContent>
          <w:r w:rsidR="00D359A0" w:rsidRPr="006358AC">
            <w:rPr>
              <w:rFonts w:ascii="Segoe UI Symbol" w:eastAsia="MS Gothic" w:hAnsi="Segoe UI Symbol" w:cs="Segoe UI Symbol"/>
            </w:rPr>
            <w:t>☐</w:t>
          </w:r>
        </w:sdtContent>
      </w:sdt>
      <w:r w:rsidR="00D359A0" w:rsidRPr="006358AC">
        <w:t xml:space="preserve"> Support the SG’s call for a global ceasefire</w:t>
      </w:r>
    </w:p>
    <w:p w14:paraId="45CD2D1A" w14:textId="77777777" w:rsidR="00D359A0" w:rsidRPr="006358AC" w:rsidRDefault="004812CB" w:rsidP="00D359A0">
      <w:sdt>
        <w:sdtPr>
          <w:id w:val="810906333"/>
          <w14:checkbox>
            <w14:checked w14:val="0"/>
            <w14:checkedState w14:val="2612" w14:font="MS Gothic"/>
            <w14:uncheckedState w14:val="2610" w14:font="MS Gothic"/>
          </w14:checkbox>
        </w:sdtPr>
        <w:sdtEndPr/>
        <w:sdtContent>
          <w:r w:rsidR="00D359A0" w:rsidRPr="006358AC">
            <w:rPr>
              <w:rFonts w:ascii="Segoe UI Symbol" w:eastAsia="MS Gothic" w:hAnsi="Segoe UI Symbol" w:cs="Segoe UI Symbol"/>
            </w:rPr>
            <w:t>☐</w:t>
          </w:r>
        </w:sdtContent>
      </w:sdt>
      <w:r w:rsidR="00D359A0" w:rsidRPr="006358AC">
        <w:t xml:space="preserve"> Other (please describe): </w:t>
      </w:r>
      <w:r w:rsidR="00D359A0" w:rsidRPr="009911A5">
        <w:fldChar w:fldCharType="begin">
          <w:ffData>
            <w:name w:val=""/>
            <w:enabled/>
            <w:calcOnExit w:val="0"/>
            <w:textInput>
              <w:maxLength w:val="1500"/>
              <w:format w:val="Первая прописная"/>
            </w:textInput>
          </w:ffData>
        </w:fldChar>
      </w:r>
      <w:r w:rsidR="00D359A0" w:rsidRPr="006358AC">
        <w:instrText xml:space="preserve"> FORMTEXT </w:instrText>
      </w:r>
      <w:r w:rsidR="00D359A0" w:rsidRPr="009911A5">
        <w:fldChar w:fldCharType="separate"/>
      </w:r>
      <w:r w:rsidR="00D359A0" w:rsidRPr="006358AC">
        <w:rPr>
          <w:noProof/>
        </w:rPr>
        <w:t> </w:t>
      </w:r>
      <w:r w:rsidR="00D359A0" w:rsidRPr="006358AC">
        <w:rPr>
          <w:noProof/>
        </w:rPr>
        <w:t> </w:t>
      </w:r>
      <w:r w:rsidR="00D359A0" w:rsidRPr="006358AC">
        <w:rPr>
          <w:noProof/>
        </w:rPr>
        <w:t> </w:t>
      </w:r>
      <w:r w:rsidR="00D359A0" w:rsidRPr="006358AC">
        <w:rPr>
          <w:noProof/>
        </w:rPr>
        <w:t> </w:t>
      </w:r>
      <w:r w:rsidR="00D359A0" w:rsidRPr="006358AC">
        <w:rPr>
          <w:noProof/>
        </w:rPr>
        <w:t> </w:t>
      </w:r>
      <w:r w:rsidR="00D359A0" w:rsidRPr="009911A5">
        <w:fldChar w:fldCharType="end"/>
      </w:r>
    </w:p>
    <w:p w14:paraId="6B480AA5" w14:textId="77777777" w:rsidR="00D359A0" w:rsidRPr="006358AC" w:rsidRDefault="00D359A0" w:rsidP="00D359A0">
      <w:pPr>
        <w:ind w:left="2160"/>
      </w:pPr>
    </w:p>
    <w:p w14:paraId="45CD51BB" w14:textId="77777777" w:rsidR="00D359A0" w:rsidRPr="006358AC" w:rsidRDefault="00D359A0" w:rsidP="00D359A0">
      <w:r w:rsidRPr="006358AC">
        <w:t>If relevant, please share a COVID-19 success story of this project (</w:t>
      </w:r>
      <w:proofErr w:type="gramStart"/>
      <w:r w:rsidRPr="006358AC">
        <w:rPr>
          <w:i/>
          <w:iCs/>
        </w:rPr>
        <w:t>i.e.</w:t>
      </w:r>
      <w:proofErr w:type="gramEnd"/>
      <w:r w:rsidRPr="006358AC">
        <w:rPr>
          <w:i/>
          <w:iCs/>
        </w:rPr>
        <w:t xml:space="preserve"> how adjustments of this project made a difference and contributed to a positive response to the pandemic/prevented tensions or violence related to the pandemic etc.</w:t>
      </w:r>
      <w:r w:rsidRPr="006358AC">
        <w:t>)</w:t>
      </w:r>
    </w:p>
    <w:p w14:paraId="70C53B16" w14:textId="77777777" w:rsidR="00D359A0" w:rsidRPr="006358AC" w:rsidRDefault="00D359A0" w:rsidP="00D359A0"/>
    <w:p w14:paraId="5978B81F" w14:textId="77777777" w:rsidR="00D359A0" w:rsidRPr="006358AC" w:rsidRDefault="00D359A0" w:rsidP="00D359A0">
      <w:r w:rsidRPr="009911A5">
        <w:fldChar w:fldCharType="begin">
          <w:ffData>
            <w:name w:val=""/>
            <w:enabled/>
            <w:calcOnExit w:val="0"/>
            <w:textInput>
              <w:maxLength w:val="2000"/>
              <w:format w:val="Первая прописная"/>
            </w:textInput>
          </w:ffData>
        </w:fldChar>
      </w:r>
      <w:r w:rsidRPr="006358AC">
        <w:instrText xml:space="preserve"> FORMTEXT </w:instrText>
      </w:r>
      <w:r w:rsidRPr="009911A5">
        <w:fldChar w:fldCharType="separate"/>
      </w:r>
      <w:r w:rsidRPr="006358AC">
        <w:rPr>
          <w:noProof/>
        </w:rPr>
        <w:t> </w:t>
      </w:r>
      <w:r w:rsidRPr="006358AC">
        <w:rPr>
          <w:noProof/>
        </w:rPr>
        <w:t> </w:t>
      </w:r>
      <w:r w:rsidRPr="006358AC">
        <w:rPr>
          <w:noProof/>
        </w:rPr>
        <w:t> </w:t>
      </w:r>
      <w:r w:rsidRPr="006358AC">
        <w:rPr>
          <w:noProof/>
        </w:rPr>
        <w:t> </w:t>
      </w:r>
      <w:r w:rsidRPr="006358AC">
        <w:rPr>
          <w:noProof/>
        </w:rPr>
        <w:t> </w:t>
      </w:r>
      <w:r w:rsidRPr="009911A5">
        <w:fldChar w:fldCharType="end"/>
      </w:r>
    </w:p>
    <w:p w14:paraId="073C644B" w14:textId="77777777" w:rsidR="00D359A0" w:rsidRPr="006358AC" w:rsidRDefault="00D359A0" w:rsidP="00D359A0">
      <w:pPr>
        <w:ind w:left="2160"/>
      </w:pPr>
    </w:p>
    <w:p w14:paraId="637A22CB" w14:textId="77777777" w:rsidR="009D6F8A" w:rsidRPr="006358AC" w:rsidRDefault="009D6F8A">
      <w:pPr>
        <w:ind w:firstLine="990"/>
        <w:jc w:val="both"/>
        <w:rPr>
          <w:b/>
          <w:u w:val="single"/>
        </w:rPr>
        <w:sectPr w:rsidR="009D6F8A" w:rsidRPr="006358AC" w:rsidSect="009E1BD6">
          <w:pgSz w:w="11906" w:h="16838"/>
          <w:pgMar w:top="993" w:right="1440" w:bottom="1800" w:left="1440" w:header="720" w:footer="720" w:gutter="0"/>
          <w:cols w:space="720" w:equalWidth="0">
            <w:col w:w="9689"/>
          </w:cols>
        </w:sectPr>
      </w:pPr>
    </w:p>
    <w:p w14:paraId="5F95AF52" w14:textId="77777777" w:rsidR="00B92C83" w:rsidRPr="006358AC" w:rsidRDefault="001F3055">
      <w:pPr>
        <w:ind w:firstLine="990"/>
        <w:jc w:val="both"/>
        <w:rPr>
          <w:b/>
          <w:u w:val="single"/>
        </w:rPr>
      </w:pPr>
      <w:r w:rsidRPr="006358AC">
        <w:rPr>
          <w:b/>
          <w:u w:val="single"/>
        </w:rPr>
        <w:lastRenderedPageBreak/>
        <w:t>PART IV: INDICATOR BASED PERFORMANCE ASSESSMENT</w:t>
      </w:r>
    </w:p>
    <w:p w14:paraId="0C73B402" w14:textId="77777777" w:rsidR="00B92C83" w:rsidRPr="006358AC" w:rsidRDefault="00B92C83">
      <w:pPr>
        <w:jc w:val="both"/>
        <w:rPr>
          <w:b/>
          <w:i/>
        </w:rPr>
      </w:pPr>
    </w:p>
    <w:p w14:paraId="4DCD74B0" w14:textId="77777777" w:rsidR="00B92C83" w:rsidRPr="006358AC" w:rsidRDefault="001F3055" w:rsidP="00FE245A">
      <w:pPr>
        <w:ind w:right="-99"/>
        <w:jc w:val="both"/>
        <w:rPr>
          <w:i/>
        </w:rPr>
      </w:pPr>
      <w:bookmarkStart w:id="35" w:name="_Hlk42434098"/>
      <w:r w:rsidRPr="006358AC">
        <w:rPr>
          <w:i/>
        </w:rPr>
        <w:t xml:space="preserve">Using the </w:t>
      </w:r>
      <w:r w:rsidRPr="006358AC">
        <w:rPr>
          <w:b/>
          <w:i/>
        </w:rPr>
        <w:t>Project Results Framework as per the approved project document or any amendments</w:t>
      </w:r>
      <w:proofErr w:type="gramStart"/>
      <w:r w:rsidRPr="006358AC">
        <w:rPr>
          <w:i/>
        </w:rPr>
        <w:t>-</w:t>
      </w:r>
      <w:r w:rsidR="000D64DC" w:rsidRPr="006358AC">
        <w:rPr>
          <w:i/>
        </w:rPr>
        <w:t xml:space="preserve">  </w:t>
      </w:r>
      <w:r w:rsidRPr="006358AC">
        <w:rPr>
          <w:i/>
        </w:rPr>
        <w:t>provide</w:t>
      </w:r>
      <w:proofErr w:type="gramEnd"/>
      <w:r w:rsidRPr="006358AC">
        <w:rPr>
          <w:i/>
        </w:rPr>
        <w:t xml:space="preserve"> an update on the achievement of </w:t>
      </w:r>
      <w:r w:rsidRPr="006358AC">
        <w:rPr>
          <w:b/>
          <w:i/>
        </w:rPr>
        <w:t>key indicators</w:t>
      </w:r>
      <w:r w:rsidRPr="006358AC">
        <w:rPr>
          <w:i/>
        </w:rPr>
        <w:t xml:space="preserve"> at both the outcome and output level in the table below (if your project has more indicators than provided in the table, select the most relevant ones with most relevant progress to highlight). Where it has not been possible to collect data on indicators, state this and provide any explanation.</w:t>
      </w:r>
      <w:r w:rsidRPr="006358AC">
        <w:t xml:space="preserve"> Provide gender and age disaggregated data. (300 characters max per entry)</w:t>
      </w:r>
    </w:p>
    <w:bookmarkEnd w:id="35"/>
    <w:p w14:paraId="5E02541C" w14:textId="77777777" w:rsidR="00B92C83" w:rsidRPr="006358AC" w:rsidRDefault="00B92C83"/>
    <w:tbl>
      <w:tblPr>
        <w:tblStyle w:val="a1"/>
        <w:tblW w:w="13721"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00"/>
        <w:gridCol w:w="2070"/>
        <w:gridCol w:w="1530"/>
        <w:gridCol w:w="1620"/>
        <w:gridCol w:w="1320"/>
        <w:gridCol w:w="2249"/>
        <w:gridCol w:w="2932"/>
      </w:tblGrid>
      <w:tr w:rsidR="00B92C83" w:rsidRPr="006358AC" w14:paraId="00CDC00A" w14:textId="77777777" w:rsidTr="00FE245A">
        <w:trPr>
          <w:tblHeader/>
        </w:trPr>
        <w:tc>
          <w:tcPr>
            <w:tcW w:w="2000" w:type="dxa"/>
          </w:tcPr>
          <w:p w14:paraId="1A619DA7" w14:textId="77777777" w:rsidR="00B92C83" w:rsidRPr="006358AC" w:rsidRDefault="00B92C83">
            <w:pPr>
              <w:jc w:val="center"/>
              <w:rPr>
                <w:b/>
              </w:rPr>
            </w:pPr>
          </w:p>
        </w:tc>
        <w:tc>
          <w:tcPr>
            <w:tcW w:w="2070" w:type="dxa"/>
            <w:shd w:val="clear" w:color="auto" w:fill="EEECE1"/>
          </w:tcPr>
          <w:p w14:paraId="2DE9BD3A" w14:textId="77777777" w:rsidR="00B92C83" w:rsidRPr="006358AC" w:rsidRDefault="001F3055">
            <w:pPr>
              <w:jc w:val="center"/>
              <w:rPr>
                <w:b/>
              </w:rPr>
            </w:pPr>
            <w:r w:rsidRPr="006358AC">
              <w:rPr>
                <w:b/>
              </w:rPr>
              <w:t>Performance Indicators</w:t>
            </w:r>
          </w:p>
        </w:tc>
        <w:tc>
          <w:tcPr>
            <w:tcW w:w="1530" w:type="dxa"/>
            <w:shd w:val="clear" w:color="auto" w:fill="EEECE1"/>
          </w:tcPr>
          <w:p w14:paraId="7B0D1E54" w14:textId="77777777" w:rsidR="00B92C83" w:rsidRPr="006358AC" w:rsidRDefault="001F3055">
            <w:pPr>
              <w:jc w:val="center"/>
              <w:rPr>
                <w:b/>
              </w:rPr>
            </w:pPr>
            <w:r w:rsidRPr="006358AC">
              <w:rPr>
                <w:b/>
              </w:rPr>
              <w:t>Indicator Baseline</w:t>
            </w:r>
          </w:p>
        </w:tc>
        <w:tc>
          <w:tcPr>
            <w:tcW w:w="1620" w:type="dxa"/>
            <w:shd w:val="clear" w:color="auto" w:fill="EEECE1"/>
          </w:tcPr>
          <w:p w14:paraId="41516890" w14:textId="77777777" w:rsidR="00B92C83" w:rsidRPr="006358AC" w:rsidRDefault="001F3055">
            <w:pPr>
              <w:jc w:val="center"/>
              <w:rPr>
                <w:b/>
              </w:rPr>
            </w:pPr>
            <w:r w:rsidRPr="006358AC">
              <w:rPr>
                <w:b/>
              </w:rPr>
              <w:t>End of project Indicator Target</w:t>
            </w:r>
          </w:p>
        </w:tc>
        <w:tc>
          <w:tcPr>
            <w:tcW w:w="1320" w:type="dxa"/>
          </w:tcPr>
          <w:p w14:paraId="6B253374" w14:textId="77777777" w:rsidR="00B92C83" w:rsidRPr="006358AC" w:rsidRDefault="001F3055">
            <w:pPr>
              <w:jc w:val="center"/>
              <w:rPr>
                <w:b/>
              </w:rPr>
            </w:pPr>
            <w:r w:rsidRPr="006358AC">
              <w:rPr>
                <w:b/>
              </w:rPr>
              <w:t>Indicator Milestone</w:t>
            </w:r>
          </w:p>
        </w:tc>
        <w:tc>
          <w:tcPr>
            <w:tcW w:w="2249" w:type="dxa"/>
          </w:tcPr>
          <w:p w14:paraId="0D33CC80" w14:textId="77777777" w:rsidR="00B92C83" w:rsidRPr="006358AC" w:rsidRDefault="001F3055">
            <w:pPr>
              <w:jc w:val="center"/>
              <w:rPr>
                <w:b/>
              </w:rPr>
            </w:pPr>
            <w:r w:rsidRPr="006358AC">
              <w:rPr>
                <w:b/>
              </w:rPr>
              <w:t>Current indicator progress</w:t>
            </w:r>
          </w:p>
        </w:tc>
        <w:tc>
          <w:tcPr>
            <w:tcW w:w="2932" w:type="dxa"/>
          </w:tcPr>
          <w:p w14:paraId="1738F895" w14:textId="77777777" w:rsidR="00B92C83" w:rsidRPr="006358AC" w:rsidRDefault="001F3055">
            <w:pPr>
              <w:jc w:val="center"/>
              <w:rPr>
                <w:b/>
              </w:rPr>
            </w:pPr>
            <w:r w:rsidRPr="006358AC">
              <w:rPr>
                <w:b/>
              </w:rPr>
              <w:t>Reasons for Variance/ Delay</w:t>
            </w:r>
          </w:p>
          <w:p w14:paraId="7FA53ACD" w14:textId="77777777" w:rsidR="00B92C83" w:rsidRPr="006358AC" w:rsidRDefault="001F3055">
            <w:pPr>
              <w:jc w:val="center"/>
              <w:rPr>
                <w:b/>
              </w:rPr>
            </w:pPr>
            <w:r w:rsidRPr="006358AC">
              <w:rPr>
                <w:b/>
              </w:rPr>
              <w:t>(if any)</w:t>
            </w:r>
          </w:p>
        </w:tc>
      </w:tr>
      <w:tr w:rsidR="00B92C83" w:rsidRPr="006358AC" w14:paraId="2D12202D" w14:textId="77777777" w:rsidTr="00FE245A">
        <w:trPr>
          <w:trHeight w:val="548"/>
        </w:trPr>
        <w:tc>
          <w:tcPr>
            <w:tcW w:w="2000" w:type="dxa"/>
            <w:vMerge w:val="restart"/>
          </w:tcPr>
          <w:p w14:paraId="704CF2F5" w14:textId="77777777" w:rsidR="00B92C83" w:rsidRPr="006358AC" w:rsidRDefault="001F3055">
            <w:pPr>
              <w:rPr>
                <w:b/>
              </w:rPr>
            </w:pPr>
            <w:r w:rsidRPr="006358AC">
              <w:rPr>
                <w:b/>
              </w:rPr>
              <w:t>Outcome 1</w:t>
            </w:r>
          </w:p>
          <w:p w14:paraId="53118B1A" w14:textId="77777777" w:rsidR="00B92C83" w:rsidRPr="006358AC" w:rsidRDefault="001F3055">
            <w:pPr>
              <w:rPr>
                <w:b/>
              </w:rPr>
            </w:pPr>
            <w:r w:rsidRPr="006358AC">
              <w:rPr>
                <w:b/>
              </w:rPr>
              <w:t xml:space="preserve">Justice and security sector institutions, national and local </w:t>
            </w:r>
            <w:r w:rsidR="009D6F8A" w:rsidRPr="006358AC">
              <w:rPr>
                <w:b/>
              </w:rPr>
              <w:t>authorities</w:t>
            </w:r>
            <w:r w:rsidRPr="006358AC">
              <w:rPr>
                <w:b/>
              </w:rPr>
              <w:t xml:space="preserve">, civil society apply socially inclusive approaches and participatory decision-making </w:t>
            </w:r>
            <w:proofErr w:type="gramStart"/>
            <w:r w:rsidRPr="006358AC">
              <w:rPr>
                <w:b/>
              </w:rPr>
              <w:t>in order to</w:t>
            </w:r>
            <w:proofErr w:type="gramEnd"/>
            <w:r w:rsidRPr="006358AC">
              <w:rPr>
                <w:b/>
              </w:rPr>
              <w:t xml:space="preserve"> prevent violent extremism </w:t>
            </w:r>
          </w:p>
        </w:tc>
        <w:tc>
          <w:tcPr>
            <w:tcW w:w="2070" w:type="dxa"/>
            <w:shd w:val="clear" w:color="auto" w:fill="EEECE1"/>
          </w:tcPr>
          <w:p w14:paraId="6312519D" w14:textId="77777777" w:rsidR="00B92C83" w:rsidRPr="006358AC" w:rsidRDefault="001F3055">
            <w:pPr>
              <w:jc w:val="both"/>
            </w:pPr>
            <w:r w:rsidRPr="006358AC">
              <w:t>Indicator 1</w:t>
            </w:r>
            <w:r w:rsidR="00B816F8" w:rsidRPr="006358AC">
              <w:t>a</w:t>
            </w:r>
          </w:p>
          <w:p w14:paraId="50D1E6D3" w14:textId="77777777" w:rsidR="00B92C83" w:rsidRPr="006358AC" w:rsidRDefault="001F3055">
            <w:pPr>
              <w:jc w:val="both"/>
            </w:pPr>
            <w:r w:rsidRPr="006358AC">
              <w:t>% of national and local authorities that apply inclusive mechanisms and approaches to enhance citizen’s participation and increase civic space</w:t>
            </w:r>
          </w:p>
          <w:p w14:paraId="1F9110FC" w14:textId="77777777" w:rsidR="00B92C83" w:rsidRPr="006358AC" w:rsidRDefault="001F3055">
            <w:pPr>
              <w:jc w:val="both"/>
            </w:pPr>
            <w:r w:rsidRPr="006358AC">
              <w:rPr>
                <w:b/>
              </w:rPr>
              <w:t>     </w:t>
            </w:r>
          </w:p>
        </w:tc>
        <w:tc>
          <w:tcPr>
            <w:tcW w:w="1530" w:type="dxa"/>
            <w:shd w:val="clear" w:color="auto" w:fill="EEECE1"/>
          </w:tcPr>
          <w:p w14:paraId="1B454F58" w14:textId="77777777" w:rsidR="00B92C83" w:rsidRPr="006358AC" w:rsidRDefault="001F3055">
            <w:r w:rsidRPr="006358AC">
              <w:rPr>
                <w:b/>
              </w:rPr>
              <w:t>TBD</w:t>
            </w:r>
          </w:p>
        </w:tc>
        <w:tc>
          <w:tcPr>
            <w:tcW w:w="1620" w:type="dxa"/>
            <w:shd w:val="clear" w:color="auto" w:fill="EEECE1"/>
          </w:tcPr>
          <w:p w14:paraId="4D01947F" w14:textId="77777777" w:rsidR="00B92C83" w:rsidRPr="006358AC" w:rsidRDefault="001F3055">
            <w:r w:rsidRPr="006358AC">
              <w:rPr>
                <w:b/>
              </w:rPr>
              <w:t>20% increase  </w:t>
            </w:r>
          </w:p>
        </w:tc>
        <w:tc>
          <w:tcPr>
            <w:tcW w:w="1320" w:type="dxa"/>
          </w:tcPr>
          <w:p w14:paraId="50AAA873" w14:textId="77777777" w:rsidR="00B92C83" w:rsidRPr="006358AC" w:rsidRDefault="001F3055">
            <w:pPr>
              <w:rPr>
                <w:b/>
              </w:rPr>
            </w:pPr>
            <w:r w:rsidRPr="006358AC">
              <w:rPr>
                <w:b/>
              </w:rPr>
              <w:t>     </w:t>
            </w:r>
          </w:p>
        </w:tc>
        <w:tc>
          <w:tcPr>
            <w:tcW w:w="2249" w:type="dxa"/>
          </w:tcPr>
          <w:p w14:paraId="3E0D153A" w14:textId="77777777" w:rsidR="00B92C83" w:rsidRPr="006358AC" w:rsidRDefault="001F3055">
            <w:r w:rsidRPr="006358AC">
              <w:rPr>
                <w:b/>
              </w:rPr>
              <w:t>    TBD </w:t>
            </w:r>
          </w:p>
        </w:tc>
        <w:tc>
          <w:tcPr>
            <w:tcW w:w="2932" w:type="dxa"/>
          </w:tcPr>
          <w:p w14:paraId="16F4168F" w14:textId="4FBDD425" w:rsidR="00B92C83" w:rsidRPr="006358AC" w:rsidRDefault="00B92C83"/>
        </w:tc>
      </w:tr>
      <w:tr w:rsidR="00B92C83" w:rsidRPr="006358AC" w14:paraId="1A71E778" w14:textId="77777777" w:rsidTr="00FE245A">
        <w:trPr>
          <w:trHeight w:val="548"/>
        </w:trPr>
        <w:tc>
          <w:tcPr>
            <w:tcW w:w="2000" w:type="dxa"/>
            <w:vMerge/>
          </w:tcPr>
          <w:p w14:paraId="2B6928FA" w14:textId="77777777" w:rsidR="00B92C83" w:rsidRPr="006358AC" w:rsidRDefault="00B92C83">
            <w:pPr>
              <w:widowControl w:val="0"/>
              <w:pBdr>
                <w:top w:val="nil"/>
                <w:left w:val="nil"/>
                <w:bottom w:val="nil"/>
                <w:right w:val="nil"/>
                <w:between w:val="nil"/>
              </w:pBdr>
              <w:spacing w:line="276" w:lineRule="auto"/>
            </w:pPr>
          </w:p>
        </w:tc>
        <w:tc>
          <w:tcPr>
            <w:tcW w:w="2070" w:type="dxa"/>
            <w:shd w:val="clear" w:color="auto" w:fill="EEECE1"/>
          </w:tcPr>
          <w:p w14:paraId="7C55D55C" w14:textId="77777777" w:rsidR="00B92C83" w:rsidRPr="006358AC" w:rsidRDefault="001F3055">
            <w:pPr>
              <w:jc w:val="both"/>
            </w:pPr>
            <w:r w:rsidRPr="006358AC">
              <w:t>Indicator 1</w:t>
            </w:r>
            <w:r w:rsidR="00B816F8" w:rsidRPr="006358AC">
              <w:t>b</w:t>
            </w:r>
          </w:p>
          <w:p w14:paraId="03E722C3" w14:textId="77777777" w:rsidR="00B92C83" w:rsidRPr="006358AC" w:rsidRDefault="001F3055">
            <w:pPr>
              <w:jc w:val="both"/>
            </w:pPr>
            <w:r w:rsidRPr="006358AC">
              <w:t xml:space="preserve">Proportion of population who believe decision making is inclusive and responsive by sex, age, </w:t>
            </w:r>
            <w:proofErr w:type="gramStart"/>
            <w:r w:rsidRPr="006358AC">
              <w:t>disability</w:t>
            </w:r>
            <w:proofErr w:type="gramEnd"/>
            <w:r w:rsidRPr="006358AC">
              <w:t xml:space="preserve"> </w:t>
            </w:r>
            <w:r w:rsidRPr="006358AC">
              <w:lastRenderedPageBreak/>
              <w:t>and population group</w:t>
            </w:r>
          </w:p>
        </w:tc>
        <w:tc>
          <w:tcPr>
            <w:tcW w:w="1530" w:type="dxa"/>
            <w:shd w:val="clear" w:color="auto" w:fill="EEECE1"/>
          </w:tcPr>
          <w:p w14:paraId="552D3B86" w14:textId="77777777" w:rsidR="00B92C83" w:rsidRPr="006358AC" w:rsidRDefault="001F3055">
            <w:r w:rsidRPr="006358AC">
              <w:rPr>
                <w:b/>
              </w:rPr>
              <w:lastRenderedPageBreak/>
              <w:t>TBD     </w:t>
            </w:r>
          </w:p>
        </w:tc>
        <w:tc>
          <w:tcPr>
            <w:tcW w:w="1620" w:type="dxa"/>
            <w:shd w:val="clear" w:color="auto" w:fill="EEECE1"/>
          </w:tcPr>
          <w:p w14:paraId="435175B8" w14:textId="77777777" w:rsidR="00B92C83" w:rsidRPr="006358AC" w:rsidRDefault="001F3055">
            <w:r w:rsidRPr="006358AC">
              <w:rPr>
                <w:b/>
              </w:rPr>
              <w:t>20% increase</w:t>
            </w:r>
          </w:p>
        </w:tc>
        <w:tc>
          <w:tcPr>
            <w:tcW w:w="1320" w:type="dxa"/>
          </w:tcPr>
          <w:p w14:paraId="271DFF38" w14:textId="77777777" w:rsidR="00B92C83" w:rsidRPr="006358AC" w:rsidRDefault="001F3055">
            <w:pPr>
              <w:rPr>
                <w:b/>
              </w:rPr>
            </w:pPr>
            <w:r w:rsidRPr="006358AC">
              <w:rPr>
                <w:b/>
              </w:rPr>
              <w:t>     </w:t>
            </w:r>
          </w:p>
        </w:tc>
        <w:tc>
          <w:tcPr>
            <w:tcW w:w="2249" w:type="dxa"/>
          </w:tcPr>
          <w:p w14:paraId="44D4C5FC" w14:textId="77777777" w:rsidR="00B92C83" w:rsidRPr="006358AC" w:rsidRDefault="001F3055">
            <w:r w:rsidRPr="006358AC">
              <w:rPr>
                <w:b/>
              </w:rPr>
              <w:t>    TBD </w:t>
            </w:r>
          </w:p>
        </w:tc>
        <w:tc>
          <w:tcPr>
            <w:tcW w:w="2932" w:type="dxa"/>
          </w:tcPr>
          <w:p w14:paraId="31BC28B1" w14:textId="77777777" w:rsidR="00B92C83" w:rsidRPr="006358AC" w:rsidRDefault="001F3055">
            <w:r w:rsidRPr="006358AC">
              <w:rPr>
                <w:b/>
              </w:rPr>
              <w:t>     </w:t>
            </w:r>
          </w:p>
        </w:tc>
      </w:tr>
      <w:tr w:rsidR="00B92C83" w:rsidRPr="006358AC" w14:paraId="05478C8D" w14:textId="77777777" w:rsidTr="00FE245A">
        <w:trPr>
          <w:trHeight w:val="548"/>
        </w:trPr>
        <w:tc>
          <w:tcPr>
            <w:tcW w:w="2000" w:type="dxa"/>
            <w:vMerge/>
          </w:tcPr>
          <w:p w14:paraId="1EC99FEB" w14:textId="77777777" w:rsidR="00B92C83" w:rsidRPr="006358AC" w:rsidRDefault="00B92C83">
            <w:pPr>
              <w:widowControl w:val="0"/>
              <w:pBdr>
                <w:top w:val="nil"/>
                <w:left w:val="nil"/>
                <w:bottom w:val="nil"/>
                <w:right w:val="nil"/>
                <w:between w:val="nil"/>
              </w:pBdr>
              <w:spacing w:line="276" w:lineRule="auto"/>
            </w:pPr>
          </w:p>
        </w:tc>
        <w:tc>
          <w:tcPr>
            <w:tcW w:w="2070" w:type="dxa"/>
            <w:shd w:val="clear" w:color="auto" w:fill="EEECE1"/>
          </w:tcPr>
          <w:p w14:paraId="3808AC20" w14:textId="77777777" w:rsidR="00B92C83" w:rsidRPr="006358AC" w:rsidRDefault="001F3055">
            <w:pPr>
              <w:jc w:val="both"/>
            </w:pPr>
            <w:r w:rsidRPr="006358AC">
              <w:t>Indicator 1</w:t>
            </w:r>
            <w:r w:rsidR="00B816F8" w:rsidRPr="006358AC">
              <w:t>c</w:t>
            </w:r>
          </w:p>
          <w:p w14:paraId="3FC0127B" w14:textId="77777777" w:rsidR="00B92C83" w:rsidRPr="006358AC" w:rsidRDefault="001F3055">
            <w:pPr>
              <w:jc w:val="both"/>
            </w:pPr>
            <w:r w:rsidRPr="006358AC">
              <w:t>Rule of Law Score (measuring indicators on Constraints on Government Powers, Absence of Corruption, Open Government Fundamental Rights, Order and Security, Regulatory Enforcement Civil Justice, and Criminal Justice)</w:t>
            </w:r>
          </w:p>
          <w:p w14:paraId="4691BDC4" w14:textId="77777777" w:rsidR="00B92C83" w:rsidRPr="006358AC" w:rsidRDefault="001F3055">
            <w:pPr>
              <w:jc w:val="both"/>
            </w:pPr>
            <w:r w:rsidRPr="006358AC">
              <w:rPr>
                <w:b/>
              </w:rPr>
              <w:t>     </w:t>
            </w:r>
          </w:p>
        </w:tc>
        <w:tc>
          <w:tcPr>
            <w:tcW w:w="1530" w:type="dxa"/>
            <w:shd w:val="clear" w:color="auto" w:fill="EEECE1"/>
          </w:tcPr>
          <w:p w14:paraId="6029F42C" w14:textId="77777777" w:rsidR="00B92C83" w:rsidRPr="006358AC" w:rsidRDefault="001F3055">
            <w:r w:rsidRPr="006358AC">
              <w:rPr>
                <w:b/>
              </w:rPr>
              <w:t>(2016): 0.47</w:t>
            </w:r>
          </w:p>
        </w:tc>
        <w:tc>
          <w:tcPr>
            <w:tcW w:w="1620" w:type="dxa"/>
            <w:shd w:val="clear" w:color="auto" w:fill="EEECE1"/>
          </w:tcPr>
          <w:p w14:paraId="4489325F" w14:textId="77777777" w:rsidR="00B92C83" w:rsidRPr="006358AC" w:rsidRDefault="001F3055">
            <w:r w:rsidRPr="006358AC">
              <w:rPr>
                <w:b/>
              </w:rPr>
              <w:t>   0.55  </w:t>
            </w:r>
          </w:p>
        </w:tc>
        <w:tc>
          <w:tcPr>
            <w:tcW w:w="1320" w:type="dxa"/>
          </w:tcPr>
          <w:p w14:paraId="5E5E400D" w14:textId="77777777" w:rsidR="00B92C83" w:rsidRPr="006358AC" w:rsidRDefault="001F3055">
            <w:pPr>
              <w:rPr>
                <w:b/>
              </w:rPr>
            </w:pPr>
            <w:r w:rsidRPr="006358AC">
              <w:rPr>
                <w:b/>
              </w:rPr>
              <w:t>     </w:t>
            </w:r>
          </w:p>
        </w:tc>
        <w:tc>
          <w:tcPr>
            <w:tcW w:w="2249" w:type="dxa"/>
          </w:tcPr>
          <w:p w14:paraId="60CC0EE2" w14:textId="77777777" w:rsidR="00B92C83" w:rsidRPr="006358AC" w:rsidRDefault="001F3055">
            <w:r w:rsidRPr="006358AC">
              <w:rPr>
                <w:b/>
              </w:rPr>
              <w:t>  (2020): 0.48   </w:t>
            </w:r>
          </w:p>
        </w:tc>
        <w:tc>
          <w:tcPr>
            <w:tcW w:w="2932" w:type="dxa"/>
          </w:tcPr>
          <w:p w14:paraId="0F63DDFB" w14:textId="77777777" w:rsidR="00B92C83" w:rsidRPr="006358AC" w:rsidRDefault="001F3055">
            <w:r w:rsidRPr="006358AC">
              <w:rPr>
                <w:b/>
              </w:rPr>
              <w:t>     </w:t>
            </w:r>
          </w:p>
        </w:tc>
      </w:tr>
      <w:tr w:rsidR="00B92C83" w:rsidRPr="006358AC" w14:paraId="28152D7B" w14:textId="77777777" w:rsidTr="00FE245A">
        <w:trPr>
          <w:trHeight w:val="548"/>
        </w:trPr>
        <w:tc>
          <w:tcPr>
            <w:tcW w:w="2000" w:type="dxa"/>
            <w:vMerge w:val="restart"/>
          </w:tcPr>
          <w:p w14:paraId="24E7B0B3" w14:textId="77777777" w:rsidR="00B92C83" w:rsidRPr="006358AC" w:rsidRDefault="001F3055">
            <w:pPr>
              <w:rPr>
                <w:b/>
                <w:bCs/>
              </w:rPr>
            </w:pPr>
            <w:r w:rsidRPr="006358AC">
              <w:rPr>
                <w:b/>
                <w:bCs/>
              </w:rPr>
              <w:t>Output 1.1</w:t>
            </w:r>
          </w:p>
          <w:p w14:paraId="677294B2" w14:textId="77777777" w:rsidR="00B92C83" w:rsidRPr="006358AC" w:rsidRDefault="001F3055">
            <w:pPr>
              <w:rPr>
                <w:b/>
              </w:rPr>
            </w:pPr>
            <w:r w:rsidRPr="006358AC">
              <w:rPr>
                <w:b/>
              </w:rPr>
              <w:t xml:space="preserve">State authorities have expertise and capacity to design and implement socially inclusive, gender </w:t>
            </w:r>
            <w:r w:rsidRPr="006358AC">
              <w:rPr>
                <w:b/>
              </w:rPr>
              <w:lastRenderedPageBreak/>
              <w:t>sensitive, human rights compliant policies and legislation applying participatory approaches to prevent violent extremism</w:t>
            </w:r>
          </w:p>
        </w:tc>
        <w:tc>
          <w:tcPr>
            <w:tcW w:w="2070" w:type="dxa"/>
            <w:shd w:val="clear" w:color="auto" w:fill="EEECE1"/>
          </w:tcPr>
          <w:p w14:paraId="31BF706B" w14:textId="77777777" w:rsidR="00B92C83" w:rsidRPr="006358AC" w:rsidRDefault="001F3055">
            <w:pPr>
              <w:jc w:val="both"/>
            </w:pPr>
            <w:r w:rsidRPr="006358AC">
              <w:lastRenderedPageBreak/>
              <w:t>Indicator 1.1.1</w:t>
            </w:r>
          </w:p>
          <w:p w14:paraId="18488719" w14:textId="77777777" w:rsidR="00B92C83" w:rsidRPr="006358AC" w:rsidRDefault="001F3055">
            <w:pPr>
              <w:jc w:val="both"/>
              <w:rPr>
                <w:bCs/>
              </w:rPr>
            </w:pPr>
            <w:r w:rsidRPr="006358AC">
              <w:rPr>
                <w:bCs/>
              </w:rPr>
              <w:t>Level of people's trust index to the state and district authorities is raised</w:t>
            </w:r>
          </w:p>
        </w:tc>
        <w:tc>
          <w:tcPr>
            <w:tcW w:w="1530" w:type="dxa"/>
            <w:shd w:val="clear" w:color="auto" w:fill="EEECE1"/>
          </w:tcPr>
          <w:p w14:paraId="317395D6" w14:textId="77777777" w:rsidR="00B92C83" w:rsidRPr="006358AC" w:rsidRDefault="001F3055">
            <w:r w:rsidRPr="006358AC">
              <w:rPr>
                <w:b/>
              </w:rPr>
              <w:t xml:space="preserve">(2017): </w:t>
            </w:r>
            <w:r w:rsidR="00782836" w:rsidRPr="006358AC">
              <w:rPr>
                <w:b/>
              </w:rPr>
              <w:t>26</w:t>
            </w:r>
            <w:r w:rsidRPr="006358AC">
              <w:rPr>
                <w:b/>
              </w:rPr>
              <w:t>.6 </w:t>
            </w:r>
          </w:p>
        </w:tc>
        <w:tc>
          <w:tcPr>
            <w:tcW w:w="1620" w:type="dxa"/>
            <w:shd w:val="clear" w:color="auto" w:fill="EEECE1"/>
          </w:tcPr>
          <w:p w14:paraId="3A47FEB8" w14:textId="77777777" w:rsidR="00B92C83" w:rsidRPr="006358AC" w:rsidRDefault="001F3055">
            <w:r w:rsidRPr="006358AC">
              <w:rPr>
                <w:b/>
              </w:rPr>
              <w:t>at least 15% </w:t>
            </w:r>
          </w:p>
        </w:tc>
        <w:tc>
          <w:tcPr>
            <w:tcW w:w="1320" w:type="dxa"/>
          </w:tcPr>
          <w:p w14:paraId="7703B9B9" w14:textId="77777777" w:rsidR="00B92C83" w:rsidRPr="006358AC" w:rsidRDefault="001F3055">
            <w:pPr>
              <w:rPr>
                <w:b/>
              </w:rPr>
            </w:pPr>
            <w:r w:rsidRPr="006358AC">
              <w:rPr>
                <w:b/>
              </w:rPr>
              <w:t>     </w:t>
            </w:r>
          </w:p>
        </w:tc>
        <w:tc>
          <w:tcPr>
            <w:tcW w:w="2249" w:type="dxa"/>
          </w:tcPr>
          <w:p w14:paraId="64F8E916" w14:textId="2B7ED2F7" w:rsidR="00BD67D2" w:rsidRPr="006358AC" w:rsidRDefault="001F3055">
            <w:pPr>
              <w:rPr>
                <w:b/>
              </w:rPr>
            </w:pPr>
            <w:r w:rsidRPr="006358AC">
              <w:rPr>
                <w:b/>
              </w:rPr>
              <w:t>(20</w:t>
            </w:r>
            <w:r w:rsidR="005310F0" w:rsidRPr="006358AC">
              <w:rPr>
                <w:b/>
              </w:rPr>
              <w:t>2</w:t>
            </w:r>
            <w:r w:rsidR="00BF015C">
              <w:rPr>
                <w:b/>
              </w:rPr>
              <w:t>1</w:t>
            </w:r>
            <w:r w:rsidRPr="006358AC">
              <w:rPr>
                <w:b/>
              </w:rPr>
              <w:t xml:space="preserve">): </w:t>
            </w:r>
            <w:r w:rsidR="005310F0" w:rsidRPr="006358AC">
              <w:rPr>
                <w:b/>
              </w:rPr>
              <w:t>2</w:t>
            </w:r>
            <w:r w:rsidR="00BF015C">
              <w:rPr>
                <w:b/>
              </w:rPr>
              <w:t>6</w:t>
            </w:r>
            <w:r w:rsidRPr="006358AC">
              <w:rPr>
                <w:b/>
              </w:rPr>
              <w:t>  </w:t>
            </w:r>
          </w:p>
          <w:p w14:paraId="46E739DB" w14:textId="04C32D41" w:rsidR="00B92C83" w:rsidRPr="006358AC" w:rsidRDefault="00BD67D2" w:rsidP="00BD67D2">
            <w:r w:rsidRPr="006358AC">
              <w:rPr>
                <w:b/>
              </w:rPr>
              <w:t xml:space="preserve"> </w:t>
            </w:r>
            <w:r w:rsidR="001F3055" w:rsidRPr="006358AC">
              <w:rPr>
                <w:b/>
              </w:rPr>
              <w:t> </w:t>
            </w:r>
          </w:p>
        </w:tc>
        <w:tc>
          <w:tcPr>
            <w:tcW w:w="2932" w:type="dxa"/>
          </w:tcPr>
          <w:p w14:paraId="2FA35589" w14:textId="77777777" w:rsidR="00B92C83" w:rsidRPr="006358AC" w:rsidRDefault="001F3055">
            <w:r w:rsidRPr="006358AC">
              <w:rPr>
                <w:b/>
              </w:rPr>
              <w:t>     </w:t>
            </w:r>
          </w:p>
        </w:tc>
      </w:tr>
      <w:tr w:rsidR="00BD67D2" w:rsidRPr="006358AC" w14:paraId="038F1651" w14:textId="77777777" w:rsidTr="00BD67D2">
        <w:trPr>
          <w:trHeight w:val="548"/>
        </w:trPr>
        <w:tc>
          <w:tcPr>
            <w:tcW w:w="2000" w:type="dxa"/>
            <w:vMerge/>
          </w:tcPr>
          <w:p w14:paraId="4F7E90D0" w14:textId="77777777" w:rsidR="00BD67D2" w:rsidRPr="006358AC" w:rsidRDefault="00BD67D2">
            <w:pPr>
              <w:rPr>
                <w:b/>
                <w:bCs/>
              </w:rPr>
            </w:pPr>
          </w:p>
        </w:tc>
        <w:tc>
          <w:tcPr>
            <w:tcW w:w="2070" w:type="dxa"/>
            <w:shd w:val="clear" w:color="auto" w:fill="EEECE1"/>
          </w:tcPr>
          <w:p w14:paraId="45866031" w14:textId="77777777" w:rsidR="00BD67D2" w:rsidRPr="006358AC" w:rsidRDefault="00BD67D2" w:rsidP="00BD67D2">
            <w:pPr>
              <w:jc w:val="both"/>
            </w:pPr>
            <w:r w:rsidRPr="006358AC">
              <w:t>Indicator 1.1.2</w:t>
            </w:r>
          </w:p>
          <w:p w14:paraId="4F250F77" w14:textId="77777777" w:rsidR="00BD67D2" w:rsidRPr="006358AC" w:rsidRDefault="00BD67D2" w:rsidP="00BD67D2">
            <w:pPr>
              <w:jc w:val="both"/>
              <w:rPr>
                <w:bCs/>
              </w:rPr>
            </w:pPr>
            <w:r w:rsidRPr="006358AC">
              <w:rPr>
                <w:bCs/>
              </w:rPr>
              <w:t>%</w:t>
            </w:r>
            <w:r w:rsidR="00782836" w:rsidRPr="006358AC">
              <w:rPr>
                <w:bCs/>
              </w:rPr>
              <w:t xml:space="preserve"> </w:t>
            </w:r>
            <w:r w:rsidRPr="006358AC">
              <w:rPr>
                <w:bCs/>
              </w:rPr>
              <w:t>of implemented</w:t>
            </w:r>
          </w:p>
          <w:p w14:paraId="5BCF3600" w14:textId="77777777" w:rsidR="00BD67D2" w:rsidRPr="006358AC" w:rsidRDefault="00BD67D2" w:rsidP="00BD67D2">
            <w:pPr>
              <w:jc w:val="both"/>
              <w:rPr>
                <w:bCs/>
              </w:rPr>
            </w:pPr>
            <w:r w:rsidRPr="006358AC">
              <w:rPr>
                <w:bCs/>
              </w:rPr>
              <w:lastRenderedPageBreak/>
              <w:t>measures/recommendations of PVE actions plan</w:t>
            </w:r>
          </w:p>
          <w:p w14:paraId="37577BD0" w14:textId="77777777" w:rsidR="00BD67D2" w:rsidRPr="006358AC" w:rsidRDefault="00BD67D2">
            <w:pPr>
              <w:jc w:val="both"/>
            </w:pPr>
          </w:p>
        </w:tc>
        <w:tc>
          <w:tcPr>
            <w:tcW w:w="1530" w:type="dxa"/>
            <w:shd w:val="clear" w:color="auto" w:fill="EEECE1"/>
          </w:tcPr>
          <w:p w14:paraId="32359DED" w14:textId="77777777" w:rsidR="00BD67D2" w:rsidRPr="006358AC" w:rsidDel="000D64DC" w:rsidRDefault="00BD67D2" w:rsidP="00FE245A">
            <w:pPr>
              <w:jc w:val="center"/>
              <w:rPr>
                <w:b/>
              </w:rPr>
            </w:pPr>
            <w:r w:rsidRPr="006358AC">
              <w:rPr>
                <w:b/>
              </w:rPr>
              <w:lastRenderedPageBreak/>
              <w:t>0</w:t>
            </w:r>
          </w:p>
        </w:tc>
        <w:tc>
          <w:tcPr>
            <w:tcW w:w="1620" w:type="dxa"/>
            <w:shd w:val="clear" w:color="auto" w:fill="EEECE1"/>
          </w:tcPr>
          <w:p w14:paraId="4DF84BE3" w14:textId="77777777" w:rsidR="00BD67D2" w:rsidRPr="006358AC" w:rsidDel="000D64DC" w:rsidRDefault="00BD67D2">
            <w:pPr>
              <w:rPr>
                <w:b/>
              </w:rPr>
            </w:pPr>
            <w:r w:rsidRPr="006358AC">
              <w:rPr>
                <w:b/>
              </w:rPr>
              <w:t xml:space="preserve">70% </w:t>
            </w:r>
          </w:p>
        </w:tc>
        <w:tc>
          <w:tcPr>
            <w:tcW w:w="1320" w:type="dxa"/>
          </w:tcPr>
          <w:p w14:paraId="4984258C" w14:textId="77777777" w:rsidR="00BD67D2" w:rsidRPr="006358AC" w:rsidRDefault="00BD67D2">
            <w:pPr>
              <w:rPr>
                <w:b/>
              </w:rPr>
            </w:pPr>
          </w:p>
        </w:tc>
        <w:tc>
          <w:tcPr>
            <w:tcW w:w="2249" w:type="dxa"/>
          </w:tcPr>
          <w:p w14:paraId="30719AA6" w14:textId="77777777" w:rsidR="00BF015C" w:rsidRPr="006358AC" w:rsidRDefault="00BF015C" w:rsidP="00BF015C">
            <w:pPr>
              <w:rPr>
                <w:bCs/>
              </w:rPr>
            </w:pPr>
            <w:r w:rsidRPr="006358AC">
              <w:rPr>
                <w:bCs/>
              </w:rPr>
              <w:t xml:space="preserve">- 18 analytical reports on conflict situation produced  </w:t>
            </w:r>
          </w:p>
          <w:p w14:paraId="11469A50" w14:textId="0FE18216" w:rsidR="00BF015C" w:rsidRDefault="00BF015C" w:rsidP="00BF015C">
            <w:pPr>
              <w:rPr>
                <w:bCs/>
              </w:rPr>
            </w:pPr>
            <w:r w:rsidRPr="006358AC">
              <w:rPr>
                <w:bCs/>
              </w:rPr>
              <w:lastRenderedPageBreak/>
              <w:t xml:space="preserve">- 2009 prevention measures undertaken   </w:t>
            </w:r>
          </w:p>
          <w:p w14:paraId="59484B99" w14:textId="77777777" w:rsidR="00BF015C" w:rsidRPr="006358AC" w:rsidRDefault="00BF015C" w:rsidP="00BF015C">
            <w:pPr>
              <w:rPr>
                <w:bCs/>
              </w:rPr>
            </w:pPr>
          </w:p>
          <w:p w14:paraId="5C9AB7E4" w14:textId="77777777" w:rsidR="00BF015C" w:rsidRDefault="00BF015C" w:rsidP="00BF015C">
            <w:r w:rsidRPr="006358AC">
              <w:rPr>
                <w:bCs/>
              </w:rPr>
              <w:t xml:space="preserve">- 70 </w:t>
            </w:r>
            <w:proofErr w:type="spellStart"/>
            <w:r w:rsidRPr="006358AC">
              <w:rPr>
                <w:bCs/>
              </w:rPr>
              <w:t>recomm</w:t>
            </w:r>
            <w:proofErr w:type="spellEnd"/>
            <w:r w:rsidRPr="006358AC">
              <w:rPr>
                <w:bCs/>
              </w:rPr>
              <w:t xml:space="preserve">. released for LSGs &amp; Govt </w:t>
            </w:r>
            <w:proofErr w:type="spellStart"/>
            <w:r w:rsidRPr="006358AC">
              <w:rPr>
                <w:bCs/>
              </w:rPr>
              <w:t>institut</w:t>
            </w:r>
            <w:proofErr w:type="spellEnd"/>
          </w:p>
          <w:p w14:paraId="7097F010" w14:textId="77777777" w:rsidR="00BF015C" w:rsidRDefault="00BF015C" w:rsidP="00BD67D2">
            <w:pPr>
              <w:rPr>
                <w:bCs/>
              </w:rPr>
            </w:pPr>
          </w:p>
          <w:p w14:paraId="5DA5A516" w14:textId="368D94F3" w:rsidR="00BD67D2" w:rsidRPr="006358AC" w:rsidRDefault="00BD67D2" w:rsidP="00BD67D2">
            <w:pPr>
              <w:rPr>
                <w:bCs/>
              </w:rPr>
            </w:pPr>
            <w:r w:rsidRPr="006358AC">
              <w:rPr>
                <w:bCs/>
              </w:rPr>
              <w:t>1) 2874 religious organizations mapped (https://rrc.adis.kg/)</w:t>
            </w:r>
          </w:p>
          <w:p w14:paraId="36BB3481" w14:textId="77777777" w:rsidR="00BD67D2" w:rsidRPr="006358AC" w:rsidRDefault="00BD67D2" w:rsidP="00BD67D2">
            <w:pPr>
              <w:rPr>
                <w:bCs/>
              </w:rPr>
            </w:pPr>
          </w:p>
          <w:p w14:paraId="46DA07D6" w14:textId="77777777" w:rsidR="00BD67D2" w:rsidRPr="006358AC" w:rsidRDefault="00BD67D2" w:rsidP="00BD67D2">
            <w:pPr>
              <w:rPr>
                <w:bCs/>
              </w:rPr>
            </w:pPr>
            <w:r w:rsidRPr="006358AC">
              <w:rPr>
                <w:bCs/>
              </w:rPr>
              <w:t xml:space="preserve">2) Awareness of 1970 reps of local level actors raised on religious policy </w:t>
            </w:r>
          </w:p>
          <w:p w14:paraId="356B87D1" w14:textId="77777777" w:rsidR="00BD67D2" w:rsidRPr="006358AC" w:rsidRDefault="00BD67D2" w:rsidP="00BD67D2">
            <w:pPr>
              <w:rPr>
                <w:bCs/>
              </w:rPr>
            </w:pPr>
          </w:p>
          <w:p w14:paraId="7946260D" w14:textId="77777777" w:rsidR="00BD67D2" w:rsidRPr="006358AC" w:rsidRDefault="00BD67D2" w:rsidP="00BD67D2">
            <w:pPr>
              <w:rPr>
                <w:bCs/>
              </w:rPr>
            </w:pPr>
            <w:r w:rsidRPr="006358AC">
              <w:rPr>
                <w:bCs/>
              </w:rPr>
              <w:t xml:space="preserve">3) 10 prisons of </w:t>
            </w:r>
            <w:proofErr w:type="spellStart"/>
            <w:r w:rsidRPr="006358AC">
              <w:rPr>
                <w:bCs/>
              </w:rPr>
              <w:t>Sverdlov</w:t>
            </w:r>
            <w:proofErr w:type="spellEnd"/>
            <w:r w:rsidRPr="006358AC">
              <w:rPr>
                <w:bCs/>
              </w:rPr>
              <w:t>, Chelyabinsk &amp; Perm regions of Russia visited by MFA</w:t>
            </w:r>
          </w:p>
          <w:p w14:paraId="132ECBB8" w14:textId="77777777" w:rsidR="00BD67D2" w:rsidRPr="006358AC" w:rsidRDefault="00BD67D2" w:rsidP="00BD67D2">
            <w:pPr>
              <w:rPr>
                <w:bCs/>
              </w:rPr>
            </w:pPr>
          </w:p>
          <w:p w14:paraId="054A033A" w14:textId="77777777" w:rsidR="00BD67D2" w:rsidRPr="006358AC" w:rsidRDefault="00BD67D2" w:rsidP="00BD67D2">
            <w:pPr>
              <w:rPr>
                <w:bCs/>
              </w:rPr>
            </w:pPr>
            <w:r w:rsidRPr="006358AC">
              <w:rPr>
                <w:bCs/>
              </w:rPr>
              <w:t xml:space="preserve">4) Child Code revision completed &amp; draft amendments </w:t>
            </w:r>
            <w:r w:rsidRPr="006358AC">
              <w:rPr>
                <w:bCs/>
              </w:rPr>
              <w:lastRenderedPageBreak/>
              <w:t xml:space="preserve">for 15 laws developed </w:t>
            </w:r>
          </w:p>
          <w:p w14:paraId="036A7016" w14:textId="77777777" w:rsidR="00BD67D2" w:rsidRPr="006358AC" w:rsidRDefault="00BD67D2" w:rsidP="00BD67D2">
            <w:pPr>
              <w:rPr>
                <w:bCs/>
              </w:rPr>
            </w:pPr>
          </w:p>
          <w:p w14:paraId="65002269" w14:textId="77777777" w:rsidR="00BD67D2" w:rsidRPr="006358AC" w:rsidRDefault="00BD67D2" w:rsidP="00BD67D2">
            <w:pPr>
              <w:rPr>
                <w:bCs/>
              </w:rPr>
            </w:pPr>
            <w:r w:rsidRPr="006358AC">
              <w:rPr>
                <w:bCs/>
              </w:rPr>
              <w:t xml:space="preserve">5) Needs assessments of Media </w:t>
            </w:r>
            <w:proofErr w:type="spellStart"/>
            <w:r w:rsidRPr="006358AC">
              <w:rPr>
                <w:bCs/>
              </w:rPr>
              <w:t>Centers</w:t>
            </w:r>
            <w:proofErr w:type="spellEnd"/>
            <w:r w:rsidRPr="006358AC">
              <w:rPr>
                <w:bCs/>
              </w:rPr>
              <w:t xml:space="preserve"> initiated</w:t>
            </w:r>
          </w:p>
          <w:p w14:paraId="3CC2C0D1" w14:textId="77777777" w:rsidR="005A1C2D" w:rsidRPr="006358AC" w:rsidRDefault="005A1C2D" w:rsidP="00BD67D2">
            <w:pPr>
              <w:rPr>
                <w:bCs/>
              </w:rPr>
            </w:pPr>
          </w:p>
          <w:p w14:paraId="3A03B6FB" w14:textId="77777777" w:rsidR="00275970" w:rsidRPr="006358AC" w:rsidRDefault="005A1C2D" w:rsidP="00275970">
            <w:pPr>
              <w:rPr>
                <w:bCs/>
              </w:rPr>
            </w:pPr>
            <w:r w:rsidRPr="006358AC">
              <w:rPr>
                <w:bCs/>
              </w:rPr>
              <w:t xml:space="preserve">6) </w:t>
            </w:r>
            <w:r w:rsidR="00275970" w:rsidRPr="006358AC">
              <w:rPr>
                <w:bCs/>
              </w:rPr>
              <w:t>26 initiatives/measures conducted:</w:t>
            </w:r>
          </w:p>
          <w:p w14:paraId="3B8F98FF" w14:textId="77777777" w:rsidR="00275970" w:rsidRPr="006358AC" w:rsidRDefault="00275970" w:rsidP="00275970">
            <w:pPr>
              <w:rPr>
                <w:bCs/>
              </w:rPr>
            </w:pPr>
            <w:r w:rsidRPr="006358AC">
              <w:rPr>
                <w:bCs/>
              </w:rPr>
              <w:t>-18 initiatives across target municipalities in the South (within the Peace Day, International Day of the Girl, and 16 days campaign and Human Rights Day)</w:t>
            </w:r>
          </w:p>
          <w:p w14:paraId="0EED3200" w14:textId="77777777" w:rsidR="00275970" w:rsidRPr="006358AC" w:rsidRDefault="00275970" w:rsidP="00275970">
            <w:pPr>
              <w:rPr>
                <w:bCs/>
              </w:rPr>
            </w:pPr>
            <w:r w:rsidRPr="006358AC">
              <w:rPr>
                <w:bCs/>
              </w:rPr>
              <w:t>-7 initiatives within Peace Caravan</w:t>
            </w:r>
          </w:p>
          <w:p w14:paraId="255AAF52" w14:textId="3CA3E8CA" w:rsidR="005A1C2D" w:rsidRPr="006358AC" w:rsidDel="000D64DC" w:rsidRDefault="00275970" w:rsidP="00275970">
            <w:pPr>
              <w:rPr>
                <w:bCs/>
              </w:rPr>
            </w:pPr>
            <w:r w:rsidRPr="006358AC">
              <w:rPr>
                <w:bCs/>
              </w:rPr>
              <w:t>-1 research report by TSIRS</w:t>
            </w:r>
          </w:p>
        </w:tc>
        <w:tc>
          <w:tcPr>
            <w:tcW w:w="2932" w:type="dxa"/>
          </w:tcPr>
          <w:p w14:paraId="2304A087" w14:textId="77777777" w:rsidR="00BD67D2" w:rsidRPr="006358AC" w:rsidRDefault="00BD67D2">
            <w:pPr>
              <w:rPr>
                <w:b/>
              </w:rPr>
            </w:pPr>
          </w:p>
        </w:tc>
      </w:tr>
      <w:tr w:rsidR="00B92C83" w:rsidRPr="006358AC" w14:paraId="1E68F338" w14:textId="77777777" w:rsidTr="00FE245A">
        <w:trPr>
          <w:trHeight w:val="512"/>
        </w:trPr>
        <w:tc>
          <w:tcPr>
            <w:tcW w:w="2000" w:type="dxa"/>
            <w:vMerge/>
          </w:tcPr>
          <w:p w14:paraId="2357C88A" w14:textId="77777777" w:rsidR="00B92C83" w:rsidRPr="006358AC" w:rsidRDefault="00B92C83">
            <w:pPr>
              <w:widowControl w:val="0"/>
              <w:pBdr>
                <w:top w:val="nil"/>
                <w:left w:val="nil"/>
                <w:bottom w:val="nil"/>
                <w:right w:val="nil"/>
                <w:between w:val="nil"/>
              </w:pBdr>
              <w:spacing w:line="276" w:lineRule="auto"/>
            </w:pPr>
          </w:p>
        </w:tc>
        <w:tc>
          <w:tcPr>
            <w:tcW w:w="2070" w:type="dxa"/>
            <w:shd w:val="clear" w:color="auto" w:fill="EEECE1"/>
          </w:tcPr>
          <w:p w14:paraId="79B528ED" w14:textId="77777777" w:rsidR="00B92C83" w:rsidRPr="006358AC" w:rsidRDefault="001F3055">
            <w:pPr>
              <w:jc w:val="both"/>
              <w:rPr>
                <w:bCs/>
              </w:rPr>
            </w:pPr>
            <w:r w:rsidRPr="006358AC">
              <w:rPr>
                <w:bCs/>
              </w:rPr>
              <w:t>Indicator 1</w:t>
            </w:r>
            <w:r w:rsidR="00226E09" w:rsidRPr="006358AC">
              <w:rPr>
                <w:bCs/>
              </w:rPr>
              <w:t>.1</w:t>
            </w:r>
            <w:r w:rsidRPr="006358AC">
              <w:rPr>
                <w:bCs/>
              </w:rPr>
              <w:t xml:space="preserve">.3 </w:t>
            </w:r>
          </w:p>
          <w:p w14:paraId="35F00149" w14:textId="77777777" w:rsidR="00B92C83" w:rsidRPr="006358AC" w:rsidRDefault="001F3055">
            <w:pPr>
              <w:jc w:val="both"/>
              <w:rPr>
                <w:b/>
              </w:rPr>
            </w:pPr>
            <w:r w:rsidRPr="006358AC">
              <w:rPr>
                <w:bCs/>
              </w:rPr>
              <w:t xml:space="preserve">Number of PVE-related analytical papers, research reports (or similar) </w:t>
            </w:r>
            <w:r w:rsidRPr="006358AC">
              <w:rPr>
                <w:bCs/>
              </w:rPr>
              <w:lastRenderedPageBreak/>
              <w:t xml:space="preserve">produced and submitted to state authorities  </w:t>
            </w:r>
          </w:p>
        </w:tc>
        <w:tc>
          <w:tcPr>
            <w:tcW w:w="1530" w:type="dxa"/>
            <w:shd w:val="clear" w:color="auto" w:fill="EEECE1"/>
          </w:tcPr>
          <w:p w14:paraId="536E2AA8" w14:textId="77777777" w:rsidR="00B92C83" w:rsidRPr="006358AC" w:rsidRDefault="001F3055">
            <w:r w:rsidRPr="006358AC">
              <w:rPr>
                <w:b/>
              </w:rPr>
              <w:lastRenderedPageBreak/>
              <w:t>     0</w:t>
            </w:r>
          </w:p>
        </w:tc>
        <w:tc>
          <w:tcPr>
            <w:tcW w:w="1620" w:type="dxa"/>
            <w:shd w:val="clear" w:color="auto" w:fill="EEECE1"/>
          </w:tcPr>
          <w:p w14:paraId="44674067" w14:textId="77777777" w:rsidR="00B92C83" w:rsidRPr="006358AC" w:rsidRDefault="001F3055">
            <w:pPr>
              <w:rPr>
                <w:b/>
              </w:rPr>
            </w:pPr>
            <w:r w:rsidRPr="006358AC">
              <w:rPr>
                <w:b/>
              </w:rPr>
              <w:t>at least 10</w:t>
            </w:r>
          </w:p>
        </w:tc>
        <w:tc>
          <w:tcPr>
            <w:tcW w:w="1320" w:type="dxa"/>
          </w:tcPr>
          <w:p w14:paraId="481E934C" w14:textId="77777777" w:rsidR="00B92C83" w:rsidRPr="006358AC" w:rsidRDefault="001F3055">
            <w:pPr>
              <w:rPr>
                <w:b/>
              </w:rPr>
            </w:pPr>
            <w:r w:rsidRPr="006358AC">
              <w:rPr>
                <w:b/>
              </w:rPr>
              <w:t>     </w:t>
            </w:r>
          </w:p>
        </w:tc>
        <w:tc>
          <w:tcPr>
            <w:tcW w:w="2249" w:type="dxa"/>
          </w:tcPr>
          <w:p w14:paraId="0D597510" w14:textId="4C13840F" w:rsidR="00226E09" w:rsidRPr="006358AC" w:rsidRDefault="00226E09" w:rsidP="00226E09">
            <w:pPr>
              <w:rPr>
                <w:bCs/>
              </w:rPr>
            </w:pPr>
            <w:r w:rsidRPr="006358AC">
              <w:rPr>
                <w:bCs/>
              </w:rPr>
              <w:t>1) Sociological research in 60 madrasahs completed</w:t>
            </w:r>
            <w:r w:rsidR="005A1C2D" w:rsidRPr="006358AC">
              <w:rPr>
                <w:bCs/>
              </w:rPr>
              <w:t xml:space="preserve">. Knowledge product </w:t>
            </w:r>
            <w:r w:rsidR="005A1C2D" w:rsidRPr="006358AC">
              <w:rPr>
                <w:bCs/>
              </w:rPr>
              <w:lastRenderedPageBreak/>
              <w:t>on how to conduct GESI research is available.</w:t>
            </w:r>
          </w:p>
          <w:p w14:paraId="3BECA72D" w14:textId="77777777" w:rsidR="00226E09" w:rsidRPr="006358AC" w:rsidRDefault="00226E09" w:rsidP="00226E09">
            <w:pPr>
              <w:rPr>
                <w:bCs/>
              </w:rPr>
            </w:pPr>
          </w:p>
          <w:p w14:paraId="00D64451" w14:textId="77777777" w:rsidR="00226E09" w:rsidRPr="006358AC" w:rsidRDefault="00226E09" w:rsidP="00226E09">
            <w:pPr>
              <w:rPr>
                <w:bCs/>
              </w:rPr>
            </w:pPr>
            <w:r w:rsidRPr="006358AC">
              <w:rPr>
                <w:bCs/>
              </w:rPr>
              <w:t xml:space="preserve">2) Legal framework thru the lens of court attorneys analysed    </w:t>
            </w:r>
          </w:p>
          <w:p w14:paraId="3707782C" w14:textId="77777777" w:rsidR="00226E09" w:rsidRPr="006358AC" w:rsidRDefault="00226E09" w:rsidP="00226E09">
            <w:pPr>
              <w:rPr>
                <w:bCs/>
              </w:rPr>
            </w:pPr>
          </w:p>
          <w:p w14:paraId="3499F1EC" w14:textId="77777777" w:rsidR="00226E09" w:rsidRPr="006358AC" w:rsidRDefault="00226E09" w:rsidP="00226E09">
            <w:pPr>
              <w:rPr>
                <w:bCs/>
              </w:rPr>
            </w:pPr>
            <w:r w:rsidRPr="006358AC">
              <w:rPr>
                <w:bCs/>
              </w:rPr>
              <w:t xml:space="preserve">3) Needs of police in PVE-related prevention activities identified </w:t>
            </w:r>
          </w:p>
          <w:p w14:paraId="10E2CA0C" w14:textId="77777777" w:rsidR="00226E09" w:rsidRPr="006358AC" w:rsidRDefault="00226E09" w:rsidP="00226E09">
            <w:pPr>
              <w:rPr>
                <w:bCs/>
              </w:rPr>
            </w:pPr>
          </w:p>
          <w:p w14:paraId="676DE3A2" w14:textId="77777777" w:rsidR="00226E09" w:rsidRPr="006358AC" w:rsidRDefault="00226E09" w:rsidP="00226E09">
            <w:pPr>
              <w:rPr>
                <w:bCs/>
              </w:rPr>
            </w:pPr>
            <w:r w:rsidRPr="006358AC">
              <w:rPr>
                <w:bCs/>
              </w:rPr>
              <w:t xml:space="preserve">4) Legal framework vis-a-vis international human rights standards is analysed  </w:t>
            </w:r>
          </w:p>
          <w:p w14:paraId="7DC29D4F" w14:textId="77777777" w:rsidR="00226E09" w:rsidRPr="006358AC" w:rsidRDefault="00226E09" w:rsidP="00226E09">
            <w:pPr>
              <w:rPr>
                <w:bCs/>
              </w:rPr>
            </w:pPr>
          </w:p>
          <w:p w14:paraId="2E19C946" w14:textId="77777777" w:rsidR="00226E09" w:rsidRPr="006358AC" w:rsidRDefault="00226E09" w:rsidP="00226E09">
            <w:pPr>
              <w:rPr>
                <w:bCs/>
              </w:rPr>
            </w:pPr>
            <w:r w:rsidRPr="006358AC">
              <w:rPr>
                <w:bCs/>
              </w:rPr>
              <w:t>5) National Study on Discrimination in Kg conducted</w:t>
            </w:r>
          </w:p>
          <w:p w14:paraId="2E4B59B9" w14:textId="77777777" w:rsidR="00226E09" w:rsidRPr="006358AC" w:rsidRDefault="00226E09" w:rsidP="00226E09">
            <w:pPr>
              <w:rPr>
                <w:bCs/>
              </w:rPr>
            </w:pPr>
            <w:r w:rsidRPr="006358AC">
              <w:rPr>
                <w:bCs/>
              </w:rPr>
              <w:t xml:space="preserve"> </w:t>
            </w:r>
          </w:p>
          <w:p w14:paraId="1BBDD923" w14:textId="1DEC196E" w:rsidR="00226E09" w:rsidRDefault="00226E09" w:rsidP="00226E09">
            <w:pPr>
              <w:rPr>
                <w:bCs/>
              </w:rPr>
            </w:pPr>
            <w:r w:rsidRPr="006358AC">
              <w:rPr>
                <w:bCs/>
              </w:rPr>
              <w:t>6) Analysis on Protecting Digital Rights &amp; cyber-security completed</w:t>
            </w:r>
          </w:p>
          <w:p w14:paraId="05985539" w14:textId="72B43F34" w:rsidR="00BF015C" w:rsidRDefault="00BF015C" w:rsidP="00226E09">
            <w:pPr>
              <w:rPr>
                <w:bCs/>
              </w:rPr>
            </w:pPr>
          </w:p>
          <w:p w14:paraId="5D3FDFC4" w14:textId="77777777" w:rsidR="00226E09" w:rsidRPr="006358AC" w:rsidRDefault="00226E09" w:rsidP="00226E09">
            <w:pPr>
              <w:rPr>
                <w:b/>
              </w:rPr>
            </w:pPr>
          </w:p>
          <w:p w14:paraId="76784A0D" w14:textId="77777777" w:rsidR="00226E09" w:rsidRPr="006358AC" w:rsidRDefault="00226E09" w:rsidP="00226E09">
            <w:pPr>
              <w:rPr>
                <w:b/>
              </w:rPr>
            </w:pPr>
            <w:r w:rsidRPr="006358AC">
              <w:rPr>
                <w:b/>
              </w:rPr>
              <w:t xml:space="preserve">2020: </w:t>
            </w:r>
          </w:p>
          <w:p w14:paraId="7FBDCB7B" w14:textId="300ADBCA" w:rsidR="00226E09" w:rsidRPr="006358AC" w:rsidRDefault="00226E09" w:rsidP="00226E09">
            <w:pPr>
              <w:rPr>
                <w:bCs/>
              </w:rPr>
            </w:pPr>
            <w:r w:rsidRPr="006358AC">
              <w:rPr>
                <w:bCs/>
              </w:rPr>
              <w:t xml:space="preserve">- </w:t>
            </w:r>
            <w:r w:rsidR="00121BE6" w:rsidRPr="006358AC">
              <w:rPr>
                <w:bCs/>
              </w:rPr>
              <w:t>6</w:t>
            </w:r>
            <w:r w:rsidRPr="006358AC">
              <w:rPr>
                <w:bCs/>
              </w:rPr>
              <w:t xml:space="preserve"> strategic policies   </w:t>
            </w:r>
          </w:p>
          <w:p w14:paraId="2F342A24" w14:textId="77777777" w:rsidR="00226E09" w:rsidRPr="006358AC" w:rsidRDefault="00226E09" w:rsidP="00226E09">
            <w:pPr>
              <w:rPr>
                <w:bCs/>
              </w:rPr>
            </w:pPr>
            <w:r w:rsidRPr="006358AC">
              <w:rPr>
                <w:bCs/>
              </w:rPr>
              <w:t xml:space="preserve">- 2 Action Plans </w:t>
            </w:r>
          </w:p>
          <w:p w14:paraId="7F4175AD" w14:textId="57719BDA" w:rsidR="00226E09" w:rsidRDefault="00226E09" w:rsidP="00226E09">
            <w:pPr>
              <w:rPr>
                <w:bCs/>
              </w:rPr>
            </w:pPr>
            <w:r w:rsidRPr="006358AC">
              <w:rPr>
                <w:bCs/>
              </w:rPr>
              <w:t xml:space="preserve">- 2 </w:t>
            </w:r>
            <w:r w:rsidR="00A97769" w:rsidRPr="006358AC">
              <w:rPr>
                <w:bCs/>
              </w:rPr>
              <w:t>research</w:t>
            </w:r>
            <w:r w:rsidRPr="006358AC">
              <w:rPr>
                <w:bCs/>
              </w:rPr>
              <w:t xml:space="preserve"> </w:t>
            </w:r>
          </w:p>
          <w:p w14:paraId="40013667" w14:textId="518A6EFE" w:rsidR="00BF015C" w:rsidRPr="006358AC" w:rsidRDefault="00A97769" w:rsidP="00226E09">
            <w:pPr>
              <w:rPr>
                <w:bCs/>
              </w:rPr>
            </w:pPr>
            <w:r>
              <w:rPr>
                <w:bCs/>
              </w:rPr>
              <w:t xml:space="preserve">- </w:t>
            </w:r>
            <w:r w:rsidR="00BF015C" w:rsidRPr="00FC221E">
              <w:rPr>
                <w:rFonts w:cstheme="minorHAnsi"/>
                <w:lang w:val="en-US"/>
              </w:rPr>
              <w:t>T</w:t>
            </w:r>
            <w:r w:rsidR="00BF015C" w:rsidRPr="00FC221E">
              <w:rPr>
                <w:lang w:val="en-US"/>
              </w:rPr>
              <w:t xml:space="preserve">he </w:t>
            </w:r>
            <w:r w:rsidR="00BF015C">
              <w:rPr>
                <w:lang w:val="en-US"/>
              </w:rPr>
              <w:t xml:space="preserve">EWER </w:t>
            </w:r>
            <w:r w:rsidR="00BF015C" w:rsidRPr="00FC221E">
              <w:rPr>
                <w:lang w:val="en-US"/>
              </w:rPr>
              <w:t>system has been tested, 4 periodic reports on the level of social tension in Kyrgyzstan have been issued</w:t>
            </w:r>
          </w:p>
          <w:p w14:paraId="0D4C5C72" w14:textId="77777777" w:rsidR="00226E09" w:rsidRPr="006358AC" w:rsidRDefault="00226E09" w:rsidP="00226E09">
            <w:pPr>
              <w:rPr>
                <w:bCs/>
              </w:rPr>
            </w:pPr>
          </w:p>
          <w:p w14:paraId="458338C9" w14:textId="77777777" w:rsidR="006D5DFE" w:rsidRPr="006358AC" w:rsidRDefault="00226E09" w:rsidP="00FF64C0">
            <w:pPr>
              <w:rPr>
                <w:bCs/>
                <w:i/>
                <w:iCs/>
              </w:rPr>
            </w:pPr>
            <w:r w:rsidRPr="006358AC">
              <w:rPr>
                <w:bCs/>
                <w:i/>
                <w:iCs/>
              </w:rPr>
              <w:t xml:space="preserve">For more </w:t>
            </w:r>
            <w:proofErr w:type="gramStart"/>
            <w:r w:rsidRPr="006358AC">
              <w:rPr>
                <w:bCs/>
                <w:i/>
                <w:iCs/>
              </w:rPr>
              <w:t>details</w:t>
            </w:r>
            <w:proofErr w:type="gramEnd"/>
            <w:r w:rsidRPr="006358AC">
              <w:rPr>
                <w:bCs/>
                <w:i/>
                <w:iCs/>
              </w:rPr>
              <w:t xml:space="preserve"> please refer to ‘Progress Summary’ Output 1 section</w:t>
            </w:r>
          </w:p>
        </w:tc>
        <w:tc>
          <w:tcPr>
            <w:tcW w:w="2932" w:type="dxa"/>
          </w:tcPr>
          <w:p w14:paraId="562659C6" w14:textId="77777777" w:rsidR="006B36F4" w:rsidRPr="006358AC" w:rsidRDefault="006B36F4">
            <w:pPr>
              <w:rPr>
                <w:b/>
              </w:rPr>
            </w:pPr>
            <w:r w:rsidRPr="006358AC">
              <w:rPr>
                <w:b/>
              </w:rPr>
              <w:lastRenderedPageBreak/>
              <w:t xml:space="preserve">2020: </w:t>
            </w:r>
          </w:p>
          <w:p w14:paraId="184EEA35" w14:textId="77777777" w:rsidR="006B36F4" w:rsidRPr="006358AC" w:rsidRDefault="006B36F4">
            <w:pPr>
              <w:rPr>
                <w:bCs/>
              </w:rPr>
            </w:pPr>
          </w:p>
          <w:p w14:paraId="267BAE99" w14:textId="77777777" w:rsidR="00B92C83" w:rsidRPr="006358AC" w:rsidRDefault="006D5DFE">
            <w:pPr>
              <w:rPr>
                <w:bCs/>
              </w:rPr>
            </w:pPr>
            <w:r w:rsidRPr="006358AC">
              <w:rPr>
                <w:bCs/>
              </w:rPr>
              <w:t xml:space="preserve">COVID-19 outbreak and the subsequent introduction </w:t>
            </w:r>
            <w:r w:rsidRPr="006358AC">
              <w:rPr>
                <w:bCs/>
              </w:rPr>
              <w:lastRenderedPageBreak/>
              <w:t xml:space="preserve">of the state of emergency, </w:t>
            </w:r>
            <w:proofErr w:type="gramStart"/>
            <w:r w:rsidRPr="006358AC">
              <w:rPr>
                <w:bCs/>
              </w:rPr>
              <w:t>curfew</w:t>
            </w:r>
            <w:proofErr w:type="gramEnd"/>
            <w:r w:rsidRPr="006358AC">
              <w:rPr>
                <w:bCs/>
              </w:rPr>
              <w:t xml:space="preserve"> and restrictions </w:t>
            </w:r>
          </w:p>
          <w:p w14:paraId="71E5F806" w14:textId="77777777" w:rsidR="00B92C83" w:rsidRPr="006358AC" w:rsidRDefault="00B92C83">
            <w:pPr>
              <w:ind w:right="4679"/>
              <w:rPr>
                <w:b/>
              </w:rPr>
            </w:pPr>
          </w:p>
        </w:tc>
      </w:tr>
      <w:tr w:rsidR="009800FC" w:rsidRPr="006358AC" w14:paraId="04CA6A2C" w14:textId="77777777" w:rsidTr="00BD67D2">
        <w:trPr>
          <w:trHeight w:val="440"/>
        </w:trPr>
        <w:tc>
          <w:tcPr>
            <w:tcW w:w="2000" w:type="dxa"/>
          </w:tcPr>
          <w:p w14:paraId="3B477AB2" w14:textId="77777777" w:rsidR="009800FC" w:rsidRPr="006358AC" w:rsidRDefault="009800FC" w:rsidP="009800FC">
            <w:pPr>
              <w:rPr>
                <w:b/>
                <w:bCs/>
              </w:rPr>
            </w:pPr>
          </w:p>
        </w:tc>
        <w:tc>
          <w:tcPr>
            <w:tcW w:w="2070" w:type="dxa"/>
            <w:shd w:val="clear" w:color="auto" w:fill="EEECE1"/>
          </w:tcPr>
          <w:p w14:paraId="403ABFDA" w14:textId="77777777" w:rsidR="009800FC" w:rsidRPr="006358AC" w:rsidRDefault="009800FC" w:rsidP="009800FC">
            <w:pPr>
              <w:rPr>
                <w:b/>
                <w:bCs/>
              </w:rPr>
            </w:pPr>
            <w:r w:rsidRPr="006358AC">
              <w:rPr>
                <w:b/>
                <w:bCs/>
              </w:rPr>
              <w:t>Indicator 1.1.4</w:t>
            </w:r>
          </w:p>
          <w:p w14:paraId="28DEE916" w14:textId="77777777" w:rsidR="009800FC" w:rsidRPr="006358AC" w:rsidRDefault="009800FC" w:rsidP="009800FC">
            <w:pPr>
              <w:jc w:val="both"/>
            </w:pPr>
            <w:r w:rsidRPr="006358AC">
              <w:t>% of citizens satisfied with state response to PVE (disaggregated by sex, age, population groups)</w:t>
            </w:r>
          </w:p>
        </w:tc>
        <w:tc>
          <w:tcPr>
            <w:tcW w:w="1530" w:type="dxa"/>
            <w:shd w:val="clear" w:color="auto" w:fill="EEECE1"/>
          </w:tcPr>
          <w:p w14:paraId="0AA0B122" w14:textId="77777777" w:rsidR="009800FC" w:rsidRPr="006358AC" w:rsidRDefault="004C3135" w:rsidP="00FE245A">
            <w:pPr>
              <w:jc w:val="center"/>
              <w:rPr>
                <w:b/>
              </w:rPr>
            </w:pPr>
            <w:r w:rsidRPr="006358AC">
              <w:rPr>
                <w:b/>
              </w:rPr>
              <w:t>TBD</w:t>
            </w:r>
          </w:p>
        </w:tc>
        <w:tc>
          <w:tcPr>
            <w:tcW w:w="1620" w:type="dxa"/>
            <w:shd w:val="clear" w:color="auto" w:fill="EEECE1"/>
          </w:tcPr>
          <w:p w14:paraId="51B82B69" w14:textId="77777777" w:rsidR="009800FC" w:rsidRPr="006358AC" w:rsidDel="00351DF5" w:rsidRDefault="004C3135">
            <w:pPr>
              <w:rPr>
                <w:b/>
              </w:rPr>
            </w:pPr>
            <w:r w:rsidRPr="006358AC">
              <w:rPr>
                <w:b/>
              </w:rPr>
              <w:t xml:space="preserve">20% increase </w:t>
            </w:r>
          </w:p>
        </w:tc>
        <w:tc>
          <w:tcPr>
            <w:tcW w:w="1320" w:type="dxa"/>
          </w:tcPr>
          <w:p w14:paraId="21662E9E" w14:textId="77777777" w:rsidR="009800FC" w:rsidRPr="006358AC" w:rsidRDefault="009800FC">
            <w:pPr>
              <w:rPr>
                <w:b/>
              </w:rPr>
            </w:pPr>
          </w:p>
        </w:tc>
        <w:tc>
          <w:tcPr>
            <w:tcW w:w="2249" w:type="dxa"/>
          </w:tcPr>
          <w:p w14:paraId="68172436" w14:textId="7563FDE8" w:rsidR="009800FC" w:rsidRPr="006358AC" w:rsidRDefault="009800FC">
            <w:pPr>
              <w:rPr>
                <w:b/>
              </w:rPr>
            </w:pPr>
            <w:r w:rsidRPr="006358AC">
              <w:rPr>
                <w:b/>
              </w:rPr>
              <w:t>2018-</w:t>
            </w:r>
            <w:r w:rsidR="005310F0" w:rsidRPr="006358AC">
              <w:rPr>
                <w:b/>
              </w:rPr>
              <w:t>20</w:t>
            </w:r>
            <w:r w:rsidRPr="006358AC">
              <w:rPr>
                <w:b/>
              </w:rPr>
              <w:t xml:space="preserve">: </w:t>
            </w:r>
          </w:p>
          <w:p w14:paraId="5AD50A07" w14:textId="77777777" w:rsidR="009800FC" w:rsidRPr="006358AC" w:rsidRDefault="009800FC" w:rsidP="009800FC">
            <w:pPr>
              <w:rPr>
                <w:bCs/>
              </w:rPr>
            </w:pPr>
            <w:r w:rsidRPr="006358AC">
              <w:rPr>
                <w:bCs/>
              </w:rPr>
              <w:t xml:space="preserve">1) Religious Agency: 1074 consultations (60%W &amp; 40%M)  </w:t>
            </w:r>
          </w:p>
          <w:p w14:paraId="39EE834A" w14:textId="77777777" w:rsidR="009800FC" w:rsidRPr="006358AC" w:rsidRDefault="009800FC" w:rsidP="009800FC">
            <w:pPr>
              <w:rPr>
                <w:bCs/>
              </w:rPr>
            </w:pPr>
          </w:p>
          <w:p w14:paraId="0E2F7212" w14:textId="77777777" w:rsidR="009800FC" w:rsidRPr="006358AC" w:rsidRDefault="009800FC" w:rsidP="009800FC">
            <w:pPr>
              <w:rPr>
                <w:bCs/>
              </w:rPr>
            </w:pPr>
            <w:r w:rsidRPr="006358AC">
              <w:rPr>
                <w:bCs/>
              </w:rPr>
              <w:t xml:space="preserve">2) 16 state journalists (14 W, 2 M) trained on media literacy, conflict &amp; </w:t>
            </w:r>
            <w:r w:rsidRPr="006358AC">
              <w:rPr>
                <w:bCs/>
              </w:rPr>
              <w:lastRenderedPageBreak/>
              <w:t xml:space="preserve">gender sensitive journalism in PVE </w:t>
            </w:r>
          </w:p>
          <w:p w14:paraId="4D37DB41" w14:textId="77777777" w:rsidR="009800FC" w:rsidRPr="006358AC" w:rsidRDefault="009800FC" w:rsidP="009800FC">
            <w:pPr>
              <w:rPr>
                <w:bCs/>
              </w:rPr>
            </w:pPr>
          </w:p>
          <w:p w14:paraId="72E327B9" w14:textId="77777777" w:rsidR="009800FC" w:rsidRPr="006358AC" w:rsidDel="006C1ED3" w:rsidRDefault="009800FC" w:rsidP="009800FC">
            <w:pPr>
              <w:rPr>
                <w:b/>
              </w:rPr>
            </w:pPr>
            <w:r w:rsidRPr="006358AC">
              <w:rPr>
                <w:bCs/>
              </w:rPr>
              <w:t>3) Local Dev. Plans of 11 municipalities integrated gender-sensitive approaches and knowledge of 213 reps (105 W &amp; 108 M) raised</w:t>
            </w:r>
            <w:r w:rsidRPr="006358AC">
              <w:rPr>
                <w:b/>
              </w:rPr>
              <w:t xml:space="preserve">  </w:t>
            </w:r>
          </w:p>
        </w:tc>
        <w:tc>
          <w:tcPr>
            <w:tcW w:w="2932" w:type="dxa"/>
          </w:tcPr>
          <w:p w14:paraId="0F77DF9E" w14:textId="77777777" w:rsidR="009800FC" w:rsidRPr="006358AC" w:rsidRDefault="009800FC">
            <w:pPr>
              <w:rPr>
                <w:b/>
              </w:rPr>
            </w:pPr>
          </w:p>
        </w:tc>
      </w:tr>
      <w:tr w:rsidR="00B92C83" w:rsidRPr="006358AC" w14:paraId="45426265" w14:textId="77777777" w:rsidTr="00FE245A">
        <w:trPr>
          <w:trHeight w:val="440"/>
        </w:trPr>
        <w:tc>
          <w:tcPr>
            <w:tcW w:w="2000" w:type="dxa"/>
            <w:vMerge w:val="restart"/>
          </w:tcPr>
          <w:p w14:paraId="6457CF2E" w14:textId="77777777" w:rsidR="00B92C83" w:rsidRPr="006358AC" w:rsidRDefault="001F3055">
            <w:pPr>
              <w:rPr>
                <w:b/>
                <w:bCs/>
              </w:rPr>
            </w:pPr>
            <w:r w:rsidRPr="006358AC">
              <w:rPr>
                <w:b/>
                <w:bCs/>
              </w:rPr>
              <w:t>Output 1.2</w:t>
            </w:r>
          </w:p>
          <w:p w14:paraId="17B41691" w14:textId="77777777" w:rsidR="00B92C83" w:rsidRPr="006358AC" w:rsidRDefault="001F3055">
            <w:r w:rsidRPr="006358AC">
              <w:rPr>
                <w:b/>
              </w:rPr>
              <w:t xml:space="preserve">Law enforcement and judiciary have expertise and capacity to engage with stakeholders, </w:t>
            </w:r>
            <w:r w:rsidR="006C1ED3" w:rsidRPr="006358AC">
              <w:rPr>
                <w:b/>
              </w:rPr>
              <w:t>i</w:t>
            </w:r>
            <w:r w:rsidRPr="006358AC">
              <w:rPr>
                <w:b/>
              </w:rPr>
              <w:t xml:space="preserve">ncluding human rights organizations, experts and communities and operate in line with international human rights standards to </w:t>
            </w:r>
            <w:r w:rsidRPr="006358AC">
              <w:rPr>
                <w:b/>
              </w:rPr>
              <w:lastRenderedPageBreak/>
              <w:t>prevent violent extremism</w:t>
            </w:r>
          </w:p>
        </w:tc>
        <w:tc>
          <w:tcPr>
            <w:tcW w:w="2070" w:type="dxa"/>
            <w:shd w:val="clear" w:color="auto" w:fill="EEECE1"/>
          </w:tcPr>
          <w:p w14:paraId="72D28001" w14:textId="77777777" w:rsidR="00B92C83" w:rsidRPr="006358AC" w:rsidRDefault="001F3055">
            <w:pPr>
              <w:jc w:val="both"/>
            </w:pPr>
            <w:r w:rsidRPr="006358AC">
              <w:lastRenderedPageBreak/>
              <w:t>Indicator 1.2.1</w:t>
            </w:r>
          </w:p>
          <w:p w14:paraId="1085A392" w14:textId="77777777" w:rsidR="00B92C83" w:rsidRPr="006358AC" w:rsidRDefault="001F3055">
            <w:pPr>
              <w:jc w:val="both"/>
            </w:pPr>
            <w:r w:rsidRPr="006358AC">
              <w:t xml:space="preserve">Number of interventions/ activities/initiatives implemented jointly by law enforcement, judiciary institutions, experts, local </w:t>
            </w:r>
            <w:proofErr w:type="gramStart"/>
            <w:r w:rsidRPr="006358AC">
              <w:t>authorities</w:t>
            </w:r>
            <w:proofErr w:type="gramEnd"/>
            <w:r w:rsidRPr="006358AC">
              <w:t xml:space="preserve"> and communities related to PVE (with information on how many of those were implemented with active participatio</w:t>
            </w:r>
            <w:r w:rsidR="006C1ED3" w:rsidRPr="006358AC">
              <w:t>n</w:t>
            </w:r>
          </w:p>
          <w:p w14:paraId="71E0DF98" w14:textId="77777777" w:rsidR="00B92C83" w:rsidRPr="006358AC" w:rsidRDefault="001F3055">
            <w:pPr>
              <w:jc w:val="both"/>
            </w:pPr>
            <w:r w:rsidRPr="006358AC">
              <w:rPr>
                <w:b/>
              </w:rPr>
              <w:lastRenderedPageBreak/>
              <w:t>     </w:t>
            </w:r>
          </w:p>
        </w:tc>
        <w:tc>
          <w:tcPr>
            <w:tcW w:w="1530" w:type="dxa"/>
            <w:shd w:val="clear" w:color="auto" w:fill="EEECE1"/>
          </w:tcPr>
          <w:p w14:paraId="5AEEB5F7" w14:textId="77777777" w:rsidR="00B92C83" w:rsidRPr="006358AC" w:rsidRDefault="001F3055">
            <w:r w:rsidRPr="006358AC">
              <w:rPr>
                <w:b/>
              </w:rPr>
              <w:lastRenderedPageBreak/>
              <w:t>TBD</w:t>
            </w:r>
          </w:p>
        </w:tc>
        <w:tc>
          <w:tcPr>
            <w:tcW w:w="1620" w:type="dxa"/>
            <w:shd w:val="clear" w:color="auto" w:fill="EEECE1"/>
          </w:tcPr>
          <w:p w14:paraId="12C7A65D" w14:textId="77777777" w:rsidR="00B92C83" w:rsidRPr="006358AC" w:rsidRDefault="001F3055">
            <w:r w:rsidRPr="006358AC">
              <w:rPr>
                <w:b/>
              </w:rPr>
              <w:t>At least 5</w:t>
            </w:r>
          </w:p>
        </w:tc>
        <w:tc>
          <w:tcPr>
            <w:tcW w:w="1320" w:type="dxa"/>
          </w:tcPr>
          <w:p w14:paraId="10460B44" w14:textId="77777777" w:rsidR="00B92C83" w:rsidRPr="006358AC" w:rsidRDefault="001F3055">
            <w:pPr>
              <w:rPr>
                <w:b/>
              </w:rPr>
            </w:pPr>
            <w:r w:rsidRPr="006358AC">
              <w:rPr>
                <w:b/>
              </w:rPr>
              <w:t>     </w:t>
            </w:r>
          </w:p>
        </w:tc>
        <w:tc>
          <w:tcPr>
            <w:tcW w:w="2249" w:type="dxa"/>
          </w:tcPr>
          <w:p w14:paraId="6A2ADC22" w14:textId="1810A325" w:rsidR="009800FC" w:rsidRPr="006358AC" w:rsidRDefault="009800FC">
            <w:pPr>
              <w:rPr>
                <w:b/>
              </w:rPr>
            </w:pPr>
            <w:r w:rsidRPr="006358AC">
              <w:rPr>
                <w:b/>
              </w:rPr>
              <w:t>2018-</w:t>
            </w:r>
            <w:r w:rsidR="005310F0" w:rsidRPr="006358AC">
              <w:rPr>
                <w:b/>
              </w:rPr>
              <w:t>20</w:t>
            </w:r>
            <w:r w:rsidRPr="006358AC">
              <w:rPr>
                <w:b/>
              </w:rPr>
              <w:t>:</w:t>
            </w:r>
          </w:p>
          <w:p w14:paraId="094BF98B" w14:textId="77777777" w:rsidR="009800FC" w:rsidRPr="006358AC" w:rsidRDefault="009800FC" w:rsidP="009800FC">
            <w:pPr>
              <w:rPr>
                <w:bCs/>
              </w:rPr>
            </w:pPr>
            <w:r w:rsidRPr="006358AC">
              <w:rPr>
                <w:bCs/>
              </w:rPr>
              <w:t xml:space="preserve">1) Legal advice on human rights violations provided for + 600 people  </w:t>
            </w:r>
          </w:p>
          <w:p w14:paraId="42B10045" w14:textId="77777777" w:rsidR="009800FC" w:rsidRPr="006358AC" w:rsidRDefault="009800FC" w:rsidP="009800FC">
            <w:pPr>
              <w:rPr>
                <w:b/>
              </w:rPr>
            </w:pPr>
          </w:p>
          <w:p w14:paraId="1B642871" w14:textId="77777777" w:rsidR="009800FC" w:rsidRPr="006358AC" w:rsidRDefault="009800FC" w:rsidP="009800FC">
            <w:pPr>
              <w:rPr>
                <w:bCs/>
              </w:rPr>
            </w:pPr>
            <w:r w:rsidRPr="006358AC">
              <w:rPr>
                <w:bCs/>
              </w:rPr>
              <w:t xml:space="preserve">2) A2J in human rights protection in PVE provided to 75 people     </w:t>
            </w:r>
          </w:p>
          <w:p w14:paraId="6C703491" w14:textId="77777777" w:rsidR="009800FC" w:rsidRPr="006358AC" w:rsidRDefault="009800FC" w:rsidP="009800FC">
            <w:pPr>
              <w:rPr>
                <w:bCs/>
              </w:rPr>
            </w:pPr>
          </w:p>
          <w:p w14:paraId="279D7D63" w14:textId="2B9EA7B4" w:rsidR="00354145" w:rsidRPr="006358AC" w:rsidRDefault="009800FC" w:rsidP="009800FC">
            <w:pPr>
              <w:rPr>
                <w:bCs/>
              </w:rPr>
            </w:pPr>
            <w:r w:rsidRPr="006358AC">
              <w:rPr>
                <w:bCs/>
              </w:rPr>
              <w:t xml:space="preserve">3) State </w:t>
            </w:r>
            <w:proofErr w:type="spellStart"/>
            <w:r w:rsidRPr="006358AC">
              <w:rPr>
                <w:bCs/>
              </w:rPr>
              <w:t>Progr</w:t>
            </w:r>
            <w:proofErr w:type="spellEnd"/>
            <w:r w:rsidRPr="006358AC">
              <w:rPr>
                <w:bCs/>
              </w:rPr>
              <w:t xml:space="preserve">. </w:t>
            </w:r>
            <w:proofErr w:type="gramStart"/>
            <w:r w:rsidRPr="006358AC">
              <w:rPr>
                <w:bCs/>
              </w:rPr>
              <w:t>on  Justice</w:t>
            </w:r>
            <w:proofErr w:type="gramEnd"/>
            <w:r w:rsidRPr="006358AC">
              <w:rPr>
                <w:bCs/>
              </w:rPr>
              <w:t xml:space="preserve"> </w:t>
            </w:r>
            <w:r w:rsidR="00634096" w:rsidRPr="006358AC">
              <w:rPr>
                <w:bCs/>
              </w:rPr>
              <w:t xml:space="preserve">for children </w:t>
            </w:r>
            <w:r w:rsidRPr="006358AC">
              <w:rPr>
                <w:bCs/>
              </w:rPr>
              <w:t xml:space="preserve">2014-18 evaluated informing II phase   </w:t>
            </w:r>
          </w:p>
          <w:p w14:paraId="5FE00938" w14:textId="77777777" w:rsidR="00354145" w:rsidRPr="006358AC" w:rsidRDefault="00354145" w:rsidP="009800FC">
            <w:pPr>
              <w:rPr>
                <w:bCs/>
              </w:rPr>
            </w:pPr>
          </w:p>
          <w:p w14:paraId="30CE8369" w14:textId="77777777" w:rsidR="009800FC" w:rsidRPr="006358AC" w:rsidRDefault="009800FC" w:rsidP="009800FC">
            <w:pPr>
              <w:rPr>
                <w:bCs/>
              </w:rPr>
            </w:pPr>
            <w:r w:rsidRPr="006358AC">
              <w:rPr>
                <w:bCs/>
              </w:rPr>
              <w:lastRenderedPageBreak/>
              <w:t xml:space="preserve">4) The pre-trial detention </w:t>
            </w:r>
            <w:proofErr w:type="spellStart"/>
            <w:r w:rsidRPr="006358AC">
              <w:rPr>
                <w:bCs/>
              </w:rPr>
              <w:t>center</w:t>
            </w:r>
            <w:proofErr w:type="spellEnd"/>
            <w:r w:rsidRPr="006358AC">
              <w:rPr>
                <w:bCs/>
              </w:rPr>
              <w:t xml:space="preserve"> established</w:t>
            </w:r>
          </w:p>
          <w:p w14:paraId="7D94135B" w14:textId="77777777" w:rsidR="009800FC" w:rsidRPr="006358AC" w:rsidRDefault="009800FC" w:rsidP="009800FC">
            <w:pPr>
              <w:rPr>
                <w:bCs/>
              </w:rPr>
            </w:pPr>
          </w:p>
          <w:p w14:paraId="34B77D73" w14:textId="77777777" w:rsidR="009800FC" w:rsidRPr="006358AC" w:rsidRDefault="009800FC" w:rsidP="009800FC">
            <w:pPr>
              <w:rPr>
                <w:bCs/>
              </w:rPr>
            </w:pPr>
            <w:r w:rsidRPr="006358AC">
              <w:rPr>
                <w:bCs/>
              </w:rPr>
              <w:t xml:space="preserve">5) Analysis of 15 VE-related articles of the Criminal Legislation </w:t>
            </w:r>
            <w:r w:rsidR="00354145" w:rsidRPr="006358AC">
              <w:rPr>
                <w:bCs/>
              </w:rPr>
              <w:t>completed</w:t>
            </w:r>
          </w:p>
          <w:p w14:paraId="7E54741F" w14:textId="77777777" w:rsidR="009800FC" w:rsidRPr="006358AC" w:rsidRDefault="009800FC">
            <w:pPr>
              <w:rPr>
                <w:b/>
              </w:rPr>
            </w:pPr>
          </w:p>
          <w:p w14:paraId="08F7D72E" w14:textId="77777777" w:rsidR="009800FC" w:rsidRPr="006358AC" w:rsidRDefault="009800FC">
            <w:pPr>
              <w:rPr>
                <w:b/>
              </w:rPr>
            </w:pPr>
            <w:r w:rsidRPr="006358AC">
              <w:rPr>
                <w:b/>
              </w:rPr>
              <w:t>2020:</w:t>
            </w:r>
          </w:p>
          <w:p w14:paraId="2706B463" w14:textId="77777777" w:rsidR="00354145" w:rsidRPr="006358AC" w:rsidRDefault="00354145" w:rsidP="00FE245A">
            <w:pPr>
              <w:jc w:val="both"/>
            </w:pPr>
            <w:r w:rsidRPr="006358AC">
              <w:t xml:space="preserve">- Collegium of Lawyers established for Child-friendly Legal Aid </w:t>
            </w:r>
          </w:p>
          <w:p w14:paraId="4743080A" w14:textId="77777777" w:rsidR="00354145" w:rsidRPr="006358AC" w:rsidRDefault="00354145" w:rsidP="00FE245A">
            <w:pPr>
              <w:jc w:val="both"/>
            </w:pPr>
            <w:r w:rsidRPr="006358AC">
              <w:t xml:space="preserve">- Capacity built on international human rights and child rights standards </w:t>
            </w:r>
          </w:p>
          <w:p w14:paraId="71984BCF" w14:textId="77777777" w:rsidR="00354145" w:rsidRPr="006358AC" w:rsidRDefault="00354145" w:rsidP="00FE245A">
            <w:pPr>
              <w:jc w:val="both"/>
            </w:pPr>
            <w:r w:rsidRPr="006358AC">
              <w:t xml:space="preserve">- The newly rolled out institute of </w:t>
            </w:r>
            <w:r w:rsidRPr="006358AC">
              <w:rPr>
                <w:u w:val="single"/>
              </w:rPr>
              <w:t>‘Probation’</w:t>
            </w:r>
            <w:r w:rsidRPr="006358AC">
              <w:t xml:space="preserve"> supported  </w:t>
            </w:r>
          </w:p>
          <w:p w14:paraId="7AA13EC7" w14:textId="77777777" w:rsidR="00354145" w:rsidRPr="006358AC" w:rsidRDefault="00354145" w:rsidP="00FE245A">
            <w:pPr>
              <w:jc w:val="both"/>
            </w:pPr>
            <w:r w:rsidRPr="006358AC">
              <w:t xml:space="preserve">- Qualified legal advice for more than 1,000 victims of human rights violations </w:t>
            </w:r>
          </w:p>
          <w:p w14:paraId="16F25ECB" w14:textId="77777777" w:rsidR="00354145" w:rsidRPr="006358AC" w:rsidRDefault="00354145" w:rsidP="00FE245A">
            <w:pPr>
              <w:jc w:val="both"/>
            </w:pPr>
            <w:r w:rsidRPr="006358AC">
              <w:lastRenderedPageBreak/>
              <w:t xml:space="preserve">- Full legal assistance to 140 people </w:t>
            </w:r>
          </w:p>
          <w:p w14:paraId="6B2B4705" w14:textId="77777777" w:rsidR="00B92C83" w:rsidRPr="006358AC" w:rsidRDefault="00354145" w:rsidP="00354145">
            <w:pPr>
              <w:jc w:val="both"/>
            </w:pPr>
            <w:r w:rsidRPr="006358AC">
              <w:t xml:space="preserve">- 20 staff of the State Committee on National Security increased in </w:t>
            </w:r>
            <w:r w:rsidRPr="006358AC">
              <w:rPr>
                <w:u w:val="single"/>
              </w:rPr>
              <w:t>cyber</w:t>
            </w:r>
            <w:r w:rsidRPr="006358AC">
              <w:t xml:space="preserve"> investigations and anti-fraud solutions</w:t>
            </w:r>
          </w:p>
          <w:p w14:paraId="76506A46" w14:textId="77777777" w:rsidR="00F5197C" w:rsidRPr="006358AC" w:rsidRDefault="00F5197C" w:rsidP="00FE245A">
            <w:pPr>
              <w:jc w:val="both"/>
            </w:pPr>
            <w:r w:rsidRPr="006358AC">
              <w:t xml:space="preserve">- 25 women judges trained on VE related criminal cases </w:t>
            </w:r>
          </w:p>
        </w:tc>
        <w:tc>
          <w:tcPr>
            <w:tcW w:w="2932" w:type="dxa"/>
          </w:tcPr>
          <w:p w14:paraId="0609E928" w14:textId="77777777" w:rsidR="00B92C83" w:rsidRPr="006358AC" w:rsidRDefault="001F3055">
            <w:r w:rsidRPr="006358AC">
              <w:rPr>
                <w:b/>
              </w:rPr>
              <w:lastRenderedPageBreak/>
              <w:t>     </w:t>
            </w:r>
          </w:p>
        </w:tc>
      </w:tr>
      <w:tr w:rsidR="00B92C83" w:rsidRPr="006358AC" w14:paraId="3782EF4B" w14:textId="77777777" w:rsidTr="00FE245A">
        <w:trPr>
          <w:trHeight w:val="467"/>
        </w:trPr>
        <w:tc>
          <w:tcPr>
            <w:tcW w:w="2000" w:type="dxa"/>
            <w:vMerge/>
          </w:tcPr>
          <w:p w14:paraId="1EC5A5BE" w14:textId="77777777" w:rsidR="00B92C83" w:rsidRPr="006358AC" w:rsidRDefault="00B92C83">
            <w:pPr>
              <w:widowControl w:val="0"/>
              <w:pBdr>
                <w:top w:val="nil"/>
                <w:left w:val="nil"/>
                <w:bottom w:val="nil"/>
                <w:right w:val="nil"/>
                <w:between w:val="nil"/>
              </w:pBdr>
              <w:spacing w:line="276" w:lineRule="auto"/>
            </w:pPr>
          </w:p>
        </w:tc>
        <w:tc>
          <w:tcPr>
            <w:tcW w:w="2070" w:type="dxa"/>
            <w:shd w:val="clear" w:color="auto" w:fill="EEECE1"/>
          </w:tcPr>
          <w:p w14:paraId="1F7436D4" w14:textId="77777777" w:rsidR="00B92C83" w:rsidRPr="006358AC" w:rsidRDefault="001F3055">
            <w:pPr>
              <w:jc w:val="both"/>
            </w:pPr>
            <w:r w:rsidRPr="006358AC">
              <w:t>Indicator 1.2.2</w:t>
            </w:r>
          </w:p>
          <w:p w14:paraId="48681D76" w14:textId="77777777" w:rsidR="00B92C83" w:rsidRPr="006358AC" w:rsidRDefault="001F3055">
            <w:pPr>
              <w:jc w:val="both"/>
              <w:rPr>
                <w:bCs/>
              </w:rPr>
            </w:pPr>
            <w:r w:rsidRPr="006358AC">
              <w:rPr>
                <w:bCs/>
              </w:rPr>
              <w:t>% of citizens who expressing positive perceptions that law enforcement and judiciary institutions have become better to prevent violent extremism (disaggregated by sex, age, population groups)</w:t>
            </w:r>
          </w:p>
        </w:tc>
        <w:tc>
          <w:tcPr>
            <w:tcW w:w="1530" w:type="dxa"/>
            <w:shd w:val="clear" w:color="auto" w:fill="EEECE1"/>
          </w:tcPr>
          <w:p w14:paraId="5D3F056B" w14:textId="77777777" w:rsidR="00B92C83" w:rsidRPr="006358AC" w:rsidRDefault="001F3055">
            <w:r w:rsidRPr="006358AC">
              <w:rPr>
                <w:b/>
              </w:rPr>
              <w:t>TBD</w:t>
            </w:r>
          </w:p>
        </w:tc>
        <w:tc>
          <w:tcPr>
            <w:tcW w:w="1620" w:type="dxa"/>
            <w:shd w:val="clear" w:color="auto" w:fill="EEECE1"/>
          </w:tcPr>
          <w:p w14:paraId="55BFB3A2" w14:textId="77777777" w:rsidR="00B92C83" w:rsidRPr="006358AC" w:rsidRDefault="001F3055">
            <w:r w:rsidRPr="006358AC">
              <w:rPr>
                <w:b/>
              </w:rPr>
              <w:t>20% increase</w:t>
            </w:r>
          </w:p>
        </w:tc>
        <w:tc>
          <w:tcPr>
            <w:tcW w:w="1320" w:type="dxa"/>
          </w:tcPr>
          <w:p w14:paraId="365B3EEB" w14:textId="77777777" w:rsidR="00B92C83" w:rsidRPr="006358AC" w:rsidRDefault="001F3055">
            <w:pPr>
              <w:rPr>
                <w:b/>
              </w:rPr>
            </w:pPr>
            <w:r w:rsidRPr="006358AC">
              <w:rPr>
                <w:b/>
              </w:rPr>
              <w:t>     </w:t>
            </w:r>
          </w:p>
        </w:tc>
        <w:tc>
          <w:tcPr>
            <w:tcW w:w="2249" w:type="dxa"/>
          </w:tcPr>
          <w:p w14:paraId="65899AE1" w14:textId="514F91A4" w:rsidR="00B92C83" w:rsidRPr="006358AC" w:rsidRDefault="00081C9F">
            <w:pPr>
              <w:rPr>
                <w:b/>
              </w:rPr>
            </w:pPr>
            <w:r w:rsidRPr="006358AC">
              <w:rPr>
                <w:b/>
              </w:rPr>
              <w:t>2018-</w:t>
            </w:r>
            <w:r w:rsidR="005310F0" w:rsidRPr="006358AC">
              <w:rPr>
                <w:b/>
              </w:rPr>
              <w:t>20</w:t>
            </w:r>
            <w:r w:rsidRPr="006358AC">
              <w:rPr>
                <w:b/>
              </w:rPr>
              <w:t>:</w:t>
            </w:r>
          </w:p>
          <w:p w14:paraId="6B079DF3" w14:textId="77777777" w:rsidR="00081C9F" w:rsidRPr="006358AC" w:rsidRDefault="00081C9F">
            <w:pPr>
              <w:rPr>
                <w:b/>
              </w:rPr>
            </w:pPr>
          </w:p>
          <w:p w14:paraId="1E4368EB" w14:textId="77777777" w:rsidR="00081C9F" w:rsidRPr="006358AC" w:rsidRDefault="00081C9F" w:rsidP="00081C9F">
            <w:r w:rsidRPr="006358AC">
              <w:t xml:space="preserve">1) Short &amp; mid-term Road Map for probation is being developed </w:t>
            </w:r>
          </w:p>
          <w:p w14:paraId="1B1CB9BE" w14:textId="77777777" w:rsidR="00081C9F" w:rsidRPr="006358AC" w:rsidRDefault="00081C9F" w:rsidP="00081C9F"/>
          <w:p w14:paraId="380E749B" w14:textId="77777777" w:rsidR="00081C9F" w:rsidRPr="006358AC" w:rsidRDefault="00081C9F" w:rsidP="00081C9F">
            <w:r w:rsidRPr="006358AC">
              <w:t xml:space="preserve">2) Inter-agency coordination mechanisms in probation analysed  </w:t>
            </w:r>
          </w:p>
          <w:p w14:paraId="1D9C3C32" w14:textId="77777777" w:rsidR="00081C9F" w:rsidRPr="006358AC" w:rsidRDefault="00081C9F" w:rsidP="00081C9F"/>
          <w:p w14:paraId="0DBE147F" w14:textId="77777777" w:rsidR="00081C9F" w:rsidRPr="006358AC" w:rsidRDefault="00081C9F" w:rsidP="00081C9F">
            <w:r w:rsidRPr="006358AC">
              <w:t xml:space="preserve">3) Psychological &amp; linguistic forensic expertise developed </w:t>
            </w:r>
          </w:p>
        </w:tc>
        <w:tc>
          <w:tcPr>
            <w:tcW w:w="2932" w:type="dxa"/>
          </w:tcPr>
          <w:p w14:paraId="502506CE" w14:textId="77777777" w:rsidR="00B92C83" w:rsidRPr="006358AC" w:rsidRDefault="001F3055">
            <w:r w:rsidRPr="006358AC">
              <w:rPr>
                <w:b/>
              </w:rPr>
              <w:t>     </w:t>
            </w:r>
          </w:p>
        </w:tc>
      </w:tr>
      <w:tr w:rsidR="00650197" w:rsidRPr="006358AC" w14:paraId="47C338F8" w14:textId="77777777" w:rsidTr="00BD67D2">
        <w:trPr>
          <w:trHeight w:val="467"/>
        </w:trPr>
        <w:tc>
          <w:tcPr>
            <w:tcW w:w="2000" w:type="dxa"/>
          </w:tcPr>
          <w:p w14:paraId="3522DDA6" w14:textId="77777777" w:rsidR="00650197" w:rsidRPr="006358AC" w:rsidRDefault="00650197">
            <w:pPr>
              <w:widowControl w:val="0"/>
              <w:pBdr>
                <w:top w:val="nil"/>
                <w:left w:val="nil"/>
                <w:bottom w:val="nil"/>
                <w:right w:val="nil"/>
                <w:between w:val="nil"/>
              </w:pBdr>
              <w:spacing w:line="276" w:lineRule="auto"/>
            </w:pPr>
          </w:p>
        </w:tc>
        <w:tc>
          <w:tcPr>
            <w:tcW w:w="2070" w:type="dxa"/>
            <w:shd w:val="clear" w:color="auto" w:fill="EEECE1"/>
          </w:tcPr>
          <w:p w14:paraId="159DF523" w14:textId="77777777" w:rsidR="00650197" w:rsidRPr="006358AC" w:rsidRDefault="00650197" w:rsidP="00650197">
            <w:pPr>
              <w:jc w:val="both"/>
            </w:pPr>
            <w:r w:rsidRPr="006358AC">
              <w:t xml:space="preserve">Indicator 1.2.3. </w:t>
            </w:r>
          </w:p>
          <w:p w14:paraId="67D1EC4C" w14:textId="77777777" w:rsidR="00650197" w:rsidRPr="006358AC" w:rsidRDefault="00650197" w:rsidP="00650197">
            <w:pPr>
              <w:jc w:val="both"/>
            </w:pPr>
            <w:r w:rsidRPr="006358AC">
              <w:t xml:space="preserve">% of trained law </w:t>
            </w:r>
            <w:proofErr w:type="spellStart"/>
            <w:r w:rsidRPr="006358AC">
              <w:t>enforc</w:t>
            </w:r>
            <w:proofErr w:type="spellEnd"/>
            <w:r w:rsidRPr="006358AC">
              <w:t>. &amp; judiciary staff who apply received knowledge &amp; skills in the field of PVE</w:t>
            </w:r>
          </w:p>
        </w:tc>
        <w:tc>
          <w:tcPr>
            <w:tcW w:w="1530" w:type="dxa"/>
            <w:shd w:val="clear" w:color="auto" w:fill="EEECE1"/>
          </w:tcPr>
          <w:p w14:paraId="7B62FC5E" w14:textId="77777777" w:rsidR="00650197" w:rsidRPr="006358AC" w:rsidRDefault="00854AAA">
            <w:pPr>
              <w:rPr>
                <w:b/>
              </w:rPr>
            </w:pPr>
            <w:r w:rsidRPr="006358AC">
              <w:rPr>
                <w:b/>
              </w:rPr>
              <w:t xml:space="preserve">TBD </w:t>
            </w:r>
          </w:p>
        </w:tc>
        <w:tc>
          <w:tcPr>
            <w:tcW w:w="1620" w:type="dxa"/>
            <w:shd w:val="clear" w:color="auto" w:fill="EEECE1"/>
          </w:tcPr>
          <w:p w14:paraId="1F789D68" w14:textId="77777777" w:rsidR="00650197" w:rsidRPr="006358AC" w:rsidDel="00081C9F" w:rsidRDefault="00854AAA">
            <w:pPr>
              <w:rPr>
                <w:b/>
              </w:rPr>
            </w:pPr>
            <w:r w:rsidRPr="006358AC">
              <w:rPr>
                <w:b/>
              </w:rPr>
              <w:t>20% increase</w:t>
            </w:r>
            <w:r w:rsidR="00650197" w:rsidRPr="006358AC">
              <w:rPr>
                <w:b/>
              </w:rPr>
              <w:t xml:space="preserve"> </w:t>
            </w:r>
          </w:p>
        </w:tc>
        <w:tc>
          <w:tcPr>
            <w:tcW w:w="1320" w:type="dxa"/>
          </w:tcPr>
          <w:p w14:paraId="713B70FA" w14:textId="77777777" w:rsidR="00650197" w:rsidRPr="006358AC" w:rsidRDefault="00650197">
            <w:pPr>
              <w:rPr>
                <w:b/>
              </w:rPr>
            </w:pPr>
          </w:p>
        </w:tc>
        <w:tc>
          <w:tcPr>
            <w:tcW w:w="2249" w:type="dxa"/>
          </w:tcPr>
          <w:p w14:paraId="106A0AA1" w14:textId="74931A31" w:rsidR="00650197" w:rsidRPr="006358AC" w:rsidRDefault="00650197">
            <w:pPr>
              <w:rPr>
                <w:b/>
              </w:rPr>
            </w:pPr>
            <w:r w:rsidRPr="006358AC">
              <w:rPr>
                <w:b/>
              </w:rPr>
              <w:t>2018-</w:t>
            </w:r>
            <w:r w:rsidR="005310F0" w:rsidRPr="006358AC">
              <w:rPr>
                <w:b/>
              </w:rPr>
              <w:t>20</w:t>
            </w:r>
            <w:r w:rsidRPr="006358AC">
              <w:rPr>
                <w:b/>
              </w:rPr>
              <w:t xml:space="preserve">: </w:t>
            </w:r>
          </w:p>
          <w:p w14:paraId="4F2673DE" w14:textId="77777777" w:rsidR="00650197" w:rsidRPr="006358AC" w:rsidRDefault="00650197">
            <w:pPr>
              <w:rPr>
                <w:b/>
              </w:rPr>
            </w:pPr>
          </w:p>
          <w:p w14:paraId="1137DA07" w14:textId="77777777" w:rsidR="00650197" w:rsidRPr="006358AC" w:rsidRDefault="00650197" w:rsidP="00650197">
            <w:pPr>
              <w:rPr>
                <w:bCs/>
              </w:rPr>
            </w:pPr>
            <w:r w:rsidRPr="006358AC">
              <w:rPr>
                <w:bCs/>
              </w:rPr>
              <w:t xml:space="preserve">1) TRNG centres of 6 law </w:t>
            </w:r>
            <w:proofErr w:type="spellStart"/>
            <w:r w:rsidRPr="006358AC">
              <w:rPr>
                <w:bCs/>
              </w:rPr>
              <w:t>enforc</w:t>
            </w:r>
            <w:proofErr w:type="spellEnd"/>
            <w:r w:rsidRPr="006358AC">
              <w:rPr>
                <w:bCs/>
              </w:rPr>
              <w:t xml:space="preserve">. &amp; courts and 270 MIA staff trained on human rights, non-discrimination &amp; int'l human rights standards </w:t>
            </w:r>
          </w:p>
          <w:p w14:paraId="26B3F1DF" w14:textId="77777777" w:rsidR="00650197" w:rsidRPr="006358AC" w:rsidRDefault="00650197" w:rsidP="00650197">
            <w:pPr>
              <w:rPr>
                <w:bCs/>
              </w:rPr>
            </w:pPr>
          </w:p>
          <w:p w14:paraId="6052BBBF" w14:textId="77777777" w:rsidR="00650197" w:rsidRPr="006358AC" w:rsidRDefault="00650197" w:rsidP="00650197">
            <w:pPr>
              <w:rPr>
                <w:bCs/>
              </w:rPr>
            </w:pPr>
            <w:r w:rsidRPr="006358AC">
              <w:rPr>
                <w:bCs/>
              </w:rPr>
              <w:t>2) 227 FLA lawyers trained on child-friendly justice procedures</w:t>
            </w:r>
          </w:p>
          <w:p w14:paraId="60F97004" w14:textId="77777777" w:rsidR="00650197" w:rsidRPr="006358AC" w:rsidRDefault="00650197" w:rsidP="00650197">
            <w:pPr>
              <w:rPr>
                <w:bCs/>
              </w:rPr>
            </w:pPr>
          </w:p>
          <w:p w14:paraId="5C4B3D4A" w14:textId="77777777" w:rsidR="00650197" w:rsidRPr="006358AC" w:rsidRDefault="00650197" w:rsidP="00650197">
            <w:pPr>
              <w:rPr>
                <w:bCs/>
              </w:rPr>
            </w:pPr>
            <w:r w:rsidRPr="006358AC">
              <w:rPr>
                <w:bCs/>
              </w:rPr>
              <w:t xml:space="preserve">3) On-line courses on J4C developed </w:t>
            </w:r>
          </w:p>
          <w:p w14:paraId="4D7B390B" w14:textId="77777777" w:rsidR="00650197" w:rsidRPr="006358AC" w:rsidRDefault="00650197" w:rsidP="00650197">
            <w:pPr>
              <w:rPr>
                <w:bCs/>
              </w:rPr>
            </w:pPr>
          </w:p>
          <w:p w14:paraId="0B4829D3" w14:textId="77777777" w:rsidR="00650197" w:rsidRPr="006358AC" w:rsidRDefault="00650197" w:rsidP="00650197">
            <w:pPr>
              <w:rPr>
                <w:b/>
              </w:rPr>
            </w:pPr>
            <w:r w:rsidRPr="006358AC">
              <w:rPr>
                <w:bCs/>
              </w:rPr>
              <w:t>4) 20 IT staff of the National Security Agency trained on the essentials of computer forensic &amp; response to incidents</w:t>
            </w:r>
          </w:p>
        </w:tc>
        <w:tc>
          <w:tcPr>
            <w:tcW w:w="2932" w:type="dxa"/>
          </w:tcPr>
          <w:p w14:paraId="6A793A6C" w14:textId="77777777" w:rsidR="00650197" w:rsidRPr="006358AC" w:rsidRDefault="00650197">
            <w:pPr>
              <w:rPr>
                <w:b/>
              </w:rPr>
            </w:pPr>
          </w:p>
        </w:tc>
      </w:tr>
      <w:tr w:rsidR="00B92C83" w:rsidRPr="006358AC" w14:paraId="4C2FD64F" w14:textId="77777777" w:rsidTr="00FE245A">
        <w:trPr>
          <w:trHeight w:val="422"/>
        </w:trPr>
        <w:tc>
          <w:tcPr>
            <w:tcW w:w="2000" w:type="dxa"/>
            <w:vMerge w:val="restart"/>
          </w:tcPr>
          <w:p w14:paraId="276D65FA" w14:textId="77777777" w:rsidR="00B92C83" w:rsidRPr="006358AC" w:rsidRDefault="001F3055">
            <w:r w:rsidRPr="006358AC">
              <w:t>Output 1.3</w:t>
            </w:r>
          </w:p>
          <w:p w14:paraId="2AEDE02B" w14:textId="77777777" w:rsidR="00B92C83" w:rsidRPr="006358AC" w:rsidRDefault="001F3055">
            <w:r w:rsidRPr="006358AC">
              <w:rPr>
                <w:b/>
              </w:rPr>
              <w:t xml:space="preserve">Youth and women civic </w:t>
            </w:r>
            <w:r w:rsidRPr="006358AC">
              <w:rPr>
                <w:b/>
              </w:rPr>
              <w:lastRenderedPageBreak/>
              <w:t>engagement in preventing violent extremism is enhanced</w:t>
            </w:r>
          </w:p>
        </w:tc>
        <w:tc>
          <w:tcPr>
            <w:tcW w:w="2070" w:type="dxa"/>
            <w:shd w:val="clear" w:color="auto" w:fill="EEECE1"/>
          </w:tcPr>
          <w:p w14:paraId="02BD9BE1" w14:textId="77777777" w:rsidR="00B92C83" w:rsidRPr="006358AC" w:rsidRDefault="001F3055">
            <w:pPr>
              <w:jc w:val="both"/>
            </w:pPr>
            <w:r w:rsidRPr="006358AC">
              <w:lastRenderedPageBreak/>
              <w:t>Indicator 1.3.1</w:t>
            </w:r>
          </w:p>
          <w:p w14:paraId="3F11BA70" w14:textId="77777777" w:rsidR="00B92C83" w:rsidRPr="006358AC" w:rsidRDefault="001F3055">
            <w:pPr>
              <w:jc w:val="both"/>
            </w:pPr>
            <w:r w:rsidRPr="006358AC">
              <w:rPr>
                <w:b/>
              </w:rPr>
              <w:t xml:space="preserve">% of trained youth and women </w:t>
            </w:r>
            <w:r w:rsidRPr="006358AC">
              <w:rPr>
                <w:b/>
              </w:rPr>
              <w:lastRenderedPageBreak/>
              <w:t>leaders initiating/organizing activities targeting youth and women in the field of PVE</w:t>
            </w:r>
          </w:p>
        </w:tc>
        <w:tc>
          <w:tcPr>
            <w:tcW w:w="1530" w:type="dxa"/>
            <w:shd w:val="clear" w:color="auto" w:fill="EEECE1"/>
          </w:tcPr>
          <w:p w14:paraId="262A4145" w14:textId="77777777" w:rsidR="00B92C83" w:rsidRPr="006358AC" w:rsidRDefault="001F3055">
            <w:r w:rsidRPr="006358AC">
              <w:rPr>
                <w:b/>
              </w:rPr>
              <w:lastRenderedPageBreak/>
              <w:t>TBD  </w:t>
            </w:r>
          </w:p>
        </w:tc>
        <w:tc>
          <w:tcPr>
            <w:tcW w:w="1620" w:type="dxa"/>
            <w:shd w:val="clear" w:color="auto" w:fill="EEECE1"/>
          </w:tcPr>
          <w:p w14:paraId="3E16B1BC" w14:textId="77777777" w:rsidR="00B92C83" w:rsidRPr="006358AC" w:rsidRDefault="001F3055">
            <w:r w:rsidRPr="006358AC">
              <w:rPr>
                <w:b/>
              </w:rPr>
              <w:t>20% increase </w:t>
            </w:r>
          </w:p>
        </w:tc>
        <w:tc>
          <w:tcPr>
            <w:tcW w:w="1320" w:type="dxa"/>
          </w:tcPr>
          <w:p w14:paraId="07AD3F95" w14:textId="77777777" w:rsidR="00B92C83" w:rsidRPr="006358AC" w:rsidRDefault="001F3055">
            <w:pPr>
              <w:rPr>
                <w:b/>
              </w:rPr>
            </w:pPr>
            <w:r w:rsidRPr="006358AC">
              <w:rPr>
                <w:b/>
              </w:rPr>
              <w:t>     </w:t>
            </w:r>
          </w:p>
        </w:tc>
        <w:tc>
          <w:tcPr>
            <w:tcW w:w="2249" w:type="dxa"/>
          </w:tcPr>
          <w:p w14:paraId="63E38DEF" w14:textId="4A60ACEE" w:rsidR="0047213A" w:rsidRPr="006358AC" w:rsidRDefault="0047213A" w:rsidP="0047213A">
            <w:pPr>
              <w:rPr>
                <w:b/>
              </w:rPr>
            </w:pPr>
            <w:r w:rsidRPr="006358AC">
              <w:rPr>
                <w:b/>
              </w:rPr>
              <w:t>2018-</w:t>
            </w:r>
            <w:r w:rsidR="005310F0" w:rsidRPr="006358AC">
              <w:rPr>
                <w:b/>
              </w:rPr>
              <w:t>20</w:t>
            </w:r>
            <w:r w:rsidRPr="006358AC">
              <w:rPr>
                <w:b/>
              </w:rPr>
              <w:t xml:space="preserve">: </w:t>
            </w:r>
          </w:p>
          <w:p w14:paraId="2BC8FC51" w14:textId="77777777" w:rsidR="0047213A" w:rsidRPr="006358AC" w:rsidRDefault="0047213A" w:rsidP="0047213A">
            <w:pPr>
              <w:rPr>
                <w:bCs/>
              </w:rPr>
            </w:pPr>
          </w:p>
          <w:p w14:paraId="588477E1" w14:textId="2D79D0F5" w:rsidR="0047213A" w:rsidRPr="006358AC" w:rsidRDefault="0047213A" w:rsidP="0047213A">
            <w:pPr>
              <w:rPr>
                <w:bCs/>
              </w:rPr>
            </w:pPr>
            <w:r w:rsidRPr="006358AC">
              <w:rPr>
                <w:bCs/>
              </w:rPr>
              <w:lastRenderedPageBreak/>
              <w:t>1) 40 CSO reps trained on Human Rights, Equality &amp; Non-Discrimination</w:t>
            </w:r>
            <w:r w:rsidR="00820F40" w:rsidRPr="006358AC">
              <w:rPr>
                <w:bCs/>
              </w:rPr>
              <w:t xml:space="preserve"> by </w:t>
            </w:r>
            <w:r w:rsidR="00B936AC" w:rsidRPr="006358AC">
              <w:rPr>
                <w:bCs/>
              </w:rPr>
              <w:t>capturing VE</w:t>
            </w:r>
            <w:r w:rsidRPr="006358AC">
              <w:rPr>
                <w:bCs/>
              </w:rPr>
              <w:t>. 7 Human Rights initiatives initiated</w:t>
            </w:r>
            <w:r w:rsidR="00A80F5D" w:rsidRPr="006358AC">
              <w:rPr>
                <w:bCs/>
              </w:rPr>
              <w:t>, including on VE-related cases</w:t>
            </w:r>
            <w:r w:rsidRPr="006358AC">
              <w:rPr>
                <w:bCs/>
              </w:rPr>
              <w:t xml:space="preserve"> </w:t>
            </w:r>
          </w:p>
          <w:p w14:paraId="6CF7E560" w14:textId="77777777" w:rsidR="0047213A" w:rsidRPr="006358AC" w:rsidRDefault="0047213A" w:rsidP="0047213A">
            <w:pPr>
              <w:rPr>
                <w:bCs/>
              </w:rPr>
            </w:pPr>
          </w:p>
          <w:p w14:paraId="7D2790A1" w14:textId="0B963145" w:rsidR="0047213A" w:rsidRPr="006358AC" w:rsidRDefault="0047213A" w:rsidP="0047213A">
            <w:pPr>
              <w:rPr>
                <w:bCs/>
              </w:rPr>
            </w:pPr>
            <w:r w:rsidRPr="006358AC">
              <w:rPr>
                <w:bCs/>
              </w:rPr>
              <w:t>2)  Schools of Strategic Litigation for Human Rights for 27 lawyers, 14 cases conducted, one case was won in the Constitutional Chamber</w:t>
            </w:r>
            <w:r w:rsidR="00EA0932" w:rsidRPr="006358AC">
              <w:rPr>
                <w:bCs/>
              </w:rPr>
              <w:t xml:space="preserve">, including VE-related cases </w:t>
            </w:r>
          </w:p>
          <w:p w14:paraId="71E45AF5" w14:textId="77777777" w:rsidR="0047213A" w:rsidRPr="006358AC" w:rsidRDefault="0047213A" w:rsidP="0047213A">
            <w:pPr>
              <w:rPr>
                <w:bCs/>
              </w:rPr>
            </w:pPr>
          </w:p>
          <w:p w14:paraId="60826D8D" w14:textId="46E9B664" w:rsidR="0047213A" w:rsidRPr="006358AC" w:rsidRDefault="0047213A" w:rsidP="0047213A">
            <w:pPr>
              <w:rPr>
                <w:bCs/>
              </w:rPr>
            </w:pPr>
            <w:r w:rsidRPr="006358AC">
              <w:rPr>
                <w:bCs/>
              </w:rPr>
              <w:t>3) 100 teachers from 4 universities (</w:t>
            </w:r>
            <w:proofErr w:type="spellStart"/>
            <w:r w:rsidRPr="006358AC">
              <w:rPr>
                <w:bCs/>
              </w:rPr>
              <w:t>Karakol</w:t>
            </w:r>
            <w:proofErr w:type="spellEnd"/>
            <w:r w:rsidRPr="006358AC">
              <w:rPr>
                <w:bCs/>
              </w:rPr>
              <w:t>, Osh, JA) improved their skills in teaching multicultural education</w:t>
            </w:r>
            <w:r w:rsidR="001842FD" w:rsidRPr="006358AC">
              <w:rPr>
                <w:bCs/>
              </w:rPr>
              <w:t xml:space="preserve">, in including for </w:t>
            </w:r>
            <w:r w:rsidR="001842FD" w:rsidRPr="006358AC">
              <w:rPr>
                <w:bCs/>
              </w:rPr>
              <w:lastRenderedPageBreak/>
              <w:t>prevention of VE</w:t>
            </w:r>
            <w:r w:rsidRPr="006358AC">
              <w:rPr>
                <w:bCs/>
              </w:rPr>
              <w:t xml:space="preserve">. One university institutionalized a course  </w:t>
            </w:r>
          </w:p>
          <w:p w14:paraId="06B1A081" w14:textId="77777777" w:rsidR="0047213A" w:rsidRPr="006358AC" w:rsidRDefault="0047213A" w:rsidP="0047213A">
            <w:pPr>
              <w:rPr>
                <w:bCs/>
              </w:rPr>
            </w:pPr>
          </w:p>
          <w:p w14:paraId="67672604" w14:textId="24905AE7" w:rsidR="0047213A" w:rsidRPr="006358AC" w:rsidRDefault="0047213A" w:rsidP="0047213A">
            <w:pPr>
              <w:rPr>
                <w:bCs/>
              </w:rPr>
            </w:pPr>
            <w:r w:rsidRPr="006358AC">
              <w:rPr>
                <w:bCs/>
              </w:rPr>
              <w:t>4) 82 young professionals underwent a 4-month internship in State &amp; municipal structures</w:t>
            </w:r>
            <w:r w:rsidR="00842C30" w:rsidRPr="006358AC">
              <w:rPr>
                <w:bCs/>
              </w:rPr>
              <w:t xml:space="preserve"> for increasing representation of minorities in public bodies</w:t>
            </w:r>
            <w:r w:rsidRPr="006358AC">
              <w:rPr>
                <w:bCs/>
              </w:rPr>
              <w:t xml:space="preserve">, of which 50 % are ethnic minorities, 69 % W &amp; 7 are disabled </w:t>
            </w:r>
          </w:p>
          <w:p w14:paraId="7B2A4748" w14:textId="77777777" w:rsidR="0047213A" w:rsidRPr="006358AC" w:rsidRDefault="0047213A" w:rsidP="0047213A">
            <w:pPr>
              <w:rPr>
                <w:bCs/>
              </w:rPr>
            </w:pPr>
          </w:p>
          <w:p w14:paraId="4F89051A" w14:textId="04296CA2" w:rsidR="00B92C83" w:rsidRPr="006358AC" w:rsidRDefault="0047213A">
            <w:pPr>
              <w:rPr>
                <w:bCs/>
              </w:rPr>
            </w:pPr>
            <w:r w:rsidRPr="006358AC">
              <w:rPr>
                <w:bCs/>
              </w:rPr>
              <w:t>5) + 500 students from various universities participated in lectures on human rights &amp; non-discrimination</w:t>
            </w:r>
            <w:r w:rsidR="001064D7" w:rsidRPr="006358AC">
              <w:rPr>
                <w:bCs/>
              </w:rPr>
              <w:t xml:space="preserve"> and PVE</w:t>
            </w:r>
          </w:p>
          <w:p w14:paraId="44392638" w14:textId="5F7C01FE" w:rsidR="00275970" w:rsidRPr="006358AC" w:rsidRDefault="00275970">
            <w:pPr>
              <w:rPr>
                <w:bCs/>
              </w:rPr>
            </w:pPr>
          </w:p>
          <w:p w14:paraId="33654A56" w14:textId="0B10BAD2" w:rsidR="00275970" w:rsidRPr="006358AC" w:rsidRDefault="00275970">
            <w:pPr>
              <w:rPr>
                <w:bCs/>
              </w:rPr>
            </w:pPr>
            <w:r w:rsidRPr="006358AC">
              <w:rPr>
                <w:bCs/>
              </w:rPr>
              <w:lastRenderedPageBreak/>
              <w:t xml:space="preserve">6) 15 trained youth and 23 trained women (38 activists, 9 men and 29 women) organized 20 activities targeting youth and women </w:t>
            </w:r>
            <w:proofErr w:type="gramStart"/>
            <w:r w:rsidRPr="006358AC">
              <w:rPr>
                <w:bCs/>
              </w:rPr>
              <w:t>in the area of</w:t>
            </w:r>
            <w:proofErr w:type="gramEnd"/>
            <w:r w:rsidRPr="006358AC">
              <w:rPr>
                <w:bCs/>
              </w:rPr>
              <w:t xml:space="preserve"> PVE, GEWE and media literacy</w:t>
            </w:r>
          </w:p>
          <w:p w14:paraId="44D83AA7" w14:textId="77777777" w:rsidR="005A1C2D" w:rsidRPr="006358AC" w:rsidRDefault="005A1C2D">
            <w:pPr>
              <w:rPr>
                <w:bCs/>
              </w:rPr>
            </w:pPr>
          </w:p>
          <w:p w14:paraId="6F4A39DB" w14:textId="77777777" w:rsidR="00A97769" w:rsidRDefault="00275970" w:rsidP="00A97769">
            <w:pPr>
              <w:rPr>
                <w:bCs/>
              </w:rPr>
            </w:pPr>
            <w:r w:rsidRPr="006358AC">
              <w:rPr>
                <w:bCs/>
              </w:rPr>
              <w:t>7</w:t>
            </w:r>
            <w:r w:rsidR="005A1C2D" w:rsidRPr="006358AC">
              <w:rPr>
                <w:bCs/>
              </w:rPr>
              <w:t>) 40 project participants: 16 representatives of local authorities, 18 vulnerable women and 6 activists from project municipalities strengthened their IT skills on using various google forms, zoom, y-</w:t>
            </w:r>
            <w:proofErr w:type="gramStart"/>
            <w:r w:rsidR="005A1C2D" w:rsidRPr="006358AC">
              <w:rPr>
                <w:bCs/>
              </w:rPr>
              <w:t>tube,  videoblogging</w:t>
            </w:r>
            <w:proofErr w:type="gramEnd"/>
            <w:r w:rsidR="005A1C2D" w:rsidRPr="006358AC">
              <w:rPr>
                <w:bCs/>
              </w:rPr>
              <w:t xml:space="preserve"> in the context of COVID-19. </w:t>
            </w:r>
          </w:p>
          <w:p w14:paraId="35F2189A" w14:textId="723E3386" w:rsidR="00A97769" w:rsidRPr="006358AC" w:rsidRDefault="00A97769" w:rsidP="00A97769">
            <w:pPr>
              <w:rPr>
                <w:bCs/>
              </w:rPr>
            </w:pPr>
            <w:r w:rsidRPr="00A97769">
              <w:rPr>
                <w:bCs/>
              </w:rPr>
              <w:t xml:space="preserve">8) </w:t>
            </w:r>
            <w:r>
              <w:rPr>
                <w:rFonts w:cstheme="minorHAnsi"/>
              </w:rPr>
              <w:t>60</w:t>
            </w:r>
            <w:r w:rsidRPr="00A97769">
              <w:rPr>
                <w:rFonts w:cstheme="minorHAnsi"/>
              </w:rPr>
              <w:t xml:space="preserve"> business projects </w:t>
            </w:r>
            <w:r>
              <w:rPr>
                <w:rFonts w:cstheme="minorHAnsi"/>
              </w:rPr>
              <w:t xml:space="preserve">of the youth </w:t>
            </w:r>
            <w:r w:rsidRPr="00A97769">
              <w:rPr>
                <w:rFonts w:cstheme="minorHAnsi"/>
              </w:rPr>
              <w:lastRenderedPageBreak/>
              <w:t>are supported</w:t>
            </w:r>
            <w:r>
              <w:rPr>
                <w:rFonts w:cstheme="minorHAnsi"/>
              </w:rPr>
              <w:t>; 225 jobs are created.</w:t>
            </w:r>
          </w:p>
        </w:tc>
        <w:tc>
          <w:tcPr>
            <w:tcW w:w="2932" w:type="dxa"/>
          </w:tcPr>
          <w:p w14:paraId="23A6AC61" w14:textId="77777777" w:rsidR="00B92C83" w:rsidRPr="006358AC" w:rsidRDefault="001F3055">
            <w:r w:rsidRPr="006358AC">
              <w:rPr>
                <w:b/>
              </w:rPr>
              <w:lastRenderedPageBreak/>
              <w:t>     </w:t>
            </w:r>
          </w:p>
        </w:tc>
      </w:tr>
      <w:tr w:rsidR="00B92C83" w:rsidRPr="006358AC" w14:paraId="5BF0C187" w14:textId="77777777" w:rsidTr="00FE245A">
        <w:trPr>
          <w:trHeight w:val="422"/>
        </w:trPr>
        <w:tc>
          <w:tcPr>
            <w:tcW w:w="2000" w:type="dxa"/>
            <w:vMerge/>
          </w:tcPr>
          <w:p w14:paraId="623D8311" w14:textId="77777777" w:rsidR="00B92C83" w:rsidRPr="006358AC" w:rsidRDefault="00B92C83">
            <w:pPr>
              <w:widowControl w:val="0"/>
              <w:pBdr>
                <w:top w:val="nil"/>
                <w:left w:val="nil"/>
                <w:bottom w:val="nil"/>
                <w:right w:val="nil"/>
                <w:between w:val="nil"/>
              </w:pBdr>
              <w:spacing w:line="276" w:lineRule="auto"/>
            </w:pPr>
          </w:p>
        </w:tc>
        <w:tc>
          <w:tcPr>
            <w:tcW w:w="2070" w:type="dxa"/>
            <w:shd w:val="clear" w:color="auto" w:fill="EEECE1"/>
          </w:tcPr>
          <w:p w14:paraId="6CDA125E" w14:textId="77777777" w:rsidR="00B92C83" w:rsidRPr="006358AC" w:rsidRDefault="001F3055">
            <w:pPr>
              <w:jc w:val="both"/>
            </w:pPr>
            <w:r w:rsidRPr="006358AC">
              <w:t>Indicator 1.3.2</w:t>
            </w:r>
          </w:p>
          <w:p w14:paraId="04FF8F45" w14:textId="77777777" w:rsidR="00B92C83" w:rsidRPr="006358AC" w:rsidRDefault="001F3055">
            <w:pPr>
              <w:jc w:val="both"/>
            </w:pPr>
            <w:r w:rsidRPr="006358AC">
              <w:rPr>
                <w:b/>
              </w:rPr>
              <w:t>Number of implemented PVE activities in schools, secondary and higher educational institutions lead by administration of educational institutions and students.</w:t>
            </w:r>
          </w:p>
        </w:tc>
        <w:tc>
          <w:tcPr>
            <w:tcW w:w="1530" w:type="dxa"/>
            <w:shd w:val="clear" w:color="auto" w:fill="EEECE1"/>
          </w:tcPr>
          <w:p w14:paraId="5B280BED" w14:textId="77777777" w:rsidR="00B92C83" w:rsidRPr="006358AC" w:rsidRDefault="001F3055">
            <w:r w:rsidRPr="006358AC">
              <w:rPr>
                <w:b/>
              </w:rPr>
              <w:t>TBD</w:t>
            </w:r>
          </w:p>
        </w:tc>
        <w:tc>
          <w:tcPr>
            <w:tcW w:w="1620" w:type="dxa"/>
            <w:shd w:val="clear" w:color="auto" w:fill="EEECE1"/>
          </w:tcPr>
          <w:p w14:paraId="2A5E7657" w14:textId="77777777" w:rsidR="00B92C83" w:rsidRPr="006358AC" w:rsidRDefault="001F3055">
            <w:r w:rsidRPr="006358AC">
              <w:rPr>
                <w:b/>
              </w:rPr>
              <w:t>Increase by at least 30%</w:t>
            </w:r>
          </w:p>
        </w:tc>
        <w:tc>
          <w:tcPr>
            <w:tcW w:w="1320" w:type="dxa"/>
          </w:tcPr>
          <w:p w14:paraId="04EEA906" w14:textId="77777777" w:rsidR="00B92C83" w:rsidRPr="006358AC" w:rsidRDefault="001F3055">
            <w:pPr>
              <w:rPr>
                <w:b/>
              </w:rPr>
            </w:pPr>
            <w:r w:rsidRPr="006358AC">
              <w:rPr>
                <w:b/>
              </w:rPr>
              <w:t>     </w:t>
            </w:r>
          </w:p>
        </w:tc>
        <w:tc>
          <w:tcPr>
            <w:tcW w:w="2249" w:type="dxa"/>
          </w:tcPr>
          <w:p w14:paraId="52D6EE3F" w14:textId="79D70C49" w:rsidR="004F1467" w:rsidRPr="006358AC" w:rsidRDefault="004F1467" w:rsidP="004F1467">
            <w:pPr>
              <w:rPr>
                <w:b/>
              </w:rPr>
            </w:pPr>
            <w:r w:rsidRPr="006358AC">
              <w:rPr>
                <w:b/>
              </w:rPr>
              <w:t>2018-</w:t>
            </w:r>
            <w:r w:rsidR="005310F0" w:rsidRPr="006358AC">
              <w:rPr>
                <w:b/>
              </w:rPr>
              <w:t>20</w:t>
            </w:r>
            <w:r w:rsidRPr="006358AC">
              <w:rPr>
                <w:b/>
              </w:rPr>
              <w:t xml:space="preserve">: </w:t>
            </w:r>
          </w:p>
          <w:p w14:paraId="1A7EC107" w14:textId="77777777" w:rsidR="004F1467" w:rsidRPr="006358AC" w:rsidRDefault="004F1467" w:rsidP="004F1467">
            <w:pPr>
              <w:rPr>
                <w:bCs/>
              </w:rPr>
            </w:pPr>
          </w:p>
          <w:p w14:paraId="0BBFF0BA" w14:textId="7C86613B" w:rsidR="004F1467" w:rsidRPr="006358AC" w:rsidRDefault="004F1467" w:rsidP="004F1467">
            <w:pPr>
              <w:rPr>
                <w:bCs/>
              </w:rPr>
            </w:pPr>
            <w:r w:rsidRPr="006358AC">
              <w:rPr>
                <w:bCs/>
              </w:rPr>
              <w:t>1) 22 university instructors, 22 teachers &amp; 40 activists of 11 target LSGs (74 W, 12 M) enhanced knowledge on media literacy, conflict - and gender sensitive journalism</w:t>
            </w:r>
            <w:r w:rsidR="00D27097" w:rsidRPr="006358AC">
              <w:rPr>
                <w:bCs/>
              </w:rPr>
              <w:t xml:space="preserve"> in preventing violent extremism</w:t>
            </w:r>
            <w:r w:rsidRPr="006358AC">
              <w:rPr>
                <w:bCs/>
              </w:rPr>
              <w:t xml:space="preserve">  </w:t>
            </w:r>
          </w:p>
          <w:p w14:paraId="5D82D879" w14:textId="77777777" w:rsidR="004F1467" w:rsidRPr="006358AC" w:rsidRDefault="004F1467" w:rsidP="004F1467">
            <w:pPr>
              <w:rPr>
                <w:bCs/>
              </w:rPr>
            </w:pPr>
          </w:p>
          <w:p w14:paraId="7FB7900A" w14:textId="2CF20683" w:rsidR="00B92C83" w:rsidRPr="006358AC" w:rsidRDefault="004F1467" w:rsidP="004F1467">
            <w:pPr>
              <w:rPr>
                <w:bCs/>
              </w:rPr>
            </w:pPr>
            <w:r w:rsidRPr="006358AC">
              <w:rPr>
                <w:bCs/>
              </w:rPr>
              <w:t>2) Olympiad among 150 schoolchildren of 30 secondary schools of Bishkek to motivate them to become professionals in a such narrow-specific area as forensic</w:t>
            </w:r>
            <w:r w:rsidR="00D27097" w:rsidRPr="006358AC">
              <w:rPr>
                <w:bCs/>
              </w:rPr>
              <w:t xml:space="preserve">, which is central in trial proceedings, </w:t>
            </w:r>
            <w:r w:rsidR="00D27097" w:rsidRPr="006358AC">
              <w:rPr>
                <w:bCs/>
              </w:rPr>
              <w:lastRenderedPageBreak/>
              <w:t>including in VE-related criminal cases</w:t>
            </w:r>
            <w:r w:rsidRPr="006358AC">
              <w:rPr>
                <w:bCs/>
              </w:rPr>
              <w:t xml:space="preserve">. As a </w:t>
            </w:r>
            <w:r w:rsidR="00C45FE6" w:rsidRPr="006358AC">
              <w:rPr>
                <w:bCs/>
              </w:rPr>
              <w:t>result,</w:t>
            </w:r>
            <w:r w:rsidRPr="006358AC">
              <w:rPr>
                <w:bCs/>
              </w:rPr>
              <w:t xml:space="preserve"> 24 became students of the Law Academy  </w:t>
            </w:r>
            <w:r w:rsidR="001F3055" w:rsidRPr="006358AC">
              <w:rPr>
                <w:bCs/>
              </w:rPr>
              <w:t>  </w:t>
            </w:r>
          </w:p>
          <w:p w14:paraId="401DDA07" w14:textId="77777777" w:rsidR="004F1467" w:rsidRPr="006358AC" w:rsidRDefault="004F1467" w:rsidP="004F1467">
            <w:pPr>
              <w:rPr>
                <w:bCs/>
              </w:rPr>
            </w:pPr>
          </w:p>
          <w:p w14:paraId="544204E6" w14:textId="2F715B90" w:rsidR="004F1467" w:rsidRPr="006358AC" w:rsidRDefault="004F1467" w:rsidP="004F1467">
            <w:pPr>
              <w:rPr>
                <w:bCs/>
              </w:rPr>
            </w:pPr>
            <w:r w:rsidRPr="006358AC">
              <w:rPr>
                <w:bCs/>
              </w:rPr>
              <w:t>3) Round Table on "Role of Media in Implementing State Policy in Religious Affairs", February 14, 2019</w:t>
            </w:r>
            <w:r w:rsidR="00820F40" w:rsidRPr="006358AC">
              <w:rPr>
                <w:bCs/>
              </w:rPr>
              <w:t xml:space="preserve">, where the State policy in religious sphere and the role of media in PVE discussed  </w:t>
            </w:r>
          </w:p>
          <w:p w14:paraId="03C2DAE7" w14:textId="77777777" w:rsidR="004F1467" w:rsidRPr="006358AC" w:rsidRDefault="004F1467" w:rsidP="004F1467">
            <w:pPr>
              <w:rPr>
                <w:bCs/>
              </w:rPr>
            </w:pPr>
          </w:p>
          <w:p w14:paraId="6554803F" w14:textId="46B60669" w:rsidR="004F1467" w:rsidRPr="006358AC" w:rsidRDefault="004F1467" w:rsidP="004F1467">
            <w:pPr>
              <w:rPr>
                <w:bCs/>
              </w:rPr>
            </w:pPr>
            <w:r w:rsidRPr="006358AC">
              <w:rPr>
                <w:bCs/>
              </w:rPr>
              <w:t>4) 10 Radio Programmes broadcasted</w:t>
            </w:r>
            <w:r w:rsidR="00820F40" w:rsidRPr="006358AC">
              <w:rPr>
                <w:bCs/>
              </w:rPr>
              <w:t xml:space="preserve"> particularly on the issues of violent extremism such as drivers, how to cope with, what are tendencies etc. </w:t>
            </w:r>
            <w:r w:rsidRPr="006358AC">
              <w:rPr>
                <w:bCs/>
              </w:rPr>
              <w:t xml:space="preserve"> </w:t>
            </w:r>
          </w:p>
          <w:p w14:paraId="75C8D0CB" w14:textId="77777777" w:rsidR="004F1467" w:rsidRPr="006358AC" w:rsidRDefault="004F1467" w:rsidP="004F1467">
            <w:pPr>
              <w:rPr>
                <w:bCs/>
              </w:rPr>
            </w:pPr>
          </w:p>
          <w:p w14:paraId="069FE2C7" w14:textId="77777777" w:rsidR="004F1467" w:rsidRPr="006358AC" w:rsidRDefault="004F1467" w:rsidP="00FF64C0">
            <w:pPr>
              <w:rPr>
                <w:bCs/>
              </w:rPr>
            </w:pPr>
            <w:r w:rsidRPr="006358AC">
              <w:rPr>
                <w:bCs/>
              </w:rPr>
              <w:lastRenderedPageBreak/>
              <w:t xml:space="preserve">5) </w:t>
            </w:r>
            <w:hyperlink r:id="rId13" w:history="1">
              <w:r w:rsidRPr="006358AC">
                <w:rPr>
                  <w:rStyle w:val="Hyperlink"/>
                  <w:bCs/>
                </w:rPr>
                <w:t>http://prevention.kg/</w:t>
              </w:r>
            </w:hyperlink>
            <w:r w:rsidRPr="006358AC">
              <w:rPr>
                <w:bCs/>
              </w:rPr>
              <w:t xml:space="preserve"> website operationalized</w:t>
            </w:r>
            <w:r w:rsidR="00820F40" w:rsidRPr="006358AC">
              <w:rPr>
                <w:bCs/>
              </w:rPr>
              <w:t>, which particularly accumulate</w:t>
            </w:r>
            <w:r w:rsidR="00FD0BF1" w:rsidRPr="006358AC">
              <w:rPr>
                <w:bCs/>
              </w:rPr>
              <w:t>s</w:t>
            </w:r>
            <w:r w:rsidR="00820F40" w:rsidRPr="006358AC">
              <w:rPr>
                <w:bCs/>
              </w:rPr>
              <w:t xml:space="preserve">, </w:t>
            </w:r>
            <w:proofErr w:type="gramStart"/>
            <w:r w:rsidR="00820F40" w:rsidRPr="006358AC">
              <w:rPr>
                <w:bCs/>
              </w:rPr>
              <w:t>analyse</w:t>
            </w:r>
            <w:r w:rsidR="00FD0BF1" w:rsidRPr="006358AC">
              <w:rPr>
                <w:bCs/>
              </w:rPr>
              <w:t>s</w:t>
            </w:r>
            <w:proofErr w:type="gramEnd"/>
            <w:r w:rsidR="00820F40" w:rsidRPr="006358AC">
              <w:rPr>
                <w:bCs/>
              </w:rPr>
              <w:t xml:space="preserve"> and synthetize</w:t>
            </w:r>
            <w:r w:rsidR="00FD0BF1" w:rsidRPr="006358AC">
              <w:rPr>
                <w:bCs/>
              </w:rPr>
              <w:t>s</w:t>
            </w:r>
            <w:r w:rsidR="00820F40" w:rsidRPr="006358AC">
              <w:rPr>
                <w:bCs/>
              </w:rPr>
              <w:t xml:space="preserve"> all information related to VE and religion</w:t>
            </w:r>
            <w:r w:rsidR="00FD0BF1" w:rsidRPr="006358AC">
              <w:rPr>
                <w:bCs/>
              </w:rPr>
              <w:t xml:space="preserve"> both in the country and beyond</w:t>
            </w:r>
            <w:r w:rsidR="00820F40" w:rsidRPr="006358AC">
              <w:rPr>
                <w:bCs/>
              </w:rPr>
              <w:t xml:space="preserve">.  </w:t>
            </w:r>
            <w:r w:rsidRPr="006358AC">
              <w:rPr>
                <w:bCs/>
              </w:rPr>
              <w:t xml:space="preserve"> </w:t>
            </w:r>
          </w:p>
          <w:p w14:paraId="26F92081" w14:textId="77777777" w:rsidR="00F44050" w:rsidRPr="006358AC" w:rsidRDefault="00F44050" w:rsidP="00FF64C0">
            <w:pPr>
              <w:rPr>
                <w:bCs/>
              </w:rPr>
            </w:pPr>
          </w:p>
          <w:p w14:paraId="33FEE8C5" w14:textId="2C7B427A" w:rsidR="00F44050" w:rsidRPr="006358AC" w:rsidRDefault="00F44050" w:rsidP="00FF64C0">
            <w:pPr>
              <w:rPr>
                <w:bCs/>
              </w:rPr>
            </w:pPr>
            <w:r w:rsidRPr="006358AC">
              <w:rPr>
                <w:bCs/>
              </w:rPr>
              <w:t>6) Conflict and Gender-Sensitive Journalism in PVE is published in Russian and Kyrgyz languages (</w:t>
            </w:r>
            <w:hyperlink r:id="rId14">
              <w:r w:rsidRPr="006358AC">
                <w:rPr>
                  <w:bCs/>
                  <w:color w:val="1155CC"/>
                  <w:u w:val="single"/>
                </w:rPr>
                <w:t>https://mediaandgender.kg/</w:t>
              </w:r>
            </w:hyperlink>
            <w:r w:rsidRPr="006358AC">
              <w:rPr>
                <w:bCs/>
                <w:color w:val="1155CC"/>
                <w:u w:val="single"/>
              </w:rPr>
              <w:t>)</w:t>
            </w:r>
            <w:r w:rsidRPr="006358AC">
              <w:rPr>
                <w:bCs/>
              </w:rPr>
              <w:t xml:space="preserve"> </w:t>
            </w:r>
            <w:r w:rsidRPr="006358AC">
              <w:t xml:space="preserve">for universities, training institutes, media and press services of state bodies and </w:t>
            </w:r>
            <w:r w:rsidRPr="006358AC">
              <w:rPr>
                <w:bCs/>
              </w:rPr>
              <w:t xml:space="preserve">aimed at increasing media literacy, knowledge on </w:t>
            </w:r>
            <w:r w:rsidRPr="006358AC">
              <w:rPr>
                <w:bCs/>
              </w:rPr>
              <w:lastRenderedPageBreak/>
              <w:t>human rights-based approaches, basic principles of gender-sensitive communication, tactics of preventing violent extremism in media</w:t>
            </w:r>
          </w:p>
        </w:tc>
        <w:tc>
          <w:tcPr>
            <w:tcW w:w="2932" w:type="dxa"/>
          </w:tcPr>
          <w:p w14:paraId="55348C21" w14:textId="77777777" w:rsidR="00B92C83" w:rsidRPr="006358AC" w:rsidRDefault="001F3055">
            <w:r w:rsidRPr="006358AC">
              <w:rPr>
                <w:b/>
              </w:rPr>
              <w:lastRenderedPageBreak/>
              <w:t>     </w:t>
            </w:r>
          </w:p>
        </w:tc>
      </w:tr>
    </w:tbl>
    <w:p w14:paraId="3E3D3554" w14:textId="785DE2D1" w:rsidR="00B92C83" w:rsidRPr="006358AC" w:rsidRDefault="00B704F5">
      <w:pPr>
        <w:tabs>
          <w:tab w:val="left" w:pos="0"/>
        </w:tabs>
        <w:rPr>
          <w:lang w:val="ru-RU"/>
        </w:rPr>
      </w:pPr>
      <w:r w:rsidRPr="006358AC">
        <w:rPr>
          <w:lang w:val="ru-RU"/>
        </w:rPr>
        <w:lastRenderedPageBreak/>
        <w:t>а</w:t>
      </w:r>
    </w:p>
    <w:sectPr w:rsidR="00B92C83" w:rsidRPr="006358AC" w:rsidSect="00FE245A">
      <w:pgSz w:w="16838" w:h="11906" w:orient="landscape"/>
      <w:pgMar w:top="1440" w:right="1529" w:bottom="1440" w:left="1800" w:header="720" w:footer="720" w:gutter="0"/>
      <w:cols w:space="720" w:equalWidth="0">
        <w:col w:w="9689"/>
      </w:cols>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2A638" w14:textId="77777777" w:rsidR="004812CB" w:rsidRDefault="004812CB">
      <w:r>
        <w:separator/>
      </w:r>
    </w:p>
  </w:endnote>
  <w:endnote w:type="continuationSeparator" w:id="0">
    <w:p w14:paraId="1713C979" w14:textId="77777777" w:rsidR="004812CB" w:rsidRDefault="00481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0B6CA" w14:textId="4B6C6517" w:rsidR="003C1261" w:rsidRDefault="003C1261">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11414B9C" w14:textId="77777777" w:rsidR="003C1261" w:rsidRDefault="003C1261">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30101" w14:textId="77777777" w:rsidR="004812CB" w:rsidRDefault="004812CB">
      <w:r>
        <w:separator/>
      </w:r>
    </w:p>
  </w:footnote>
  <w:footnote w:type="continuationSeparator" w:id="0">
    <w:p w14:paraId="064F7D4E" w14:textId="77777777" w:rsidR="004812CB" w:rsidRDefault="004812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642CD"/>
    <w:multiLevelType w:val="multilevel"/>
    <w:tmpl w:val="DDB4EA98"/>
    <w:lvl w:ilvl="0">
      <w:start w:val="1"/>
      <w:numFmt w:val="bullet"/>
      <w:lvlText w:val="-"/>
      <w:lvlJc w:val="left"/>
      <w:pPr>
        <w:ind w:left="-90" w:hanging="360"/>
      </w:pPr>
      <w:rPr>
        <w:rFonts w:ascii="Arial Narrow" w:eastAsia="Arial Narrow" w:hAnsi="Arial Narrow" w:cs="Arial Narrow"/>
      </w:rPr>
    </w:lvl>
    <w:lvl w:ilvl="1">
      <w:start w:val="1"/>
      <w:numFmt w:val="bullet"/>
      <w:lvlText w:val="o"/>
      <w:lvlJc w:val="left"/>
      <w:pPr>
        <w:ind w:left="630" w:hanging="360"/>
      </w:pPr>
      <w:rPr>
        <w:rFonts w:ascii="Courier New" w:eastAsia="Courier New" w:hAnsi="Courier New" w:cs="Courier New"/>
      </w:rPr>
    </w:lvl>
    <w:lvl w:ilvl="2">
      <w:start w:val="1"/>
      <w:numFmt w:val="bullet"/>
      <w:lvlText w:val="▪"/>
      <w:lvlJc w:val="left"/>
      <w:pPr>
        <w:ind w:left="1350" w:hanging="360"/>
      </w:pPr>
      <w:rPr>
        <w:rFonts w:ascii="Noto Sans Symbols" w:eastAsia="Noto Sans Symbols" w:hAnsi="Noto Sans Symbols" w:cs="Noto Sans Symbols"/>
      </w:rPr>
    </w:lvl>
    <w:lvl w:ilvl="3">
      <w:start w:val="1"/>
      <w:numFmt w:val="bullet"/>
      <w:lvlText w:val="●"/>
      <w:lvlJc w:val="left"/>
      <w:pPr>
        <w:ind w:left="2070" w:hanging="360"/>
      </w:pPr>
      <w:rPr>
        <w:rFonts w:ascii="Noto Sans Symbols" w:eastAsia="Noto Sans Symbols" w:hAnsi="Noto Sans Symbols" w:cs="Noto Sans Symbols"/>
      </w:rPr>
    </w:lvl>
    <w:lvl w:ilvl="4">
      <w:start w:val="1"/>
      <w:numFmt w:val="bullet"/>
      <w:lvlText w:val="o"/>
      <w:lvlJc w:val="left"/>
      <w:pPr>
        <w:ind w:left="2790" w:hanging="360"/>
      </w:pPr>
      <w:rPr>
        <w:rFonts w:ascii="Courier New" w:eastAsia="Courier New" w:hAnsi="Courier New" w:cs="Courier New"/>
      </w:rPr>
    </w:lvl>
    <w:lvl w:ilvl="5">
      <w:start w:val="1"/>
      <w:numFmt w:val="bullet"/>
      <w:lvlText w:val="▪"/>
      <w:lvlJc w:val="left"/>
      <w:pPr>
        <w:ind w:left="3510" w:hanging="360"/>
      </w:pPr>
      <w:rPr>
        <w:rFonts w:ascii="Noto Sans Symbols" w:eastAsia="Noto Sans Symbols" w:hAnsi="Noto Sans Symbols" w:cs="Noto Sans Symbols"/>
      </w:rPr>
    </w:lvl>
    <w:lvl w:ilvl="6">
      <w:start w:val="1"/>
      <w:numFmt w:val="bullet"/>
      <w:lvlText w:val="●"/>
      <w:lvlJc w:val="left"/>
      <w:pPr>
        <w:ind w:left="4230" w:hanging="360"/>
      </w:pPr>
      <w:rPr>
        <w:rFonts w:ascii="Noto Sans Symbols" w:eastAsia="Noto Sans Symbols" w:hAnsi="Noto Sans Symbols" w:cs="Noto Sans Symbols"/>
      </w:rPr>
    </w:lvl>
    <w:lvl w:ilvl="7">
      <w:start w:val="1"/>
      <w:numFmt w:val="bullet"/>
      <w:lvlText w:val="o"/>
      <w:lvlJc w:val="left"/>
      <w:pPr>
        <w:ind w:left="4950" w:hanging="360"/>
      </w:pPr>
      <w:rPr>
        <w:rFonts w:ascii="Courier New" w:eastAsia="Courier New" w:hAnsi="Courier New" w:cs="Courier New"/>
      </w:rPr>
    </w:lvl>
    <w:lvl w:ilvl="8">
      <w:start w:val="1"/>
      <w:numFmt w:val="bullet"/>
      <w:lvlText w:val="▪"/>
      <w:lvlJc w:val="left"/>
      <w:pPr>
        <w:ind w:left="5670" w:hanging="360"/>
      </w:pPr>
      <w:rPr>
        <w:rFonts w:ascii="Noto Sans Symbols" w:eastAsia="Noto Sans Symbols" w:hAnsi="Noto Sans Symbols" w:cs="Noto Sans Symbols"/>
      </w:rPr>
    </w:lvl>
  </w:abstractNum>
  <w:abstractNum w:abstractNumId="1" w15:restartNumberingAfterBreak="0">
    <w:nsid w:val="0A104A85"/>
    <w:multiLevelType w:val="hybridMultilevel"/>
    <w:tmpl w:val="17520F7A"/>
    <w:lvl w:ilvl="0" w:tplc="613E0AE4">
      <w:start w:val="1"/>
      <w:numFmt w:val="lowerLetter"/>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 w15:restartNumberingAfterBreak="0">
    <w:nsid w:val="1D0A41E1"/>
    <w:multiLevelType w:val="hybridMultilevel"/>
    <w:tmpl w:val="84BA6AF4"/>
    <w:lvl w:ilvl="0" w:tplc="FF76E0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F182188"/>
    <w:multiLevelType w:val="hybridMultilevel"/>
    <w:tmpl w:val="157CA4DE"/>
    <w:lvl w:ilvl="0" w:tplc="842E7050">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 w15:restartNumberingAfterBreak="0">
    <w:nsid w:val="254A4CA6"/>
    <w:multiLevelType w:val="hybridMultilevel"/>
    <w:tmpl w:val="D05280B0"/>
    <w:lvl w:ilvl="0" w:tplc="D71A99D4">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59E63B9"/>
    <w:multiLevelType w:val="hybridMultilevel"/>
    <w:tmpl w:val="06D0B546"/>
    <w:lvl w:ilvl="0" w:tplc="842E7050">
      <w:start w:val="1"/>
      <w:numFmt w:val="bullet"/>
      <w:lvlText w:val=""/>
      <w:lvlJc w:val="left"/>
      <w:pPr>
        <w:ind w:left="269" w:hanging="360"/>
      </w:pPr>
      <w:rPr>
        <w:rFonts w:ascii="Symbol" w:hAnsi="Symbol" w:hint="default"/>
      </w:rPr>
    </w:lvl>
    <w:lvl w:ilvl="1" w:tplc="04190003" w:tentative="1">
      <w:start w:val="1"/>
      <w:numFmt w:val="bullet"/>
      <w:lvlText w:val="o"/>
      <w:lvlJc w:val="left"/>
      <w:pPr>
        <w:ind w:left="989" w:hanging="360"/>
      </w:pPr>
      <w:rPr>
        <w:rFonts w:ascii="Courier New" w:hAnsi="Courier New" w:cs="Courier New" w:hint="default"/>
      </w:rPr>
    </w:lvl>
    <w:lvl w:ilvl="2" w:tplc="04190005" w:tentative="1">
      <w:start w:val="1"/>
      <w:numFmt w:val="bullet"/>
      <w:lvlText w:val=""/>
      <w:lvlJc w:val="left"/>
      <w:pPr>
        <w:ind w:left="1709" w:hanging="360"/>
      </w:pPr>
      <w:rPr>
        <w:rFonts w:ascii="Wingdings" w:hAnsi="Wingdings" w:hint="default"/>
      </w:rPr>
    </w:lvl>
    <w:lvl w:ilvl="3" w:tplc="04190001" w:tentative="1">
      <w:start w:val="1"/>
      <w:numFmt w:val="bullet"/>
      <w:lvlText w:val=""/>
      <w:lvlJc w:val="left"/>
      <w:pPr>
        <w:ind w:left="2429" w:hanging="360"/>
      </w:pPr>
      <w:rPr>
        <w:rFonts w:ascii="Symbol" w:hAnsi="Symbol" w:hint="default"/>
      </w:rPr>
    </w:lvl>
    <w:lvl w:ilvl="4" w:tplc="04190003" w:tentative="1">
      <w:start w:val="1"/>
      <w:numFmt w:val="bullet"/>
      <w:lvlText w:val="o"/>
      <w:lvlJc w:val="left"/>
      <w:pPr>
        <w:ind w:left="3149" w:hanging="360"/>
      </w:pPr>
      <w:rPr>
        <w:rFonts w:ascii="Courier New" w:hAnsi="Courier New" w:cs="Courier New" w:hint="default"/>
      </w:rPr>
    </w:lvl>
    <w:lvl w:ilvl="5" w:tplc="04190005" w:tentative="1">
      <w:start w:val="1"/>
      <w:numFmt w:val="bullet"/>
      <w:lvlText w:val=""/>
      <w:lvlJc w:val="left"/>
      <w:pPr>
        <w:ind w:left="3869" w:hanging="360"/>
      </w:pPr>
      <w:rPr>
        <w:rFonts w:ascii="Wingdings" w:hAnsi="Wingdings" w:hint="default"/>
      </w:rPr>
    </w:lvl>
    <w:lvl w:ilvl="6" w:tplc="04190001" w:tentative="1">
      <w:start w:val="1"/>
      <w:numFmt w:val="bullet"/>
      <w:lvlText w:val=""/>
      <w:lvlJc w:val="left"/>
      <w:pPr>
        <w:ind w:left="4589" w:hanging="360"/>
      </w:pPr>
      <w:rPr>
        <w:rFonts w:ascii="Symbol" w:hAnsi="Symbol" w:hint="default"/>
      </w:rPr>
    </w:lvl>
    <w:lvl w:ilvl="7" w:tplc="04190003" w:tentative="1">
      <w:start w:val="1"/>
      <w:numFmt w:val="bullet"/>
      <w:lvlText w:val="o"/>
      <w:lvlJc w:val="left"/>
      <w:pPr>
        <w:ind w:left="5309" w:hanging="360"/>
      </w:pPr>
      <w:rPr>
        <w:rFonts w:ascii="Courier New" w:hAnsi="Courier New" w:cs="Courier New" w:hint="default"/>
      </w:rPr>
    </w:lvl>
    <w:lvl w:ilvl="8" w:tplc="04190005" w:tentative="1">
      <w:start w:val="1"/>
      <w:numFmt w:val="bullet"/>
      <w:lvlText w:val=""/>
      <w:lvlJc w:val="left"/>
      <w:pPr>
        <w:ind w:left="6029" w:hanging="360"/>
      </w:pPr>
      <w:rPr>
        <w:rFonts w:ascii="Wingdings" w:hAnsi="Wingdings" w:hint="default"/>
      </w:rPr>
    </w:lvl>
  </w:abstractNum>
  <w:abstractNum w:abstractNumId="6" w15:restartNumberingAfterBreak="0">
    <w:nsid w:val="37481029"/>
    <w:multiLevelType w:val="hybridMultilevel"/>
    <w:tmpl w:val="739E16BC"/>
    <w:lvl w:ilvl="0" w:tplc="842E7050">
      <w:start w:val="1"/>
      <w:numFmt w:val="bullet"/>
      <w:lvlText w:val=""/>
      <w:lvlJc w:val="left"/>
      <w:pPr>
        <w:ind w:left="-90" w:hanging="360"/>
      </w:pPr>
      <w:rPr>
        <w:rFonts w:ascii="Symbol" w:hAnsi="Symbol" w:hint="default"/>
      </w:rPr>
    </w:lvl>
    <w:lvl w:ilvl="1" w:tplc="04190003" w:tentative="1">
      <w:start w:val="1"/>
      <w:numFmt w:val="bullet"/>
      <w:lvlText w:val="o"/>
      <w:lvlJc w:val="left"/>
      <w:pPr>
        <w:ind w:left="630" w:hanging="360"/>
      </w:pPr>
      <w:rPr>
        <w:rFonts w:ascii="Courier New" w:hAnsi="Courier New" w:cs="Courier New" w:hint="default"/>
      </w:rPr>
    </w:lvl>
    <w:lvl w:ilvl="2" w:tplc="04190005" w:tentative="1">
      <w:start w:val="1"/>
      <w:numFmt w:val="bullet"/>
      <w:lvlText w:val=""/>
      <w:lvlJc w:val="left"/>
      <w:pPr>
        <w:ind w:left="1350" w:hanging="360"/>
      </w:pPr>
      <w:rPr>
        <w:rFonts w:ascii="Wingdings" w:hAnsi="Wingdings" w:hint="default"/>
      </w:rPr>
    </w:lvl>
    <w:lvl w:ilvl="3" w:tplc="04190001" w:tentative="1">
      <w:start w:val="1"/>
      <w:numFmt w:val="bullet"/>
      <w:lvlText w:val=""/>
      <w:lvlJc w:val="left"/>
      <w:pPr>
        <w:ind w:left="2070" w:hanging="360"/>
      </w:pPr>
      <w:rPr>
        <w:rFonts w:ascii="Symbol" w:hAnsi="Symbol" w:hint="default"/>
      </w:rPr>
    </w:lvl>
    <w:lvl w:ilvl="4" w:tplc="04190003" w:tentative="1">
      <w:start w:val="1"/>
      <w:numFmt w:val="bullet"/>
      <w:lvlText w:val="o"/>
      <w:lvlJc w:val="left"/>
      <w:pPr>
        <w:ind w:left="2790" w:hanging="360"/>
      </w:pPr>
      <w:rPr>
        <w:rFonts w:ascii="Courier New" w:hAnsi="Courier New" w:cs="Courier New" w:hint="default"/>
      </w:rPr>
    </w:lvl>
    <w:lvl w:ilvl="5" w:tplc="04190005" w:tentative="1">
      <w:start w:val="1"/>
      <w:numFmt w:val="bullet"/>
      <w:lvlText w:val=""/>
      <w:lvlJc w:val="left"/>
      <w:pPr>
        <w:ind w:left="3510" w:hanging="360"/>
      </w:pPr>
      <w:rPr>
        <w:rFonts w:ascii="Wingdings" w:hAnsi="Wingdings" w:hint="default"/>
      </w:rPr>
    </w:lvl>
    <w:lvl w:ilvl="6" w:tplc="04190001" w:tentative="1">
      <w:start w:val="1"/>
      <w:numFmt w:val="bullet"/>
      <w:lvlText w:val=""/>
      <w:lvlJc w:val="left"/>
      <w:pPr>
        <w:ind w:left="4230" w:hanging="360"/>
      </w:pPr>
      <w:rPr>
        <w:rFonts w:ascii="Symbol" w:hAnsi="Symbol" w:hint="default"/>
      </w:rPr>
    </w:lvl>
    <w:lvl w:ilvl="7" w:tplc="04190003" w:tentative="1">
      <w:start w:val="1"/>
      <w:numFmt w:val="bullet"/>
      <w:lvlText w:val="o"/>
      <w:lvlJc w:val="left"/>
      <w:pPr>
        <w:ind w:left="4950" w:hanging="360"/>
      </w:pPr>
      <w:rPr>
        <w:rFonts w:ascii="Courier New" w:hAnsi="Courier New" w:cs="Courier New" w:hint="default"/>
      </w:rPr>
    </w:lvl>
    <w:lvl w:ilvl="8" w:tplc="04190005" w:tentative="1">
      <w:start w:val="1"/>
      <w:numFmt w:val="bullet"/>
      <w:lvlText w:val=""/>
      <w:lvlJc w:val="left"/>
      <w:pPr>
        <w:ind w:left="5670" w:hanging="360"/>
      </w:pPr>
      <w:rPr>
        <w:rFonts w:ascii="Wingdings" w:hAnsi="Wingdings" w:hint="default"/>
      </w:rPr>
    </w:lvl>
  </w:abstractNum>
  <w:abstractNum w:abstractNumId="7" w15:restartNumberingAfterBreak="0">
    <w:nsid w:val="385E28B5"/>
    <w:multiLevelType w:val="hybridMultilevel"/>
    <w:tmpl w:val="D6B8F31C"/>
    <w:lvl w:ilvl="0" w:tplc="842E7050">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8" w15:restartNumberingAfterBreak="0">
    <w:nsid w:val="3FEE45B1"/>
    <w:multiLevelType w:val="hybridMultilevel"/>
    <w:tmpl w:val="9F04F1C0"/>
    <w:lvl w:ilvl="0" w:tplc="842E70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FFD1458"/>
    <w:multiLevelType w:val="hybridMultilevel"/>
    <w:tmpl w:val="5500334E"/>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0" w15:restartNumberingAfterBreak="0">
    <w:nsid w:val="41FA672C"/>
    <w:multiLevelType w:val="multilevel"/>
    <w:tmpl w:val="A43654C2"/>
    <w:lvl w:ilvl="0">
      <w:start w:val="1"/>
      <w:numFmt w:val="bullet"/>
      <w:lvlText w:val="▪"/>
      <w:lvlJc w:val="left"/>
      <w:pPr>
        <w:ind w:left="-90" w:hanging="360"/>
      </w:pPr>
      <w:rPr>
        <w:rFonts w:ascii="Noto Sans Symbols" w:eastAsia="Noto Sans Symbols" w:hAnsi="Noto Sans Symbols" w:cs="Noto Sans Symbols"/>
      </w:rPr>
    </w:lvl>
    <w:lvl w:ilvl="1">
      <w:start w:val="1"/>
      <w:numFmt w:val="bullet"/>
      <w:lvlText w:val="o"/>
      <w:lvlJc w:val="left"/>
      <w:pPr>
        <w:ind w:left="630" w:hanging="360"/>
      </w:pPr>
      <w:rPr>
        <w:rFonts w:ascii="Courier New" w:eastAsia="Courier New" w:hAnsi="Courier New" w:cs="Courier New"/>
      </w:rPr>
    </w:lvl>
    <w:lvl w:ilvl="2">
      <w:start w:val="1"/>
      <w:numFmt w:val="bullet"/>
      <w:lvlText w:val="▪"/>
      <w:lvlJc w:val="left"/>
      <w:pPr>
        <w:ind w:left="1350" w:hanging="360"/>
      </w:pPr>
      <w:rPr>
        <w:rFonts w:ascii="Noto Sans Symbols" w:eastAsia="Noto Sans Symbols" w:hAnsi="Noto Sans Symbols" w:cs="Noto Sans Symbols"/>
      </w:rPr>
    </w:lvl>
    <w:lvl w:ilvl="3">
      <w:start w:val="1"/>
      <w:numFmt w:val="bullet"/>
      <w:lvlText w:val="●"/>
      <w:lvlJc w:val="left"/>
      <w:pPr>
        <w:ind w:left="2070" w:hanging="360"/>
      </w:pPr>
      <w:rPr>
        <w:rFonts w:ascii="Noto Sans Symbols" w:eastAsia="Noto Sans Symbols" w:hAnsi="Noto Sans Symbols" w:cs="Noto Sans Symbols"/>
      </w:rPr>
    </w:lvl>
    <w:lvl w:ilvl="4">
      <w:start w:val="1"/>
      <w:numFmt w:val="bullet"/>
      <w:lvlText w:val="o"/>
      <w:lvlJc w:val="left"/>
      <w:pPr>
        <w:ind w:left="2790" w:hanging="360"/>
      </w:pPr>
      <w:rPr>
        <w:rFonts w:ascii="Courier New" w:eastAsia="Courier New" w:hAnsi="Courier New" w:cs="Courier New"/>
      </w:rPr>
    </w:lvl>
    <w:lvl w:ilvl="5">
      <w:start w:val="1"/>
      <w:numFmt w:val="bullet"/>
      <w:lvlText w:val="▪"/>
      <w:lvlJc w:val="left"/>
      <w:pPr>
        <w:ind w:left="3510" w:hanging="360"/>
      </w:pPr>
      <w:rPr>
        <w:rFonts w:ascii="Noto Sans Symbols" w:eastAsia="Noto Sans Symbols" w:hAnsi="Noto Sans Symbols" w:cs="Noto Sans Symbols"/>
      </w:rPr>
    </w:lvl>
    <w:lvl w:ilvl="6">
      <w:start w:val="1"/>
      <w:numFmt w:val="bullet"/>
      <w:lvlText w:val="●"/>
      <w:lvlJc w:val="left"/>
      <w:pPr>
        <w:ind w:left="4230" w:hanging="360"/>
      </w:pPr>
      <w:rPr>
        <w:rFonts w:ascii="Noto Sans Symbols" w:eastAsia="Noto Sans Symbols" w:hAnsi="Noto Sans Symbols" w:cs="Noto Sans Symbols"/>
      </w:rPr>
    </w:lvl>
    <w:lvl w:ilvl="7">
      <w:start w:val="1"/>
      <w:numFmt w:val="bullet"/>
      <w:lvlText w:val="o"/>
      <w:lvlJc w:val="left"/>
      <w:pPr>
        <w:ind w:left="4950" w:hanging="360"/>
      </w:pPr>
      <w:rPr>
        <w:rFonts w:ascii="Courier New" w:eastAsia="Courier New" w:hAnsi="Courier New" w:cs="Courier New"/>
      </w:rPr>
    </w:lvl>
    <w:lvl w:ilvl="8">
      <w:start w:val="1"/>
      <w:numFmt w:val="bullet"/>
      <w:lvlText w:val="▪"/>
      <w:lvlJc w:val="left"/>
      <w:pPr>
        <w:ind w:left="5670" w:hanging="360"/>
      </w:pPr>
      <w:rPr>
        <w:rFonts w:ascii="Noto Sans Symbols" w:eastAsia="Noto Sans Symbols" w:hAnsi="Noto Sans Symbols" w:cs="Noto Sans Symbols"/>
      </w:rPr>
    </w:lvl>
  </w:abstractNum>
  <w:abstractNum w:abstractNumId="11" w15:restartNumberingAfterBreak="0">
    <w:nsid w:val="4FCE534A"/>
    <w:multiLevelType w:val="hybridMultilevel"/>
    <w:tmpl w:val="4B78A7E6"/>
    <w:lvl w:ilvl="0" w:tplc="9EE08C1A">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2D75959"/>
    <w:multiLevelType w:val="hybridMultilevel"/>
    <w:tmpl w:val="05ACCFF8"/>
    <w:lvl w:ilvl="0" w:tplc="842E7050">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3" w15:restartNumberingAfterBreak="0">
    <w:nsid w:val="7ECE00EE"/>
    <w:multiLevelType w:val="hybridMultilevel"/>
    <w:tmpl w:val="B200465E"/>
    <w:lvl w:ilvl="0" w:tplc="F566F45A">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0"/>
  </w:num>
  <w:num w:numId="2">
    <w:abstractNumId w:val="10"/>
  </w:num>
  <w:num w:numId="3">
    <w:abstractNumId w:val="6"/>
  </w:num>
  <w:num w:numId="4">
    <w:abstractNumId w:val="7"/>
  </w:num>
  <w:num w:numId="5">
    <w:abstractNumId w:val="13"/>
  </w:num>
  <w:num w:numId="6">
    <w:abstractNumId w:val="12"/>
  </w:num>
  <w:num w:numId="7">
    <w:abstractNumId w:val="1"/>
  </w:num>
  <w:num w:numId="8">
    <w:abstractNumId w:val="3"/>
  </w:num>
  <w:num w:numId="9">
    <w:abstractNumId w:val="5"/>
  </w:num>
  <w:num w:numId="10">
    <w:abstractNumId w:val="8"/>
  </w:num>
  <w:num w:numId="11">
    <w:abstractNumId w:val="11"/>
  </w:num>
  <w:num w:numId="12">
    <w:abstractNumId w:val="2"/>
  </w:num>
  <w:num w:numId="13">
    <w:abstractNumId w:val="9"/>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0MTcxtzA0NDUwsrBU0lEKTi0uzszPAykwrgUAtv57eCwAAAA="/>
  </w:docVars>
  <w:rsids>
    <w:rsidRoot w:val="00B92C83"/>
    <w:rsid w:val="000013D4"/>
    <w:rsid w:val="00001C10"/>
    <w:rsid w:val="00003C0C"/>
    <w:rsid w:val="000042B4"/>
    <w:rsid w:val="00014516"/>
    <w:rsid w:val="000176A2"/>
    <w:rsid w:val="00033D3B"/>
    <w:rsid w:val="00035864"/>
    <w:rsid w:val="000378A0"/>
    <w:rsid w:val="0005080F"/>
    <w:rsid w:val="00074CF3"/>
    <w:rsid w:val="00081C9F"/>
    <w:rsid w:val="00087F57"/>
    <w:rsid w:val="000A077C"/>
    <w:rsid w:val="000A1039"/>
    <w:rsid w:val="000A1040"/>
    <w:rsid w:val="000A2C2D"/>
    <w:rsid w:val="000A55D6"/>
    <w:rsid w:val="000B758B"/>
    <w:rsid w:val="000D64DC"/>
    <w:rsid w:val="000D77A4"/>
    <w:rsid w:val="000F2329"/>
    <w:rsid w:val="00100C45"/>
    <w:rsid w:val="00102EB0"/>
    <w:rsid w:val="001064D7"/>
    <w:rsid w:val="00111EBA"/>
    <w:rsid w:val="00115AEF"/>
    <w:rsid w:val="00121A29"/>
    <w:rsid w:val="00121BE6"/>
    <w:rsid w:val="0012710A"/>
    <w:rsid w:val="00134C71"/>
    <w:rsid w:val="00137462"/>
    <w:rsid w:val="00140B0F"/>
    <w:rsid w:val="0016023A"/>
    <w:rsid w:val="0017083A"/>
    <w:rsid w:val="00175EC2"/>
    <w:rsid w:val="0018309D"/>
    <w:rsid w:val="00183ECF"/>
    <w:rsid w:val="001842FD"/>
    <w:rsid w:val="001866DB"/>
    <w:rsid w:val="001A5EC4"/>
    <w:rsid w:val="001B14CC"/>
    <w:rsid w:val="001B588A"/>
    <w:rsid w:val="001B6BC7"/>
    <w:rsid w:val="001B7D2B"/>
    <w:rsid w:val="001C243B"/>
    <w:rsid w:val="001C3035"/>
    <w:rsid w:val="001C4B7E"/>
    <w:rsid w:val="001D10AE"/>
    <w:rsid w:val="001D414B"/>
    <w:rsid w:val="001D49F7"/>
    <w:rsid w:val="001E2592"/>
    <w:rsid w:val="001E2CC7"/>
    <w:rsid w:val="001F2932"/>
    <w:rsid w:val="001F3055"/>
    <w:rsid w:val="001F32B5"/>
    <w:rsid w:val="002003EE"/>
    <w:rsid w:val="002007C1"/>
    <w:rsid w:val="00205D67"/>
    <w:rsid w:val="0021560E"/>
    <w:rsid w:val="00220BEF"/>
    <w:rsid w:val="00220C7B"/>
    <w:rsid w:val="00226E09"/>
    <w:rsid w:val="0024039A"/>
    <w:rsid w:val="00252670"/>
    <w:rsid w:val="002543AC"/>
    <w:rsid w:val="0026260C"/>
    <w:rsid w:val="00262C95"/>
    <w:rsid w:val="0026538F"/>
    <w:rsid w:val="002668C5"/>
    <w:rsid w:val="00271E86"/>
    <w:rsid w:val="00275970"/>
    <w:rsid w:val="0027718B"/>
    <w:rsid w:val="002933A2"/>
    <w:rsid w:val="00293AD0"/>
    <w:rsid w:val="002C41C3"/>
    <w:rsid w:val="002C5178"/>
    <w:rsid w:val="002D4731"/>
    <w:rsid w:val="002D4C22"/>
    <w:rsid w:val="002D7B07"/>
    <w:rsid w:val="002E310B"/>
    <w:rsid w:val="002E32EC"/>
    <w:rsid w:val="002E3AAE"/>
    <w:rsid w:val="00307847"/>
    <w:rsid w:val="00307FF2"/>
    <w:rsid w:val="0031777A"/>
    <w:rsid w:val="00327D54"/>
    <w:rsid w:val="0034120E"/>
    <w:rsid w:val="003513F2"/>
    <w:rsid w:val="00351DF5"/>
    <w:rsid w:val="003524B6"/>
    <w:rsid w:val="00354145"/>
    <w:rsid w:val="0036066A"/>
    <w:rsid w:val="00363901"/>
    <w:rsid w:val="0037160B"/>
    <w:rsid w:val="0038034F"/>
    <w:rsid w:val="003871AB"/>
    <w:rsid w:val="0038779B"/>
    <w:rsid w:val="00390F09"/>
    <w:rsid w:val="00392BF0"/>
    <w:rsid w:val="00393347"/>
    <w:rsid w:val="00394646"/>
    <w:rsid w:val="00396B41"/>
    <w:rsid w:val="003A27B7"/>
    <w:rsid w:val="003B1227"/>
    <w:rsid w:val="003B5387"/>
    <w:rsid w:val="003C0650"/>
    <w:rsid w:val="003C1261"/>
    <w:rsid w:val="003D1D83"/>
    <w:rsid w:val="003D2C24"/>
    <w:rsid w:val="003D4166"/>
    <w:rsid w:val="003D6465"/>
    <w:rsid w:val="003D75FC"/>
    <w:rsid w:val="003E32ED"/>
    <w:rsid w:val="003E38FB"/>
    <w:rsid w:val="003E57A3"/>
    <w:rsid w:val="003F6309"/>
    <w:rsid w:val="00400BAE"/>
    <w:rsid w:val="00401C85"/>
    <w:rsid w:val="00406604"/>
    <w:rsid w:val="004108DE"/>
    <w:rsid w:val="00413567"/>
    <w:rsid w:val="00423AFE"/>
    <w:rsid w:val="00426422"/>
    <w:rsid w:val="00454437"/>
    <w:rsid w:val="0045515F"/>
    <w:rsid w:val="00456F82"/>
    <w:rsid w:val="00460B92"/>
    <w:rsid w:val="00471F89"/>
    <w:rsid w:val="0047213A"/>
    <w:rsid w:val="00472414"/>
    <w:rsid w:val="004812CB"/>
    <w:rsid w:val="004844EE"/>
    <w:rsid w:val="00496BDF"/>
    <w:rsid w:val="004A295E"/>
    <w:rsid w:val="004A2F13"/>
    <w:rsid w:val="004A5E8D"/>
    <w:rsid w:val="004C3135"/>
    <w:rsid w:val="004D4DCF"/>
    <w:rsid w:val="004E0BB2"/>
    <w:rsid w:val="004F100F"/>
    <w:rsid w:val="004F1467"/>
    <w:rsid w:val="004F6682"/>
    <w:rsid w:val="00501DFB"/>
    <w:rsid w:val="005034D7"/>
    <w:rsid w:val="005134DB"/>
    <w:rsid w:val="00513A60"/>
    <w:rsid w:val="00513F71"/>
    <w:rsid w:val="00515DBC"/>
    <w:rsid w:val="005251AA"/>
    <w:rsid w:val="0052776E"/>
    <w:rsid w:val="005310F0"/>
    <w:rsid w:val="00536DE1"/>
    <w:rsid w:val="005463D0"/>
    <w:rsid w:val="0054654C"/>
    <w:rsid w:val="00547635"/>
    <w:rsid w:val="00573E67"/>
    <w:rsid w:val="005852F6"/>
    <w:rsid w:val="00590267"/>
    <w:rsid w:val="00597D2C"/>
    <w:rsid w:val="005A1C2D"/>
    <w:rsid w:val="005B1CD4"/>
    <w:rsid w:val="005B34EC"/>
    <w:rsid w:val="005C2862"/>
    <w:rsid w:val="005C495C"/>
    <w:rsid w:val="005D1E66"/>
    <w:rsid w:val="005D2A71"/>
    <w:rsid w:val="005D6026"/>
    <w:rsid w:val="005D6692"/>
    <w:rsid w:val="005D71AB"/>
    <w:rsid w:val="005E55E1"/>
    <w:rsid w:val="006012F9"/>
    <w:rsid w:val="00601919"/>
    <w:rsid w:val="00602A19"/>
    <w:rsid w:val="00603303"/>
    <w:rsid w:val="00606C00"/>
    <w:rsid w:val="00610093"/>
    <w:rsid w:val="0061570E"/>
    <w:rsid w:val="00617025"/>
    <w:rsid w:val="006204D6"/>
    <w:rsid w:val="00626184"/>
    <w:rsid w:val="00634096"/>
    <w:rsid w:val="006358AC"/>
    <w:rsid w:val="00650197"/>
    <w:rsid w:val="00652DDA"/>
    <w:rsid w:val="00661BCB"/>
    <w:rsid w:val="00665359"/>
    <w:rsid w:val="006724E1"/>
    <w:rsid w:val="006823FF"/>
    <w:rsid w:val="00685B69"/>
    <w:rsid w:val="00686492"/>
    <w:rsid w:val="006909C1"/>
    <w:rsid w:val="006A1A96"/>
    <w:rsid w:val="006A7EB5"/>
    <w:rsid w:val="006B36F4"/>
    <w:rsid w:val="006C1ED3"/>
    <w:rsid w:val="006D2C7E"/>
    <w:rsid w:val="006D5DFE"/>
    <w:rsid w:val="006D7385"/>
    <w:rsid w:val="006E2A0E"/>
    <w:rsid w:val="006F155A"/>
    <w:rsid w:val="00702137"/>
    <w:rsid w:val="007153BE"/>
    <w:rsid w:val="007168FE"/>
    <w:rsid w:val="00731DC4"/>
    <w:rsid w:val="00732F1D"/>
    <w:rsid w:val="00741CD9"/>
    <w:rsid w:val="00741D1A"/>
    <w:rsid w:val="0074559D"/>
    <w:rsid w:val="00752ED6"/>
    <w:rsid w:val="00753AD0"/>
    <w:rsid w:val="00755F0F"/>
    <w:rsid w:val="0076485C"/>
    <w:rsid w:val="007703A8"/>
    <w:rsid w:val="00772B79"/>
    <w:rsid w:val="00782836"/>
    <w:rsid w:val="00785AB6"/>
    <w:rsid w:val="00787EF2"/>
    <w:rsid w:val="0079129B"/>
    <w:rsid w:val="007922C4"/>
    <w:rsid w:val="007961E1"/>
    <w:rsid w:val="007A751B"/>
    <w:rsid w:val="007B0B5C"/>
    <w:rsid w:val="007C0460"/>
    <w:rsid w:val="007C0561"/>
    <w:rsid w:val="007C18C4"/>
    <w:rsid w:val="007C2AC1"/>
    <w:rsid w:val="007C7967"/>
    <w:rsid w:val="007D2A60"/>
    <w:rsid w:val="007D2B9F"/>
    <w:rsid w:val="007D2E66"/>
    <w:rsid w:val="007D3149"/>
    <w:rsid w:val="007E14D0"/>
    <w:rsid w:val="007E5B04"/>
    <w:rsid w:val="007F08DE"/>
    <w:rsid w:val="007F0C44"/>
    <w:rsid w:val="007F1629"/>
    <w:rsid w:val="007F22F3"/>
    <w:rsid w:val="007F6C55"/>
    <w:rsid w:val="007F7CBF"/>
    <w:rsid w:val="00801D71"/>
    <w:rsid w:val="00802273"/>
    <w:rsid w:val="00804A3F"/>
    <w:rsid w:val="008075AE"/>
    <w:rsid w:val="00813444"/>
    <w:rsid w:val="00820F40"/>
    <w:rsid w:val="00824591"/>
    <w:rsid w:val="00824938"/>
    <w:rsid w:val="0082786C"/>
    <w:rsid w:val="00831B74"/>
    <w:rsid w:val="00842468"/>
    <w:rsid w:val="00842C30"/>
    <w:rsid w:val="0084793D"/>
    <w:rsid w:val="00854AAA"/>
    <w:rsid w:val="00866F70"/>
    <w:rsid w:val="008671E5"/>
    <w:rsid w:val="00873464"/>
    <w:rsid w:val="008774BA"/>
    <w:rsid w:val="00882F27"/>
    <w:rsid w:val="008909DD"/>
    <w:rsid w:val="008929E4"/>
    <w:rsid w:val="00895B3C"/>
    <w:rsid w:val="008B2616"/>
    <w:rsid w:val="008D2A25"/>
    <w:rsid w:val="008D4D0B"/>
    <w:rsid w:val="008F0049"/>
    <w:rsid w:val="008F1274"/>
    <w:rsid w:val="008F6700"/>
    <w:rsid w:val="00903308"/>
    <w:rsid w:val="00907AF2"/>
    <w:rsid w:val="00922D10"/>
    <w:rsid w:val="00923B0E"/>
    <w:rsid w:val="00945C00"/>
    <w:rsid w:val="00947FB5"/>
    <w:rsid w:val="00952D0C"/>
    <w:rsid w:val="00956335"/>
    <w:rsid w:val="0095653F"/>
    <w:rsid w:val="00962FC0"/>
    <w:rsid w:val="00964F36"/>
    <w:rsid w:val="00966DE5"/>
    <w:rsid w:val="009800FC"/>
    <w:rsid w:val="00982B0E"/>
    <w:rsid w:val="00983A44"/>
    <w:rsid w:val="00983AB2"/>
    <w:rsid w:val="009911A5"/>
    <w:rsid w:val="009979CE"/>
    <w:rsid w:val="009A3965"/>
    <w:rsid w:val="009B6F03"/>
    <w:rsid w:val="009C0FE7"/>
    <w:rsid w:val="009C42E6"/>
    <w:rsid w:val="009C561E"/>
    <w:rsid w:val="009D3C23"/>
    <w:rsid w:val="009D6F8A"/>
    <w:rsid w:val="009E1BD6"/>
    <w:rsid w:val="009E50E4"/>
    <w:rsid w:val="009E6795"/>
    <w:rsid w:val="00A0344D"/>
    <w:rsid w:val="00A05E1E"/>
    <w:rsid w:val="00A14682"/>
    <w:rsid w:val="00A257D4"/>
    <w:rsid w:val="00A32C33"/>
    <w:rsid w:val="00A34DC0"/>
    <w:rsid w:val="00A44E9B"/>
    <w:rsid w:val="00A50D79"/>
    <w:rsid w:val="00A62B3B"/>
    <w:rsid w:val="00A72C97"/>
    <w:rsid w:val="00A75572"/>
    <w:rsid w:val="00A80F5D"/>
    <w:rsid w:val="00A82DC2"/>
    <w:rsid w:val="00A8358E"/>
    <w:rsid w:val="00A853BC"/>
    <w:rsid w:val="00A86FE2"/>
    <w:rsid w:val="00A96368"/>
    <w:rsid w:val="00A97769"/>
    <w:rsid w:val="00A97E99"/>
    <w:rsid w:val="00AA1F06"/>
    <w:rsid w:val="00AB35D7"/>
    <w:rsid w:val="00AB40AA"/>
    <w:rsid w:val="00AC0852"/>
    <w:rsid w:val="00AC15EC"/>
    <w:rsid w:val="00AC2CD1"/>
    <w:rsid w:val="00AC5920"/>
    <w:rsid w:val="00AD02F7"/>
    <w:rsid w:val="00AD2B5F"/>
    <w:rsid w:val="00AD55DE"/>
    <w:rsid w:val="00AF17EF"/>
    <w:rsid w:val="00AF4DEC"/>
    <w:rsid w:val="00AF7944"/>
    <w:rsid w:val="00B0285C"/>
    <w:rsid w:val="00B02B77"/>
    <w:rsid w:val="00B17E37"/>
    <w:rsid w:val="00B2076C"/>
    <w:rsid w:val="00B33371"/>
    <w:rsid w:val="00B35189"/>
    <w:rsid w:val="00B41B07"/>
    <w:rsid w:val="00B42BB9"/>
    <w:rsid w:val="00B45015"/>
    <w:rsid w:val="00B5183F"/>
    <w:rsid w:val="00B520D0"/>
    <w:rsid w:val="00B535EE"/>
    <w:rsid w:val="00B537CA"/>
    <w:rsid w:val="00B53D5B"/>
    <w:rsid w:val="00B704F5"/>
    <w:rsid w:val="00B74E9F"/>
    <w:rsid w:val="00B76064"/>
    <w:rsid w:val="00B816F8"/>
    <w:rsid w:val="00B84AAE"/>
    <w:rsid w:val="00B8575D"/>
    <w:rsid w:val="00B867D0"/>
    <w:rsid w:val="00B9174B"/>
    <w:rsid w:val="00B92C83"/>
    <w:rsid w:val="00B936AC"/>
    <w:rsid w:val="00BC7BFE"/>
    <w:rsid w:val="00BD04C4"/>
    <w:rsid w:val="00BD150A"/>
    <w:rsid w:val="00BD1737"/>
    <w:rsid w:val="00BD2C2D"/>
    <w:rsid w:val="00BD67D2"/>
    <w:rsid w:val="00BD796B"/>
    <w:rsid w:val="00BE1493"/>
    <w:rsid w:val="00BE171C"/>
    <w:rsid w:val="00BE1888"/>
    <w:rsid w:val="00BE4151"/>
    <w:rsid w:val="00BE45D0"/>
    <w:rsid w:val="00BF015C"/>
    <w:rsid w:val="00BF41BD"/>
    <w:rsid w:val="00C00540"/>
    <w:rsid w:val="00C056EE"/>
    <w:rsid w:val="00C111C1"/>
    <w:rsid w:val="00C12827"/>
    <w:rsid w:val="00C12861"/>
    <w:rsid w:val="00C12925"/>
    <w:rsid w:val="00C225D3"/>
    <w:rsid w:val="00C27214"/>
    <w:rsid w:val="00C36FB1"/>
    <w:rsid w:val="00C3702E"/>
    <w:rsid w:val="00C422BF"/>
    <w:rsid w:val="00C43238"/>
    <w:rsid w:val="00C45A0A"/>
    <w:rsid w:val="00C45FE6"/>
    <w:rsid w:val="00C4784C"/>
    <w:rsid w:val="00C50447"/>
    <w:rsid w:val="00C56EF3"/>
    <w:rsid w:val="00C62428"/>
    <w:rsid w:val="00C64D13"/>
    <w:rsid w:val="00C67937"/>
    <w:rsid w:val="00C73D41"/>
    <w:rsid w:val="00C763E0"/>
    <w:rsid w:val="00C91FEB"/>
    <w:rsid w:val="00CA0156"/>
    <w:rsid w:val="00CA1069"/>
    <w:rsid w:val="00CA11F3"/>
    <w:rsid w:val="00CA7FE8"/>
    <w:rsid w:val="00CB37CC"/>
    <w:rsid w:val="00CE49DD"/>
    <w:rsid w:val="00CE5E7F"/>
    <w:rsid w:val="00CF2F19"/>
    <w:rsid w:val="00CF57DD"/>
    <w:rsid w:val="00D016CC"/>
    <w:rsid w:val="00D145FB"/>
    <w:rsid w:val="00D15BF5"/>
    <w:rsid w:val="00D27097"/>
    <w:rsid w:val="00D34845"/>
    <w:rsid w:val="00D359A0"/>
    <w:rsid w:val="00D369FF"/>
    <w:rsid w:val="00D374C3"/>
    <w:rsid w:val="00D50237"/>
    <w:rsid w:val="00D62966"/>
    <w:rsid w:val="00D808BE"/>
    <w:rsid w:val="00D8330A"/>
    <w:rsid w:val="00D93490"/>
    <w:rsid w:val="00DB28A1"/>
    <w:rsid w:val="00DB4371"/>
    <w:rsid w:val="00DC4D87"/>
    <w:rsid w:val="00DD3B69"/>
    <w:rsid w:val="00DD42DB"/>
    <w:rsid w:val="00DD7C3E"/>
    <w:rsid w:val="00DF130C"/>
    <w:rsid w:val="00DF32A0"/>
    <w:rsid w:val="00DF4202"/>
    <w:rsid w:val="00DF4E86"/>
    <w:rsid w:val="00DF5184"/>
    <w:rsid w:val="00DF60B0"/>
    <w:rsid w:val="00E040A8"/>
    <w:rsid w:val="00E12B49"/>
    <w:rsid w:val="00E15105"/>
    <w:rsid w:val="00E17878"/>
    <w:rsid w:val="00E20BEC"/>
    <w:rsid w:val="00E20E6C"/>
    <w:rsid w:val="00E23FB7"/>
    <w:rsid w:val="00E327EC"/>
    <w:rsid w:val="00E34EAD"/>
    <w:rsid w:val="00E4449B"/>
    <w:rsid w:val="00E45B15"/>
    <w:rsid w:val="00E532F5"/>
    <w:rsid w:val="00E5396B"/>
    <w:rsid w:val="00E60DFB"/>
    <w:rsid w:val="00E6276E"/>
    <w:rsid w:val="00E64E0D"/>
    <w:rsid w:val="00E7190B"/>
    <w:rsid w:val="00E85872"/>
    <w:rsid w:val="00E858EC"/>
    <w:rsid w:val="00E861D3"/>
    <w:rsid w:val="00E8782E"/>
    <w:rsid w:val="00E87BB7"/>
    <w:rsid w:val="00E9304E"/>
    <w:rsid w:val="00E931F6"/>
    <w:rsid w:val="00EA0932"/>
    <w:rsid w:val="00EA1F51"/>
    <w:rsid w:val="00EA53D3"/>
    <w:rsid w:val="00EA5F84"/>
    <w:rsid w:val="00EA63D6"/>
    <w:rsid w:val="00EA7D3B"/>
    <w:rsid w:val="00EB234F"/>
    <w:rsid w:val="00EB33E0"/>
    <w:rsid w:val="00EB457E"/>
    <w:rsid w:val="00EC1172"/>
    <w:rsid w:val="00EC2387"/>
    <w:rsid w:val="00EC47BD"/>
    <w:rsid w:val="00EC59B5"/>
    <w:rsid w:val="00ED04D0"/>
    <w:rsid w:val="00EE6E71"/>
    <w:rsid w:val="00EF45E5"/>
    <w:rsid w:val="00EF613A"/>
    <w:rsid w:val="00F05DC3"/>
    <w:rsid w:val="00F140AF"/>
    <w:rsid w:val="00F424F6"/>
    <w:rsid w:val="00F44050"/>
    <w:rsid w:val="00F5197C"/>
    <w:rsid w:val="00F53221"/>
    <w:rsid w:val="00F53B84"/>
    <w:rsid w:val="00F544D4"/>
    <w:rsid w:val="00F54E28"/>
    <w:rsid w:val="00F56B46"/>
    <w:rsid w:val="00F6089D"/>
    <w:rsid w:val="00F6531E"/>
    <w:rsid w:val="00F718DA"/>
    <w:rsid w:val="00F81D84"/>
    <w:rsid w:val="00F83BC2"/>
    <w:rsid w:val="00F84A88"/>
    <w:rsid w:val="00F85223"/>
    <w:rsid w:val="00F86A54"/>
    <w:rsid w:val="00F90E27"/>
    <w:rsid w:val="00F960B4"/>
    <w:rsid w:val="00FA073C"/>
    <w:rsid w:val="00FA35E6"/>
    <w:rsid w:val="00FB1E2D"/>
    <w:rsid w:val="00FB5D2B"/>
    <w:rsid w:val="00FB6762"/>
    <w:rsid w:val="00FB7031"/>
    <w:rsid w:val="00FC221E"/>
    <w:rsid w:val="00FC24A5"/>
    <w:rsid w:val="00FC2AE4"/>
    <w:rsid w:val="00FD0BF0"/>
    <w:rsid w:val="00FD0BF1"/>
    <w:rsid w:val="00FD2739"/>
    <w:rsid w:val="00FD4659"/>
    <w:rsid w:val="00FD4796"/>
    <w:rsid w:val="00FD4B83"/>
    <w:rsid w:val="00FD55C0"/>
    <w:rsid w:val="00FE245A"/>
    <w:rsid w:val="00FE2AA9"/>
    <w:rsid w:val="00FE70EC"/>
    <w:rsid w:val="00FF22EE"/>
    <w:rsid w:val="00FF64C0"/>
    <w:rsid w:val="00FF76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71049"/>
  <w15:docId w15:val="{53168551-9CBC-4461-8F2C-A5860E763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CBF"/>
    <w:rPr>
      <w:lang w:eastAsia="en-GB"/>
    </w:rPr>
  </w:style>
  <w:style w:type="paragraph" w:styleId="Heading1">
    <w:name w:val="heading 1"/>
    <w:basedOn w:val="Normal"/>
    <w:next w:val="Normal"/>
    <w:link w:val="Heading1Char"/>
    <w:uiPriority w:val="9"/>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uiPriority w:val="9"/>
    <w:semiHidden/>
    <w:unhideWhenUsed/>
    <w:qFormat/>
    <w:rsid w:val="004E3B3E"/>
    <w:pPr>
      <w:keepNext/>
      <w:spacing w:before="240" w:after="60"/>
      <w:outlineLvl w:val="1"/>
    </w:pPr>
    <w:rPr>
      <w:rFonts w:ascii="Cambria" w:hAnsi="Cambria"/>
      <w:b/>
      <w:bCs/>
      <w:i/>
      <w:iCs/>
      <w:sz w:val="28"/>
      <w:szCs w:val="28"/>
      <w:lang w:val="en-US" w:eastAsia="en-US"/>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uiPriority w:val="99"/>
    <w:rsid w:val="00E76CA1"/>
    <w:rPr>
      <w:vertAlign w:val="superscript"/>
    </w:rPr>
  </w:style>
  <w:style w:type="paragraph" w:styleId="BalloonText">
    <w:name w:val="Balloon Text"/>
    <w:basedOn w:val="Normal"/>
    <w:link w:val="BalloonTextChar"/>
    <w:semiHidden/>
    <w:unhideWhenUsed/>
    <w:rsid w:val="00E76CA1"/>
    <w:rPr>
      <w:rFonts w:ascii="Tahoma" w:hAnsi="Tahoma" w:cs="Tahoma"/>
      <w:sz w:val="16"/>
      <w:szCs w:val="16"/>
    </w:rPr>
  </w:style>
  <w:style w:type="character" w:customStyle="1" w:styleId="BalloonTextChar">
    <w:name w:val="Balloon Text Char"/>
    <w:link w:val="BalloonText"/>
    <w:semiHidden/>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aliases w:val="Bullets,WB Para,Lapis Bulleted List,Dot pt,F5 List Paragraph,No Spacing1,List Paragraph Char Char Char,Indicator Text,Numbered Para 1,Bullet 1,List Paragraph12,Bullet Points,MAIN CONTENT,L,List Paragraph1,List Paragraph (numbered (a))"/>
    <w:basedOn w:val="Normal"/>
    <w:link w:val="ListParagraphChar"/>
    <w:uiPriority w:val="34"/>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uiPriority w:val="99"/>
    <w:semiHidden/>
    <w:rsid w:val="006C29FB"/>
    <w:rPr>
      <w:sz w:val="16"/>
      <w:szCs w:val="16"/>
    </w:rPr>
  </w:style>
  <w:style w:type="paragraph" w:styleId="CommentText">
    <w:name w:val="annotation text"/>
    <w:basedOn w:val="Normal"/>
    <w:link w:val="CommentTextChar"/>
    <w:semiHidden/>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lang w:eastAsia="en-GB"/>
    </w:rPr>
  </w:style>
  <w:style w:type="table" w:styleId="TableGrid">
    <w:name w:val="Table Grid"/>
    <w:basedOn w:val="TableNormal"/>
    <w:uiPriority w:val="39"/>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cs="Arial"/>
      <w:b/>
      <w:bCs/>
      <w:snapToGrid w:val="0"/>
      <w:kern w:val="32"/>
      <w:szCs w:val="32"/>
      <w:lang w:eastAsia="en-US"/>
    </w:rPr>
  </w:style>
  <w:style w:type="paragraph" w:customStyle="1" w:styleId="H2">
    <w:name w:val="H2"/>
    <w:rsid w:val="00CB02F7"/>
    <w:rPr>
      <w:rFonts w:cs="Arial"/>
      <w:b/>
      <w:bCs/>
      <w:iCs/>
      <w:snapToGrid w:val="0"/>
      <w:sz w:val="22"/>
      <w:szCs w:val="28"/>
      <w:lang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qFormat/>
    <w:rsid w:val="004E3B3E"/>
    <w:pPr>
      <w:ind w:left="1440" w:right="720"/>
    </w:pPr>
    <w:rPr>
      <w:sz w:val="22"/>
      <w:szCs w:val="22"/>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NormalWeb">
    <w:name w:val="Normal (Web)"/>
    <w:basedOn w:val="Normal"/>
    <w:uiPriority w:val="99"/>
    <w:unhideWhenUsed/>
    <w:rsid w:val="001F3055"/>
    <w:pPr>
      <w:spacing w:before="100" w:beforeAutospacing="1" w:after="100" w:afterAutospacing="1"/>
    </w:pPr>
    <w:rPr>
      <w:lang w:val="en-US" w:eastAsia="en-US"/>
    </w:rPr>
  </w:style>
  <w:style w:type="character" w:customStyle="1" w:styleId="UnresolvedMention1">
    <w:name w:val="Unresolved Mention1"/>
    <w:basedOn w:val="DefaultParagraphFont"/>
    <w:uiPriority w:val="99"/>
    <w:semiHidden/>
    <w:unhideWhenUsed/>
    <w:rsid w:val="003F6309"/>
    <w:rPr>
      <w:color w:val="605E5C"/>
      <w:shd w:val="clear" w:color="auto" w:fill="E1DFDD"/>
    </w:rPr>
  </w:style>
  <w:style w:type="character" w:customStyle="1" w:styleId="CommentTextChar">
    <w:name w:val="Comment Text Char"/>
    <w:basedOn w:val="DefaultParagraphFont"/>
    <w:link w:val="CommentText"/>
    <w:semiHidden/>
    <w:rsid w:val="0047213A"/>
    <w:rPr>
      <w:sz w:val="20"/>
      <w:szCs w:val="20"/>
      <w:lang w:eastAsia="en-GB"/>
    </w:rPr>
  </w:style>
  <w:style w:type="character" w:customStyle="1" w:styleId="ListParagraphChar">
    <w:name w:val="List Paragraph Char"/>
    <w:aliases w:val="Bullets Char,WB Para Char,Lapis Bulleted List Char,Dot pt Char,F5 List Paragraph Char,No Spacing1 Char,List Paragraph Char Char Char Char,Indicator Text Char,Numbered Para 1 Char,Bullet 1 Char,List Paragraph12 Char,Bullet Points Char"/>
    <w:basedOn w:val="DefaultParagraphFont"/>
    <w:link w:val="ListParagraph"/>
    <w:uiPriority w:val="34"/>
    <w:qFormat/>
    <w:locked/>
    <w:rsid w:val="00C50447"/>
    <w:rPr>
      <w:lang w:eastAsia="en-GB"/>
    </w:rPr>
  </w:style>
  <w:style w:type="paragraph" w:customStyle="1" w:styleId="paragraph">
    <w:name w:val="paragraph"/>
    <w:basedOn w:val="Normal"/>
    <w:rsid w:val="001E2CC7"/>
    <w:pPr>
      <w:spacing w:before="100" w:beforeAutospacing="1" w:after="100" w:afterAutospacing="1"/>
    </w:pPr>
    <w:rPr>
      <w:lang w:val="en-US" w:eastAsia="en-US"/>
    </w:rPr>
  </w:style>
  <w:style w:type="character" w:customStyle="1" w:styleId="normaltextrun">
    <w:name w:val="normaltextrun"/>
    <w:basedOn w:val="DefaultParagraphFont"/>
    <w:rsid w:val="001E2CC7"/>
  </w:style>
  <w:style w:type="character" w:customStyle="1" w:styleId="eop">
    <w:name w:val="eop"/>
    <w:basedOn w:val="DefaultParagraphFont"/>
    <w:rsid w:val="001E2C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954464">
      <w:bodyDiv w:val="1"/>
      <w:marLeft w:val="0"/>
      <w:marRight w:val="0"/>
      <w:marTop w:val="0"/>
      <w:marBottom w:val="0"/>
      <w:divBdr>
        <w:top w:val="none" w:sz="0" w:space="0" w:color="auto"/>
        <w:left w:val="none" w:sz="0" w:space="0" w:color="auto"/>
        <w:bottom w:val="none" w:sz="0" w:space="0" w:color="auto"/>
        <w:right w:val="none" w:sz="0" w:space="0" w:color="auto"/>
      </w:divBdr>
    </w:div>
    <w:div w:id="464935855">
      <w:bodyDiv w:val="1"/>
      <w:marLeft w:val="0"/>
      <w:marRight w:val="0"/>
      <w:marTop w:val="0"/>
      <w:marBottom w:val="0"/>
      <w:divBdr>
        <w:top w:val="none" w:sz="0" w:space="0" w:color="auto"/>
        <w:left w:val="none" w:sz="0" w:space="0" w:color="auto"/>
        <w:bottom w:val="none" w:sz="0" w:space="0" w:color="auto"/>
        <w:right w:val="none" w:sz="0" w:space="0" w:color="auto"/>
      </w:divBdr>
    </w:div>
    <w:div w:id="715082702">
      <w:bodyDiv w:val="1"/>
      <w:marLeft w:val="0"/>
      <w:marRight w:val="0"/>
      <w:marTop w:val="0"/>
      <w:marBottom w:val="0"/>
      <w:divBdr>
        <w:top w:val="none" w:sz="0" w:space="0" w:color="auto"/>
        <w:left w:val="none" w:sz="0" w:space="0" w:color="auto"/>
        <w:bottom w:val="none" w:sz="0" w:space="0" w:color="auto"/>
        <w:right w:val="none" w:sz="0" w:space="0" w:color="auto"/>
      </w:divBdr>
    </w:div>
    <w:div w:id="731464252">
      <w:bodyDiv w:val="1"/>
      <w:marLeft w:val="0"/>
      <w:marRight w:val="0"/>
      <w:marTop w:val="0"/>
      <w:marBottom w:val="0"/>
      <w:divBdr>
        <w:top w:val="none" w:sz="0" w:space="0" w:color="auto"/>
        <w:left w:val="none" w:sz="0" w:space="0" w:color="auto"/>
        <w:bottom w:val="none" w:sz="0" w:space="0" w:color="auto"/>
        <w:right w:val="none" w:sz="0" w:space="0" w:color="auto"/>
      </w:divBdr>
    </w:div>
    <w:div w:id="1770659756">
      <w:bodyDiv w:val="1"/>
      <w:marLeft w:val="0"/>
      <w:marRight w:val="0"/>
      <w:marTop w:val="0"/>
      <w:marBottom w:val="0"/>
      <w:divBdr>
        <w:top w:val="none" w:sz="0" w:space="0" w:color="auto"/>
        <w:left w:val="none" w:sz="0" w:space="0" w:color="auto"/>
        <w:bottom w:val="none" w:sz="0" w:space="0" w:color="auto"/>
        <w:right w:val="none" w:sz="0" w:space="0" w:color="auto"/>
      </w:divBdr>
    </w:div>
    <w:div w:id="19568686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revention.kg/"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mediaandgender.k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evention.k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s://mediaandgender.k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qAmfChOdj64GBrKaEfpopBX8OA==">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5B3451D-D0C5-45F8-BFFB-9058F93FE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25</Pages>
  <Words>4350</Words>
  <Characters>24795</Characters>
  <Application>Microsoft Office Word</Application>
  <DocSecurity>0</DocSecurity>
  <Lines>206</Lines>
  <Paragraphs>58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Technical P. Advisor</dc:creator>
  <cp:lastModifiedBy>Gulzhigit Ermatov</cp:lastModifiedBy>
  <cp:revision>9</cp:revision>
  <dcterms:created xsi:type="dcterms:W3CDTF">2021-09-14T10:56:00Z</dcterms:created>
  <dcterms:modified xsi:type="dcterms:W3CDTF">2021-09-14T11:03:00Z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0x010100B4AEEE66ABB701488670DDA4F2261003</vt:lpwstr>
  </property>
</Properties>
</file>