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02762" w14:textId="77777777" w:rsidR="00E76CA1" w:rsidRPr="00627A1C" w:rsidRDefault="00E76CA1" w:rsidP="00826923">
      <w:pPr>
        <w:rPr>
          <w:b/>
        </w:rPr>
      </w:pPr>
    </w:p>
    <w:p w14:paraId="1C839BA4"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45C235DB" w:rsidR="000F43A8" w:rsidRPr="00136BFF" w:rsidRDefault="000F43A8" w:rsidP="000F43A8">
      <w:pPr>
        <w:jc w:val="center"/>
        <w:rPr>
          <w:b/>
          <w:bCs/>
          <w:caps/>
          <w:lang w:val="fr-FR"/>
        </w:rPr>
      </w:pPr>
      <w:r w:rsidRPr="00136BFF">
        <w:rPr>
          <w:b/>
          <w:bCs/>
          <w:caps/>
          <w:lang w:val="fr-FR"/>
        </w:rPr>
        <w:t>PAYS:</w:t>
      </w:r>
      <w:r w:rsidRPr="00136BFF">
        <w:rPr>
          <w:bCs/>
          <w:iCs/>
          <w:snapToGrid w:val="0"/>
          <w:szCs w:val="28"/>
          <w:lang w:val="fr-FR"/>
        </w:rPr>
        <w:t xml:space="preserve"> </w:t>
      </w:r>
      <w:r w:rsidR="009948BB" w:rsidRPr="009948BB">
        <w:rPr>
          <w:rFonts w:asciiTheme="majorHAnsi" w:hAnsiTheme="majorHAnsi"/>
          <w:bCs/>
          <w:iCs/>
          <w:snapToGrid w:val="0"/>
          <w:szCs w:val="28"/>
          <w:lang w:val="fr-FR"/>
        </w:rPr>
        <w:t>NIGER</w:t>
      </w:r>
    </w:p>
    <w:p w14:paraId="35B8BCCA" w14:textId="5DA668E2" w:rsidR="000F43A8" w:rsidRPr="001948EA" w:rsidRDefault="000F43A8" w:rsidP="000F43A8">
      <w:pPr>
        <w:jc w:val="center"/>
        <w:rPr>
          <w:b/>
          <w:bCs/>
          <w:caps/>
          <w:sz w:val="22"/>
          <w:szCs w:val="22"/>
          <w:lang w:val="fr-FR"/>
        </w:rPr>
      </w:pPr>
      <w:r w:rsidRPr="001948EA">
        <w:rPr>
          <w:b/>
          <w:bCs/>
          <w:caps/>
          <w:sz w:val="22"/>
          <w:szCs w:val="22"/>
          <w:lang w:val="fr-FR"/>
        </w:rPr>
        <w:t>TYPE DE RAPPORT: SEMESTRIEL, annuEl OU FINAL</w:t>
      </w:r>
      <w:r w:rsidR="009948BB" w:rsidRPr="001948EA">
        <w:rPr>
          <w:b/>
          <w:bCs/>
          <w:caps/>
          <w:sz w:val="22"/>
          <w:szCs w:val="22"/>
          <w:lang w:val="fr-FR"/>
        </w:rPr>
        <w:t> :</w:t>
      </w:r>
      <w:r w:rsidR="009948BB" w:rsidRPr="009948BB">
        <w:rPr>
          <w:rFonts w:asciiTheme="majorHAnsi" w:hAnsiTheme="majorHAnsi"/>
          <w:b/>
          <w:bCs/>
          <w:caps/>
          <w:sz w:val="22"/>
          <w:szCs w:val="22"/>
          <w:lang w:val="fr-FR"/>
        </w:rPr>
        <w:t xml:space="preserve"> FINAL </w:t>
      </w:r>
    </w:p>
    <w:p w14:paraId="0B2F56D8" w14:textId="2740E582" w:rsidR="000554F8" w:rsidRPr="009948BB" w:rsidRDefault="00500587" w:rsidP="000F43A8">
      <w:pPr>
        <w:jc w:val="center"/>
        <w:rPr>
          <w:rFonts w:asciiTheme="majorHAnsi" w:hAnsiTheme="majorHAnsi"/>
          <w:bCs/>
          <w:iCs/>
          <w:snapToGrid w:val="0"/>
          <w:szCs w:val="28"/>
        </w:rPr>
      </w:pPr>
      <w:r>
        <w:rPr>
          <w:b/>
          <w:bCs/>
          <w:caps/>
        </w:rPr>
        <w:t>ANNEE</w:t>
      </w:r>
      <w:r w:rsidR="000F43A8">
        <w:rPr>
          <w:b/>
          <w:bCs/>
          <w:caps/>
        </w:rPr>
        <w:t xml:space="preserve"> DE RAPPORT: </w:t>
      </w:r>
      <w:r w:rsidR="009C5A5B">
        <w:rPr>
          <w:rFonts w:asciiTheme="majorHAnsi" w:hAnsiTheme="majorHAnsi"/>
          <w:bCs/>
          <w:iCs/>
          <w:snapToGrid w:val="0"/>
          <w:szCs w:val="28"/>
        </w:rPr>
        <w:t>2021</w:t>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9948BB" w14:paraId="26E9F2DE" w14:textId="77777777" w:rsidTr="00F23D0F">
        <w:trPr>
          <w:trHeight w:val="422"/>
        </w:trPr>
        <w:tc>
          <w:tcPr>
            <w:tcW w:w="10080" w:type="dxa"/>
            <w:gridSpan w:val="2"/>
          </w:tcPr>
          <w:p w14:paraId="16B6A4CC" w14:textId="77777777" w:rsidR="009948BB" w:rsidRPr="00C7272D" w:rsidRDefault="000F43A8" w:rsidP="009948BB">
            <w:pPr>
              <w:pStyle w:val="BalloonText"/>
              <w:numPr>
                <w:ilvl w:val="12"/>
                <w:numId w:val="0"/>
              </w:numPr>
              <w:tabs>
                <w:tab w:val="left" w:pos="-720"/>
                <w:tab w:val="left" w:pos="4500"/>
              </w:tabs>
              <w:suppressAutoHyphens/>
              <w:rPr>
                <w:rFonts w:asciiTheme="majorHAnsi" w:hAnsiTheme="majorHAnsi" w:cstheme="majorHAnsi"/>
                <w:b/>
                <w:sz w:val="24"/>
                <w:szCs w:val="24"/>
                <w:lang w:val="fr-FR"/>
              </w:rPr>
            </w:pPr>
            <w:r w:rsidRPr="00136BFF">
              <w:rPr>
                <w:rFonts w:ascii="Times New Roman" w:hAnsi="Times New Roman" w:cs="Times New Roman"/>
                <w:b/>
                <w:sz w:val="24"/>
                <w:szCs w:val="24"/>
                <w:lang w:val="fr-FR"/>
              </w:rPr>
              <w:t xml:space="preserve">Titre du projet: </w:t>
            </w:r>
            <w:r w:rsidR="009948BB" w:rsidRPr="00C7272D">
              <w:rPr>
                <w:rFonts w:asciiTheme="majorHAnsi" w:hAnsiTheme="majorHAnsi" w:cstheme="majorHAnsi"/>
                <w:b/>
                <w:sz w:val="24"/>
                <w:szCs w:val="24"/>
                <w:lang w:val="fr-FR"/>
              </w:rPr>
              <w:t>« Promotion de la cohésion sociale entre agriculteurs et éleveurs (hommes et femmes) dans les régions de Dosso et Maradi à travers une approche basée sur le genre et la diversité »</w:t>
            </w:r>
          </w:p>
          <w:p w14:paraId="11EF4F5F" w14:textId="6E2374DC" w:rsidR="000F43A8" w:rsidRPr="00136BFF" w:rsidRDefault="000F43A8" w:rsidP="000F43A8">
            <w:pPr>
              <w:pStyle w:val="BalloonText"/>
              <w:numPr>
                <w:ilvl w:val="12"/>
                <w:numId w:val="0"/>
              </w:numPr>
              <w:tabs>
                <w:tab w:val="left" w:pos="-720"/>
                <w:tab w:val="left" w:pos="4500"/>
              </w:tabs>
              <w:suppressAutoHyphens/>
              <w:rPr>
                <w:rFonts w:ascii="Times New Roman" w:hAnsi="Times New Roman" w:cs="Times New Roman"/>
                <w:b/>
                <w:sz w:val="24"/>
                <w:szCs w:val="24"/>
                <w:lang w:val="fr-FR"/>
              </w:rPr>
            </w:pPr>
          </w:p>
          <w:p w14:paraId="24C4A490" w14:textId="2F97E051" w:rsidR="00793DE6" w:rsidRPr="009948BB" w:rsidRDefault="000F43A8" w:rsidP="009948BB">
            <w:pPr>
              <w:rPr>
                <w:b/>
                <w:lang w:val="en-US"/>
              </w:rPr>
            </w:pPr>
            <w:r w:rsidRPr="009948BB">
              <w:rPr>
                <w:b/>
                <w:lang w:val="en-US"/>
              </w:rPr>
              <w:t>Numéro Projet / MPTF Gateway</w:t>
            </w:r>
            <w:r w:rsidR="00793DE6" w:rsidRPr="009948BB">
              <w:rPr>
                <w:b/>
                <w:lang w:val="en-US"/>
              </w:rPr>
              <w:t>:</w:t>
            </w:r>
            <w:r w:rsidR="009948BB" w:rsidRPr="00C7272D">
              <w:rPr>
                <w:rFonts w:asciiTheme="majorHAnsi" w:hAnsiTheme="majorHAnsi" w:cstheme="majorHAnsi"/>
                <w:b/>
                <w:lang w:val="en-US"/>
              </w:rPr>
              <w:t xml:space="preserve"> IRF  00113223</w:t>
            </w:r>
            <w:r w:rsidR="009948BB" w:rsidRPr="009948BB">
              <w:rPr>
                <w:b/>
                <w:lang w:val="en-US"/>
              </w:rPr>
              <w:t xml:space="preserve"> </w:t>
            </w:r>
          </w:p>
        </w:tc>
      </w:tr>
      <w:tr w:rsidR="00A43B9C" w:rsidRPr="00627A1C" w14:paraId="27B16979" w14:textId="77777777" w:rsidTr="00A43B9C">
        <w:trPr>
          <w:trHeight w:val="422"/>
        </w:trPr>
        <w:tc>
          <w:tcPr>
            <w:tcW w:w="4163" w:type="dxa"/>
          </w:tcPr>
          <w:p w14:paraId="7816FE38"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fund”): </w:t>
            </w:r>
          </w:p>
          <w:p w14:paraId="2523A6CD" w14:textId="77563582" w:rsidR="000F43A8" w:rsidRPr="0069221B" w:rsidRDefault="009948BB" w:rsidP="000F43A8">
            <w:pPr>
              <w:tabs>
                <w:tab w:val="left" w:pos="0"/>
              </w:tabs>
              <w:suppressAutoHyphens/>
              <w:rPr>
                <w:b/>
                <w:spacing w:val="-3"/>
                <w:lang w:val="fr-FR"/>
              </w:rPr>
            </w:pPr>
            <w:r>
              <w:fldChar w:fldCharType="begin">
                <w:ffData>
                  <w:name w:val="Check1"/>
                  <w:enabled/>
                  <w:calcOnExit w:val="0"/>
                  <w:checkBox>
                    <w:sizeAuto/>
                    <w:default w:val="1"/>
                  </w:checkBox>
                </w:ffData>
              </w:fldChar>
            </w:r>
            <w:bookmarkStart w:id="0" w:name="Check1"/>
            <w:r w:rsidRPr="000E195E">
              <w:rPr>
                <w:lang w:val="fr-FR"/>
              </w:rPr>
              <w:instrText xml:space="preserve"> FORMCHECKBOX </w:instrText>
            </w:r>
            <w:r w:rsidR="002570EE">
              <w:fldChar w:fldCharType="separate"/>
            </w:r>
            <w:r>
              <w:fldChar w:fldCharType="end"/>
            </w:r>
            <w:bookmarkEnd w:id="0"/>
            <w:r w:rsidR="000F43A8" w:rsidRPr="0069221B">
              <w:rPr>
                <w:lang w:val="fr-FR"/>
              </w:rPr>
              <w:tab/>
            </w:r>
            <w:r w:rsidR="000F43A8" w:rsidRPr="0069221B">
              <w:rPr>
                <w:lang w:val="fr-FR"/>
              </w:rPr>
              <w:tab/>
            </w:r>
            <w:r w:rsidR="000F43A8" w:rsidRPr="0069221B">
              <w:rPr>
                <w:spacing w:val="-3"/>
                <w:lang w:val="fr-FR"/>
              </w:rPr>
              <w:t>Fonds fiduciaire pays</w:t>
            </w:r>
            <w:r w:rsidR="000F43A8" w:rsidRPr="0069221B">
              <w:rPr>
                <w:b/>
                <w:spacing w:val="-3"/>
                <w:lang w:val="fr-FR"/>
              </w:rPr>
              <w:t xml:space="preserve"> </w:t>
            </w:r>
          </w:p>
          <w:p w14:paraId="44750222" w14:textId="116B913E" w:rsidR="000F43A8" w:rsidRPr="0069221B"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2570EE">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3B731EC0" w14:textId="498019DA" w:rsidR="00A43B9C" w:rsidRPr="009948BB" w:rsidRDefault="000F43A8" w:rsidP="009948BB">
            <w:pPr>
              <w:pStyle w:val="BalloonText"/>
              <w:numPr>
                <w:ilvl w:val="12"/>
                <w:numId w:val="0"/>
              </w:numPr>
              <w:tabs>
                <w:tab w:val="left" w:pos="-720"/>
                <w:tab w:val="left" w:pos="4500"/>
              </w:tabs>
              <w:rPr>
                <w:b/>
                <w:lang w:val="fr-FR"/>
              </w:rPr>
            </w:pPr>
            <w:r w:rsidRPr="0069221B">
              <w:rPr>
                <w:rFonts w:ascii="Times New Roman" w:hAnsi="Times New Roman" w:cs="Times New Roman"/>
                <w:b/>
                <w:sz w:val="24"/>
                <w:szCs w:val="24"/>
                <w:lang w:val="fr-FR"/>
              </w:rPr>
              <w:t xml:space="preserve">Nom du fonds fiduciaire: </w:t>
            </w:r>
            <w:r w:rsidR="009948BB" w:rsidRPr="003F04E7">
              <w:rPr>
                <w:rFonts w:asciiTheme="majorHAnsi" w:hAnsiTheme="majorHAnsi" w:cstheme="majorHAnsi"/>
                <w:sz w:val="24"/>
                <w:szCs w:val="24"/>
                <w:lang w:val="fr-FR"/>
              </w:rPr>
              <w:t>IRF 267</w:t>
            </w:r>
          </w:p>
        </w:tc>
        <w:tc>
          <w:tcPr>
            <w:tcW w:w="5917" w:type="dxa"/>
          </w:tcPr>
          <w:p w14:paraId="4A6F6EA9" w14:textId="77777777"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et nom d’agence récipiendaire</w:t>
            </w:r>
            <w:r w:rsidRPr="000F43A8">
              <w:rPr>
                <w:b/>
                <w:bCs/>
                <w:iCs/>
                <w:lang w:val="fr-FR"/>
              </w:rPr>
              <w:t xml:space="preserve">: </w:t>
            </w:r>
          </w:p>
          <w:p w14:paraId="3AC4AE26" w14:textId="77777777" w:rsidR="009948BB" w:rsidRPr="009948BB" w:rsidRDefault="009948BB" w:rsidP="009948BB">
            <w:pPr>
              <w:pStyle w:val="BalloonText"/>
              <w:numPr>
                <w:ilvl w:val="12"/>
                <w:numId w:val="0"/>
              </w:numPr>
              <w:tabs>
                <w:tab w:val="left" w:pos="-720"/>
                <w:tab w:val="left" w:pos="4500"/>
              </w:tabs>
              <w:rPr>
                <w:rFonts w:asciiTheme="majorHAnsi" w:hAnsiTheme="majorHAnsi" w:cstheme="majorHAnsi"/>
                <w:sz w:val="24"/>
                <w:szCs w:val="24"/>
                <w:lang w:val="fr-FR"/>
              </w:rPr>
            </w:pPr>
          </w:p>
          <w:p w14:paraId="0CE5E21A" w14:textId="77E5824D" w:rsidR="009948BB" w:rsidRPr="009948BB" w:rsidRDefault="009948BB" w:rsidP="009948BB">
            <w:pPr>
              <w:pStyle w:val="BalloonText"/>
              <w:numPr>
                <w:ilvl w:val="12"/>
                <w:numId w:val="0"/>
              </w:numPr>
              <w:tabs>
                <w:tab w:val="left" w:pos="-720"/>
                <w:tab w:val="left" w:pos="4500"/>
              </w:tabs>
              <w:rPr>
                <w:rFonts w:asciiTheme="majorHAnsi" w:hAnsiTheme="majorHAnsi" w:cstheme="majorHAnsi"/>
                <w:sz w:val="24"/>
                <w:szCs w:val="24"/>
              </w:rPr>
            </w:pPr>
            <w:r w:rsidRPr="003F04E7">
              <w:rPr>
                <w:rFonts w:asciiTheme="majorHAnsi" w:hAnsiTheme="majorHAnsi" w:cstheme="majorHAnsi"/>
                <w:sz w:val="24"/>
                <w:szCs w:val="24"/>
              </w:rPr>
              <w:t xml:space="preserve">RUNO    FAO </w:t>
            </w:r>
            <w:r w:rsidRPr="009948BB">
              <w:rPr>
                <w:rFonts w:asciiTheme="majorHAnsi" w:hAnsiTheme="majorHAnsi" w:cs="Times New Roman"/>
                <w:b/>
                <w:sz w:val="24"/>
                <w:szCs w:val="24"/>
              </w:rPr>
              <w:t>(Agence coordinatrice)</w:t>
            </w:r>
          </w:p>
          <w:p w14:paraId="0673E8AA" w14:textId="4CF83F57" w:rsidR="00A43B9C" w:rsidRPr="009948BB" w:rsidRDefault="009948BB" w:rsidP="009948BB">
            <w:pPr>
              <w:rPr>
                <w:b/>
                <w:bCs/>
                <w:iCs/>
                <w:lang w:val="en-US"/>
              </w:rPr>
            </w:pPr>
            <w:r w:rsidRPr="003F04E7">
              <w:rPr>
                <w:rFonts w:asciiTheme="majorHAnsi" w:hAnsiTheme="majorHAnsi" w:cstheme="majorHAnsi"/>
              </w:rPr>
              <w:t>RUNO     ONUFEMMES</w:t>
            </w:r>
          </w:p>
        </w:tc>
      </w:tr>
      <w:tr w:rsidR="00793DE6" w:rsidRPr="00FA024D" w14:paraId="72CE853D" w14:textId="77777777" w:rsidTr="00F23D0F">
        <w:trPr>
          <w:trHeight w:val="368"/>
        </w:trPr>
        <w:tc>
          <w:tcPr>
            <w:tcW w:w="10080" w:type="dxa"/>
            <w:gridSpan w:val="2"/>
          </w:tcPr>
          <w:p w14:paraId="5C2804C5" w14:textId="77777777" w:rsidR="00793DE6" w:rsidRPr="000F43A8" w:rsidRDefault="000F43A8" w:rsidP="00F23D0F">
            <w:pPr>
              <w:rPr>
                <w:b/>
                <w:bCs/>
                <w:iCs/>
                <w:lang w:val="fr-FR"/>
              </w:rPr>
            </w:pPr>
            <w:r w:rsidRPr="000F43A8">
              <w:rPr>
                <w:b/>
                <w:bCs/>
                <w:iCs/>
                <w:lang w:val="fr-FR"/>
              </w:rPr>
              <w:t>Date du premier transfert de fonds</w:t>
            </w:r>
            <w:r w:rsidR="00793DE6" w:rsidRPr="000F43A8">
              <w:rPr>
                <w:b/>
                <w:bCs/>
                <w:iCs/>
                <w:lang w:val="fr-FR"/>
              </w:rPr>
              <w:t xml:space="preserve">: </w:t>
            </w:r>
            <w:r w:rsidR="005D5A4A">
              <w:rPr>
                <w:bCs/>
                <w:iCs/>
                <w:snapToGrid w:val="0"/>
              </w:rPr>
              <w:fldChar w:fldCharType="begin">
                <w:ffData>
                  <w:name w:val=""/>
                  <w:enabled/>
                  <w:calcOnExit w:val="0"/>
                  <w:textInput>
                    <w:format w:val="First capital"/>
                  </w:textInput>
                </w:ffData>
              </w:fldChar>
            </w:r>
            <w:r w:rsidR="005D5A4A" w:rsidRPr="005D5A4A">
              <w:rPr>
                <w:bCs/>
                <w:iCs/>
                <w:snapToGrid w:val="0"/>
                <w:lang w:val="fr-FR"/>
              </w:rPr>
              <w:instrText xml:space="preserve"> FORMTEXT </w:instrText>
            </w:r>
            <w:r w:rsidR="005D5A4A">
              <w:rPr>
                <w:bCs/>
                <w:iCs/>
                <w:snapToGrid w:val="0"/>
              </w:rPr>
            </w:r>
            <w:r w:rsidR="005D5A4A">
              <w:rPr>
                <w:bCs/>
                <w:iCs/>
                <w:snapToGrid w:val="0"/>
              </w:rPr>
              <w:fldChar w:fldCharType="separate"/>
            </w:r>
            <w:r w:rsidR="005D5A4A">
              <w:rPr>
                <w:bCs/>
                <w:iCs/>
                <w:noProof/>
                <w:snapToGrid w:val="0"/>
              </w:rPr>
              <w:t> </w:t>
            </w:r>
            <w:r w:rsidR="005D5A4A">
              <w:rPr>
                <w:bCs/>
                <w:iCs/>
                <w:noProof/>
                <w:snapToGrid w:val="0"/>
              </w:rPr>
              <w:t> </w:t>
            </w:r>
            <w:r w:rsidR="005D5A4A">
              <w:rPr>
                <w:bCs/>
                <w:iCs/>
                <w:noProof/>
                <w:snapToGrid w:val="0"/>
              </w:rPr>
              <w:t> </w:t>
            </w:r>
            <w:r w:rsidR="005D5A4A">
              <w:rPr>
                <w:bCs/>
                <w:iCs/>
                <w:noProof/>
                <w:snapToGrid w:val="0"/>
              </w:rPr>
              <w:t> </w:t>
            </w:r>
            <w:r w:rsidR="005D5A4A">
              <w:rPr>
                <w:bCs/>
                <w:iCs/>
                <w:noProof/>
                <w:snapToGrid w:val="0"/>
              </w:rPr>
              <w:t> </w:t>
            </w:r>
            <w:r w:rsidR="005D5A4A">
              <w:rPr>
                <w:bCs/>
                <w:iCs/>
                <w:snapToGrid w:val="0"/>
              </w:rPr>
              <w:fldChar w:fldCharType="end"/>
            </w:r>
          </w:p>
          <w:p w14:paraId="064BF427" w14:textId="5EC99112" w:rsidR="004D141E" w:rsidRPr="000F43A8" w:rsidRDefault="000F43A8" w:rsidP="00F23D0F">
            <w:pPr>
              <w:rPr>
                <w:bCs/>
                <w:iCs/>
                <w:snapToGrid w:val="0"/>
                <w:lang w:val="fr-FR"/>
              </w:rPr>
            </w:pPr>
            <w:r w:rsidRPr="000F43A8">
              <w:rPr>
                <w:b/>
                <w:bCs/>
                <w:iCs/>
                <w:lang w:val="fr-FR"/>
              </w:rPr>
              <w:t>Date de fin de projet</w:t>
            </w:r>
            <w:r w:rsidR="00793DE6" w:rsidRPr="000F43A8">
              <w:rPr>
                <w:b/>
                <w:bCs/>
                <w:iCs/>
                <w:lang w:val="fr-FR"/>
              </w:rPr>
              <w:t xml:space="preserve">: </w:t>
            </w:r>
            <w:r w:rsidR="009948BB" w:rsidRPr="009948BB">
              <w:rPr>
                <w:rFonts w:asciiTheme="majorHAnsi" w:hAnsiTheme="majorHAnsi"/>
                <w:b/>
                <w:bCs/>
                <w:iCs/>
                <w:lang w:val="fr-FR"/>
              </w:rPr>
              <w:t>30 novembre</w:t>
            </w:r>
            <w:r w:rsidR="009948BB">
              <w:rPr>
                <w:b/>
                <w:bCs/>
                <w:iCs/>
                <w:lang w:val="fr-FR"/>
              </w:rPr>
              <w:t xml:space="preserve"> </w:t>
            </w:r>
            <w:r w:rsidR="009948BB" w:rsidRPr="009948BB">
              <w:rPr>
                <w:rFonts w:asciiTheme="majorHAnsi" w:hAnsiTheme="majorHAnsi"/>
                <w:b/>
                <w:bCs/>
                <w:iCs/>
                <w:lang w:val="fr-FR"/>
              </w:rPr>
              <w:t>2020</w:t>
            </w:r>
          </w:p>
          <w:p w14:paraId="433C13C0" w14:textId="6BCBFF83" w:rsidR="000F43A8" w:rsidRPr="0029739B" w:rsidRDefault="000F43A8" w:rsidP="000F43A8">
            <w:pPr>
              <w:rPr>
                <w:bCs/>
                <w:iCs/>
                <w:snapToGrid w:val="0"/>
                <w:lang w:val="fr-FR"/>
              </w:rPr>
            </w:pPr>
            <w:r w:rsidRPr="000F43A8">
              <w:rPr>
                <w:b/>
                <w:iCs/>
                <w:snapToGrid w:val="0"/>
                <w:lang w:val="fr-FR"/>
              </w:rPr>
              <w:t>Le projet est-il dans ces six derniers mois de mise en œuvre</w:t>
            </w:r>
            <w:r w:rsidR="0025220B" w:rsidRPr="000F43A8">
              <w:rPr>
                <w:b/>
                <w:iCs/>
                <w:snapToGrid w:val="0"/>
                <w:lang w:val="fr-FR"/>
              </w:rPr>
              <w:t>?</w:t>
            </w:r>
            <w:r w:rsidR="0025220B" w:rsidRPr="000F43A8">
              <w:rPr>
                <w:bCs/>
                <w:iCs/>
                <w:snapToGrid w:val="0"/>
                <w:lang w:val="fr-FR"/>
              </w:rPr>
              <w:t xml:space="preserve"> </w:t>
            </w:r>
            <w:r w:rsidR="009948BB" w:rsidRPr="009948BB">
              <w:rPr>
                <w:rFonts w:asciiTheme="majorHAnsi" w:hAnsiTheme="majorHAnsi"/>
                <w:bCs/>
                <w:iCs/>
                <w:snapToGrid w:val="0"/>
                <w:lang w:val="fr-FR"/>
              </w:rPr>
              <w:t>Oui</w:t>
            </w:r>
            <w:r w:rsidR="009948BB">
              <w:rPr>
                <w:bCs/>
                <w:iCs/>
                <w:snapToGrid w:val="0"/>
                <w:lang w:val="fr-FR"/>
              </w:rPr>
              <w:t xml:space="preserve"> </w:t>
            </w:r>
          </w:p>
        </w:tc>
      </w:tr>
      <w:tr w:rsidR="00793DE6" w:rsidRPr="00627A1C" w14:paraId="3A707F8C" w14:textId="77777777" w:rsidTr="00F23D0F">
        <w:trPr>
          <w:trHeight w:val="368"/>
        </w:trPr>
        <w:tc>
          <w:tcPr>
            <w:tcW w:w="10080" w:type="dxa"/>
            <w:gridSpan w:val="2"/>
          </w:tcPr>
          <w:p w14:paraId="77DA62DA" w14:textId="77777777"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PBF</w:t>
            </w:r>
            <w:r w:rsidRPr="005D721B">
              <w:rPr>
                <w:b/>
                <w:bCs/>
                <w:iCs/>
                <w:lang w:val="fr-FR"/>
              </w:rPr>
              <w:t>:</w:t>
            </w:r>
          </w:p>
          <w:p w14:paraId="100F4267" w14:textId="531C2AF7" w:rsidR="000F43A8" w:rsidRPr="005D721B" w:rsidRDefault="009948BB" w:rsidP="000F43A8">
            <w:pPr>
              <w:rPr>
                <w:lang w:val="fr-FR"/>
              </w:rPr>
            </w:pPr>
            <w:r>
              <w:rPr>
                <w:lang w:val="fr-FR"/>
              </w:rPr>
              <w:fldChar w:fldCharType="begin">
                <w:ffData>
                  <w:name w:val=""/>
                  <w:enabled/>
                  <w:calcOnExit w:val="0"/>
                  <w:checkBox>
                    <w:sizeAuto/>
                    <w:default w:val="1"/>
                  </w:checkBox>
                </w:ffData>
              </w:fldChar>
            </w:r>
            <w:r>
              <w:rPr>
                <w:lang w:val="fr-FR"/>
              </w:rPr>
              <w:instrText xml:space="preserve"> FORMCHECKBOX </w:instrText>
            </w:r>
            <w:r w:rsidR="002570EE">
              <w:rPr>
                <w:lang w:val="fr-FR"/>
              </w:rPr>
            </w:r>
            <w:r w:rsidR="002570EE">
              <w:rPr>
                <w:lang w:val="fr-FR"/>
              </w:rPr>
              <w:fldChar w:fldCharType="separate"/>
            </w:r>
            <w:r>
              <w:rPr>
                <w:lang w:val="fr-FR"/>
              </w:rPr>
              <w:fldChar w:fldCharType="end"/>
            </w:r>
            <w:r w:rsidR="000F43A8" w:rsidRPr="005D721B">
              <w:rPr>
                <w:lang w:val="fr-FR"/>
              </w:rPr>
              <w:t xml:space="preserve"> Initiative de promotion du genre</w:t>
            </w:r>
          </w:p>
          <w:p w14:paraId="347330FA"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2570EE">
              <w:rPr>
                <w:lang w:val="fr-FR"/>
              </w:rPr>
            </w:r>
            <w:r w:rsidR="002570EE">
              <w:rPr>
                <w:lang w:val="fr-FR"/>
              </w:rPr>
              <w:fldChar w:fldCharType="separate"/>
            </w:r>
            <w:r w:rsidRPr="005D721B">
              <w:rPr>
                <w:lang w:val="fr-FR"/>
              </w:rPr>
              <w:fldChar w:fldCharType="end"/>
            </w:r>
            <w:r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2570EE">
              <w:rPr>
                <w:lang w:val="fr-FR"/>
              </w:rPr>
            </w:r>
            <w:r w:rsidR="002570EE">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4BA2AA6A" w14:textId="291A4E7E" w:rsidR="000F43A8" w:rsidRPr="0029739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2570EE">
              <w:rPr>
                <w:lang w:val="fr-FR"/>
              </w:rPr>
            </w:r>
            <w:r w:rsidR="002570EE">
              <w:rPr>
                <w:lang w:val="fr-FR"/>
              </w:rPr>
              <w:fldChar w:fldCharType="separate"/>
            </w:r>
            <w:r w:rsidRPr="005D721B">
              <w:rPr>
                <w:lang w:val="fr-FR"/>
              </w:rPr>
              <w:fldChar w:fldCharType="end"/>
            </w:r>
            <w:r w:rsidRPr="005D721B">
              <w:rPr>
                <w:lang w:val="fr-FR"/>
              </w:rPr>
              <w:t xml:space="preserve"> Projet transfrontalier ou régional</w:t>
            </w:r>
          </w:p>
        </w:tc>
      </w:tr>
      <w:tr w:rsidR="00793DE6" w:rsidRPr="0093644B" w14:paraId="65120CDF" w14:textId="77777777" w:rsidTr="00F23D0F">
        <w:trPr>
          <w:trHeight w:val="1124"/>
        </w:trPr>
        <w:tc>
          <w:tcPr>
            <w:tcW w:w="10080" w:type="dxa"/>
            <w:gridSpan w:val="2"/>
          </w:tcPr>
          <w:p w14:paraId="08D9EBF0" w14:textId="77777777"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793DE6" w:rsidRPr="000F43A8">
              <w:rPr>
                <w:b/>
                <w:bCs/>
                <w:iCs/>
                <w:lang w:val="fr-FR"/>
              </w:rPr>
              <w:t xml:space="preserve">): </w:t>
            </w:r>
          </w:p>
          <w:p w14:paraId="2B3D1401" w14:textId="77777777" w:rsidR="00006EC0" w:rsidRPr="007C7B57" w:rsidRDefault="000F43A8" w:rsidP="00F23D0F">
            <w:pPr>
              <w:rPr>
                <w:b/>
                <w:iCs/>
                <w:snapToGrid w:val="0"/>
                <w:lang w:val="fr-FR"/>
              </w:rPr>
            </w:pPr>
            <w:bookmarkStart w:id="1"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bookmarkEnd w:id="1"/>
          <w:p w14:paraId="2D0E2DA1" w14:textId="77777777" w:rsidR="009948BB" w:rsidRPr="000E195E" w:rsidRDefault="009948BB" w:rsidP="009948BB">
            <w:pPr>
              <w:rPr>
                <w:bCs/>
                <w:iCs/>
                <w:snapToGrid w:val="0"/>
                <w:lang w:val="fr-FR"/>
              </w:rPr>
            </w:pPr>
          </w:p>
          <w:p w14:paraId="7941CFB7" w14:textId="3E430B1D" w:rsidR="009948BB" w:rsidRPr="003F04E7" w:rsidRDefault="009948BB" w:rsidP="009948BB">
            <w:pPr>
              <w:rPr>
                <w:rFonts w:asciiTheme="majorHAnsi" w:hAnsiTheme="majorHAnsi" w:cstheme="majorHAnsi"/>
                <w:iCs/>
                <w:lang w:val="fr-FR"/>
              </w:rPr>
            </w:pPr>
            <w:r w:rsidRPr="00014431">
              <w:rPr>
                <w:bCs/>
                <w:iCs/>
                <w:snapToGrid w:val="0"/>
                <w:lang w:val="fr-FR"/>
              </w:rPr>
              <w:t xml:space="preserve">FAO  </w:t>
            </w:r>
            <w:r w:rsidRPr="007C7B57">
              <w:rPr>
                <w:bCs/>
                <w:iCs/>
                <w:snapToGrid w:val="0"/>
                <w:lang w:val="fr-FR"/>
              </w:rPr>
              <w:t xml:space="preserve">   </w:t>
            </w:r>
            <w:r w:rsidRPr="007C7B57">
              <w:rPr>
                <w:b/>
                <w:bCs/>
                <w:iCs/>
                <w:lang w:val="fr-FR"/>
              </w:rPr>
              <w:t xml:space="preserve">                                                     </w:t>
            </w:r>
            <w:r w:rsidRPr="007C7B57">
              <w:rPr>
                <w:iCs/>
                <w:lang w:val="fr-FR"/>
              </w:rPr>
              <w:t xml:space="preserve">$ </w:t>
            </w:r>
            <w:r w:rsidRPr="003F04E7">
              <w:rPr>
                <w:rFonts w:asciiTheme="majorHAnsi" w:hAnsiTheme="majorHAnsi" w:cstheme="majorHAnsi"/>
                <w:iCs/>
                <w:lang w:val="fr-FR"/>
              </w:rPr>
              <w:t>850 000</w:t>
            </w:r>
          </w:p>
          <w:p w14:paraId="6CCA8CF3" w14:textId="77777777" w:rsidR="009948BB" w:rsidRPr="003F04E7" w:rsidRDefault="009948BB" w:rsidP="009948BB">
            <w:pPr>
              <w:pStyle w:val="BalloonText"/>
              <w:numPr>
                <w:ilvl w:val="12"/>
                <w:numId w:val="0"/>
              </w:numPr>
              <w:tabs>
                <w:tab w:val="left" w:pos="-720"/>
                <w:tab w:val="left" w:pos="4500"/>
              </w:tabs>
              <w:suppressAutoHyphens/>
              <w:rPr>
                <w:rFonts w:ascii="Times New Roman" w:hAnsi="Times New Roman" w:cs="Times New Roman"/>
                <w:sz w:val="24"/>
                <w:szCs w:val="24"/>
                <w:lang w:val="fr-FR"/>
              </w:rPr>
            </w:pPr>
            <w:r w:rsidRPr="003F04E7">
              <w:rPr>
                <w:rFonts w:ascii="Times New Roman" w:hAnsi="Times New Roman" w:cs="Times New Roman"/>
                <w:bCs/>
                <w:iCs/>
                <w:snapToGrid w:val="0"/>
                <w:sz w:val="24"/>
                <w:szCs w:val="24"/>
                <w:lang w:val="fr-FR"/>
              </w:rPr>
              <w:t>ONUFEMMES</w:t>
            </w:r>
            <w:r w:rsidRPr="007C7B57">
              <w:rPr>
                <w:rFonts w:ascii="Times New Roman" w:hAnsi="Times New Roman" w:cs="Times New Roman"/>
                <w:bCs/>
                <w:iCs/>
                <w:snapToGrid w:val="0"/>
                <w:sz w:val="24"/>
                <w:szCs w:val="24"/>
                <w:lang w:val="fr-FR"/>
              </w:rPr>
              <w:t xml:space="preserve">                                         </w:t>
            </w:r>
            <w:r w:rsidRPr="007C7B57">
              <w:rPr>
                <w:rFonts w:ascii="Times New Roman" w:hAnsi="Times New Roman" w:cs="Times New Roman"/>
                <w:sz w:val="24"/>
                <w:szCs w:val="24"/>
                <w:lang w:val="fr-FR"/>
              </w:rPr>
              <w:t xml:space="preserve">$ </w:t>
            </w:r>
            <w:r w:rsidRPr="003F04E7">
              <w:rPr>
                <w:rFonts w:asciiTheme="majorHAnsi" w:hAnsiTheme="majorHAnsi" w:cstheme="majorHAnsi"/>
                <w:sz w:val="24"/>
                <w:szCs w:val="24"/>
                <w:lang w:val="fr-FR"/>
              </w:rPr>
              <w:t>650 000</w:t>
            </w:r>
          </w:p>
          <w:p w14:paraId="318E2EA7" w14:textId="77777777" w:rsidR="009948BB" w:rsidRPr="007C7B57" w:rsidRDefault="009948BB" w:rsidP="009948BB">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7C7B57">
              <w:rPr>
                <w:rFonts w:ascii="Times New Roman" w:hAnsi="Times New Roman" w:cs="Times New Roman"/>
                <w:sz w:val="24"/>
                <w:szCs w:val="24"/>
                <w:lang w:val="fr-FR"/>
              </w:rPr>
              <w:t xml:space="preserve">                                                       </w:t>
            </w:r>
            <w:r w:rsidRPr="009948BB">
              <w:rPr>
                <w:rFonts w:ascii="Times New Roman" w:hAnsi="Times New Roman" w:cs="Times New Roman"/>
                <w:b/>
                <w:sz w:val="24"/>
                <w:szCs w:val="24"/>
                <w:lang w:val="fr-FR"/>
              </w:rPr>
              <w:t>Total:</w:t>
            </w:r>
            <w:r w:rsidRPr="007C7B57">
              <w:rPr>
                <w:rFonts w:ascii="Times New Roman" w:hAnsi="Times New Roman" w:cs="Times New Roman"/>
                <w:sz w:val="24"/>
                <w:szCs w:val="24"/>
                <w:lang w:val="fr-FR"/>
              </w:rPr>
              <w:t xml:space="preserve"> $ </w:t>
            </w:r>
            <w:r w:rsidRPr="009948BB">
              <w:rPr>
                <w:rFonts w:asciiTheme="majorHAnsi" w:hAnsiTheme="majorHAnsi" w:cstheme="majorHAnsi"/>
                <w:b/>
                <w:sz w:val="24"/>
                <w:szCs w:val="24"/>
                <w:lang w:val="fr-FR"/>
              </w:rPr>
              <w:t>1 500 000</w:t>
            </w:r>
            <w:r w:rsidRPr="007C7B57">
              <w:rPr>
                <w:rFonts w:ascii="Times New Roman" w:hAnsi="Times New Roman" w:cs="Times New Roman"/>
                <w:bCs/>
                <w:iCs/>
                <w:snapToGrid w:val="0"/>
                <w:sz w:val="24"/>
                <w:szCs w:val="24"/>
                <w:lang w:val="fr-FR"/>
              </w:rPr>
              <w:t xml:space="preserve"> </w:t>
            </w:r>
          </w:p>
          <w:p w14:paraId="7AA2D079" w14:textId="6D6FE8C5" w:rsidR="00793DE6" w:rsidRPr="007C7B57" w:rsidRDefault="00C12D6A"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7C7B57">
              <w:rPr>
                <w:rFonts w:ascii="Times New Roman" w:hAnsi="Times New Roman" w:cs="Times New Roman"/>
                <w:bCs/>
                <w:iCs/>
                <w:snapToGrid w:val="0"/>
                <w:sz w:val="24"/>
                <w:szCs w:val="24"/>
                <w:lang w:val="fr-FR"/>
              </w:rPr>
              <w:t xml:space="preserve"> </w:t>
            </w:r>
          </w:p>
          <w:p w14:paraId="5324AF29" w14:textId="49BC01F2" w:rsidR="001C56B8" w:rsidRDefault="000F43A8" w:rsidP="001A3157">
            <w:pPr>
              <w:pStyle w:val="BalloonText"/>
              <w:numPr>
                <w:ilvl w:val="12"/>
                <w:numId w:val="0"/>
              </w:numPr>
              <w:tabs>
                <w:tab w:val="left" w:pos="-720"/>
                <w:tab w:val="left" w:pos="4500"/>
              </w:tabs>
              <w:suppressAutoHyphens/>
              <w:rPr>
                <w:rFonts w:asciiTheme="majorHAnsi" w:hAnsiTheme="majorHAnsi"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approximatif comme pourcentage du budget total du projet</w:t>
            </w:r>
            <w:r w:rsidR="001C56B8" w:rsidRPr="000F43A8">
              <w:rPr>
                <w:rFonts w:ascii="Times New Roman" w:hAnsi="Times New Roman" w:cs="Times New Roman"/>
                <w:bCs/>
                <w:iCs/>
                <w:snapToGrid w:val="0"/>
                <w:sz w:val="24"/>
                <w:szCs w:val="24"/>
                <w:lang w:val="fr-FR"/>
              </w:rPr>
              <w:t xml:space="preserve">: </w:t>
            </w:r>
            <w:r w:rsidR="00014431" w:rsidRPr="00014431">
              <w:rPr>
                <w:rFonts w:asciiTheme="majorHAnsi" w:hAnsiTheme="majorHAnsi" w:cs="Times New Roman"/>
                <w:bCs/>
                <w:iCs/>
                <w:snapToGrid w:val="0"/>
                <w:sz w:val="24"/>
                <w:szCs w:val="24"/>
                <w:lang w:val="fr-FR"/>
              </w:rPr>
              <w:t>100%</w:t>
            </w:r>
          </w:p>
          <w:p w14:paraId="4CA37C8D" w14:textId="77777777" w:rsidR="00AF6406" w:rsidRPr="00014431" w:rsidRDefault="00AF6406" w:rsidP="001A3157">
            <w:pPr>
              <w:pStyle w:val="BalloonText"/>
              <w:numPr>
                <w:ilvl w:val="12"/>
                <w:numId w:val="0"/>
              </w:numPr>
              <w:tabs>
                <w:tab w:val="left" w:pos="-720"/>
                <w:tab w:val="left" w:pos="4500"/>
              </w:tabs>
              <w:suppressAutoHyphens/>
              <w:rPr>
                <w:rFonts w:asciiTheme="majorHAnsi" w:hAnsiTheme="majorHAnsi" w:cs="Times New Roman"/>
                <w:bCs/>
                <w:iCs/>
                <w:snapToGrid w:val="0"/>
                <w:sz w:val="24"/>
                <w:szCs w:val="24"/>
                <w:lang w:val="fr-FR"/>
              </w:rPr>
            </w:pPr>
          </w:p>
          <w:p w14:paraId="33C6084F" w14:textId="5706C857" w:rsidR="00793DE6" w:rsidRDefault="00826923" w:rsidP="001A3157">
            <w:pPr>
              <w:pStyle w:val="BalloonText"/>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3A40A299" w14:textId="77777777" w:rsidR="00AF6406" w:rsidRPr="0029739B" w:rsidRDefault="00AF6406" w:rsidP="001A3157">
            <w:pPr>
              <w:pStyle w:val="BalloonText"/>
              <w:numPr>
                <w:ilvl w:val="12"/>
                <w:numId w:val="0"/>
              </w:numPr>
              <w:tabs>
                <w:tab w:val="left" w:pos="-720"/>
                <w:tab w:val="left" w:pos="4500"/>
              </w:tabs>
              <w:suppressAutoHyphens/>
              <w:rPr>
                <w:rFonts w:ascii="Times New Roman" w:hAnsi="Times New Roman" w:cs="Times New Roman"/>
                <w:bCs/>
                <w:iCs/>
                <w:snapToGrid w:val="0"/>
                <w:sz w:val="23"/>
                <w:szCs w:val="23"/>
                <w:lang w:val="fr-FR"/>
              </w:rPr>
            </w:pPr>
          </w:p>
          <w:p w14:paraId="4F39A02E" w14:textId="035EFF91" w:rsidR="00006EC0" w:rsidRDefault="000F43A8" w:rsidP="001A3157">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t>Budgetisation sensible au genre</w:t>
            </w:r>
            <w:r w:rsidR="00006EC0" w:rsidRPr="000F43A8">
              <w:rPr>
                <w:rFonts w:ascii="Times New Roman" w:hAnsi="Times New Roman" w:cs="Times New Roman"/>
                <w:b/>
                <w:bCs/>
                <w:sz w:val="24"/>
                <w:szCs w:val="24"/>
                <w:lang w:val="fr-FR"/>
              </w:rPr>
              <w:t>:</w:t>
            </w:r>
          </w:p>
          <w:p w14:paraId="6E7F2288" w14:textId="77777777" w:rsidR="00AF6406" w:rsidRPr="000F43A8" w:rsidRDefault="00AF6406" w:rsidP="001A3157">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p>
          <w:p w14:paraId="70C2EA9C" w14:textId="27A1853D" w:rsidR="00970F4C" w:rsidRDefault="000F43A8" w:rsidP="000F43A8">
            <w:pPr>
              <w:rPr>
                <w:b/>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femmes</w:t>
            </w:r>
            <w:r w:rsidR="00970F4C" w:rsidRPr="000F43A8">
              <w:rPr>
                <w:lang w:val="fr-FR"/>
              </w:rPr>
              <w:t xml:space="preserve">: </w:t>
            </w:r>
            <w:r w:rsidR="00014431" w:rsidRPr="00445028">
              <w:rPr>
                <w:b/>
                <w:lang w:val="fr-FR"/>
              </w:rPr>
              <w:t>1 275 000</w:t>
            </w:r>
          </w:p>
          <w:p w14:paraId="7A8133B9" w14:textId="77777777" w:rsidR="00AF6406" w:rsidRPr="000F43A8" w:rsidRDefault="00AF6406" w:rsidP="000F43A8">
            <w:pPr>
              <w:rPr>
                <w:lang w:val="fr-FR"/>
              </w:rPr>
            </w:pPr>
          </w:p>
          <w:p w14:paraId="00AF6414" w14:textId="1B288B48" w:rsidR="00006EC0" w:rsidRPr="000F43A8" w:rsidRDefault="000F43A8" w:rsidP="00006EC0">
            <w:pPr>
              <w:rPr>
                <w:lang w:val="fr-FR"/>
              </w:rPr>
            </w:pPr>
            <w:r w:rsidRPr="000F43A8">
              <w:rPr>
                <w:lang w:val="fr-FR"/>
              </w:rPr>
              <w:t>Indiquez le montant ($) du budget dépensé jusqu’à maintenant</w:t>
            </w:r>
            <w:r>
              <w:rPr>
                <w:lang w:val="fr-FR"/>
              </w:rPr>
              <w:t xml:space="preserve"> pour les activités dédiées à l’égalité des sexes ou à l’autonomisation des femmes</w:t>
            </w:r>
            <w:r w:rsidR="00006EC0" w:rsidRPr="000F43A8">
              <w:rPr>
                <w:lang w:val="fr-FR"/>
              </w:rPr>
              <w:t xml:space="preserve">: </w:t>
            </w:r>
            <w:r w:rsidR="00014431" w:rsidRPr="00445028">
              <w:rPr>
                <w:b/>
                <w:lang w:val="fr-FR"/>
              </w:rPr>
              <w:t>1 275 000</w:t>
            </w:r>
          </w:p>
          <w:p w14:paraId="639EFB0D" w14:textId="77777777" w:rsidR="00952DE4" w:rsidRPr="000F43A8" w:rsidRDefault="00952DE4"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93644B" w14:paraId="0DF7F010" w14:textId="77777777" w:rsidTr="00F23D0F">
        <w:trPr>
          <w:trHeight w:val="1124"/>
        </w:trPr>
        <w:tc>
          <w:tcPr>
            <w:tcW w:w="10080" w:type="dxa"/>
            <w:gridSpan w:val="2"/>
          </w:tcPr>
          <w:p w14:paraId="0084A294" w14:textId="786D83B7" w:rsidR="009B18EB" w:rsidRPr="00014431" w:rsidRDefault="000F43A8" w:rsidP="00F23D0F">
            <w:pPr>
              <w:rPr>
                <w:rFonts w:asciiTheme="majorHAnsi" w:hAnsiTheme="majorHAnsi"/>
                <w:b/>
                <w:bCs/>
                <w:iCs/>
                <w:lang w:val="fr-FR"/>
              </w:rPr>
            </w:pPr>
            <w:r w:rsidRPr="000F43A8">
              <w:rPr>
                <w:b/>
                <w:bCs/>
                <w:iCs/>
                <w:lang w:val="fr-FR"/>
              </w:rPr>
              <w:t>Marquer de genre du projet</w:t>
            </w:r>
            <w:r w:rsidR="009B18EB" w:rsidRPr="000F43A8">
              <w:rPr>
                <w:b/>
                <w:bCs/>
                <w:iCs/>
                <w:lang w:val="fr-FR"/>
              </w:rPr>
              <w:t xml:space="preserve">: </w:t>
            </w:r>
            <w:r w:rsidR="00014431" w:rsidRPr="00014431">
              <w:rPr>
                <w:rFonts w:asciiTheme="majorHAnsi" w:hAnsiTheme="majorHAnsi"/>
                <w:b/>
                <w:bCs/>
                <w:iCs/>
                <w:lang w:val="fr-FR"/>
              </w:rPr>
              <w:t>3</w:t>
            </w:r>
          </w:p>
          <w:p w14:paraId="7B5DB9E4" w14:textId="0AA43A41" w:rsidR="009B18EB" w:rsidRPr="00014431" w:rsidRDefault="000F43A8" w:rsidP="00F23D0F">
            <w:pPr>
              <w:rPr>
                <w:b/>
                <w:bCs/>
                <w:iCs/>
                <w:lang w:val="fr-FR"/>
              </w:rPr>
            </w:pPr>
            <w:r w:rsidRPr="000F43A8">
              <w:rPr>
                <w:b/>
                <w:bCs/>
                <w:iCs/>
                <w:lang w:val="fr-FR"/>
              </w:rPr>
              <w:t>Marquer de risque du projet</w:t>
            </w:r>
            <w:r w:rsidR="009B18EB" w:rsidRPr="000F43A8">
              <w:rPr>
                <w:b/>
                <w:bCs/>
                <w:iCs/>
                <w:lang w:val="fr-FR"/>
              </w:rPr>
              <w:t xml:space="preserve">: </w:t>
            </w:r>
            <w:r w:rsidR="00014431" w:rsidRPr="00014431">
              <w:rPr>
                <w:rFonts w:asciiTheme="majorHAnsi" w:hAnsiTheme="majorHAnsi"/>
                <w:b/>
                <w:bCs/>
                <w:iCs/>
                <w:lang w:val="fr-FR"/>
              </w:rPr>
              <w:t>2</w:t>
            </w:r>
          </w:p>
          <w:p w14:paraId="55B14D86" w14:textId="5D767642" w:rsidR="009B18EB" w:rsidRPr="000F43A8" w:rsidRDefault="000F43A8" w:rsidP="00014431">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r w:rsidR="009B18EB" w:rsidRPr="000F43A8">
              <w:rPr>
                <w:b/>
                <w:bCs/>
                <w:iCs/>
                <w:lang w:val="fr-FR"/>
              </w:rPr>
              <w:t xml:space="preserve">: </w:t>
            </w:r>
            <w:r w:rsidR="00014431" w:rsidRPr="003F04E7">
              <w:rPr>
                <w:rFonts w:asciiTheme="majorHAnsi" w:hAnsiTheme="majorHAnsi" w:cstheme="majorHAnsi"/>
                <w:b/>
                <w:bCs/>
                <w:iCs/>
                <w:lang w:val="fr-FR"/>
              </w:rPr>
              <w:t>2.3 Prévention/gestion des conflits</w:t>
            </w:r>
          </w:p>
        </w:tc>
      </w:tr>
      <w:tr w:rsidR="00793DE6" w:rsidRPr="0093644B" w14:paraId="27192C5C" w14:textId="77777777" w:rsidTr="00F23D0F">
        <w:trPr>
          <w:trHeight w:val="1124"/>
        </w:trPr>
        <w:tc>
          <w:tcPr>
            <w:tcW w:w="10080" w:type="dxa"/>
            <w:gridSpan w:val="2"/>
          </w:tcPr>
          <w:p w14:paraId="7BC15C3E" w14:textId="05C0E495" w:rsidR="000F43A8" w:rsidRDefault="000F43A8" w:rsidP="000F43A8">
            <w:pPr>
              <w:rPr>
                <w:b/>
                <w:bCs/>
                <w:sz w:val="22"/>
                <w:lang w:val="fr-FR"/>
              </w:rPr>
            </w:pPr>
            <w:r w:rsidRPr="00136BFF">
              <w:rPr>
                <w:b/>
                <w:bCs/>
                <w:sz w:val="22"/>
                <w:lang w:val="fr-FR"/>
              </w:rPr>
              <w:lastRenderedPageBreak/>
              <w:t>Préparation du rapport:</w:t>
            </w:r>
          </w:p>
          <w:p w14:paraId="540DE9C4" w14:textId="77777777" w:rsidR="00AF6406" w:rsidRPr="00136BFF" w:rsidRDefault="00AF6406" w:rsidP="000F43A8">
            <w:pPr>
              <w:rPr>
                <w:b/>
                <w:bCs/>
                <w:sz w:val="22"/>
                <w:lang w:val="fr-FR"/>
              </w:rPr>
            </w:pPr>
          </w:p>
          <w:p w14:paraId="43FCACD6" w14:textId="105018C5" w:rsidR="000F43A8" w:rsidRDefault="000F43A8" w:rsidP="000F43A8">
            <w:pPr>
              <w:rPr>
                <w:rFonts w:asciiTheme="majorHAnsi" w:hAnsiTheme="majorHAnsi" w:cstheme="majorHAnsi"/>
                <w:lang w:val="fr-FR"/>
              </w:rPr>
            </w:pPr>
            <w:r w:rsidRPr="00826923">
              <w:rPr>
                <w:lang w:val="fr-FR"/>
              </w:rPr>
              <w:t xml:space="preserve">Rapport préparé par: </w:t>
            </w:r>
            <w:r w:rsidR="00014431" w:rsidRPr="000734FD">
              <w:rPr>
                <w:rFonts w:asciiTheme="majorHAnsi" w:hAnsiTheme="majorHAnsi" w:cstheme="majorHAnsi"/>
                <w:lang w:val="fr-FR"/>
              </w:rPr>
              <w:t>SALIFOU Abdou coordonnateur du projet: FAO (</w:t>
            </w:r>
            <w:r w:rsidR="00014431" w:rsidRPr="00014431">
              <w:rPr>
                <w:rFonts w:asciiTheme="majorHAnsi" w:hAnsiTheme="majorHAnsi" w:cstheme="majorHAnsi"/>
                <w:b/>
                <w:lang w:val="fr-FR"/>
              </w:rPr>
              <w:t>Agence lead</w:t>
            </w:r>
            <w:r w:rsidR="00014431" w:rsidRPr="000734FD">
              <w:rPr>
                <w:rFonts w:asciiTheme="majorHAnsi" w:hAnsiTheme="majorHAnsi" w:cstheme="majorHAnsi"/>
                <w:lang w:val="fr-FR"/>
              </w:rPr>
              <w:t>)</w:t>
            </w:r>
            <w:r w:rsidR="00907313">
              <w:rPr>
                <w:rFonts w:asciiTheme="majorHAnsi" w:hAnsiTheme="majorHAnsi" w:cstheme="majorHAnsi"/>
                <w:lang w:val="fr-FR"/>
              </w:rPr>
              <w:t xml:space="preserve"> et Paul Moussa </w:t>
            </w:r>
            <w:r w:rsidR="009270D9">
              <w:rPr>
                <w:rFonts w:asciiTheme="majorHAnsi" w:hAnsiTheme="majorHAnsi" w:cstheme="majorHAnsi"/>
                <w:lang w:val="fr-FR"/>
              </w:rPr>
              <w:t xml:space="preserve">chargé de </w:t>
            </w:r>
            <w:r w:rsidR="00907313">
              <w:rPr>
                <w:rFonts w:asciiTheme="majorHAnsi" w:hAnsiTheme="majorHAnsi" w:cstheme="majorHAnsi"/>
                <w:lang w:val="fr-FR"/>
              </w:rPr>
              <w:t>projet : ONU</w:t>
            </w:r>
            <w:r w:rsidR="0041482B">
              <w:rPr>
                <w:rFonts w:asciiTheme="majorHAnsi" w:hAnsiTheme="majorHAnsi" w:cstheme="majorHAnsi"/>
                <w:lang w:val="fr-FR"/>
              </w:rPr>
              <w:t xml:space="preserve"> </w:t>
            </w:r>
            <w:r w:rsidR="00907313">
              <w:rPr>
                <w:rFonts w:asciiTheme="majorHAnsi" w:hAnsiTheme="majorHAnsi" w:cstheme="majorHAnsi"/>
                <w:lang w:val="fr-FR"/>
              </w:rPr>
              <w:t>F</w:t>
            </w:r>
            <w:r w:rsidR="0041482B">
              <w:rPr>
                <w:rFonts w:asciiTheme="majorHAnsi" w:hAnsiTheme="majorHAnsi" w:cstheme="majorHAnsi"/>
                <w:lang w:val="fr-FR"/>
              </w:rPr>
              <w:t>emmes</w:t>
            </w:r>
          </w:p>
          <w:p w14:paraId="4534B8F6" w14:textId="77777777" w:rsidR="00907313" w:rsidRPr="00826923" w:rsidRDefault="00907313" w:rsidP="000F43A8">
            <w:pPr>
              <w:rPr>
                <w:lang w:val="fr-FR"/>
              </w:rPr>
            </w:pPr>
          </w:p>
          <w:p w14:paraId="59CE4E08" w14:textId="6BD2F4A3" w:rsidR="00907313" w:rsidRDefault="000F43A8" w:rsidP="00907313">
            <w:pPr>
              <w:rPr>
                <w:rFonts w:asciiTheme="majorHAnsi" w:hAnsiTheme="majorHAnsi" w:cstheme="majorHAnsi"/>
                <w:sz w:val="22"/>
                <w:szCs w:val="22"/>
                <w:lang w:val="fr-FR"/>
              </w:rPr>
            </w:pPr>
            <w:r w:rsidRPr="00826923">
              <w:rPr>
                <w:lang w:val="fr-FR"/>
              </w:rPr>
              <w:t xml:space="preserve">Rapport approuvé par: </w:t>
            </w:r>
            <w:r w:rsidR="00014431" w:rsidRPr="009270D9">
              <w:rPr>
                <w:rFonts w:asciiTheme="majorHAnsi" w:hAnsiTheme="majorHAnsi" w:cstheme="majorHAnsi"/>
                <w:b/>
                <w:lang w:val="fr-FR"/>
              </w:rPr>
              <w:t>Landry Brou</w:t>
            </w:r>
            <w:r w:rsidR="00014431" w:rsidRPr="000734FD">
              <w:rPr>
                <w:rFonts w:asciiTheme="majorHAnsi" w:hAnsiTheme="majorHAnsi" w:cstheme="majorHAnsi"/>
                <w:lang w:val="fr-FR"/>
              </w:rPr>
              <w:t xml:space="preserve"> chargé des opérations FAO Niger et </w:t>
            </w:r>
            <w:r w:rsidR="00907313" w:rsidRPr="009270D9">
              <w:rPr>
                <w:rFonts w:asciiTheme="majorHAnsi" w:hAnsiTheme="majorHAnsi" w:cstheme="majorHAnsi"/>
                <w:b/>
                <w:sz w:val="22"/>
                <w:szCs w:val="22"/>
                <w:lang w:val="fr-FR"/>
              </w:rPr>
              <w:t>Achille Sommo</w:t>
            </w:r>
            <w:r w:rsidR="00907313">
              <w:rPr>
                <w:rFonts w:asciiTheme="majorHAnsi" w:hAnsiTheme="majorHAnsi" w:cstheme="majorHAnsi"/>
                <w:sz w:val="22"/>
                <w:szCs w:val="22"/>
                <w:lang w:val="fr-FR"/>
              </w:rPr>
              <w:t>, Responsable de l’Unité Femmes, Paix et sécurité</w:t>
            </w:r>
            <w:r w:rsidR="0041482B">
              <w:rPr>
                <w:rFonts w:asciiTheme="majorHAnsi" w:hAnsiTheme="majorHAnsi" w:cstheme="majorHAnsi"/>
                <w:sz w:val="22"/>
                <w:szCs w:val="22"/>
                <w:lang w:val="fr-FR"/>
              </w:rPr>
              <w:t>,</w:t>
            </w:r>
            <w:r w:rsidR="00907313">
              <w:rPr>
                <w:rFonts w:asciiTheme="majorHAnsi" w:hAnsiTheme="majorHAnsi" w:cstheme="majorHAnsi"/>
                <w:sz w:val="22"/>
                <w:szCs w:val="22"/>
                <w:lang w:val="fr-FR"/>
              </w:rPr>
              <w:t xml:space="preserve"> ONU</w:t>
            </w:r>
            <w:r w:rsidR="0041482B">
              <w:rPr>
                <w:rFonts w:asciiTheme="majorHAnsi" w:hAnsiTheme="majorHAnsi" w:cstheme="majorHAnsi"/>
                <w:sz w:val="22"/>
                <w:szCs w:val="22"/>
                <w:lang w:val="fr-FR"/>
              </w:rPr>
              <w:t xml:space="preserve"> </w:t>
            </w:r>
            <w:r w:rsidR="00907313">
              <w:rPr>
                <w:rFonts w:asciiTheme="majorHAnsi" w:hAnsiTheme="majorHAnsi" w:cstheme="majorHAnsi"/>
                <w:sz w:val="22"/>
                <w:szCs w:val="22"/>
                <w:lang w:val="fr-FR"/>
              </w:rPr>
              <w:t>F</w:t>
            </w:r>
            <w:r w:rsidR="0041482B">
              <w:rPr>
                <w:rFonts w:asciiTheme="majorHAnsi" w:hAnsiTheme="majorHAnsi" w:cstheme="majorHAnsi"/>
                <w:sz w:val="22"/>
                <w:szCs w:val="22"/>
                <w:lang w:val="fr-FR"/>
              </w:rPr>
              <w:t>emmes</w:t>
            </w:r>
            <w:r w:rsidR="00907313">
              <w:rPr>
                <w:rFonts w:asciiTheme="majorHAnsi" w:hAnsiTheme="majorHAnsi" w:cstheme="majorHAnsi"/>
                <w:sz w:val="22"/>
                <w:szCs w:val="22"/>
                <w:lang w:val="fr-FR"/>
              </w:rPr>
              <w:t>.</w:t>
            </w:r>
          </w:p>
          <w:p w14:paraId="7B03C281" w14:textId="77777777" w:rsidR="00907313" w:rsidRPr="00826923" w:rsidRDefault="00907313" w:rsidP="000F43A8">
            <w:pPr>
              <w:rPr>
                <w:lang w:val="fr-FR"/>
              </w:rPr>
            </w:pPr>
          </w:p>
          <w:p w14:paraId="64A19D37" w14:textId="62E07483" w:rsidR="000F43A8" w:rsidRPr="000F43A8" w:rsidRDefault="000F43A8" w:rsidP="00014431">
            <w:pPr>
              <w:rPr>
                <w:lang w:val="fr-FR"/>
              </w:rPr>
            </w:pPr>
            <w:r w:rsidRPr="00826923">
              <w:rPr>
                <w:lang w:val="fr-FR"/>
              </w:rPr>
              <w:t>Le Secrétariat PBF a-t-il revu le rapport</w:t>
            </w:r>
            <w:r w:rsidR="00014431">
              <w:rPr>
                <w:sz w:val="22"/>
                <w:lang w:val="fr-FR"/>
              </w:rPr>
              <w:t xml:space="preserve">: </w:t>
            </w:r>
            <w:r w:rsidR="009270D9">
              <w:rPr>
                <w:rFonts w:asciiTheme="majorHAnsi" w:hAnsiTheme="majorHAnsi"/>
                <w:sz w:val="22"/>
                <w:lang w:val="fr-FR"/>
              </w:rPr>
              <w:t>Non</w:t>
            </w:r>
          </w:p>
        </w:tc>
      </w:tr>
    </w:tbl>
    <w:p w14:paraId="0BC7960C" w14:textId="77777777" w:rsidR="00272A58" w:rsidRPr="000F43A8" w:rsidRDefault="00272A58" w:rsidP="00E76CA1">
      <w:pPr>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77777777" w:rsidR="00F778A1" w:rsidRPr="00F778A1" w:rsidRDefault="00F778A1" w:rsidP="00F778A1">
      <w:pPr>
        <w:ind w:hanging="810"/>
        <w:jc w:val="both"/>
        <w:rPr>
          <w:b/>
          <w:i/>
          <w:iCs/>
          <w:lang w:val="fr-FR"/>
        </w:rPr>
      </w:pPr>
      <w:r w:rsidRPr="00F778A1">
        <w:rPr>
          <w:b/>
          <w:i/>
          <w:iCs/>
          <w:lang w:val="fr-FR"/>
        </w:rPr>
        <w:t>NOTES POUR REMPLIR LE RAPPORT:</w:t>
      </w:r>
    </w:p>
    <w:p w14:paraId="1C4D2EEE" w14:textId="77777777" w:rsidR="00F778A1" w:rsidRPr="00F778A1" w:rsidRDefault="00F778A1" w:rsidP="00B75432">
      <w:pPr>
        <w:numPr>
          <w:ilvl w:val="0"/>
          <w:numId w:val="1"/>
        </w:numPr>
        <w:ind w:left="-540"/>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B75432">
      <w:pPr>
        <w:numPr>
          <w:ilvl w:val="0"/>
          <w:numId w:val="1"/>
        </w:numPr>
        <w:ind w:left="-540"/>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B75432">
      <w:pPr>
        <w:numPr>
          <w:ilvl w:val="0"/>
          <w:numId w:val="1"/>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05335C3E" w:rsidR="00F778A1" w:rsidRDefault="00BF4E1E" w:rsidP="00B75432">
      <w:pPr>
        <w:numPr>
          <w:ilvl w:val="0"/>
          <w:numId w:val="1"/>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1E6656F8" w14:textId="73649FFB" w:rsidR="00C955F4" w:rsidRPr="00F778A1" w:rsidRDefault="00C955F4" w:rsidP="00B75432">
      <w:pPr>
        <w:numPr>
          <w:ilvl w:val="0"/>
          <w:numId w:val="1"/>
        </w:numPr>
        <w:ind w:left="-810" w:hanging="90"/>
        <w:jc w:val="both"/>
        <w:rPr>
          <w:i/>
          <w:iCs/>
          <w:lang w:val="fr-FR"/>
        </w:rPr>
      </w:pPr>
      <w:r>
        <w:rPr>
          <w:i/>
          <w:iCs/>
          <w:lang w:val="fr-FR"/>
        </w:rPr>
        <w:t xml:space="preserve"> </w:t>
      </w:r>
      <w:r>
        <w:rPr>
          <w:i/>
          <w:iCs/>
          <w:lang w:val="fr-FR"/>
        </w:rPr>
        <w:tab/>
      </w:r>
      <w:r>
        <w:rPr>
          <w:i/>
          <w:iCs/>
          <w:lang w:val="fr-FR"/>
        </w:rPr>
        <w:tab/>
      </w:r>
      <w:r w:rsidRPr="00C955F4">
        <w:rPr>
          <w:i/>
          <w:iCs/>
          <w:lang w:val="fr-FR"/>
        </w:rPr>
        <w:t xml:space="preserve">Veuillez inclure </w:t>
      </w:r>
      <w:r w:rsidR="001B4FC7">
        <w:rPr>
          <w:i/>
          <w:iCs/>
          <w:lang w:val="fr-FR"/>
        </w:rPr>
        <w:t>des</w:t>
      </w:r>
      <w:r w:rsidRPr="00C955F4">
        <w:rPr>
          <w:i/>
          <w:iCs/>
          <w:lang w:val="fr-FR"/>
        </w:rPr>
        <w:t xml:space="preserve"> considérations, ajustements et résultats liés au COVID-19 et répond</w:t>
      </w:r>
      <w:r w:rsidR="001B4FC7">
        <w:rPr>
          <w:i/>
          <w:iCs/>
          <w:lang w:val="fr-FR"/>
        </w:rPr>
        <w:t>ez</w:t>
      </w:r>
      <w:r w:rsidRPr="00C955F4">
        <w:rPr>
          <w:i/>
          <w:iCs/>
          <w:lang w:val="fr-FR"/>
        </w:rPr>
        <w:t xml:space="preserve"> à la section IV.</w:t>
      </w: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F778A1">
      <w:pPr>
        <w:rPr>
          <w:b/>
          <w:lang w:val="fr-FR"/>
        </w:rPr>
      </w:pPr>
    </w:p>
    <w:p w14:paraId="283EABCF" w14:textId="77777777" w:rsidR="00D047CA" w:rsidRDefault="00F778A1" w:rsidP="00D047CA">
      <w:pPr>
        <w:ind w:left="-810"/>
        <w:rPr>
          <w:lang w:val="fr-FR"/>
        </w:rPr>
      </w:pPr>
      <w:r w:rsidRPr="00BF4E1E">
        <w:rPr>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00D047CA">
        <w:rPr>
          <w:lang w:val="fr-FR"/>
        </w:rPr>
        <w:t xml:space="preserve">(limite de 1500 caractères): </w:t>
      </w:r>
    </w:p>
    <w:p w14:paraId="751EC868" w14:textId="77777777" w:rsidR="00D047CA" w:rsidRDefault="00D047CA" w:rsidP="00D047CA">
      <w:pPr>
        <w:ind w:left="-810"/>
        <w:rPr>
          <w:lang w:val="fr-FR"/>
        </w:rPr>
      </w:pPr>
    </w:p>
    <w:p w14:paraId="79BB35C7" w14:textId="501BBB52" w:rsidR="0029739B" w:rsidRDefault="00FA024D" w:rsidP="00BF33DF">
      <w:pPr>
        <w:spacing w:line="276" w:lineRule="auto"/>
        <w:ind w:left="-806"/>
        <w:jc w:val="both"/>
        <w:rPr>
          <w:rFonts w:asciiTheme="majorHAnsi" w:hAnsiTheme="majorHAnsi" w:cstheme="majorHAnsi"/>
          <w:sz w:val="22"/>
          <w:szCs w:val="22"/>
          <w:lang w:val="fr-FR"/>
        </w:rPr>
      </w:pPr>
      <w:r w:rsidRPr="0046058B">
        <w:rPr>
          <w:rFonts w:asciiTheme="majorHAnsi" w:hAnsiTheme="majorHAnsi" w:cstheme="majorHAnsi"/>
          <w:sz w:val="22"/>
          <w:szCs w:val="22"/>
          <w:lang w:val="fr-FR"/>
        </w:rPr>
        <w:t xml:space="preserve">Le projet a démarré ses activités </w:t>
      </w:r>
      <w:r w:rsidR="000F2073">
        <w:rPr>
          <w:rFonts w:asciiTheme="majorHAnsi" w:hAnsiTheme="majorHAnsi" w:cstheme="majorHAnsi"/>
          <w:sz w:val="22"/>
          <w:szCs w:val="22"/>
          <w:lang w:val="fr-FR"/>
        </w:rPr>
        <w:t xml:space="preserve">en janvier 2019 </w:t>
      </w:r>
      <w:r w:rsidRPr="0046058B">
        <w:rPr>
          <w:rFonts w:asciiTheme="majorHAnsi" w:hAnsiTheme="majorHAnsi" w:cstheme="majorHAnsi"/>
          <w:sz w:val="22"/>
          <w:szCs w:val="22"/>
          <w:lang w:val="fr-FR"/>
        </w:rPr>
        <w:t>par la mise en place d’une équipe constitué</w:t>
      </w:r>
      <w:r w:rsidR="006E08BE">
        <w:rPr>
          <w:rFonts w:asciiTheme="majorHAnsi" w:hAnsiTheme="majorHAnsi" w:cstheme="majorHAnsi"/>
          <w:sz w:val="22"/>
          <w:szCs w:val="22"/>
          <w:lang w:val="fr-FR"/>
        </w:rPr>
        <w:t>e</w:t>
      </w:r>
      <w:r w:rsidRPr="0046058B">
        <w:rPr>
          <w:rFonts w:asciiTheme="majorHAnsi" w:hAnsiTheme="majorHAnsi" w:cstheme="majorHAnsi"/>
          <w:sz w:val="22"/>
          <w:szCs w:val="22"/>
          <w:lang w:val="fr-FR"/>
        </w:rPr>
        <w:t xml:space="preserve"> d’un coordonnateur recruté par </w:t>
      </w:r>
      <w:r w:rsidR="006E08BE">
        <w:rPr>
          <w:rFonts w:asciiTheme="majorHAnsi" w:hAnsiTheme="majorHAnsi" w:cstheme="majorHAnsi"/>
          <w:sz w:val="22"/>
          <w:szCs w:val="22"/>
          <w:lang w:val="fr-FR"/>
        </w:rPr>
        <w:t>la FAO,</w:t>
      </w:r>
      <w:r w:rsidRPr="0046058B">
        <w:rPr>
          <w:rFonts w:asciiTheme="majorHAnsi" w:hAnsiTheme="majorHAnsi" w:cstheme="majorHAnsi"/>
          <w:sz w:val="22"/>
          <w:szCs w:val="22"/>
          <w:lang w:val="fr-FR"/>
        </w:rPr>
        <w:t xml:space="preserve"> </w:t>
      </w:r>
      <w:r w:rsidR="00445028">
        <w:rPr>
          <w:rFonts w:asciiTheme="majorHAnsi" w:hAnsiTheme="majorHAnsi" w:cstheme="majorHAnsi"/>
          <w:sz w:val="22"/>
          <w:szCs w:val="22"/>
          <w:lang w:val="fr-FR"/>
        </w:rPr>
        <w:t xml:space="preserve">la désignation </w:t>
      </w:r>
      <w:r w:rsidRPr="0046058B">
        <w:rPr>
          <w:rFonts w:asciiTheme="majorHAnsi" w:hAnsiTheme="majorHAnsi" w:cstheme="majorHAnsi"/>
          <w:sz w:val="22"/>
          <w:szCs w:val="22"/>
          <w:lang w:val="fr-FR"/>
        </w:rPr>
        <w:t>d</w:t>
      </w:r>
      <w:r w:rsidR="00994626">
        <w:rPr>
          <w:rFonts w:asciiTheme="majorHAnsi" w:hAnsiTheme="majorHAnsi" w:cstheme="majorHAnsi"/>
          <w:sz w:val="22"/>
          <w:szCs w:val="22"/>
          <w:lang w:val="fr-FR"/>
        </w:rPr>
        <w:t xml:space="preserve">’un chargé de projet </w:t>
      </w:r>
      <w:r w:rsidRPr="0046058B">
        <w:rPr>
          <w:rFonts w:asciiTheme="majorHAnsi" w:hAnsiTheme="majorHAnsi" w:cstheme="majorHAnsi"/>
          <w:sz w:val="22"/>
          <w:szCs w:val="22"/>
          <w:lang w:val="fr-FR"/>
        </w:rPr>
        <w:t>par ONU</w:t>
      </w:r>
      <w:r w:rsidR="00B22EDB">
        <w:rPr>
          <w:rFonts w:asciiTheme="majorHAnsi" w:hAnsiTheme="majorHAnsi" w:cstheme="majorHAnsi"/>
          <w:sz w:val="22"/>
          <w:szCs w:val="22"/>
          <w:lang w:val="fr-FR"/>
        </w:rPr>
        <w:t xml:space="preserve"> Femmes, </w:t>
      </w:r>
      <w:r w:rsidRPr="0046058B">
        <w:rPr>
          <w:rFonts w:asciiTheme="majorHAnsi" w:hAnsiTheme="majorHAnsi" w:cstheme="majorHAnsi"/>
          <w:sz w:val="22"/>
          <w:szCs w:val="22"/>
          <w:lang w:val="fr-FR"/>
        </w:rPr>
        <w:t xml:space="preserve">et </w:t>
      </w:r>
      <w:r w:rsidR="006E08BE">
        <w:rPr>
          <w:rFonts w:asciiTheme="majorHAnsi" w:hAnsiTheme="majorHAnsi" w:cstheme="majorHAnsi"/>
          <w:sz w:val="22"/>
          <w:szCs w:val="22"/>
          <w:lang w:val="fr-FR"/>
        </w:rPr>
        <w:t xml:space="preserve">la nomination </w:t>
      </w:r>
      <w:r w:rsidR="004A07C2">
        <w:rPr>
          <w:rFonts w:asciiTheme="majorHAnsi" w:hAnsiTheme="majorHAnsi" w:cstheme="majorHAnsi"/>
          <w:sz w:val="22"/>
          <w:szCs w:val="22"/>
          <w:lang w:val="fr-FR"/>
        </w:rPr>
        <w:t xml:space="preserve">d’un point focal par </w:t>
      </w:r>
      <w:r w:rsidRPr="0046058B">
        <w:rPr>
          <w:rFonts w:asciiTheme="majorHAnsi" w:hAnsiTheme="majorHAnsi" w:cstheme="majorHAnsi"/>
          <w:sz w:val="22"/>
          <w:szCs w:val="22"/>
          <w:lang w:val="fr-FR"/>
        </w:rPr>
        <w:t>le Ministère de l’Ag</w:t>
      </w:r>
      <w:r w:rsidR="006E08BE">
        <w:rPr>
          <w:rFonts w:asciiTheme="majorHAnsi" w:hAnsiTheme="majorHAnsi" w:cstheme="majorHAnsi"/>
          <w:sz w:val="22"/>
          <w:szCs w:val="22"/>
          <w:lang w:val="fr-FR"/>
        </w:rPr>
        <w:t>riculture. L</w:t>
      </w:r>
      <w:r w:rsidRPr="0046058B">
        <w:rPr>
          <w:rFonts w:asciiTheme="majorHAnsi" w:hAnsiTheme="majorHAnsi" w:cstheme="majorHAnsi"/>
          <w:sz w:val="22"/>
          <w:szCs w:val="22"/>
          <w:lang w:val="fr-FR"/>
        </w:rPr>
        <w:t xml:space="preserve">a signature des conventions </w:t>
      </w:r>
      <w:r w:rsidR="006E08BE">
        <w:rPr>
          <w:rFonts w:asciiTheme="majorHAnsi" w:hAnsiTheme="majorHAnsi" w:cstheme="majorHAnsi"/>
          <w:sz w:val="22"/>
          <w:szCs w:val="22"/>
          <w:lang w:val="fr-FR"/>
        </w:rPr>
        <w:t xml:space="preserve">de partenariat </w:t>
      </w:r>
      <w:r w:rsidR="00762440">
        <w:rPr>
          <w:rFonts w:asciiTheme="majorHAnsi" w:hAnsiTheme="majorHAnsi" w:cstheme="majorHAnsi"/>
          <w:sz w:val="22"/>
          <w:szCs w:val="22"/>
          <w:lang w:val="fr-FR"/>
        </w:rPr>
        <w:t xml:space="preserve">avec quatre ONG locales pour appuyer </w:t>
      </w:r>
      <w:r w:rsidRPr="0046058B">
        <w:rPr>
          <w:rFonts w:asciiTheme="majorHAnsi" w:hAnsiTheme="majorHAnsi" w:cstheme="majorHAnsi"/>
          <w:sz w:val="22"/>
          <w:szCs w:val="22"/>
          <w:lang w:val="fr-FR"/>
        </w:rPr>
        <w:t xml:space="preserve">la mise en œuvre des activités sur le terrain a été la seconde activité préparatoire. </w:t>
      </w:r>
      <w:r w:rsidR="00762440">
        <w:rPr>
          <w:rFonts w:asciiTheme="majorHAnsi" w:hAnsiTheme="majorHAnsi" w:cstheme="majorHAnsi"/>
          <w:sz w:val="22"/>
          <w:szCs w:val="22"/>
          <w:lang w:val="fr-FR"/>
        </w:rPr>
        <w:t>Les autres activités préparatoires ont consisté en la conduite d’une mission de prise de contact</w:t>
      </w:r>
      <w:r w:rsidR="00B22EDB">
        <w:rPr>
          <w:rFonts w:asciiTheme="majorHAnsi" w:hAnsiTheme="majorHAnsi" w:cstheme="majorHAnsi"/>
          <w:sz w:val="22"/>
          <w:szCs w:val="22"/>
          <w:lang w:val="fr-FR"/>
        </w:rPr>
        <w:t xml:space="preserve"> et</w:t>
      </w:r>
      <w:r w:rsidR="00762440">
        <w:rPr>
          <w:rFonts w:asciiTheme="majorHAnsi" w:hAnsiTheme="majorHAnsi" w:cstheme="majorHAnsi"/>
          <w:sz w:val="22"/>
          <w:szCs w:val="22"/>
          <w:lang w:val="fr-FR"/>
        </w:rPr>
        <w:t xml:space="preserve"> d’information </w:t>
      </w:r>
      <w:r w:rsidR="00762440" w:rsidRPr="00CC3B28">
        <w:rPr>
          <w:rFonts w:asciiTheme="majorHAnsi" w:hAnsiTheme="majorHAnsi" w:cstheme="majorHAnsi"/>
          <w:sz w:val="22"/>
          <w:szCs w:val="22"/>
          <w:lang w:val="fr-FR"/>
        </w:rPr>
        <w:t>des autorités administratives et coutumières, des services techniques et des communautés bénéficiaires</w:t>
      </w:r>
      <w:r w:rsidR="00762440">
        <w:rPr>
          <w:rFonts w:asciiTheme="majorHAnsi" w:hAnsiTheme="majorHAnsi" w:cstheme="majorHAnsi"/>
          <w:sz w:val="22"/>
          <w:szCs w:val="22"/>
          <w:lang w:val="fr-FR"/>
        </w:rPr>
        <w:t xml:space="preserve">, la réalisation d’une </w:t>
      </w:r>
      <w:r w:rsidR="00762440" w:rsidRPr="00CC3B28">
        <w:rPr>
          <w:rFonts w:asciiTheme="majorHAnsi" w:hAnsiTheme="majorHAnsi" w:cstheme="majorHAnsi"/>
          <w:sz w:val="22"/>
          <w:szCs w:val="22"/>
          <w:lang w:val="fr-FR"/>
        </w:rPr>
        <w:t>étude de référence, d’</w:t>
      </w:r>
      <w:r w:rsidR="00762440">
        <w:rPr>
          <w:rFonts w:asciiTheme="majorHAnsi" w:hAnsiTheme="majorHAnsi" w:cstheme="majorHAnsi"/>
          <w:sz w:val="22"/>
          <w:szCs w:val="22"/>
          <w:lang w:val="fr-FR"/>
        </w:rPr>
        <w:t>une analyse des conflits </w:t>
      </w:r>
      <w:r w:rsidR="00762440" w:rsidRPr="00CC3B28">
        <w:rPr>
          <w:rFonts w:asciiTheme="majorHAnsi" w:hAnsiTheme="majorHAnsi" w:cstheme="majorHAnsi"/>
          <w:sz w:val="22"/>
          <w:szCs w:val="22"/>
          <w:lang w:val="fr-FR"/>
        </w:rPr>
        <w:t>et</w:t>
      </w:r>
      <w:r w:rsidR="00762440">
        <w:rPr>
          <w:rFonts w:asciiTheme="majorHAnsi" w:hAnsiTheme="majorHAnsi" w:cstheme="majorHAnsi"/>
          <w:sz w:val="22"/>
          <w:szCs w:val="22"/>
          <w:lang w:val="fr-FR"/>
        </w:rPr>
        <w:t xml:space="preserve"> enfin d’une</w:t>
      </w:r>
      <w:r w:rsidR="00762440" w:rsidRPr="00CC3B28">
        <w:rPr>
          <w:rFonts w:asciiTheme="majorHAnsi" w:hAnsiTheme="majorHAnsi" w:cstheme="majorHAnsi"/>
          <w:sz w:val="22"/>
          <w:szCs w:val="22"/>
          <w:lang w:val="fr-FR"/>
        </w:rPr>
        <w:t xml:space="preserve"> évaluation des attentes différenciées des bénéficiaires des services des commissions foncières</w:t>
      </w:r>
      <w:r w:rsidR="00762440">
        <w:rPr>
          <w:rFonts w:asciiTheme="majorHAnsi" w:hAnsiTheme="majorHAnsi" w:cstheme="majorHAnsi"/>
          <w:sz w:val="22"/>
          <w:szCs w:val="22"/>
          <w:lang w:val="fr-FR"/>
        </w:rPr>
        <w:t>.</w:t>
      </w:r>
    </w:p>
    <w:p w14:paraId="674DF765" w14:textId="75A121F4" w:rsidR="00643B49" w:rsidRDefault="00643B49" w:rsidP="007D3B50">
      <w:pPr>
        <w:jc w:val="both"/>
        <w:rPr>
          <w:rFonts w:asciiTheme="majorHAnsi" w:hAnsiTheme="majorHAnsi" w:cstheme="majorHAnsi"/>
          <w:sz w:val="22"/>
          <w:szCs w:val="22"/>
          <w:lang w:val="fr-FR"/>
        </w:rPr>
      </w:pPr>
    </w:p>
    <w:p w14:paraId="51788592" w14:textId="52EE1BD8" w:rsidR="00643B49" w:rsidRPr="001A4946" w:rsidRDefault="00643B49" w:rsidP="00643B49">
      <w:pPr>
        <w:pStyle w:val="ListParagraph"/>
        <w:numPr>
          <w:ilvl w:val="0"/>
          <w:numId w:val="23"/>
        </w:numPr>
        <w:jc w:val="both"/>
        <w:rPr>
          <w:rFonts w:asciiTheme="majorHAnsi" w:hAnsiTheme="majorHAnsi" w:cstheme="majorHAnsi"/>
          <w:b/>
          <w:lang w:val="fr-FR"/>
        </w:rPr>
      </w:pPr>
      <w:r w:rsidRPr="001A4946">
        <w:rPr>
          <w:rFonts w:asciiTheme="majorHAnsi" w:hAnsiTheme="majorHAnsi" w:cstheme="majorHAnsi"/>
          <w:b/>
          <w:lang w:val="fr-FR"/>
        </w:rPr>
        <w:t>Mission de prise de contact, d’information et de sélection des sites d’intervention du projet</w:t>
      </w:r>
    </w:p>
    <w:p w14:paraId="46DBAAD0" w14:textId="4CA8A6A0" w:rsidR="00643B49" w:rsidRPr="001A4946" w:rsidRDefault="00643B49" w:rsidP="009C5A5B">
      <w:pPr>
        <w:jc w:val="both"/>
        <w:rPr>
          <w:rFonts w:asciiTheme="majorHAnsi" w:hAnsiTheme="majorHAnsi" w:cstheme="majorHAnsi"/>
          <w:lang w:val="fr-FR"/>
        </w:rPr>
      </w:pPr>
    </w:p>
    <w:p w14:paraId="3BCD4A5D" w14:textId="25CC4CF0" w:rsidR="00FF083D" w:rsidRDefault="00FF083D" w:rsidP="00BF33DF">
      <w:pPr>
        <w:spacing w:line="276" w:lineRule="auto"/>
        <w:ind w:left="-806"/>
        <w:jc w:val="both"/>
        <w:rPr>
          <w:rFonts w:asciiTheme="majorHAnsi" w:hAnsiTheme="majorHAnsi" w:cstheme="majorHAnsi"/>
          <w:lang w:val="fr-FR"/>
        </w:rPr>
      </w:pPr>
      <w:r>
        <w:rPr>
          <w:rFonts w:asciiTheme="majorHAnsi" w:hAnsiTheme="majorHAnsi" w:cstheme="majorHAnsi"/>
          <w:lang w:val="fr-FR"/>
        </w:rPr>
        <w:t xml:space="preserve">Conduite du </w:t>
      </w:r>
      <w:r w:rsidR="00643B49" w:rsidRPr="001A4946">
        <w:rPr>
          <w:rFonts w:asciiTheme="majorHAnsi" w:hAnsiTheme="majorHAnsi" w:cstheme="majorHAnsi"/>
          <w:lang w:val="fr-FR"/>
        </w:rPr>
        <w:t xml:space="preserve">11 au 18 février 2019, </w:t>
      </w:r>
      <w:r>
        <w:rPr>
          <w:rFonts w:asciiTheme="majorHAnsi" w:hAnsiTheme="majorHAnsi" w:cstheme="majorHAnsi"/>
          <w:lang w:val="fr-FR"/>
        </w:rPr>
        <w:t xml:space="preserve">la </w:t>
      </w:r>
      <w:r w:rsidR="00643B49" w:rsidRPr="001A4946">
        <w:rPr>
          <w:rFonts w:asciiTheme="majorHAnsi" w:hAnsiTheme="majorHAnsi" w:cstheme="majorHAnsi"/>
          <w:lang w:val="fr-FR"/>
        </w:rPr>
        <w:t>mission de prise de contact,</w:t>
      </w:r>
      <w:r w:rsidR="00FA024D" w:rsidRPr="001A4946">
        <w:rPr>
          <w:rFonts w:asciiTheme="majorHAnsi" w:hAnsiTheme="majorHAnsi" w:cstheme="majorHAnsi"/>
          <w:lang w:val="fr-FR"/>
        </w:rPr>
        <w:t xml:space="preserve"> d’information </w:t>
      </w:r>
      <w:r w:rsidR="00643B49" w:rsidRPr="001A4946">
        <w:rPr>
          <w:rFonts w:asciiTheme="majorHAnsi" w:hAnsiTheme="majorHAnsi" w:cstheme="majorHAnsi"/>
          <w:lang w:val="fr-FR"/>
        </w:rPr>
        <w:t xml:space="preserve">et de sélection des sites d’intervention du projet </w:t>
      </w:r>
      <w:r w:rsidR="00445028" w:rsidRPr="001A4946">
        <w:rPr>
          <w:rFonts w:asciiTheme="majorHAnsi" w:hAnsiTheme="majorHAnsi" w:cstheme="majorHAnsi"/>
          <w:lang w:val="fr-FR"/>
        </w:rPr>
        <w:t>a permis de confirme</w:t>
      </w:r>
      <w:r w:rsidR="00643B49" w:rsidRPr="001A4946">
        <w:rPr>
          <w:rFonts w:asciiTheme="majorHAnsi" w:hAnsiTheme="majorHAnsi" w:cstheme="majorHAnsi"/>
          <w:lang w:val="fr-FR"/>
        </w:rPr>
        <w:t xml:space="preserve">r </w:t>
      </w:r>
      <w:r w:rsidR="00B22EDB" w:rsidRPr="001A4946">
        <w:rPr>
          <w:rFonts w:asciiTheme="majorHAnsi" w:hAnsiTheme="majorHAnsi" w:cstheme="majorHAnsi"/>
          <w:lang w:val="fr-FR"/>
        </w:rPr>
        <w:t xml:space="preserve">l’accord de financement par le PBF </w:t>
      </w:r>
      <w:r w:rsidR="00643B49" w:rsidRPr="001A4946">
        <w:rPr>
          <w:rFonts w:asciiTheme="majorHAnsi" w:hAnsiTheme="majorHAnsi" w:cstheme="majorHAnsi"/>
          <w:lang w:val="fr-FR"/>
        </w:rPr>
        <w:t>au</w:t>
      </w:r>
      <w:r w:rsidR="00B22EDB">
        <w:rPr>
          <w:rFonts w:asciiTheme="majorHAnsi" w:hAnsiTheme="majorHAnsi" w:cstheme="majorHAnsi"/>
          <w:lang w:val="fr-FR"/>
        </w:rPr>
        <w:t xml:space="preserve">près des </w:t>
      </w:r>
      <w:r w:rsidR="00643B49" w:rsidRPr="001A4946">
        <w:rPr>
          <w:rFonts w:asciiTheme="majorHAnsi" w:hAnsiTheme="majorHAnsi" w:cstheme="majorHAnsi"/>
          <w:lang w:val="fr-FR"/>
        </w:rPr>
        <w:t xml:space="preserve">autorités administratives, municipales </w:t>
      </w:r>
      <w:r w:rsidR="006E08BE" w:rsidRPr="001A4946">
        <w:rPr>
          <w:rFonts w:asciiTheme="majorHAnsi" w:hAnsiTheme="majorHAnsi" w:cstheme="majorHAnsi"/>
          <w:lang w:val="fr-FR"/>
        </w:rPr>
        <w:t>et coutumières</w:t>
      </w:r>
      <w:r w:rsidR="00445028" w:rsidRPr="001A4946">
        <w:rPr>
          <w:rFonts w:asciiTheme="majorHAnsi" w:hAnsiTheme="majorHAnsi" w:cstheme="majorHAnsi"/>
          <w:lang w:val="fr-FR"/>
        </w:rPr>
        <w:t xml:space="preserve">. En plus de </w:t>
      </w:r>
      <w:r w:rsidR="00332E7E" w:rsidRPr="001A4946">
        <w:rPr>
          <w:rFonts w:asciiTheme="majorHAnsi" w:hAnsiTheme="majorHAnsi" w:cstheme="majorHAnsi"/>
          <w:lang w:val="fr-FR"/>
        </w:rPr>
        <w:t>l’information</w:t>
      </w:r>
      <w:r w:rsidR="00445028" w:rsidRPr="001A4946">
        <w:rPr>
          <w:rFonts w:asciiTheme="majorHAnsi" w:hAnsiTheme="majorHAnsi" w:cstheme="majorHAnsi"/>
          <w:lang w:val="fr-FR"/>
        </w:rPr>
        <w:t>, les objectifs, les résultats attendus ainsi que les activités p</w:t>
      </w:r>
      <w:r w:rsidR="006E08BE" w:rsidRPr="001A4946">
        <w:rPr>
          <w:rFonts w:asciiTheme="majorHAnsi" w:hAnsiTheme="majorHAnsi" w:cstheme="majorHAnsi"/>
          <w:lang w:val="fr-FR"/>
        </w:rPr>
        <w:t>rogrammées</w:t>
      </w:r>
      <w:r w:rsidR="00445028" w:rsidRPr="001A4946">
        <w:rPr>
          <w:rFonts w:asciiTheme="majorHAnsi" w:hAnsiTheme="majorHAnsi" w:cstheme="majorHAnsi"/>
          <w:lang w:val="fr-FR"/>
        </w:rPr>
        <w:t xml:space="preserve"> ont été </w:t>
      </w:r>
      <w:r w:rsidR="00332E7E" w:rsidRPr="001A4946">
        <w:rPr>
          <w:rFonts w:asciiTheme="majorHAnsi" w:hAnsiTheme="majorHAnsi" w:cstheme="majorHAnsi"/>
          <w:lang w:val="fr-FR"/>
        </w:rPr>
        <w:t>présenté</w:t>
      </w:r>
      <w:r w:rsidR="00481552">
        <w:rPr>
          <w:rFonts w:asciiTheme="majorHAnsi" w:hAnsiTheme="majorHAnsi" w:cstheme="majorHAnsi"/>
          <w:lang w:val="fr-FR"/>
        </w:rPr>
        <w:t>s</w:t>
      </w:r>
      <w:r w:rsidR="00332E7E" w:rsidRPr="001A4946">
        <w:rPr>
          <w:rFonts w:asciiTheme="majorHAnsi" w:hAnsiTheme="majorHAnsi" w:cstheme="majorHAnsi"/>
          <w:lang w:val="fr-FR"/>
        </w:rPr>
        <w:t xml:space="preserve"> </w:t>
      </w:r>
      <w:r w:rsidR="00570604" w:rsidRPr="001A4946">
        <w:rPr>
          <w:rFonts w:asciiTheme="majorHAnsi" w:hAnsiTheme="majorHAnsi" w:cstheme="majorHAnsi"/>
          <w:lang w:val="fr-FR"/>
        </w:rPr>
        <w:t>à toutes ces autorités</w:t>
      </w:r>
      <w:r w:rsidR="00332E7E" w:rsidRPr="001A4946">
        <w:rPr>
          <w:rFonts w:asciiTheme="majorHAnsi" w:hAnsiTheme="majorHAnsi" w:cstheme="majorHAnsi"/>
          <w:lang w:val="fr-FR"/>
        </w:rPr>
        <w:t>. A</w:t>
      </w:r>
      <w:r w:rsidR="006E08BE" w:rsidRPr="001A4946">
        <w:rPr>
          <w:rFonts w:asciiTheme="majorHAnsi" w:hAnsiTheme="majorHAnsi" w:cstheme="majorHAnsi"/>
          <w:lang w:val="fr-FR"/>
        </w:rPr>
        <w:t>ussi,</w:t>
      </w:r>
      <w:r w:rsidR="00332E7E" w:rsidRPr="001A4946">
        <w:rPr>
          <w:rFonts w:asciiTheme="majorHAnsi" w:hAnsiTheme="majorHAnsi" w:cstheme="majorHAnsi"/>
          <w:lang w:val="fr-FR"/>
        </w:rPr>
        <w:t xml:space="preserve"> </w:t>
      </w:r>
      <w:r w:rsidR="00570604" w:rsidRPr="001A4946">
        <w:rPr>
          <w:rFonts w:asciiTheme="majorHAnsi" w:hAnsiTheme="majorHAnsi" w:cstheme="majorHAnsi"/>
          <w:lang w:val="fr-FR"/>
        </w:rPr>
        <w:t>quatre (4)</w:t>
      </w:r>
      <w:r w:rsidR="00332E7E" w:rsidRPr="001A4946">
        <w:rPr>
          <w:rFonts w:asciiTheme="majorHAnsi" w:hAnsiTheme="majorHAnsi" w:cstheme="majorHAnsi"/>
          <w:lang w:val="fr-FR"/>
        </w:rPr>
        <w:t xml:space="preserve"> réunions de travail ont été organisé</w:t>
      </w:r>
      <w:r w:rsidR="00481552">
        <w:rPr>
          <w:rFonts w:asciiTheme="majorHAnsi" w:hAnsiTheme="majorHAnsi" w:cstheme="majorHAnsi"/>
          <w:lang w:val="fr-FR"/>
        </w:rPr>
        <w:t>es</w:t>
      </w:r>
      <w:r w:rsidR="00332E7E" w:rsidRPr="001A4946">
        <w:rPr>
          <w:rFonts w:asciiTheme="majorHAnsi" w:hAnsiTheme="majorHAnsi" w:cstheme="majorHAnsi"/>
          <w:lang w:val="fr-FR"/>
        </w:rPr>
        <w:t xml:space="preserve"> avec les responsables des services techniques régionaux et départementaux</w:t>
      </w:r>
      <w:r>
        <w:rPr>
          <w:rFonts w:asciiTheme="majorHAnsi" w:hAnsiTheme="majorHAnsi" w:cstheme="majorHAnsi"/>
          <w:lang w:val="fr-FR"/>
        </w:rPr>
        <w:t xml:space="preserve"> au cours de cette mission</w:t>
      </w:r>
      <w:r w:rsidR="00332E7E" w:rsidRPr="001A4946">
        <w:rPr>
          <w:rFonts w:asciiTheme="majorHAnsi" w:hAnsiTheme="majorHAnsi" w:cstheme="majorHAnsi"/>
          <w:lang w:val="fr-FR"/>
        </w:rPr>
        <w:t xml:space="preserve">. L’objectif de ces réunions </w:t>
      </w:r>
      <w:r w:rsidR="00481552">
        <w:rPr>
          <w:rFonts w:asciiTheme="majorHAnsi" w:hAnsiTheme="majorHAnsi" w:cstheme="majorHAnsi"/>
          <w:lang w:val="fr-FR"/>
        </w:rPr>
        <w:t>était</w:t>
      </w:r>
      <w:r w:rsidR="00332E7E" w:rsidRPr="001A4946">
        <w:rPr>
          <w:rFonts w:asciiTheme="majorHAnsi" w:hAnsiTheme="majorHAnsi" w:cstheme="majorHAnsi"/>
          <w:lang w:val="fr-FR"/>
        </w:rPr>
        <w:t xml:space="preserve"> de présenter </w:t>
      </w:r>
      <w:r w:rsidR="009270D9" w:rsidRPr="001A4946">
        <w:rPr>
          <w:rFonts w:asciiTheme="majorHAnsi" w:hAnsiTheme="majorHAnsi" w:cstheme="majorHAnsi"/>
          <w:lang w:val="fr-FR"/>
        </w:rPr>
        <w:t xml:space="preserve">le projet </w:t>
      </w:r>
      <w:r w:rsidR="00332E7E" w:rsidRPr="001A4946">
        <w:rPr>
          <w:rFonts w:asciiTheme="majorHAnsi" w:hAnsiTheme="majorHAnsi" w:cstheme="majorHAnsi"/>
          <w:lang w:val="fr-FR"/>
        </w:rPr>
        <w:t>aux partenaires techniques et financiers</w:t>
      </w:r>
      <w:r w:rsidR="00B22EDB">
        <w:rPr>
          <w:rFonts w:asciiTheme="majorHAnsi" w:hAnsiTheme="majorHAnsi" w:cstheme="majorHAnsi"/>
          <w:lang w:val="fr-FR"/>
        </w:rPr>
        <w:t>,</w:t>
      </w:r>
      <w:r w:rsidR="00332E7E" w:rsidRPr="001A4946">
        <w:rPr>
          <w:rFonts w:asciiTheme="majorHAnsi" w:hAnsiTheme="majorHAnsi" w:cstheme="majorHAnsi"/>
          <w:lang w:val="fr-FR"/>
        </w:rPr>
        <w:t xml:space="preserve"> ainsi qu’aux représentant-e-s des organisations de la société civile</w:t>
      </w:r>
      <w:r w:rsidR="006E08BE" w:rsidRPr="001A4946">
        <w:rPr>
          <w:rFonts w:asciiTheme="majorHAnsi" w:hAnsiTheme="majorHAnsi" w:cstheme="majorHAnsi"/>
          <w:lang w:val="fr-FR"/>
        </w:rPr>
        <w:t>. C</w:t>
      </w:r>
      <w:r w:rsidR="00332E7E" w:rsidRPr="001A4946">
        <w:rPr>
          <w:rFonts w:asciiTheme="majorHAnsi" w:hAnsiTheme="majorHAnsi" w:cstheme="majorHAnsi"/>
          <w:lang w:val="fr-FR"/>
        </w:rPr>
        <w:t xml:space="preserve">es réunions ont </w:t>
      </w:r>
      <w:r w:rsidR="009270D9">
        <w:rPr>
          <w:rFonts w:asciiTheme="majorHAnsi" w:hAnsiTheme="majorHAnsi" w:cstheme="majorHAnsi"/>
          <w:lang w:val="fr-FR"/>
        </w:rPr>
        <w:t xml:space="preserve">également </w:t>
      </w:r>
      <w:r w:rsidR="00332E7E" w:rsidRPr="001A4946">
        <w:rPr>
          <w:rFonts w:asciiTheme="majorHAnsi" w:hAnsiTheme="majorHAnsi" w:cstheme="majorHAnsi"/>
          <w:lang w:val="fr-FR"/>
        </w:rPr>
        <w:t xml:space="preserve">permis aux participant-e-s d’amender la proposition des critères de sélection des </w:t>
      </w:r>
      <w:r w:rsidR="00570604" w:rsidRPr="001A4946">
        <w:rPr>
          <w:rFonts w:asciiTheme="majorHAnsi" w:hAnsiTheme="majorHAnsi" w:cstheme="majorHAnsi"/>
          <w:lang w:val="fr-FR"/>
        </w:rPr>
        <w:t xml:space="preserve">sites </w:t>
      </w:r>
      <w:r w:rsidR="00332E7E" w:rsidRPr="001A4946">
        <w:rPr>
          <w:rFonts w:asciiTheme="majorHAnsi" w:hAnsiTheme="majorHAnsi" w:cstheme="majorHAnsi"/>
          <w:lang w:val="fr-FR"/>
        </w:rPr>
        <w:t>d’intervention</w:t>
      </w:r>
      <w:r w:rsidR="006E08BE" w:rsidRPr="001A4946">
        <w:rPr>
          <w:rFonts w:asciiTheme="majorHAnsi" w:hAnsiTheme="majorHAnsi" w:cstheme="majorHAnsi"/>
          <w:lang w:val="fr-FR"/>
        </w:rPr>
        <w:t xml:space="preserve"> du projet. A</w:t>
      </w:r>
      <w:r w:rsidR="009270D9">
        <w:rPr>
          <w:rFonts w:asciiTheme="majorHAnsi" w:hAnsiTheme="majorHAnsi" w:cstheme="majorHAnsi"/>
          <w:lang w:val="fr-FR"/>
        </w:rPr>
        <w:t>près les</w:t>
      </w:r>
      <w:r w:rsidR="00332E7E" w:rsidRPr="001A4946">
        <w:rPr>
          <w:rFonts w:asciiTheme="majorHAnsi" w:hAnsiTheme="majorHAnsi" w:cstheme="majorHAnsi"/>
          <w:lang w:val="fr-FR"/>
        </w:rPr>
        <w:t xml:space="preserve"> </w:t>
      </w:r>
      <w:r w:rsidR="006E08BE" w:rsidRPr="001A4946">
        <w:rPr>
          <w:rFonts w:asciiTheme="majorHAnsi" w:hAnsiTheme="majorHAnsi" w:cstheme="majorHAnsi"/>
          <w:lang w:val="fr-FR"/>
        </w:rPr>
        <w:t xml:space="preserve">différentes </w:t>
      </w:r>
      <w:r w:rsidR="00332E7E" w:rsidRPr="001A4946">
        <w:rPr>
          <w:rFonts w:asciiTheme="majorHAnsi" w:hAnsiTheme="majorHAnsi" w:cstheme="majorHAnsi"/>
          <w:lang w:val="fr-FR"/>
        </w:rPr>
        <w:t>rencontres</w:t>
      </w:r>
      <w:r w:rsidR="009270D9">
        <w:rPr>
          <w:rFonts w:asciiTheme="majorHAnsi" w:hAnsiTheme="majorHAnsi" w:cstheme="majorHAnsi"/>
          <w:lang w:val="fr-FR"/>
        </w:rPr>
        <w:t xml:space="preserve"> </w:t>
      </w:r>
      <w:r w:rsidR="00481552">
        <w:rPr>
          <w:rFonts w:asciiTheme="majorHAnsi" w:hAnsiTheme="majorHAnsi" w:cstheme="majorHAnsi"/>
          <w:lang w:val="fr-FR"/>
        </w:rPr>
        <w:t xml:space="preserve">aux niveaux </w:t>
      </w:r>
      <w:r w:rsidR="009270D9">
        <w:rPr>
          <w:rFonts w:asciiTheme="majorHAnsi" w:hAnsiTheme="majorHAnsi" w:cstheme="majorHAnsi"/>
          <w:lang w:val="fr-FR"/>
        </w:rPr>
        <w:t>régionaux et départementaux</w:t>
      </w:r>
      <w:r w:rsidR="00332E7E" w:rsidRPr="001A4946">
        <w:rPr>
          <w:rFonts w:asciiTheme="majorHAnsi" w:hAnsiTheme="majorHAnsi" w:cstheme="majorHAnsi"/>
          <w:lang w:val="fr-FR"/>
        </w:rPr>
        <w:t xml:space="preserve">, </w:t>
      </w:r>
      <w:r w:rsidR="00570604" w:rsidRPr="001A4946">
        <w:rPr>
          <w:rFonts w:asciiTheme="majorHAnsi" w:hAnsiTheme="majorHAnsi" w:cstheme="majorHAnsi"/>
          <w:lang w:val="fr-FR"/>
        </w:rPr>
        <w:t xml:space="preserve">quatre (4) </w:t>
      </w:r>
      <w:r w:rsidR="00332E7E" w:rsidRPr="001A4946">
        <w:rPr>
          <w:rFonts w:asciiTheme="majorHAnsi" w:hAnsiTheme="majorHAnsi" w:cstheme="majorHAnsi"/>
          <w:lang w:val="fr-FR"/>
        </w:rPr>
        <w:t>atelier</w:t>
      </w:r>
      <w:r w:rsidR="00570604" w:rsidRPr="001A4946">
        <w:rPr>
          <w:rFonts w:asciiTheme="majorHAnsi" w:hAnsiTheme="majorHAnsi" w:cstheme="majorHAnsi"/>
          <w:lang w:val="fr-FR"/>
        </w:rPr>
        <w:t xml:space="preserve">s communaux ont été </w:t>
      </w:r>
      <w:r w:rsidR="00332E7E" w:rsidRPr="001A4946">
        <w:rPr>
          <w:rFonts w:asciiTheme="majorHAnsi" w:hAnsiTheme="majorHAnsi" w:cstheme="majorHAnsi"/>
          <w:lang w:val="fr-FR"/>
        </w:rPr>
        <w:t>organisé</w:t>
      </w:r>
      <w:r w:rsidR="00481552">
        <w:rPr>
          <w:rFonts w:asciiTheme="majorHAnsi" w:hAnsiTheme="majorHAnsi" w:cstheme="majorHAnsi"/>
          <w:lang w:val="fr-FR"/>
        </w:rPr>
        <w:t>s</w:t>
      </w:r>
      <w:r w:rsidR="00332E7E" w:rsidRPr="001A4946">
        <w:rPr>
          <w:rFonts w:asciiTheme="majorHAnsi" w:hAnsiTheme="majorHAnsi" w:cstheme="majorHAnsi"/>
          <w:lang w:val="fr-FR"/>
        </w:rPr>
        <w:t xml:space="preserve"> avec les représentant-e-s </w:t>
      </w:r>
      <w:r w:rsidR="001D614E" w:rsidRPr="001A4946">
        <w:rPr>
          <w:rFonts w:asciiTheme="majorHAnsi" w:hAnsiTheme="majorHAnsi" w:cstheme="majorHAnsi"/>
          <w:lang w:val="fr-FR"/>
        </w:rPr>
        <w:t>de</w:t>
      </w:r>
      <w:r w:rsidR="00570604" w:rsidRPr="001A4946">
        <w:rPr>
          <w:rFonts w:asciiTheme="majorHAnsi" w:hAnsiTheme="majorHAnsi" w:cstheme="majorHAnsi"/>
          <w:lang w:val="fr-FR"/>
        </w:rPr>
        <w:t xml:space="preserve">s </w:t>
      </w:r>
      <w:r w:rsidR="001D614E" w:rsidRPr="001A4946">
        <w:rPr>
          <w:rFonts w:asciiTheme="majorHAnsi" w:hAnsiTheme="majorHAnsi" w:cstheme="majorHAnsi"/>
          <w:lang w:val="fr-FR"/>
        </w:rPr>
        <w:t>mairie</w:t>
      </w:r>
      <w:r w:rsidR="00570604" w:rsidRPr="001A4946">
        <w:rPr>
          <w:rFonts w:asciiTheme="majorHAnsi" w:hAnsiTheme="majorHAnsi" w:cstheme="majorHAnsi"/>
          <w:lang w:val="fr-FR"/>
        </w:rPr>
        <w:t>s</w:t>
      </w:r>
      <w:r w:rsidR="001D614E" w:rsidRPr="001A4946">
        <w:rPr>
          <w:rFonts w:asciiTheme="majorHAnsi" w:hAnsiTheme="majorHAnsi" w:cstheme="majorHAnsi"/>
          <w:lang w:val="fr-FR"/>
        </w:rPr>
        <w:t xml:space="preserve"> et </w:t>
      </w:r>
      <w:r w:rsidR="00332E7E" w:rsidRPr="001A4946">
        <w:rPr>
          <w:rFonts w:asciiTheme="majorHAnsi" w:hAnsiTheme="majorHAnsi" w:cstheme="majorHAnsi"/>
          <w:lang w:val="fr-FR"/>
        </w:rPr>
        <w:t xml:space="preserve">des services </w:t>
      </w:r>
      <w:r w:rsidR="001D614E" w:rsidRPr="001A4946">
        <w:rPr>
          <w:rFonts w:asciiTheme="majorHAnsi" w:hAnsiTheme="majorHAnsi" w:cstheme="majorHAnsi"/>
          <w:lang w:val="fr-FR"/>
        </w:rPr>
        <w:t xml:space="preserve">techniques </w:t>
      </w:r>
      <w:r w:rsidR="00332E7E" w:rsidRPr="001A4946">
        <w:rPr>
          <w:rFonts w:asciiTheme="majorHAnsi" w:hAnsiTheme="majorHAnsi" w:cstheme="majorHAnsi"/>
          <w:lang w:val="fr-FR"/>
        </w:rPr>
        <w:t>communaux</w:t>
      </w:r>
      <w:r w:rsidR="00570604" w:rsidRPr="001A4946">
        <w:rPr>
          <w:rFonts w:asciiTheme="majorHAnsi" w:hAnsiTheme="majorHAnsi" w:cstheme="majorHAnsi"/>
          <w:lang w:val="fr-FR"/>
        </w:rPr>
        <w:t>. Au cours de ces</w:t>
      </w:r>
      <w:r w:rsidR="001D614E" w:rsidRPr="001A4946">
        <w:rPr>
          <w:rFonts w:asciiTheme="majorHAnsi" w:hAnsiTheme="majorHAnsi" w:cstheme="majorHAnsi"/>
          <w:lang w:val="fr-FR"/>
        </w:rPr>
        <w:t xml:space="preserve"> atelier</w:t>
      </w:r>
      <w:r w:rsidR="00570604" w:rsidRPr="001A4946">
        <w:rPr>
          <w:rFonts w:asciiTheme="majorHAnsi" w:hAnsiTheme="majorHAnsi" w:cstheme="majorHAnsi"/>
          <w:lang w:val="fr-FR"/>
        </w:rPr>
        <w:t>s,</w:t>
      </w:r>
      <w:r w:rsidR="001D614E" w:rsidRPr="001A4946">
        <w:rPr>
          <w:rFonts w:asciiTheme="majorHAnsi" w:hAnsiTheme="majorHAnsi" w:cstheme="majorHAnsi"/>
          <w:lang w:val="fr-FR"/>
        </w:rPr>
        <w:t xml:space="preserve"> le contenu du projet a été clairement expliqué aux participant-e-s</w:t>
      </w:r>
      <w:r w:rsidR="00B22EDB">
        <w:rPr>
          <w:rFonts w:asciiTheme="majorHAnsi" w:hAnsiTheme="majorHAnsi" w:cstheme="majorHAnsi"/>
          <w:lang w:val="fr-FR"/>
        </w:rPr>
        <w:t>,</w:t>
      </w:r>
      <w:r w:rsidR="001D614E" w:rsidRPr="001A4946">
        <w:rPr>
          <w:rFonts w:asciiTheme="majorHAnsi" w:hAnsiTheme="majorHAnsi" w:cstheme="majorHAnsi"/>
          <w:lang w:val="fr-FR"/>
        </w:rPr>
        <w:t xml:space="preserve"> ainsi que les critères de sélection des </w:t>
      </w:r>
      <w:r w:rsidR="00570604" w:rsidRPr="001A4946">
        <w:rPr>
          <w:rFonts w:asciiTheme="majorHAnsi" w:hAnsiTheme="majorHAnsi" w:cstheme="majorHAnsi"/>
          <w:lang w:val="fr-FR"/>
        </w:rPr>
        <w:t xml:space="preserve">sites préalablement </w:t>
      </w:r>
      <w:r w:rsidR="001D614E" w:rsidRPr="001A4946">
        <w:rPr>
          <w:rFonts w:asciiTheme="majorHAnsi" w:hAnsiTheme="majorHAnsi" w:cstheme="majorHAnsi"/>
          <w:lang w:val="fr-FR"/>
        </w:rPr>
        <w:t xml:space="preserve">amendés par les niveaux régionaux et départementaux. Une fois les critères validés, les participant-e-s ont procédé à la sélection des </w:t>
      </w:r>
      <w:r>
        <w:rPr>
          <w:rFonts w:asciiTheme="majorHAnsi" w:hAnsiTheme="majorHAnsi" w:cstheme="majorHAnsi"/>
          <w:lang w:val="fr-FR"/>
        </w:rPr>
        <w:t xml:space="preserve">60 </w:t>
      </w:r>
      <w:r w:rsidR="00570604" w:rsidRPr="001A4946">
        <w:rPr>
          <w:rFonts w:asciiTheme="majorHAnsi" w:hAnsiTheme="majorHAnsi" w:cstheme="majorHAnsi"/>
          <w:lang w:val="fr-FR"/>
        </w:rPr>
        <w:t xml:space="preserve">sites </w:t>
      </w:r>
      <w:r w:rsidR="001D614E" w:rsidRPr="001A4946">
        <w:rPr>
          <w:rFonts w:asciiTheme="majorHAnsi" w:hAnsiTheme="majorHAnsi" w:cstheme="majorHAnsi"/>
          <w:lang w:val="fr-FR"/>
        </w:rPr>
        <w:t>d’intervention du projet</w:t>
      </w:r>
      <w:r>
        <w:rPr>
          <w:rFonts w:asciiTheme="majorHAnsi" w:hAnsiTheme="majorHAnsi" w:cstheme="majorHAnsi"/>
          <w:lang w:val="fr-FR"/>
        </w:rPr>
        <w:t xml:space="preserve"> qui sont r</w:t>
      </w:r>
      <w:r w:rsidR="008933A4">
        <w:rPr>
          <w:rFonts w:asciiTheme="majorHAnsi" w:hAnsiTheme="majorHAnsi" w:cstheme="majorHAnsi"/>
          <w:lang w:val="fr-FR"/>
        </w:rPr>
        <w:t>é</w:t>
      </w:r>
      <w:r>
        <w:rPr>
          <w:rFonts w:asciiTheme="majorHAnsi" w:hAnsiTheme="majorHAnsi" w:cstheme="majorHAnsi"/>
          <w:lang w:val="fr-FR"/>
        </w:rPr>
        <w:t>partis comme suit :</w:t>
      </w:r>
    </w:p>
    <w:p w14:paraId="08BA38F8" w14:textId="77777777" w:rsidR="00FF083D" w:rsidRDefault="00FF083D" w:rsidP="001A4946">
      <w:pPr>
        <w:spacing w:line="276" w:lineRule="auto"/>
        <w:ind w:left="-806"/>
        <w:jc w:val="both"/>
        <w:rPr>
          <w:rFonts w:asciiTheme="majorHAnsi" w:hAnsiTheme="majorHAnsi" w:cstheme="majorHAnsi"/>
          <w:lang w:val="fr-FR"/>
        </w:rPr>
      </w:pPr>
    </w:p>
    <w:p w14:paraId="25C42B22" w14:textId="05C26B12" w:rsidR="00FF083D" w:rsidRDefault="00FF083D" w:rsidP="00BF33DF">
      <w:pPr>
        <w:spacing w:line="276" w:lineRule="auto"/>
        <w:ind w:left="-806"/>
        <w:jc w:val="both"/>
        <w:rPr>
          <w:rFonts w:asciiTheme="majorHAnsi" w:hAnsiTheme="majorHAnsi" w:cstheme="majorHAnsi"/>
          <w:b/>
          <w:lang w:val="fr-FR"/>
        </w:rPr>
      </w:pPr>
      <w:r w:rsidRPr="00FF083D">
        <w:rPr>
          <w:rFonts w:asciiTheme="majorHAnsi" w:hAnsiTheme="majorHAnsi" w:cstheme="majorHAnsi"/>
          <w:b/>
          <w:u w:val="single"/>
          <w:lang w:val="fr-FR"/>
        </w:rPr>
        <w:t>Tableau n°1</w:t>
      </w:r>
      <w:r w:rsidRPr="00FF083D">
        <w:rPr>
          <w:rFonts w:asciiTheme="majorHAnsi" w:hAnsiTheme="majorHAnsi" w:cstheme="majorHAnsi"/>
          <w:b/>
          <w:lang w:val="fr-FR"/>
        </w:rPr>
        <w:t xml:space="preserve"> : </w:t>
      </w:r>
      <w:r w:rsidRPr="00FF083D">
        <w:rPr>
          <w:rFonts w:asciiTheme="majorHAnsi" w:hAnsiTheme="majorHAnsi" w:cstheme="majorHAnsi"/>
          <w:lang w:val="fr-FR"/>
        </w:rPr>
        <w:t>Répartition des sites d’intervention du projet</w:t>
      </w:r>
    </w:p>
    <w:p w14:paraId="0E92537B" w14:textId="77777777" w:rsidR="00BF33DF" w:rsidRPr="00BF33DF" w:rsidRDefault="00BF33DF" w:rsidP="00BF33DF">
      <w:pPr>
        <w:ind w:left="-806"/>
        <w:jc w:val="both"/>
        <w:rPr>
          <w:rFonts w:asciiTheme="majorHAnsi" w:hAnsiTheme="majorHAnsi" w:cstheme="majorHAnsi"/>
          <w:b/>
          <w:lang w:val="fr-FR"/>
        </w:rPr>
      </w:pPr>
    </w:p>
    <w:tbl>
      <w:tblPr>
        <w:tblStyle w:val="TableGrid"/>
        <w:tblW w:w="0" w:type="auto"/>
        <w:tblInd w:w="-806" w:type="dxa"/>
        <w:tblLook w:val="04A0" w:firstRow="1" w:lastRow="0" w:firstColumn="1" w:lastColumn="0" w:noHBand="0" w:noVBand="1"/>
      </w:tblPr>
      <w:tblGrid>
        <w:gridCol w:w="2074"/>
        <w:gridCol w:w="2074"/>
        <w:gridCol w:w="2074"/>
        <w:gridCol w:w="2074"/>
      </w:tblGrid>
      <w:tr w:rsidR="00FF083D" w14:paraId="359A4DBC" w14:textId="77777777" w:rsidTr="00FF083D">
        <w:tc>
          <w:tcPr>
            <w:tcW w:w="2074" w:type="dxa"/>
          </w:tcPr>
          <w:p w14:paraId="7B69F73B" w14:textId="75F19EF2" w:rsidR="00FF083D" w:rsidRPr="00FF083D" w:rsidRDefault="00FF083D" w:rsidP="001A4946">
            <w:pPr>
              <w:spacing w:line="276" w:lineRule="auto"/>
              <w:jc w:val="both"/>
              <w:rPr>
                <w:rFonts w:asciiTheme="majorHAnsi" w:hAnsiTheme="majorHAnsi" w:cstheme="majorHAnsi"/>
                <w:b/>
                <w:lang w:val="fr-FR"/>
              </w:rPr>
            </w:pPr>
            <w:r w:rsidRPr="00FF083D">
              <w:rPr>
                <w:rFonts w:asciiTheme="majorHAnsi" w:hAnsiTheme="majorHAnsi" w:cstheme="majorHAnsi"/>
                <w:b/>
                <w:lang w:val="fr-FR"/>
              </w:rPr>
              <w:t>Régions</w:t>
            </w:r>
          </w:p>
        </w:tc>
        <w:tc>
          <w:tcPr>
            <w:tcW w:w="2074" w:type="dxa"/>
          </w:tcPr>
          <w:p w14:paraId="2B3E99AE" w14:textId="4E393E4D" w:rsidR="00FF083D" w:rsidRPr="00FF083D" w:rsidRDefault="00FF083D" w:rsidP="001A4946">
            <w:pPr>
              <w:spacing w:line="276" w:lineRule="auto"/>
              <w:jc w:val="both"/>
              <w:rPr>
                <w:rFonts w:asciiTheme="majorHAnsi" w:hAnsiTheme="majorHAnsi" w:cstheme="majorHAnsi"/>
                <w:b/>
                <w:lang w:val="fr-FR"/>
              </w:rPr>
            </w:pPr>
            <w:r w:rsidRPr="00FF083D">
              <w:rPr>
                <w:rFonts w:asciiTheme="majorHAnsi" w:hAnsiTheme="majorHAnsi" w:cstheme="majorHAnsi"/>
                <w:b/>
                <w:lang w:val="fr-FR"/>
              </w:rPr>
              <w:t>Départements</w:t>
            </w:r>
          </w:p>
        </w:tc>
        <w:tc>
          <w:tcPr>
            <w:tcW w:w="2074" w:type="dxa"/>
          </w:tcPr>
          <w:p w14:paraId="1B9A7CCF" w14:textId="5FF64F8D" w:rsidR="00FF083D" w:rsidRPr="00FF083D" w:rsidRDefault="00FF083D" w:rsidP="001A4946">
            <w:pPr>
              <w:spacing w:line="276" w:lineRule="auto"/>
              <w:jc w:val="both"/>
              <w:rPr>
                <w:rFonts w:asciiTheme="majorHAnsi" w:hAnsiTheme="majorHAnsi" w:cstheme="majorHAnsi"/>
                <w:b/>
                <w:lang w:val="fr-FR"/>
              </w:rPr>
            </w:pPr>
            <w:r w:rsidRPr="00FF083D">
              <w:rPr>
                <w:rFonts w:asciiTheme="majorHAnsi" w:hAnsiTheme="majorHAnsi" w:cstheme="majorHAnsi"/>
                <w:b/>
                <w:lang w:val="fr-FR"/>
              </w:rPr>
              <w:t>Communes</w:t>
            </w:r>
          </w:p>
        </w:tc>
        <w:tc>
          <w:tcPr>
            <w:tcW w:w="2074" w:type="dxa"/>
          </w:tcPr>
          <w:p w14:paraId="10B2C773" w14:textId="32E9391F" w:rsidR="00FF083D" w:rsidRPr="00FF083D" w:rsidRDefault="00FF083D" w:rsidP="001A4946">
            <w:pPr>
              <w:spacing w:line="276" w:lineRule="auto"/>
              <w:jc w:val="both"/>
              <w:rPr>
                <w:rFonts w:asciiTheme="majorHAnsi" w:hAnsiTheme="majorHAnsi" w:cstheme="majorHAnsi"/>
                <w:b/>
                <w:lang w:val="fr-FR"/>
              </w:rPr>
            </w:pPr>
            <w:r w:rsidRPr="00FF083D">
              <w:rPr>
                <w:rFonts w:asciiTheme="majorHAnsi" w:hAnsiTheme="majorHAnsi" w:cstheme="majorHAnsi"/>
                <w:b/>
                <w:lang w:val="fr-FR"/>
              </w:rPr>
              <w:t>Nombre de sites</w:t>
            </w:r>
          </w:p>
        </w:tc>
      </w:tr>
      <w:tr w:rsidR="00FF083D" w14:paraId="4F3BFCBF" w14:textId="77777777" w:rsidTr="00FF083D">
        <w:tc>
          <w:tcPr>
            <w:tcW w:w="2074" w:type="dxa"/>
          </w:tcPr>
          <w:p w14:paraId="7BA4FFA8" w14:textId="5D563974" w:rsidR="00FF083D" w:rsidRDefault="00FF083D" w:rsidP="001A4946">
            <w:pPr>
              <w:spacing w:line="276" w:lineRule="auto"/>
              <w:jc w:val="both"/>
              <w:rPr>
                <w:rFonts w:asciiTheme="majorHAnsi" w:hAnsiTheme="majorHAnsi" w:cstheme="majorHAnsi"/>
                <w:lang w:val="fr-FR"/>
              </w:rPr>
            </w:pPr>
            <w:r>
              <w:rPr>
                <w:rFonts w:asciiTheme="majorHAnsi" w:hAnsiTheme="majorHAnsi" w:cstheme="majorHAnsi"/>
                <w:lang w:val="fr-FR"/>
              </w:rPr>
              <w:t>Maradi</w:t>
            </w:r>
          </w:p>
        </w:tc>
        <w:tc>
          <w:tcPr>
            <w:tcW w:w="2074" w:type="dxa"/>
          </w:tcPr>
          <w:p w14:paraId="03F0D27C" w14:textId="5185A89E" w:rsidR="00FF083D" w:rsidRDefault="00FF083D" w:rsidP="001A4946">
            <w:pPr>
              <w:spacing w:line="276" w:lineRule="auto"/>
              <w:jc w:val="both"/>
              <w:rPr>
                <w:rFonts w:asciiTheme="majorHAnsi" w:hAnsiTheme="majorHAnsi" w:cstheme="majorHAnsi"/>
                <w:lang w:val="fr-FR"/>
              </w:rPr>
            </w:pPr>
            <w:r>
              <w:rPr>
                <w:rFonts w:asciiTheme="majorHAnsi" w:hAnsiTheme="majorHAnsi" w:cstheme="majorHAnsi"/>
                <w:lang w:val="fr-FR"/>
              </w:rPr>
              <w:t>Madarounfa</w:t>
            </w:r>
          </w:p>
        </w:tc>
        <w:tc>
          <w:tcPr>
            <w:tcW w:w="2074" w:type="dxa"/>
          </w:tcPr>
          <w:p w14:paraId="48C79BAA" w14:textId="0C7F3801" w:rsidR="00FF083D" w:rsidRDefault="00FF083D" w:rsidP="001A4946">
            <w:pPr>
              <w:spacing w:line="276" w:lineRule="auto"/>
              <w:jc w:val="both"/>
              <w:rPr>
                <w:rFonts w:asciiTheme="majorHAnsi" w:hAnsiTheme="majorHAnsi" w:cstheme="majorHAnsi"/>
                <w:lang w:val="fr-FR"/>
              </w:rPr>
            </w:pPr>
            <w:r>
              <w:rPr>
                <w:rFonts w:asciiTheme="majorHAnsi" w:hAnsiTheme="majorHAnsi" w:cstheme="majorHAnsi"/>
                <w:lang w:val="fr-FR"/>
              </w:rPr>
              <w:t>Madarounfa</w:t>
            </w:r>
          </w:p>
        </w:tc>
        <w:tc>
          <w:tcPr>
            <w:tcW w:w="2074" w:type="dxa"/>
          </w:tcPr>
          <w:p w14:paraId="2CABA093" w14:textId="1864AF9F" w:rsidR="00FF083D" w:rsidRDefault="00FF083D" w:rsidP="00FF083D">
            <w:pPr>
              <w:spacing w:line="276" w:lineRule="auto"/>
              <w:jc w:val="center"/>
              <w:rPr>
                <w:rFonts w:asciiTheme="majorHAnsi" w:hAnsiTheme="majorHAnsi" w:cstheme="majorHAnsi"/>
                <w:lang w:val="fr-FR"/>
              </w:rPr>
            </w:pPr>
            <w:r>
              <w:rPr>
                <w:rFonts w:asciiTheme="majorHAnsi" w:hAnsiTheme="majorHAnsi" w:cstheme="majorHAnsi"/>
                <w:lang w:val="fr-FR"/>
              </w:rPr>
              <w:t>20</w:t>
            </w:r>
          </w:p>
        </w:tc>
      </w:tr>
      <w:tr w:rsidR="00FF083D" w14:paraId="66FEF517" w14:textId="77777777" w:rsidTr="00FF083D">
        <w:tc>
          <w:tcPr>
            <w:tcW w:w="2074" w:type="dxa"/>
          </w:tcPr>
          <w:p w14:paraId="4B5C00F4" w14:textId="1D1ACE69" w:rsidR="00FF083D" w:rsidRDefault="00FF083D" w:rsidP="001A4946">
            <w:pPr>
              <w:spacing w:line="276" w:lineRule="auto"/>
              <w:jc w:val="both"/>
              <w:rPr>
                <w:rFonts w:asciiTheme="majorHAnsi" w:hAnsiTheme="majorHAnsi" w:cstheme="majorHAnsi"/>
                <w:lang w:val="fr-FR"/>
              </w:rPr>
            </w:pPr>
            <w:r>
              <w:rPr>
                <w:rFonts w:asciiTheme="majorHAnsi" w:hAnsiTheme="majorHAnsi" w:cstheme="majorHAnsi"/>
                <w:lang w:val="fr-FR"/>
              </w:rPr>
              <w:t>Maradi</w:t>
            </w:r>
          </w:p>
        </w:tc>
        <w:tc>
          <w:tcPr>
            <w:tcW w:w="2074" w:type="dxa"/>
          </w:tcPr>
          <w:p w14:paraId="239D7B1E" w14:textId="4E2271CF" w:rsidR="00FF083D" w:rsidRDefault="00FF083D" w:rsidP="001A4946">
            <w:pPr>
              <w:spacing w:line="276" w:lineRule="auto"/>
              <w:jc w:val="both"/>
              <w:rPr>
                <w:rFonts w:asciiTheme="majorHAnsi" w:hAnsiTheme="majorHAnsi" w:cstheme="majorHAnsi"/>
                <w:lang w:val="fr-FR"/>
              </w:rPr>
            </w:pPr>
            <w:r>
              <w:rPr>
                <w:rFonts w:asciiTheme="majorHAnsi" w:hAnsiTheme="majorHAnsi" w:cstheme="majorHAnsi"/>
                <w:lang w:val="fr-FR"/>
              </w:rPr>
              <w:t>Madarounfa</w:t>
            </w:r>
          </w:p>
        </w:tc>
        <w:tc>
          <w:tcPr>
            <w:tcW w:w="2074" w:type="dxa"/>
          </w:tcPr>
          <w:p w14:paraId="6B88E5A5" w14:textId="0E9D877C" w:rsidR="00FF083D" w:rsidRDefault="00FF083D" w:rsidP="001A4946">
            <w:pPr>
              <w:spacing w:line="276" w:lineRule="auto"/>
              <w:jc w:val="both"/>
              <w:rPr>
                <w:rFonts w:asciiTheme="majorHAnsi" w:hAnsiTheme="majorHAnsi" w:cstheme="majorHAnsi"/>
                <w:lang w:val="fr-FR"/>
              </w:rPr>
            </w:pPr>
            <w:r>
              <w:rPr>
                <w:rFonts w:asciiTheme="majorHAnsi" w:hAnsiTheme="majorHAnsi" w:cstheme="majorHAnsi"/>
                <w:lang w:val="fr-FR"/>
              </w:rPr>
              <w:t>Gabi</w:t>
            </w:r>
          </w:p>
        </w:tc>
        <w:tc>
          <w:tcPr>
            <w:tcW w:w="2074" w:type="dxa"/>
          </w:tcPr>
          <w:p w14:paraId="7DDECA2C" w14:textId="4C2E7792" w:rsidR="00FF083D" w:rsidRDefault="00FF083D" w:rsidP="00FF083D">
            <w:pPr>
              <w:spacing w:line="276" w:lineRule="auto"/>
              <w:jc w:val="center"/>
              <w:rPr>
                <w:rFonts w:asciiTheme="majorHAnsi" w:hAnsiTheme="majorHAnsi" w:cstheme="majorHAnsi"/>
                <w:lang w:val="fr-FR"/>
              </w:rPr>
            </w:pPr>
            <w:r>
              <w:rPr>
                <w:rFonts w:asciiTheme="majorHAnsi" w:hAnsiTheme="majorHAnsi" w:cstheme="majorHAnsi"/>
                <w:lang w:val="fr-FR"/>
              </w:rPr>
              <w:t>13</w:t>
            </w:r>
          </w:p>
        </w:tc>
      </w:tr>
      <w:tr w:rsidR="00FF083D" w14:paraId="7F3BE52B" w14:textId="77777777" w:rsidTr="00FF083D">
        <w:tc>
          <w:tcPr>
            <w:tcW w:w="2074" w:type="dxa"/>
          </w:tcPr>
          <w:p w14:paraId="5E0D5DFA" w14:textId="29A7C46C" w:rsidR="00FF083D" w:rsidRDefault="00FF083D" w:rsidP="001A4946">
            <w:pPr>
              <w:spacing w:line="276" w:lineRule="auto"/>
              <w:jc w:val="both"/>
              <w:rPr>
                <w:rFonts w:asciiTheme="majorHAnsi" w:hAnsiTheme="majorHAnsi" w:cstheme="majorHAnsi"/>
                <w:lang w:val="fr-FR"/>
              </w:rPr>
            </w:pPr>
            <w:r>
              <w:rPr>
                <w:rFonts w:asciiTheme="majorHAnsi" w:hAnsiTheme="majorHAnsi" w:cstheme="majorHAnsi"/>
                <w:lang w:val="fr-FR"/>
              </w:rPr>
              <w:t>Dosso</w:t>
            </w:r>
          </w:p>
        </w:tc>
        <w:tc>
          <w:tcPr>
            <w:tcW w:w="2074" w:type="dxa"/>
          </w:tcPr>
          <w:p w14:paraId="41DB2BDE" w14:textId="4828504F" w:rsidR="00FF083D" w:rsidRDefault="00FF083D" w:rsidP="001A4946">
            <w:pPr>
              <w:spacing w:line="276" w:lineRule="auto"/>
              <w:jc w:val="both"/>
              <w:rPr>
                <w:rFonts w:asciiTheme="majorHAnsi" w:hAnsiTheme="majorHAnsi" w:cstheme="majorHAnsi"/>
                <w:lang w:val="fr-FR"/>
              </w:rPr>
            </w:pPr>
            <w:r>
              <w:rPr>
                <w:rFonts w:asciiTheme="majorHAnsi" w:hAnsiTheme="majorHAnsi" w:cstheme="majorHAnsi"/>
                <w:lang w:val="fr-FR"/>
              </w:rPr>
              <w:t>Boboye</w:t>
            </w:r>
          </w:p>
        </w:tc>
        <w:tc>
          <w:tcPr>
            <w:tcW w:w="2074" w:type="dxa"/>
          </w:tcPr>
          <w:p w14:paraId="102EBAA5" w14:textId="4EB6C5C9" w:rsidR="00FF083D" w:rsidRDefault="00FF083D" w:rsidP="001A4946">
            <w:pPr>
              <w:spacing w:line="276" w:lineRule="auto"/>
              <w:jc w:val="both"/>
              <w:rPr>
                <w:rFonts w:asciiTheme="majorHAnsi" w:hAnsiTheme="majorHAnsi" w:cstheme="majorHAnsi"/>
                <w:lang w:val="fr-FR"/>
              </w:rPr>
            </w:pPr>
            <w:r>
              <w:rPr>
                <w:rFonts w:asciiTheme="majorHAnsi" w:hAnsiTheme="majorHAnsi" w:cstheme="majorHAnsi"/>
                <w:lang w:val="fr-FR"/>
              </w:rPr>
              <w:t>Fabidji</w:t>
            </w:r>
          </w:p>
        </w:tc>
        <w:tc>
          <w:tcPr>
            <w:tcW w:w="2074" w:type="dxa"/>
          </w:tcPr>
          <w:p w14:paraId="6BBAFAFE" w14:textId="266B470F" w:rsidR="00FF083D" w:rsidRDefault="00FF083D" w:rsidP="00FF083D">
            <w:pPr>
              <w:spacing w:line="276" w:lineRule="auto"/>
              <w:jc w:val="center"/>
              <w:rPr>
                <w:rFonts w:asciiTheme="majorHAnsi" w:hAnsiTheme="majorHAnsi" w:cstheme="majorHAnsi"/>
                <w:lang w:val="fr-FR"/>
              </w:rPr>
            </w:pPr>
            <w:r>
              <w:rPr>
                <w:rFonts w:asciiTheme="majorHAnsi" w:hAnsiTheme="majorHAnsi" w:cstheme="majorHAnsi"/>
                <w:lang w:val="fr-FR"/>
              </w:rPr>
              <w:t>10</w:t>
            </w:r>
          </w:p>
        </w:tc>
      </w:tr>
      <w:tr w:rsidR="00FF083D" w14:paraId="4358C827" w14:textId="77777777" w:rsidTr="00FF083D">
        <w:tc>
          <w:tcPr>
            <w:tcW w:w="2074" w:type="dxa"/>
          </w:tcPr>
          <w:p w14:paraId="37D3AF6A" w14:textId="3C7B77BE" w:rsidR="00FF083D" w:rsidRDefault="00FF083D" w:rsidP="001A4946">
            <w:pPr>
              <w:spacing w:line="276" w:lineRule="auto"/>
              <w:jc w:val="both"/>
              <w:rPr>
                <w:rFonts w:asciiTheme="majorHAnsi" w:hAnsiTheme="majorHAnsi" w:cstheme="majorHAnsi"/>
                <w:lang w:val="fr-FR"/>
              </w:rPr>
            </w:pPr>
            <w:r>
              <w:rPr>
                <w:rFonts w:asciiTheme="majorHAnsi" w:hAnsiTheme="majorHAnsi" w:cstheme="majorHAnsi"/>
                <w:lang w:val="fr-FR"/>
              </w:rPr>
              <w:t>Dosso</w:t>
            </w:r>
          </w:p>
        </w:tc>
        <w:tc>
          <w:tcPr>
            <w:tcW w:w="2074" w:type="dxa"/>
          </w:tcPr>
          <w:p w14:paraId="4EFD34AC" w14:textId="2876DEAD" w:rsidR="00FF083D" w:rsidRDefault="00FF083D" w:rsidP="001A4946">
            <w:pPr>
              <w:spacing w:line="276" w:lineRule="auto"/>
              <w:jc w:val="both"/>
              <w:rPr>
                <w:rFonts w:asciiTheme="majorHAnsi" w:hAnsiTheme="majorHAnsi" w:cstheme="majorHAnsi"/>
                <w:lang w:val="fr-FR"/>
              </w:rPr>
            </w:pPr>
            <w:r>
              <w:rPr>
                <w:rFonts w:asciiTheme="majorHAnsi" w:hAnsiTheme="majorHAnsi" w:cstheme="majorHAnsi"/>
                <w:lang w:val="fr-FR"/>
              </w:rPr>
              <w:t>Boboye</w:t>
            </w:r>
          </w:p>
        </w:tc>
        <w:tc>
          <w:tcPr>
            <w:tcW w:w="2074" w:type="dxa"/>
          </w:tcPr>
          <w:p w14:paraId="62DA890B" w14:textId="308B530F" w:rsidR="00FF083D" w:rsidRDefault="00FF083D" w:rsidP="001A4946">
            <w:pPr>
              <w:spacing w:line="276" w:lineRule="auto"/>
              <w:jc w:val="both"/>
              <w:rPr>
                <w:rFonts w:asciiTheme="majorHAnsi" w:hAnsiTheme="majorHAnsi" w:cstheme="majorHAnsi"/>
                <w:lang w:val="fr-FR"/>
              </w:rPr>
            </w:pPr>
            <w:r>
              <w:rPr>
                <w:rFonts w:asciiTheme="majorHAnsi" w:hAnsiTheme="majorHAnsi" w:cstheme="majorHAnsi"/>
                <w:lang w:val="fr-FR"/>
              </w:rPr>
              <w:t>Kankandi</w:t>
            </w:r>
          </w:p>
        </w:tc>
        <w:tc>
          <w:tcPr>
            <w:tcW w:w="2074" w:type="dxa"/>
          </w:tcPr>
          <w:p w14:paraId="74C84DAC" w14:textId="32E5028F" w:rsidR="00FF083D" w:rsidRDefault="00FF083D" w:rsidP="00FF083D">
            <w:pPr>
              <w:spacing w:line="276" w:lineRule="auto"/>
              <w:jc w:val="center"/>
              <w:rPr>
                <w:rFonts w:asciiTheme="majorHAnsi" w:hAnsiTheme="majorHAnsi" w:cstheme="majorHAnsi"/>
                <w:lang w:val="fr-FR"/>
              </w:rPr>
            </w:pPr>
            <w:r>
              <w:rPr>
                <w:rFonts w:asciiTheme="majorHAnsi" w:hAnsiTheme="majorHAnsi" w:cstheme="majorHAnsi"/>
                <w:lang w:val="fr-FR"/>
              </w:rPr>
              <w:t>17</w:t>
            </w:r>
          </w:p>
        </w:tc>
      </w:tr>
    </w:tbl>
    <w:p w14:paraId="29157598" w14:textId="2BFC6B8D" w:rsidR="00FF083D" w:rsidRDefault="00FF083D" w:rsidP="00FF083D">
      <w:pPr>
        <w:spacing w:line="276" w:lineRule="auto"/>
        <w:jc w:val="both"/>
        <w:rPr>
          <w:rFonts w:asciiTheme="majorHAnsi" w:hAnsiTheme="majorHAnsi" w:cstheme="majorHAnsi"/>
          <w:lang w:val="fr-FR"/>
        </w:rPr>
      </w:pPr>
    </w:p>
    <w:p w14:paraId="58C17A34" w14:textId="4F4BD93C" w:rsidR="00570604" w:rsidRPr="001A4946" w:rsidRDefault="00570604" w:rsidP="00570604">
      <w:pPr>
        <w:pStyle w:val="ListParagraph"/>
        <w:numPr>
          <w:ilvl w:val="0"/>
          <w:numId w:val="23"/>
        </w:numPr>
        <w:jc w:val="both"/>
        <w:rPr>
          <w:rFonts w:asciiTheme="majorHAnsi" w:hAnsiTheme="majorHAnsi" w:cstheme="majorHAnsi"/>
          <w:b/>
          <w:lang w:val="fr-FR"/>
        </w:rPr>
      </w:pPr>
      <w:r w:rsidRPr="001A4946">
        <w:rPr>
          <w:rFonts w:asciiTheme="majorHAnsi" w:hAnsiTheme="majorHAnsi" w:cstheme="majorHAnsi"/>
          <w:b/>
          <w:lang w:val="fr-FR"/>
        </w:rPr>
        <w:t xml:space="preserve">Atelier national de lancement et de planification opérationnelle et participative des activités du projet </w:t>
      </w:r>
    </w:p>
    <w:p w14:paraId="1FC876F2" w14:textId="77777777" w:rsidR="00570604" w:rsidRDefault="00570604" w:rsidP="00643B49">
      <w:pPr>
        <w:ind w:left="-810"/>
        <w:jc w:val="both"/>
        <w:rPr>
          <w:rFonts w:asciiTheme="majorHAnsi" w:hAnsiTheme="majorHAnsi" w:cstheme="majorHAnsi"/>
          <w:sz w:val="22"/>
          <w:szCs w:val="22"/>
          <w:lang w:val="fr-FR"/>
        </w:rPr>
      </w:pPr>
    </w:p>
    <w:p w14:paraId="07B5A736" w14:textId="29B05D38" w:rsidR="00B15CAB" w:rsidRPr="001A4946" w:rsidRDefault="00BF33DF" w:rsidP="001A4946">
      <w:pPr>
        <w:spacing w:line="276" w:lineRule="auto"/>
        <w:ind w:left="-806"/>
        <w:jc w:val="both"/>
        <w:rPr>
          <w:rFonts w:asciiTheme="majorHAnsi" w:hAnsiTheme="majorHAnsi" w:cstheme="majorHAnsi"/>
          <w:lang w:val="fr-FR"/>
        </w:rPr>
      </w:pPr>
      <w:r>
        <w:rPr>
          <w:rFonts w:asciiTheme="majorHAnsi" w:hAnsiTheme="majorHAnsi" w:cstheme="majorHAnsi"/>
          <w:lang w:val="fr-FR"/>
        </w:rPr>
        <w:t xml:space="preserve">Organisé </w:t>
      </w:r>
      <w:r w:rsidR="009270D9">
        <w:rPr>
          <w:rFonts w:asciiTheme="majorHAnsi" w:hAnsiTheme="majorHAnsi" w:cstheme="majorHAnsi"/>
          <w:lang w:val="fr-FR"/>
        </w:rPr>
        <w:t>du 21 au 22 mars 2019</w:t>
      </w:r>
      <w:r>
        <w:rPr>
          <w:rFonts w:asciiTheme="majorHAnsi" w:hAnsiTheme="majorHAnsi" w:cstheme="majorHAnsi"/>
          <w:lang w:val="fr-FR"/>
        </w:rPr>
        <w:t xml:space="preserve"> à Dosso, l’atelier de lancement</w:t>
      </w:r>
      <w:r w:rsidR="009C5A5B" w:rsidRPr="001A4946">
        <w:rPr>
          <w:rFonts w:asciiTheme="majorHAnsi" w:hAnsiTheme="majorHAnsi" w:cstheme="majorHAnsi"/>
          <w:lang w:val="fr-FR"/>
        </w:rPr>
        <w:t xml:space="preserve"> </w:t>
      </w:r>
      <w:r w:rsidR="0084647E" w:rsidRPr="001A4946">
        <w:rPr>
          <w:rFonts w:asciiTheme="majorHAnsi" w:hAnsiTheme="majorHAnsi" w:cstheme="majorHAnsi"/>
          <w:lang w:val="fr-FR"/>
        </w:rPr>
        <w:t xml:space="preserve">a regroupé </w:t>
      </w:r>
      <w:r w:rsidR="00A17F62" w:rsidRPr="001A4946">
        <w:rPr>
          <w:rFonts w:asciiTheme="majorHAnsi" w:hAnsiTheme="majorHAnsi" w:cstheme="majorHAnsi"/>
          <w:lang w:val="fr-FR"/>
        </w:rPr>
        <w:t>60 participant</w:t>
      </w:r>
      <w:r w:rsidR="0084647E" w:rsidRPr="001A4946">
        <w:rPr>
          <w:rFonts w:asciiTheme="majorHAnsi" w:hAnsiTheme="majorHAnsi" w:cstheme="majorHAnsi"/>
          <w:lang w:val="fr-FR"/>
        </w:rPr>
        <w:t>-e-</w:t>
      </w:r>
      <w:r w:rsidR="00A17F62" w:rsidRPr="001A4946">
        <w:rPr>
          <w:rFonts w:asciiTheme="majorHAnsi" w:hAnsiTheme="majorHAnsi" w:cstheme="majorHAnsi"/>
          <w:lang w:val="fr-FR"/>
        </w:rPr>
        <w:t>s</w:t>
      </w:r>
      <w:r w:rsidR="008933A4">
        <w:rPr>
          <w:rFonts w:asciiTheme="majorHAnsi" w:hAnsiTheme="majorHAnsi" w:cstheme="majorHAnsi"/>
          <w:lang w:val="fr-FR"/>
        </w:rPr>
        <w:t>,</w:t>
      </w:r>
      <w:r w:rsidR="00A17F62" w:rsidRPr="001A4946">
        <w:rPr>
          <w:rFonts w:asciiTheme="majorHAnsi" w:hAnsiTheme="majorHAnsi" w:cstheme="majorHAnsi"/>
          <w:lang w:val="fr-FR"/>
        </w:rPr>
        <w:t xml:space="preserve"> dont </w:t>
      </w:r>
      <w:r w:rsidR="0084647E" w:rsidRPr="001A4946">
        <w:rPr>
          <w:rFonts w:asciiTheme="majorHAnsi" w:hAnsiTheme="majorHAnsi" w:cstheme="majorHAnsi"/>
          <w:lang w:val="fr-FR"/>
        </w:rPr>
        <w:t>19 femmes</w:t>
      </w:r>
      <w:r w:rsidR="008933A4">
        <w:rPr>
          <w:rFonts w:asciiTheme="majorHAnsi" w:hAnsiTheme="majorHAnsi" w:cstheme="majorHAnsi"/>
          <w:lang w:val="fr-FR"/>
        </w:rPr>
        <w:t>,</w:t>
      </w:r>
      <w:r w:rsidR="0084647E" w:rsidRPr="001A4946">
        <w:rPr>
          <w:rFonts w:asciiTheme="majorHAnsi" w:hAnsiTheme="majorHAnsi" w:cstheme="majorHAnsi"/>
          <w:lang w:val="fr-FR"/>
        </w:rPr>
        <w:t xml:space="preserve"> représentant-e-s des autorités administratives, municipales, coutumières, des services techniques régionaux, départementaux et com</w:t>
      </w:r>
      <w:r w:rsidR="009C5A5B" w:rsidRPr="001A4946">
        <w:rPr>
          <w:rFonts w:asciiTheme="majorHAnsi" w:hAnsiTheme="majorHAnsi" w:cstheme="majorHAnsi"/>
          <w:lang w:val="fr-FR"/>
        </w:rPr>
        <w:t>munaux, des</w:t>
      </w:r>
      <w:r w:rsidR="0084647E" w:rsidRPr="001A4946">
        <w:rPr>
          <w:rFonts w:asciiTheme="majorHAnsi" w:hAnsiTheme="majorHAnsi" w:cstheme="majorHAnsi"/>
          <w:lang w:val="fr-FR"/>
        </w:rPr>
        <w:t xml:space="preserve"> organisations de la société civile et des partenaires techniques et financiers</w:t>
      </w:r>
      <w:r w:rsidR="00FA024D" w:rsidRPr="001A4946">
        <w:rPr>
          <w:rFonts w:asciiTheme="majorHAnsi" w:hAnsiTheme="majorHAnsi" w:cstheme="majorHAnsi"/>
          <w:lang w:val="fr-FR"/>
        </w:rPr>
        <w:t xml:space="preserve">. </w:t>
      </w:r>
      <w:r>
        <w:rPr>
          <w:rFonts w:asciiTheme="majorHAnsi" w:hAnsiTheme="majorHAnsi" w:cstheme="majorHAnsi"/>
          <w:lang w:val="fr-FR"/>
        </w:rPr>
        <w:t xml:space="preserve">Il </w:t>
      </w:r>
      <w:r w:rsidRPr="001A4946">
        <w:rPr>
          <w:rFonts w:asciiTheme="majorHAnsi" w:hAnsiTheme="majorHAnsi" w:cstheme="majorHAnsi"/>
          <w:lang w:val="fr-FR"/>
        </w:rPr>
        <w:t>a</w:t>
      </w:r>
      <w:r w:rsidR="0084647E" w:rsidRPr="001A4946">
        <w:rPr>
          <w:rFonts w:asciiTheme="majorHAnsi" w:hAnsiTheme="majorHAnsi" w:cstheme="majorHAnsi"/>
          <w:lang w:val="fr-FR"/>
        </w:rPr>
        <w:t xml:space="preserve"> permis d’élaborer un plan de travail annuel qui a été présenté et validé par le</w:t>
      </w:r>
      <w:r w:rsidR="009270D9">
        <w:rPr>
          <w:rFonts w:asciiTheme="majorHAnsi" w:hAnsiTheme="majorHAnsi" w:cstheme="majorHAnsi"/>
          <w:lang w:val="fr-FR"/>
        </w:rPr>
        <w:t>s membres du</w:t>
      </w:r>
      <w:r w:rsidR="0084647E" w:rsidRPr="001A4946">
        <w:rPr>
          <w:rFonts w:asciiTheme="majorHAnsi" w:hAnsiTheme="majorHAnsi" w:cstheme="majorHAnsi"/>
          <w:lang w:val="fr-FR"/>
        </w:rPr>
        <w:t xml:space="preserve"> </w:t>
      </w:r>
      <w:r w:rsidR="008933A4">
        <w:rPr>
          <w:rFonts w:asciiTheme="majorHAnsi" w:hAnsiTheme="majorHAnsi" w:cstheme="majorHAnsi"/>
          <w:lang w:val="fr-FR"/>
        </w:rPr>
        <w:t>C</w:t>
      </w:r>
      <w:r w:rsidR="0084647E" w:rsidRPr="001A4946">
        <w:rPr>
          <w:rFonts w:asciiTheme="majorHAnsi" w:hAnsiTheme="majorHAnsi" w:cstheme="majorHAnsi"/>
          <w:lang w:val="fr-FR"/>
        </w:rPr>
        <w:t>omité de pilotage</w:t>
      </w:r>
      <w:r w:rsidR="0098645F">
        <w:rPr>
          <w:rFonts w:asciiTheme="majorHAnsi" w:hAnsiTheme="majorHAnsi" w:cstheme="majorHAnsi"/>
          <w:lang w:val="fr-FR"/>
        </w:rPr>
        <w:t xml:space="preserve"> des projets PBF au Niger</w:t>
      </w:r>
      <w:r w:rsidR="0084647E" w:rsidRPr="001A4946">
        <w:rPr>
          <w:rFonts w:asciiTheme="majorHAnsi" w:hAnsiTheme="majorHAnsi" w:cstheme="majorHAnsi"/>
          <w:lang w:val="fr-FR"/>
        </w:rPr>
        <w:t xml:space="preserve">. </w:t>
      </w:r>
    </w:p>
    <w:p w14:paraId="1E977F0B" w14:textId="77777777" w:rsidR="003333A7" w:rsidRDefault="003333A7" w:rsidP="003333A7">
      <w:pPr>
        <w:ind w:left="-810"/>
        <w:jc w:val="both"/>
        <w:rPr>
          <w:rFonts w:asciiTheme="majorHAnsi" w:hAnsiTheme="majorHAnsi" w:cstheme="majorHAnsi"/>
          <w:sz w:val="22"/>
          <w:szCs w:val="22"/>
          <w:lang w:val="fr-FR"/>
        </w:rPr>
      </w:pPr>
    </w:p>
    <w:p w14:paraId="18E4758E" w14:textId="1C697263" w:rsidR="00B15CAB" w:rsidRPr="001A4946" w:rsidRDefault="00B15CAB" w:rsidP="00674A3C">
      <w:pPr>
        <w:pStyle w:val="ListParagraph"/>
        <w:numPr>
          <w:ilvl w:val="0"/>
          <w:numId w:val="23"/>
        </w:numPr>
        <w:jc w:val="both"/>
        <w:rPr>
          <w:rFonts w:asciiTheme="majorHAnsi" w:hAnsiTheme="majorHAnsi" w:cstheme="majorHAnsi"/>
          <w:b/>
          <w:lang w:val="fr-FR"/>
        </w:rPr>
      </w:pPr>
      <w:r w:rsidRPr="001A4946">
        <w:rPr>
          <w:rFonts w:asciiTheme="majorHAnsi" w:hAnsiTheme="majorHAnsi" w:cstheme="majorHAnsi"/>
          <w:b/>
          <w:lang w:val="fr-FR"/>
        </w:rPr>
        <w:t>Réalisation d’une étude de référence</w:t>
      </w:r>
    </w:p>
    <w:p w14:paraId="1455FCE2" w14:textId="77777777" w:rsidR="004C0A9C" w:rsidRPr="00674A3C" w:rsidRDefault="004C0A9C" w:rsidP="004C0A9C">
      <w:pPr>
        <w:pStyle w:val="ListParagraph"/>
        <w:ind w:left="-90"/>
        <w:jc w:val="both"/>
        <w:rPr>
          <w:rFonts w:asciiTheme="majorHAnsi" w:hAnsiTheme="majorHAnsi" w:cstheme="majorHAnsi"/>
          <w:b/>
          <w:sz w:val="22"/>
          <w:szCs w:val="22"/>
          <w:lang w:val="fr-FR"/>
        </w:rPr>
      </w:pPr>
    </w:p>
    <w:p w14:paraId="5CA7BD41" w14:textId="598312B8" w:rsidR="00AC6AA4" w:rsidRPr="00BF33DF" w:rsidRDefault="00B15CAB" w:rsidP="001A06CF">
      <w:pPr>
        <w:spacing w:line="276" w:lineRule="auto"/>
        <w:ind w:left="-806"/>
        <w:jc w:val="both"/>
        <w:rPr>
          <w:rFonts w:asciiTheme="majorHAnsi" w:hAnsiTheme="majorHAnsi" w:cstheme="majorHAnsi"/>
          <w:lang w:val="fr-FR"/>
        </w:rPr>
      </w:pPr>
      <w:r w:rsidRPr="00BF33DF">
        <w:rPr>
          <w:rFonts w:asciiTheme="majorHAnsi" w:hAnsiTheme="majorHAnsi" w:cstheme="majorHAnsi"/>
          <w:lang w:val="fr-FR"/>
        </w:rPr>
        <w:t xml:space="preserve">Avant le démarrage </w:t>
      </w:r>
      <w:r w:rsidR="00FA024D" w:rsidRPr="00BF33DF">
        <w:rPr>
          <w:rFonts w:asciiTheme="majorHAnsi" w:hAnsiTheme="majorHAnsi" w:cstheme="majorHAnsi"/>
          <w:lang w:val="fr-FR"/>
        </w:rPr>
        <w:t>des activités sur le terrain</w:t>
      </w:r>
      <w:r w:rsidRPr="00BF33DF">
        <w:rPr>
          <w:rFonts w:asciiTheme="majorHAnsi" w:hAnsiTheme="majorHAnsi" w:cstheme="majorHAnsi"/>
          <w:lang w:val="fr-FR"/>
        </w:rPr>
        <w:t>, une étude de référence a été réalisé</w:t>
      </w:r>
      <w:r w:rsidR="008933A4">
        <w:rPr>
          <w:rFonts w:asciiTheme="majorHAnsi" w:hAnsiTheme="majorHAnsi" w:cstheme="majorHAnsi"/>
          <w:lang w:val="fr-FR"/>
        </w:rPr>
        <w:t>e</w:t>
      </w:r>
      <w:r w:rsidR="00FA024D" w:rsidRPr="00BF33DF">
        <w:rPr>
          <w:rFonts w:asciiTheme="majorHAnsi" w:hAnsiTheme="majorHAnsi" w:cstheme="majorHAnsi"/>
          <w:lang w:val="fr-FR"/>
        </w:rPr>
        <w:t xml:space="preserve">. </w:t>
      </w:r>
      <w:r w:rsidR="00674A3C" w:rsidRPr="00BF33DF">
        <w:rPr>
          <w:rFonts w:asciiTheme="majorHAnsi" w:hAnsiTheme="majorHAnsi" w:cstheme="majorHAnsi"/>
          <w:lang w:val="fr-FR"/>
        </w:rPr>
        <w:t xml:space="preserve">Elle </w:t>
      </w:r>
      <w:r w:rsidR="006F5346" w:rsidRPr="00BF33DF">
        <w:rPr>
          <w:rFonts w:asciiTheme="majorHAnsi" w:hAnsiTheme="majorHAnsi" w:cstheme="majorHAnsi"/>
          <w:lang w:val="fr-FR"/>
        </w:rPr>
        <w:t>a permis d’établir une situation de référence du niveau des indicateurs du projet.</w:t>
      </w:r>
      <w:r w:rsidR="00A26235" w:rsidRPr="00BF33DF">
        <w:rPr>
          <w:rFonts w:asciiTheme="majorHAnsi" w:hAnsiTheme="majorHAnsi" w:cstheme="majorHAnsi"/>
          <w:lang w:val="fr-FR"/>
        </w:rPr>
        <w:t xml:space="preserve"> </w:t>
      </w:r>
      <w:r w:rsidR="00674A3C" w:rsidRPr="00BF33DF">
        <w:rPr>
          <w:rFonts w:asciiTheme="majorHAnsi" w:hAnsiTheme="majorHAnsi" w:cstheme="majorHAnsi"/>
          <w:lang w:val="fr-FR"/>
        </w:rPr>
        <w:t>L’étude</w:t>
      </w:r>
      <w:r w:rsidR="00D14B27" w:rsidRPr="00BF33DF">
        <w:rPr>
          <w:rFonts w:asciiTheme="majorHAnsi" w:hAnsiTheme="majorHAnsi" w:cstheme="majorHAnsi"/>
          <w:lang w:val="fr-FR"/>
        </w:rPr>
        <w:t xml:space="preserve"> a </w:t>
      </w:r>
      <w:r w:rsidR="00A26235" w:rsidRPr="00BF33DF">
        <w:rPr>
          <w:rFonts w:asciiTheme="majorHAnsi" w:hAnsiTheme="majorHAnsi" w:cstheme="majorHAnsi"/>
          <w:lang w:val="fr-FR"/>
        </w:rPr>
        <w:t>fait ressortir qu</w:t>
      </w:r>
      <w:r w:rsidR="00481552">
        <w:rPr>
          <w:rFonts w:asciiTheme="majorHAnsi" w:hAnsiTheme="majorHAnsi" w:cstheme="majorHAnsi"/>
          <w:lang w:val="fr-FR"/>
        </w:rPr>
        <w:t xml:space="preserve">e les </w:t>
      </w:r>
      <w:r w:rsidR="00A26235" w:rsidRPr="00BF33DF">
        <w:rPr>
          <w:rFonts w:asciiTheme="majorHAnsi" w:hAnsiTheme="majorHAnsi" w:cstheme="majorHAnsi"/>
          <w:lang w:val="fr-FR"/>
        </w:rPr>
        <w:t xml:space="preserve">structures communautaires </w:t>
      </w:r>
      <w:r w:rsidR="00481552">
        <w:rPr>
          <w:rFonts w:asciiTheme="majorHAnsi" w:hAnsiTheme="majorHAnsi" w:cstheme="majorHAnsi"/>
          <w:lang w:val="fr-FR"/>
        </w:rPr>
        <w:t>pré-</w:t>
      </w:r>
      <w:r w:rsidR="00D047CA" w:rsidRPr="00BF33DF">
        <w:rPr>
          <w:rFonts w:asciiTheme="majorHAnsi" w:hAnsiTheme="majorHAnsi" w:cstheme="majorHAnsi"/>
          <w:lang w:val="fr-FR"/>
        </w:rPr>
        <w:t>existant</w:t>
      </w:r>
      <w:r w:rsidR="00481552">
        <w:rPr>
          <w:rFonts w:asciiTheme="majorHAnsi" w:hAnsiTheme="majorHAnsi" w:cstheme="majorHAnsi"/>
          <w:lang w:val="fr-FR"/>
        </w:rPr>
        <w:t>e</w:t>
      </w:r>
      <w:r w:rsidR="00D047CA" w:rsidRPr="00BF33DF">
        <w:rPr>
          <w:rFonts w:asciiTheme="majorHAnsi" w:hAnsiTheme="majorHAnsi" w:cstheme="majorHAnsi"/>
          <w:lang w:val="fr-FR"/>
        </w:rPr>
        <w:t xml:space="preserve">s </w:t>
      </w:r>
      <w:r w:rsidR="00A26235" w:rsidRPr="00BF33DF">
        <w:rPr>
          <w:rFonts w:asciiTheme="majorHAnsi" w:hAnsiTheme="majorHAnsi" w:cstheme="majorHAnsi"/>
          <w:lang w:val="fr-FR"/>
        </w:rPr>
        <w:t>dans la zone d’</w:t>
      </w:r>
      <w:r w:rsidR="00D047CA" w:rsidRPr="00BF33DF">
        <w:rPr>
          <w:rFonts w:asciiTheme="majorHAnsi" w:hAnsiTheme="majorHAnsi" w:cstheme="majorHAnsi"/>
          <w:lang w:val="fr-FR"/>
        </w:rPr>
        <w:t>intervention du projet</w:t>
      </w:r>
      <w:r w:rsidR="00A26235" w:rsidRPr="00BF33DF">
        <w:rPr>
          <w:rFonts w:asciiTheme="majorHAnsi" w:hAnsiTheme="majorHAnsi" w:cstheme="majorHAnsi"/>
          <w:lang w:val="fr-FR"/>
        </w:rPr>
        <w:t xml:space="preserve"> sont </w:t>
      </w:r>
      <w:r w:rsidR="00481552">
        <w:rPr>
          <w:rFonts w:asciiTheme="majorHAnsi" w:hAnsiTheme="majorHAnsi" w:cstheme="majorHAnsi"/>
          <w:lang w:val="fr-FR"/>
        </w:rPr>
        <w:t>ess</w:t>
      </w:r>
      <w:r w:rsidR="005D02D5">
        <w:rPr>
          <w:rFonts w:asciiTheme="majorHAnsi" w:hAnsiTheme="majorHAnsi" w:cstheme="majorHAnsi"/>
          <w:lang w:val="fr-FR"/>
        </w:rPr>
        <w:t>e</w:t>
      </w:r>
      <w:r w:rsidR="00481552">
        <w:rPr>
          <w:rFonts w:asciiTheme="majorHAnsi" w:hAnsiTheme="majorHAnsi" w:cstheme="majorHAnsi"/>
          <w:lang w:val="fr-FR"/>
        </w:rPr>
        <w:t xml:space="preserve">ntiellement </w:t>
      </w:r>
      <w:r w:rsidR="00A26235" w:rsidRPr="00BF33DF">
        <w:rPr>
          <w:rFonts w:asciiTheme="majorHAnsi" w:hAnsiTheme="majorHAnsi" w:cstheme="majorHAnsi"/>
          <w:lang w:val="fr-FR"/>
        </w:rPr>
        <w:t>les fadas des jeunes, les radios</w:t>
      </w:r>
      <w:r w:rsidR="004C0A9C" w:rsidRPr="00BF33DF">
        <w:rPr>
          <w:rFonts w:asciiTheme="majorHAnsi" w:hAnsiTheme="majorHAnsi" w:cstheme="majorHAnsi"/>
          <w:lang w:val="fr-FR"/>
        </w:rPr>
        <w:t xml:space="preserve"> communautaires, les</w:t>
      </w:r>
      <w:r w:rsidR="00D14B27" w:rsidRPr="00BF33DF">
        <w:rPr>
          <w:rFonts w:asciiTheme="majorHAnsi" w:hAnsiTheme="majorHAnsi" w:cstheme="majorHAnsi"/>
          <w:lang w:val="fr-FR"/>
        </w:rPr>
        <w:t xml:space="preserve"> plateforme</w:t>
      </w:r>
      <w:r w:rsidR="004C0A9C" w:rsidRPr="00BF33DF">
        <w:rPr>
          <w:rFonts w:asciiTheme="majorHAnsi" w:hAnsiTheme="majorHAnsi" w:cstheme="majorHAnsi"/>
          <w:lang w:val="fr-FR"/>
        </w:rPr>
        <w:t>s</w:t>
      </w:r>
      <w:r w:rsidR="00D14B27" w:rsidRPr="00BF33DF">
        <w:rPr>
          <w:rFonts w:asciiTheme="majorHAnsi" w:hAnsiTheme="majorHAnsi" w:cstheme="majorHAnsi"/>
          <w:lang w:val="fr-FR"/>
        </w:rPr>
        <w:t xml:space="preserve"> ou e</w:t>
      </w:r>
      <w:r w:rsidR="00A26235" w:rsidRPr="00BF33DF">
        <w:rPr>
          <w:rFonts w:asciiTheme="majorHAnsi" w:hAnsiTheme="majorHAnsi" w:cstheme="majorHAnsi"/>
          <w:lang w:val="fr-FR"/>
        </w:rPr>
        <w:t>space</w:t>
      </w:r>
      <w:r w:rsidR="004C0A9C" w:rsidRPr="00BF33DF">
        <w:rPr>
          <w:rFonts w:asciiTheme="majorHAnsi" w:hAnsiTheme="majorHAnsi" w:cstheme="majorHAnsi"/>
          <w:lang w:val="fr-FR"/>
        </w:rPr>
        <w:t>s</w:t>
      </w:r>
      <w:r w:rsidR="00A26235" w:rsidRPr="00BF33DF">
        <w:rPr>
          <w:rFonts w:asciiTheme="majorHAnsi" w:hAnsiTheme="majorHAnsi" w:cstheme="majorHAnsi"/>
          <w:lang w:val="fr-FR"/>
        </w:rPr>
        <w:t xml:space="preserve"> </w:t>
      </w:r>
      <w:r w:rsidR="00D14B27" w:rsidRPr="00BF33DF">
        <w:rPr>
          <w:rFonts w:asciiTheme="majorHAnsi" w:hAnsiTheme="majorHAnsi" w:cstheme="majorHAnsi"/>
          <w:lang w:val="fr-FR"/>
        </w:rPr>
        <w:t>d’orientation des jeunes et le c</w:t>
      </w:r>
      <w:r w:rsidR="00A26235" w:rsidRPr="00BF33DF">
        <w:rPr>
          <w:rFonts w:asciiTheme="majorHAnsi" w:hAnsiTheme="majorHAnsi" w:cstheme="majorHAnsi"/>
          <w:lang w:val="fr-FR"/>
        </w:rPr>
        <w:t>onseil communal de la jeunesse</w:t>
      </w:r>
      <w:r w:rsidR="00D047CA" w:rsidRPr="00BF33DF">
        <w:rPr>
          <w:rFonts w:asciiTheme="majorHAnsi" w:hAnsiTheme="majorHAnsi" w:cstheme="majorHAnsi"/>
          <w:lang w:val="fr-FR"/>
        </w:rPr>
        <w:t xml:space="preserve">. Ces structures jouent </w:t>
      </w:r>
      <w:r w:rsidR="00A26235" w:rsidRPr="00BF33DF">
        <w:rPr>
          <w:rFonts w:asciiTheme="majorHAnsi" w:hAnsiTheme="majorHAnsi" w:cstheme="majorHAnsi"/>
          <w:lang w:val="fr-FR"/>
        </w:rPr>
        <w:t xml:space="preserve">un grand </w:t>
      </w:r>
      <w:r w:rsidR="00D047CA" w:rsidRPr="00BF33DF">
        <w:rPr>
          <w:rFonts w:asciiTheme="majorHAnsi" w:hAnsiTheme="majorHAnsi" w:cstheme="majorHAnsi"/>
          <w:lang w:val="fr-FR"/>
        </w:rPr>
        <w:t xml:space="preserve">rôle </w:t>
      </w:r>
      <w:r w:rsidR="00A26235" w:rsidRPr="00BF33DF">
        <w:rPr>
          <w:rFonts w:asciiTheme="majorHAnsi" w:hAnsiTheme="majorHAnsi" w:cstheme="majorHAnsi"/>
          <w:lang w:val="fr-FR"/>
        </w:rPr>
        <w:t xml:space="preserve">dans les dialogues inter acteurs et les échanges d’information au sein des communautés. </w:t>
      </w:r>
      <w:r w:rsidR="00D047CA" w:rsidRPr="00BF33DF">
        <w:rPr>
          <w:rFonts w:asciiTheme="majorHAnsi" w:hAnsiTheme="majorHAnsi" w:cstheme="majorHAnsi"/>
          <w:lang w:val="fr-FR"/>
        </w:rPr>
        <w:t xml:space="preserve">Toutefois, </w:t>
      </w:r>
      <w:r w:rsidR="00481552">
        <w:rPr>
          <w:rFonts w:asciiTheme="majorHAnsi" w:hAnsiTheme="majorHAnsi" w:cstheme="majorHAnsi"/>
          <w:lang w:val="fr-FR"/>
        </w:rPr>
        <w:t xml:space="preserve">l’étude a recommandé de renforcer </w:t>
      </w:r>
      <w:r w:rsidR="001A06CF" w:rsidRPr="00BF33DF">
        <w:rPr>
          <w:rFonts w:asciiTheme="majorHAnsi" w:hAnsiTheme="majorHAnsi" w:cstheme="majorHAnsi"/>
          <w:lang w:val="fr-FR"/>
        </w:rPr>
        <w:t>ces structures</w:t>
      </w:r>
      <w:r w:rsidR="00D047CA" w:rsidRPr="00BF33DF">
        <w:rPr>
          <w:rFonts w:asciiTheme="majorHAnsi" w:hAnsiTheme="majorHAnsi" w:cstheme="majorHAnsi"/>
          <w:lang w:val="fr-FR"/>
        </w:rPr>
        <w:t xml:space="preserve">. C’est pourquoi </w:t>
      </w:r>
      <w:r w:rsidR="00A26235" w:rsidRPr="00BF33DF">
        <w:rPr>
          <w:rFonts w:asciiTheme="majorHAnsi" w:hAnsiTheme="majorHAnsi" w:cstheme="majorHAnsi"/>
          <w:lang w:val="fr-FR"/>
        </w:rPr>
        <w:t>l’approche de réflexion et d’action pour la mobilisation communautaire et de dialogue basé</w:t>
      </w:r>
      <w:r w:rsidR="008933A4">
        <w:rPr>
          <w:rFonts w:asciiTheme="majorHAnsi" w:hAnsiTheme="majorHAnsi" w:cstheme="majorHAnsi"/>
          <w:lang w:val="fr-FR"/>
        </w:rPr>
        <w:t>e</w:t>
      </w:r>
      <w:r w:rsidR="00A26235" w:rsidRPr="00BF33DF">
        <w:rPr>
          <w:rFonts w:asciiTheme="majorHAnsi" w:hAnsiTheme="majorHAnsi" w:cstheme="majorHAnsi"/>
          <w:lang w:val="fr-FR"/>
        </w:rPr>
        <w:t xml:space="preserve"> sur la mise en place des </w:t>
      </w:r>
      <w:r w:rsidR="008933A4">
        <w:rPr>
          <w:rFonts w:asciiTheme="majorHAnsi" w:hAnsiTheme="majorHAnsi" w:cstheme="majorHAnsi"/>
          <w:lang w:val="fr-FR"/>
        </w:rPr>
        <w:t>C</w:t>
      </w:r>
      <w:r w:rsidR="00A26235" w:rsidRPr="00BF33DF">
        <w:rPr>
          <w:rFonts w:asciiTheme="majorHAnsi" w:hAnsiTheme="majorHAnsi" w:cstheme="majorHAnsi"/>
          <w:lang w:val="fr-FR"/>
        </w:rPr>
        <w:t xml:space="preserve">lubs </w:t>
      </w:r>
      <w:r w:rsidR="00674A3C" w:rsidRPr="00BF33DF">
        <w:rPr>
          <w:rFonts w:asciiTheme="majorHAnsi" w:hAnsiTheme="majorHAnsi" w:cstheme="majorHAnsi"/>
          <w:lang w:val="fr-FR"/>
        </w:rPr>
        <w:t xml:space="preserve">Dimitra </w:t>
      </w:r>
      <w:r w:rsidR="00481552">
        <w:rPr>
          <w:rFonts w:asciiTheme="majorHAnsi" w:hAnsiTheme="majorHAnsi" w:cstheme="majorHAnsi"/>
          <w:lang w:val="fr-FR"/>
        </w:rPr>
        <w:t xml:space="preserve">a été </w:t>
      </w:r>
      <w:r w:rsidR="00A26235" w:rsidRPr="00BF33DF">
        <w:rPr>
          <w:rFonts w:asciiTheme="majorHAnsi" w:hAnsiTheme="majorHAnsi" w:cstheme="majorHAnsi"/>
          <w:lang w:val="fr-FR"/>
        </w:rPr>
        <w:t>envisagé</w:t>
      </w:r>
      <w:r w:rsidR="008933A4">
        <w:rPr>
          <w:rFonts w:asciiTheme="majorHAnsi" w:hAnsiTheme="majorHAnsi" w:cstheme="majorHAnsi"/>
          <w:lang w:val="fr-FR"/>
        </w:rPr>
        <w:t>e</w:t>
      </w:r>
      <w:r w:rsidR="00A26235" w:rsidRPr="00BF33DF">
        <w:rPr>
          <w:rFonts w:asciiTheme="majorHAnsi" w:hAnsiTheme="majorHAnsi" w:cstheme="majorHAnsi"/>
          <w:lang w:val="fr-FR"/>
        </w:rPr>
        <w:t xml:space="preserve"> par le projet</w:t>
      </w:r>
      <w:r w:rsidR="008933A4">
        <w:rPr>
          <w:rFonts w:asciiTheme="majorHAnsi" w:hAnsiTheme="majorHAnsi" w:cstheme="majorHAnsi"/>
          <w:lang w:val="fr-FR"/>
        </w:rPr>
        <w:t>. Elle</w:t>
      </w:r>
      <w:r w:rsidR="00481552">
        <w:rPr>
          <w:rFonts w:asciiTheme="majorHAnsi" w:hAnsiTheme="majorHAnsi" w:cstheme="majorHAnsi"/>
          <w:lang w:val="fr-FR"/>
        </w:rPr>
        <w:t xml:space="preserve"> </w:t>
      </w:r>
      <w:r w:rsidR="00A26235" w:rsidRPr="00BF33DF">
        <w:rPr>
          <w:rFonts w:asciiTheme="majorHAnsi" w:hAnsiTheme="majorHAnsi" w:cstheme="majorHAnsi"/>
          <w:lang w:val="fr-FR"/>
        </w:rPr>
        <w:t xml:space="preserve">constitue </w:t>
      </w:r>
      <w:r w:rsidR="00D047CA" w:rsidRPr="00BF33DF">
        <w:rPr>
          <w:rFonts w:asciiTheme="majorHAnsi" w:hAnsiTheme="majorHAnsi" w:cstheme="majorHAnsi"/>
          <w:lang w:val="fr-FR"/>
        </w:rPr>
        <w:t xml:space="preserve">selon l’étude </w:t>
      </w:r>
      <w:r w:rsidR="00A26235" w:rsidRPr="00BF33DF">
        <w:rPr>
          <w:rFonts w:asciiTheme="majorHAnsi" w:hAnsiTheme="majorHAnsi" w:cstheme="majorHAnsi"/>
          <w:lang w:val="fr-FR"/>
        </w:rPr>
        <w:t>une mesure innovante qui crée d</w:t>
      </w:r>
      <w:r w:rsidR="00481552">
        <w:rPr>
          <w:rFonts w:asciiTheme="majorHAnsi" w:hAnsiTheme="majorHAnsi" w:cstheme="majorHAnsi"/>
          <w:lang w:val="fr-FR"/>
        </w:rPr>
        <w:t xml:space="preserve">es </w:t>
      </w:r>
      <w:r w:rsidR="00A26235" w:rsidRPr="00BF33DF">
        <w:rPr>
          <w:rFonts w:asciiTheme="majorHAnsi" w:hAnsiTheme="majorHAnsi" w:cstheme="majorHAnsi"/>
          <w:lang w:val="fr-FR"/>
        </w:rPr>
        <w:t>espace</w:t>
      </w:r>
      <w:r w:rsidR="00481552">
        <w:rPr>
          <w:rFonts w:asciiTheme="majorHAnsi" w:hAnsiTheme="majorHAnsi" w:cstheme="majorHAnsi"/>
          <w:lang w:val="fr-FR"/>
        </w:rPr>
        <w:t>s de rencontre et dialogue</w:t>
      </w:r>
      <w:r w:rsidR="00A26235" w:rsidRPr="00BF33DF">
        <w:rPr>
          <w:rFonts w:asciiTheme="majorHAnsi" w:hAnsiTheme="majorHAnsi" w:cstheme="majorHAnsi"/>
          <w:lang w:val="fr-FR"/>
        </w:rPr>
        <w:t xml:space="preserve"> </w:t>
      </w:r>
      <w:r w:rsidR="00481552">
        <w:rPr>
          <w:rFonts w:asciiTheme="majorHAnsi" w:hAnsiTheme="majorHAnsi" w:cstheme="majorHAnsi"/>
          <w:lang w:val="fr-FR"/>
        </w:rPr>
        <w:t xml:space="preserve">différenciés selon le sexe </w:t>
      </w:r>
      <w:r w:rsidR="00A26235" w:rsidRPr="00BF33DF">
        <w:rPr>
          <w:rFonts w:asciiTheme="majorHAnsi" w:hAnsiTheme="majorHAnsi" w:cstheme="majorHAnsi"/>
          <w:lang w:val="fr-FR"/>
        </w:rPr>
        <w:t>pour les différents groupes (hommes adultes, femmes adultes, jeunes garçons et jeunes filles</w:t>
      </w:r>
      <w:r w:rsidR="001A06CF" w:rsidRPr="00BF33DF">
        <w:rPr>
          <w:rFonts w:asciiTheme="majorHAnsi" w:hAnsiTheme="majorHAnsi" w:cstheme="majorHAnsi"/>
          <w:lang w:val="fr-FR"/>
        </w:rPr>
        <w:t>)</w:t>
      </w:r>
      <w:r w:rsidR="00A26235" w:rsidRPr="00BF33DF">
        <w:rPr>
          <w:rFonts w:asciiTheme="majorHAnsi" w:hAnsiTheme="majorHAnsi" w:cstheme="majorHAnsi"/>
          <w:lang w:val="fr-FR"/>
        </w:rPr>
        <w:t>.</w:t>
      </w:r>
    </w:p>
    <w:p w14:paraId="702DD954" w14:textId="5AF48D35" w:rsidR="00F778A1" w:rsidRPr="000E195E" w:rsidRDefault="00F778A1" w:rsidP="00C75E3E">
      <w:pPr>
        <w:rPr>
          <w:lang w:val="fr-FR"/>
        </w:rPr>
      </w:pPr>
    </w:p>
    <w:p w14:paraId="29F76E31" w14:textId="18D8EA9B" w:rsidR="00161D02" w:rsidRPr="00BF33DF" w:rsidRDefault="00F778A1" w:rsidP="00627A1C">
      <w:pPr>
        <w:ind w:left="-810"/>
        <w:rPr>
          <w:rFonts w:asciiTheme="majorHAnsi" w:hAnsiTheme="majorHAnsi" w:cstheme="majorHAnsi"/>
          <w:sz w:val="22"/>
          <w:szCs w:val="22"/>
          <w:lang w:val="fr-FR"/>
        </w:rPr>
      </w:pPr>
      <w:r w:rsidRPr="00F778A1">
        <w:rPr>
          <w:color w:val="000000"/>
          <w:lang w:val="fr-FR" w:eastAsia="en-US"/>
        </w:rPr>
        <w:t xml:space="preserve">Veuillez indiquer tout événement important lié au projet prévu au cours des six prochains mois, </w:t>
      </w:r>
      <w:r>
        <w:rPr>
          <w:color w:val="000000"/>
          <w:lang w:val="fr-FR" w:eastAsia="en-US"/>
        </w:rPr>
        <w:t>par exemple :</w:t>
      </w:r>
      <w:r w:rsidRPr="00F778A1">
        <w:rPr>
          <w:color w:val="000000"/>
          <w:lang w:val="fr-FR" w:eastAsia="en-US"/>
        </w:rPr>
        <w:t xml:space="preserve"> les dialogues nationaux, les congrès des jeunes, les projections de films </w:t>
      </w:r>
      <w:r w:rsidR="00161D02" w:rsidRPr="00F778A1">
        <w:rPr>
          <w:lang w:val="fr-FR"/>
        </w:rPr>
        <w:t>(</w:t>
      </w:r>
      <w:r w:rsidRPr="00F778A1">
        <w:rPr>
          <w:lang w:val="fr-FR"/>
        </w:rPr>
        <w:t>limite de 1</w:t>
      </w:r>
      <w:r>
        <w:rPr>
          <w:lang w:val="fr-FR"/>
        </w:rPr>
        <w:t>0</w:t>
      </w:r>
      <w:r w:rsidRPr="00F778A1">
        <w:rPr>
          <w:lang w:val="fr-FR"/>
        </w:rPr>
        <w:t>00 caractères</w:t>
      </w:r>
      <w:r w:rsidR="00161D02" w:rsidRPr="00F778A1">
        <w:rPr>
          <w:lang w:val="fr-FR"/>
        </w:rPr>
        <w:t xml:space="preserve">): </w:t>
      </w:r>
      <w:r w:rsidR="00BF33DF" w:rsidRPr="00BF33DF">
        <w:rPr>
          <w:rFonts w:asciiTheme="majorHAnsi" w:hAnsiTheme="majorHAnsi" w:cstheme="majorHAnsi"/>
          <w:sz w:val="22"/>
          <w:szCs w:val="22"/>
          <w:lang w:val="fr-FR"/>
        </w:rPr>
        <w:t>NA</w:t>
      </w:r>
    </w:p>
    <w:p w14:paraId="3E382229" w14:textId="77777777" w:rsidR="002A7F6C" w:rsidRPr="00BA1054" w:rsidRDefault="002A7F6C" w:rsidP="0042258C">
      <w:pPr>
        <w:ind w:left="-810"/>
        <w:jc w:val="both"/>
        <w:rPr>
          <w:rFonts w:asciiTheme="majorHAnsi" w:hAnsiTheme="majorHAnsi" w:cstheme="majorHAnsi"/>
          <w:sz w:val="22"/>
          <w:szCs w:val="22"/>
          <w:highlight w:val="yellow"/>
          <w:lang w:val="fr-FR"/>
        </w:rPr>
      </w:pPr>
    </w:p>
    <w:p w14:paraId="3A0E2896" w14:textId="77777777" w:rsidR="00A53737" w:rsidRPr="000B2CBA" w:rsidRDefault="00A53737" w:rsidP="00DB28D8">
      <w:pPr>
        <w:ind w:left="-810"/>
        <w:jc w:val="both"/>
        <w:rPr>
          <w:rFonts w:asciiTheme="majorHAnsi" w:hAnsiTheme="majorHAnsi" w:cstheme="majorHAnsi"/>
          <w:sz w:val="22"/>
          <w:szCs w:val="22"/>
          <w:lang w:val="fr-FR"/>
        </w:rPr>
      </w:pPr>
    </w:p>
    <w:p w14:paraId="49A86CE3" w14:textId="77777777" w:rsidR="00F778A1" w:rsidRPr="00F778A1" w:rsidRDefault="00F778A1" w:rsidP="00BF33DF">
      <w:pPr>
        <w:ind w:left="-810" w:right="-154"/>
        <w:jc w:val="both"/>
        <w:rPr>
          <w:lang w:val="fr-FR"/>
        </w:rPr>
      </w:pPr>
      <w:r w:rsidRPr="00F778A1">
        <w:rPr>
          <w:lang w:val="fr-FR"/>
        </w:rPr>
        <w:t>POUR LES PROJETS DAN</w:t>
      </w:r>
      <w:r>
        <w:rPr>
          <w:lang w:val="fr-FR"/>
        </w:rPr>
        <w:t>S LES SIX DERNIERS MOIS DE MISE EN ŒUVRE :</w:t>
      </w:r>
    </w:p>
    <w:p w14:paraId="5D660B18" w14:textId="5557F5C3" w:rsidR="008C782A" w:rsidRDefault="00476758" w:rsidP="00BF33DF">
      <w:pPr>
        <w:ind w:left="-810" w:right="-154"/>
        <w:jc w:val="both"/>
        <w:rPr>
          <w:lang w:val="fr-FR"/>
        </w:rPr>
      </w:pPr>
      <w:r w:rsidRPr="00476758">
        <w:rPr>
          <w:lang w:val="fr-FR"/>
        </w:rPr>
        <w:t>Résumez</w:t>
      </w:r>
      <w:r w:rsidR="00F778A1" w:rsidRPr="00476758">
        <w:rPr>
          <w:lang w:val="fr-FR"/>
        </w:rPr>
        <w:t xml:space="preserve"> </w:t>
      </w:r>
      <w:r w:rsidRPr="00476758">
        <w:rPr>
          <w:lang w:val="fr-FR"/>
        </w:rPr>
        <w:t>le principal changement structurel, institutionnel ou</w:t>
      </w:r>
      <w:r>
        <w:rPr>
          <w:lang w:val="fr-FR"/>
        </w:rPr>
        <w:t xml:space="preserve"> sociétal auquel le projet a approuvé. </w:t>
      </w:r>
      <w:r w:rsidRPr="00476758">
        <w:rPr>
          <w:lang w:val="fr-FR"/>
        </w:rPr>
        <w:t>Ceci n’est pas une anecdote ou une liste des activités individuelles accomplies, mais une description d</w:t>
      </w:r>
      <w:r>
        <w:rPr>
          <w:lang w:val="fr-FR"/>
        </w:rPr>
        <w:t>e progrès fait vers l’objectif principal du projet.</w:t>
      </w:r>
      <w:r w:rsidR="00A64A02" w:rsidRPr="00476758">
        <w:rPr>
          <w:lang w:val="fr-FR"/>
        </w:rPr>
        <w:t xml:space="preserve"> </w:t>
      </w:r>
      <w:r w:rsidR="008C782A" w:rsidRPr="000B2CBA">
        <w:rPr>
          <w:lang w:val="fr-FR"/>
        </w:rPr>
        <w:t>(</w:t>
      </w:r>
      <w:r w:rsidR="00AC423E" w:rsidRPr="000B2CBA">
        <w:rPr>
          <w:lang w:val="fr-FR"/>
        </w:rPr>
        <w:t>Limite</w:t>
      </w:r>
      <w:r w:rsidRPr="000B2CBA">
        <w:rPr>
          <w:lang w:val="fr-FR"/>
        </w:rPr>
        <w:t xml:space="preserve"> de 1500 </w:t>
      </w:r>
      <w:r w:rsidRPr="00F778A1">
        <w:rPr>
          <w:lang w:val="fr-FR"/>
        </w:rPr>
        <w:t>caractères</w:t>
      </w:r>
      <w:r w:rsidR="008C782A" w:rsidRPr="000B2CBA">
        <w:rPr>
          <w:lang w:val="fr-FR"/>
        </w:rPr>
        <w:t xml:space="preserve">): </w:t>
      </w:r>
    </w:p>
    <w:p w14:paraId="37C1E7B2" w14:textId="77777777" w:rsidR="0097495C" w:rsidRPr="000B2CBA" w:rsidRDefault="0097495C" w:rsidP="001A1E86">
      <w:pPr>
        <w:ind w:left="-810" w:right="-154"/>
        <w:rPr>
          <w:lang w:val="fr-FR"/>
        </w:rPr>
      </w:pPr>
    </w:p>
    <w:p w14:paraId="4A6CFF55" w14:textId="6346FA3B" w:rsidR="000B2CBA" w:rsidRPr="00881B7C" w:rsidRDefault="000B2CBA" w:rsidP="00881B7C">
      <w:pPr>
        <w:spacing w:line="276" w:lineRule="auto"/>
        <w:ind w:left="-806"/>
        <w:jc w:val="both"/>
        <w:rPr>
          <w:rFonts w:asciiTheme="majorHAnsi" w:hAnsiTheme="majorHAnsi" w:cstheme="majorHAnsi"/>
          <w:lang w:val="fr-FR"/>
        </w:rPr>
      </w:pPr>
      <w:r w:rsidRPr="00881B7C">
        <w:rPr>
          <w:rFonts w:asciiTheme="majorHAnsi" w:hAnsiTheme="majorHAnsi" w:cstheme="majorHAnsi"/>
          <w:b/>
          <w:u w:val="single"/>
          <w:lang w:val="fr-FR"/>
        </w:rPr>
        <w:t>Au plan structurel </w:t>
      </w:r>
      <w:r w:rsidRPr="00881B7C">
        <w:rPr>
          <w:rFonts w:asciiTheme="majorHAnsi" w:hAnsiTheme="majorHAnsi" w:cstheme="majorHAnsi"/>
          <w:b/>
          <w:lang w:val="fr-FR"/>
        </w:rPr>
        <w:t xml:space="preserve">: </w:t>
      </w:r>
      <w:r w:rsidRPr="00881B7C">
        <w:rPr>
          <w:rFonts w:asciiTheme="majorHAnsi" w:hAnsiTheme="majorHAnsi" w:cstheme="majorHAnsi"/>
          <w:lang w:val="fr-FR"/>
        </w:rPr>
        <w:t>le projet a permis une meilleure réorganisation communautaire avec l’émergence des organisations des différents groupes sociaux de base</w:t>
      </w:r>
      <w:r w:rsidR="008933A4">
        <w:rPr>
          <w:rFonts w:asciiTheme="majorHAnsi" w:hAnsiTheme="majorHAnsi" w:cstheme="majorHAnsi"/>
          <w:lang w:val="fr-FR"/>
        </w:rPr>
        <w:t>,</w:t>
      </w:r>
      <w:r w:rsidRPr="00881B7C">
        <w:rPr>
          <w:rFonts w:asciiTheme="majorHAnsi" w:hAnsiTheme="majorHAnsi" w:cstheme="majorHAnsi"/>
          <w:lang w:val="fr-FR"/>
        </w:rPr>
        <w:t xml:space="preserve"> selon le sexe et l’âge (</w:t>
      </w:r>
      <w:r w:rsidR="008933A4">
        <w:rPr>
          <w:rFonts w:asciiTheme="majorHAnsi" w:hAnsiTheme="majorHAnsi" w:cstheme="majorHAnsi"/>
          <w:lang w:val="fr-FR"/>
        </w:rPr>
        <w:t>f</w:t>
      </w:r>
      <w:r w:rsidRPr="00881B7C">
        <w:rPr>
          <w:rFonts w:asciiTheme="majorHAnsi" w:hAnsiTheme="majorHAnsi" w:cstheme="majorHAnsi"/>
          <w:lang w:val="fr-FR"/>
        </w:rPr>
        <w:t xml:space="preserve">emmes âgées, </w:t>
      </w:r>
      <w:r w:rsidR="008933A4">
        <w:rPr>
          <w:rFonts w:asciiTheme="majorHAnsi" w:hAnsiTheme="majorHAnsi" w:cstheme="majorHAnsi"/>
          <w:lang w:val="fr-FR"/>
        </w:rPr>
        <w:t>f</w:t>
      </w:r>
      <w:r w:rsidRPr="00881B7C">
        <w:rPr>
          <w:rFonts w:asciiTheme="majorHAnsi" w:hAnsiTheme="majorHAnsi" w:cstheme="majorHAnsi"/>
          <w:lang w:val="fr-FR"/>
        </w:rPr>
        <w:t xml:space="preserve">emmes adultes, </w:t>
      </w:r>
      <w:r w:rsidR="008933A4">
        <w:rPr>
          <w:rFonts w:asciiTheme="majorHAnsi" w:hAnsiTheme="majorHAnsi" w:cstheme="majorHAnsi"/>
          <w:lang w:val="fr-FR"/>
        </w:rPr>
        <w:t>j</w:t>
      </w:r>
      <w:r w:rsidRPr="00881B7C">
        <w:rPr>
          <w:rFonts w:asciiTheme="majorHAnsi" w:hAnsiTheme="majorHAnsi" w:cstheme="majorHAnsi"/>
          <w:lang w:val="fr-FR"/>
        </w:rPr>
        <w:t>eunes</w:t>
      </w:r>
      <w:r w:rsidR="008933A4">
        <w:rPr>
          <w:rFonts w:asciiTheme="majorHAnsi" w:hAnsiTheme="majorHAnsi" w:cstheme="majorHAnsi"/>
          <w:lang w:val="fr-FR"/>
        </w:rPr>
        <w:t xml:space="preserve"> f</w:t>
      </w:r>
      <w:r w:rsidRPr="00881B7C">
        <w:rPr>
          <w:rFonts w:asciiTheme="majorHAnsi" w:hAnsiTheme="majorHAnsi" w:cstheme="majorHAnsi"/>
          <w:lang w:val="fr-FR"/>
        </w:rPr>
        <w:t xml:space="preserve">illes, </w:t>
      </w:r>
      <w:r w:rsidR="008933A4">
        <w:rPr>
          <w:rFonts w:asciiTheme="majorHAnsi" w:hAnsiTheme="majorHAnsi" w:cstheme="majorHAnsi"/>
          <w:lang w:val="fr-FR"/>
        </w:rPr>
        <w:t>h</w:t>
      </w:r>
      <w:r w:rsidRPr="00881B7C">
        <w:rPr>
          <w:rFonts w:asciiTheme="majorHAnsi" w:hAnsiTheme="majorHAnsi" w:cstheme="majorHAnsi"/>
          <w:lang w:val="fr-FR"/>
        </w:rPr>
        <w:t xml:space="preserve">ommes âgés, </w:t>
      </w:r>
      <w:r w:rsidR="008933A4">
        <w:rPr>
          <w:rFonts w:asciiTheme="majorHAnsi" w:hAnsiTheme="majorHAnsi" w:cstheme="majorHAnsi"/>
          <w:lang w:val="fr-FR"/>
        </w:rPr>
        <w:t>h</w:t>
      </w:r>
      <w:r w:rsidRPr="00881B7C">
        <w:rPr>
          <w:rFonts w:asciiTheme="majorHAnsi" w:hAnsiTheme="majorHAnsi" w:cstheme="majorHAnsi"/>
          <w:lang w:val="fr-FR"/>
        </w:rPr>
        <w:t xml:space="preserve">ommes adultes et </w:t>
      </w:r>
      <w:r w:rsidR="008933A4">
        <w:rPr>
          <w:rFonts w:asciiTheme="majorHAnsi" w:hAnsiTheme="majorHAnsi" w:cstheme="majorHAnsi"/>
          <w:lang w:val="fr-FR"/>
        </w:rPr>
        <w:t>j</w:t>
      </w:r>
      <w:r w:rsidRPr="00881B7C">
        <w:rPr>
          <w:rFonts w:asciiTheme="majorHAnsi" w:hAnsiTheme="majorHAnsi" w:cstheme="majorHAnsi"/>
          <w:lang w:val="fr-FR"/>
        </w:rPr>
        <w:t>eunes garçons).</w:t>
      </w:r>
      <w:r w:rsidR="0046058B" w:rsidRPr="00881B7C">
        <w:rPr>
          <w:rFonts w:asciiTheme="majorHAnsi" w:hAnsiTheme="majorHAnsi" w:cstheme="majorHAnsi"/>
          <w:lang w:val="fr-FR"/>
        </w:rPr>
        <w:t xml:space="preserve"> Au niveau de chacun des villages d’intervention du projet,</w:t>
      </w:r>
      <w:r w:rsidR="0098645F">
        <w:rPr>
          <w:rFonts w:asciiTheme="majorHAnsi" w:hAnsiTheme="majorHAnsi" w:cstheme="majorHAnsi"/>
          <w:lang w:val="fr-FR"/>
        </w:rPr>
        <w:t xml:space="preserve"> un groupe</w:t>
      </w:r>
      <w:r w:rsidR="000A4AE3">
        <w:rPr>
          <w:rFonts w:asciiTheme="majorHAnsi" w:hAnsiTheme="majorHAnsi" w:cstheme="majorHAnsi"/>
          <w:lang w:val="fr-FR"/>
        </w:rPr>
        <w:t xml:space="preserve"> </w:t>
      </w:r>
      <w:r w:rsidR="0046058B" w:rsidRPr="00881B7C">
        <w:rPr>
          <w:rFonts w:asciiTheme="majorHAnsi" w:hAnsiTheme="majorHAnsi" w:cstheme="majorHAnsi"/>
          <w:lang w:val="fr-FR"/>
        </w:rPr>
        <w:t>de</w:t>
      </w:r>
      <w:r w:rsidR="0098645F">
        <w:rPr>
          <w:rFonts w:asciiTheme="majorHAnsi" w:hAnsiTheme="majorHAnsi" w:cstheme="majorHAnsi"/>
          <w:lang w:val="fr-FR"/>
        </w:rPr>
        <w:t xml:space="preserve"> </w:t>
      </w:r>
      <w:r w:rsidR="002D29A2">
        <w:rPr>
          <w:rFonts w:asciiTheme="majorHAnsi" w:hAnsiTheme="majorHAnsi" w:cstheme="majorHAnsi"/>
          <w:lang w:val="fr-FR"/>
        </w:rPr>
        <w:t xml:space="preserve">10 </w:t>
      </w:r>
      <w:r w:rsidR="002D29A2" w:rsidRPr="00881B7C">
        <w:rPr>
          <w:rFonts w:asciiTheme="majorHAnsi" w:hAnsiTheme="majorHAnsi" w:cstheme="majorHAnsi"/>
          <w:lang w:val="fr-FR"/>
        </w:rPr>
        <w:t>femmes</w:t>
      </w:r>
      <w:r w:rsidR="0046058B" w:rsidRPr="00881B7C">
        <w:rPr>
          <w:rFonts w:asciiTheme="majorHAnsi" w:hAnsiTheme="majorHAnsi" w:cstheme="majorHAnsi"/>
          <w:lang w:val="fr-FR"/>
        </w:rPr>
        <w:t xml:space="preserve"> ayant le potentiel </w:t>
      </w:r>
      <w:r w:rsidR="008933A4">
        <w:rPr>
          <w:rFonts w:asciiTheme="majorHAnsi" w:hAnsiTheme="majorHAnsi" w:cstheme="majorHAnsi"/>
          <w:lang w:val="fr-FR"/>
        </w:rPr>
        <w:t xml:space="preserve">de devenir des leaders, </w:t>
      </w:r>
      <w:r w:rsidR="0046058B" w:rsidRPr="00881B7C">
        <w:rPr>
          <w:rFonts w:asciiTheme="majorHAnsi" w:hAnsiTheme="majorHAnsi" w:cstheme="majorHAnsi"/>
          <w:lang w:val="fr-FR"/>
        </w:rPr>
        <w:t xml:space="preserve">ou qui sont </w:t>
      </w:r>
      <w:r w:rsidR="002D29A2" w:rsidRPr="00881B7C">
        <w:rPr>
          <w:rFonts w:asciiTheme="majorHAnsi" w:hAnsiTheme="majorHAnsi" w:cstheme="majorHAnsi"/>
          <w:lang w:val="fr-FR"/>
        </w:rPr>
        <w:t>des leaders confirmé</w:t>
      </w:r>
      <w:r w:rsidR="002D29A2">
        <w:rPr>
          <w:rFonts w:asciiTheme="majorHAnsi" w:hAnsiTheme="majorHAnsi" w:cstheme="majorHAnsi"/>
          <w:lang w:val="fr-FR"/>
        </w:rPr>
        <w:t>s</w:t>
      </w:r>
      <w:r w:rsidR="008933A4">
        <w:rPr>
          <w:rFonts w:asciiTheme="majorHAnsi" w:hAnsiTheme="majorHAnsi" w:cstheme="majorHAnsi"/>
          <w:lang w:val="fr-FR"/>
        </w:rPr>
        <w:t>,</w:t>
      </w:r>
      <w:r w:rsidR="0046058B" w:rsidRPr="00881B7C">
        <w:rPr>
          <w:rFonts w:asciiTheme="majorHAnsi" w:hAnsiTheme="majorHAnsi" w:cstheme="majorHAnsi"/>
          <w:lang w:val="fr-FR"/>
        </w:rPr>
        <w:t xml:space="preserve"> a été mise en place. On</w:t>
      </w:r>
      <w:r w:rsidRPr="00881B7C">
        <w:rPr>
          <w:rFonts w:asciiTheme="majorHAnsi" w:hAnsiTheme="majorHAnsi" w:cstheme="majorHAnsi"/>
          <w:lang w:val="fr-FR"/>
        </w:rPr>
        <w:t xml:space="preserve"> note également la </w:t>
      </w:r>
      <w:r w:rsidR="0046058B" w:rsidRPr="00881B7C">
        <w:rPr>
          <w:rFonts w:asciiTheme="majorHAnsi" w:hAnsiTheme="majorHAnsi" w:cstheme="majorHAnsi"/>
          <w:lang w:val="fr-FR"/>
        </w:rPr>
        <w:t>présence et l’op</w:t>
      </w:r>
      <w:r w:rsidRPr="00881B7C">
        <w:rPr>
          <w:rFonts w:asciiTheme="majorHAnsi" w:hAnsiTheme="majorHAnsi" w:cstheme="majorHAnsi"/>
          <w:lang w:val="fr-FR"/>
        </w:rPr>
        <w:t>érationnalité des structures locales de prévention et de gestion non violente des conflits communautaires</w:t>
      </w:r>
      <w:r w:rsidR="0046058B" w:rsidRPr="00881B7C">
        <w:rPr>
          <w:rFonts w:asciiTheme="majorHAnsi" w:hAnsiTheme="majorHAnsi" w:cstheme="majorHAnsi"/>
          <w:lang w:val="fr-FR"/>
        </w:rPr>
        <w:t xml:space="preserve"> que sont les </w:t>
      </w:r>
      <w:r w:rsidR="008933A4">
        <w:rPr>
          <w:rFonts w:asciiTheme="majorHAnsi" w:hAnsiTheme="majorHAnsi" w:cstheme="majorHAnsi"/>
          <w:lang w:val="fr-FR"/>
        </w:rPr>
        <w:t>C</w:t>
      </w:r>
      <w:r w:rsidR="0046058B" w:rsidRPr="00881B7C">
        <w:rPr>
          <w:rFonts w:asciiTheme="majorHAnsi" w:hAnsiTheme="majorHAnsi" w:cstheme="majorHAnsi"/>
          <w:lang w:val="fr-FR"/>
        </w:rPr>
        <w:t>ommissions foncières de base</w:t>
      </w:r>
      <w:r w:rsidRPr="00881B7C">
        <w:rPr>
          <w:rFonts w:asciiTheme="majorHAnsi" w:hAnsiTheme="majorHAnsi" w:cstheme="majorHAnsi"/>
          <w:lang w:val="fr-FR"/>
        </w:rPr>
        <w:t>.</w:t>
      </w:r>
      <w:r w:rsidR="00055D45" w:rsidRPr="00881B7C">
        <w:rPr>
          <w:rFonts w:asciiTheme="majorHAnsi" w:hAnsiTheme="majorHAnsi" w:cstheme="majorHAnsi"/>
          <w:lang w:val="fr-FR"/>
        </w:rPr>
        <w:t xml:space="preserve"> En plus du niveau communautaire, des plateformes multi acteurs communales de prévention et de gestion de conflits ont été installé</w:t>
      </w:r>
      <w:r w:rsidR="001A22E0">
        <w:rPr>
          <w:rFonts w:asciiTheme="majorHAnsi" w:hAnsiTheme="majorHAnsi" w:cstheme="majorHAnsi"/>
          <w:lang w:val="fr-FR"/>
        </w:rPr>
        <w:t>es</w:t>
      </w:r>
      <w:r w:rsidR="00055D45" w:rsidRPr="00881B7C">
        <w:rPr>
          <w:rFonts w:asciiTheme="majorHAnsi" w:hAnsiTheme="majorHAnsi" w:cstheme="majorHAnsi"/>
          <w:lang w:val="fr-FR"/>
        </w:rPr>
        <w:t xml:space="preserve"> par le projet</w:t>
      </w:r>
      <w:r w:rsidR="001A06CF">
        <w:rPr>
          <w:rFonts w:asciiTheme="majorHAnsi" w:hAnsiTheme="majorHAnsi" w:cstheme="majorHAnsi"/>
          <w:lang w:val="fr-FR"/>
        </w:rPr>
        <w:t>.</w:t>
      </w:r>
      <w:r w:rsidR="00055D45" w:rsidRPr="00881B7C">
        <w:rPr>
          <w:rFonts w:asciiTheme="majorHAnsi" w:hAnsiTheme="majorHAnsi" w:cstheme="majorHAnsi"/>
          <w:lang w:val="fr-FR"/>
        </w:rPr>
        <w:t xml:space="preserve"> </w:t>
      </w:r>
      <w:r w:rsidR="0046058B" w:rsidRPr="00881B7C">
        <w:rPr>
          <w:rFonts w:asciiTheme="majorHAnsi" w:hAnsiTheme="majorHAnsi" w:cstheme="majorHAnsi"/>
          <w:lang w:val="fr-FR"/>
        </w:rPr>
        <w:t xml:space="preserve">Pour </w:t>
      </w:r>
      <w:r w:rsidR="001A22E0">
        <w:rPr>
          <w:rFonts w:asciiTheme="majorHAnsi" w:hAnsiTheme="majorHAnsi" w:cstheme="majorHAnsi"/>
          <w:lang w:val="fr-FR"/>
        </w:rPr>
        <w:t>mieux ass</w:t>
      </w:r>
      <w:r w:rsidR="008933A4">
        <w:rPr>
          <w:rFonts w:asciiTheme="majorHAnsi" w:hAnsiTheme="majorHAnsi" w:cstheme="majorHAnsi"/>
          <w:lang w:val="fr-FR"/>
        </w:rPr>
        <w:t>e</w:t>
      </w:r>
      <w:r w:rsidR="001A22E0">
        <w:rPr>
          <w:rFonts w:asciiTheme="majorHAnsi" w:hAnsiTheme="majorHAnsi" w:cstheme="majorHAnsi"/>
          <w:lang w:val="fr-FR"/>
        </w:rPr>
        <w:t xml:space="preserve">oir </w:t>
      </w:r>
      <w:r w:rsidR="0046058B" w:rsidRPr="00881B7C">
        <w:rPr>
          <w:rFonts w:asciiTheme="majorHAnsi" w:hAnsiTheme="majorHAnsi" w:cstheme="majorHAnsi"/>
          <w:lang w:val="fr-FR"/>
        </w:rPr>
        <w:t xml:space="preserve">leur reconnaissance et offrir leurs services à toutes les communautés, les différentes structures </w:t>
      </w:r>
      <w:r w:rsidR="00055D45" w:rsidRPr="00881B7C">
        <w:rPr>
          <w:rFonts w:asciiTheme="majorHAnsi" w:hAnsiTheme="majorHAnsi" w:cstheme="majorHAnsi"/>
          <w:lang w:val="fr-FR"/>
        </w:rPr>
        <w:t xml:space="preserve">communautaires </w:t>
      </w:r>
      <w:r w:rsidR="0046058B" w:rsidRPr="00881B7C">
        <w:rPr>
          <w:rFonts w:asciiTheme="majorHAnsi" w:hAnsiTheme="majorHAnsi" w:cstheme="majorHAnsi"/>
          <w:lang w:val="fr-FR"/>
        </w:rPr>
        <w:t>se sont organisées en réseaux communaux</w:t>
      </w:r>
      <w:r w:rsidR="00055D45" w:rsidRPr="00881B7C">
        <w:rPr>
          <w:rFonts w:asciiTheme="majorHAnsi" w:hAnsiTheme="majorHAnsi" w:cstheme="majorHAnsi"/>
          <w:lang w:val="fr-FR"/>
        </w:rPr>
        <w:t xml:space="preserve"> disposant de liens fonctionnels avec les institutions pu</w:t>
      </w:r>
      <w:r w:rsidR="001A06CF">
        <w:rPr>
          <w:rFonts w:asciiTheme="majorHAnsi" w:hAnsiTheme="majorHAnsi" w:cstheme="majorHAnsi"/>
          <w:lang w:val="fr-FR"/>
        </w:rPr>
        <w:t>bliques</w:t>
      </w:r>
      <w:r w:rsidR="008933A4">
        <w:rPr>
          <w:rFonts w:asciiTheme="majorHAnsi" w:hAnsiTheme="majorHAnsi" w:cstheme="majorHAnsi"/>
          <w:lang w:val="fr-FR"/>
        </w:rPr>
        <w:t>,</w:t>
      </w:r>
      <w:r w:rsidR="001A06CF">
        <w:rPr>
          <w:rFonts w:asciiTheme="majorHAnsi" w:hAnsiTheme="majorHAnsi" w:cstheme="majorHAnsi"/>
          <w:lang w:val="fr-FR"/>
        </w:rPr>
        <w:t xml:space="preserve"> tel</w:t>
      </w:r>
      <w:r w:rsidR="008933A4">
        <w:rPr>
          <w:rFonts w:asciiTheme="majorHAnsi" w:hAnsiTheme="majorHAnsi" w:cstheme="majorHAnsi"/>
          <w:lang w:val="fr-FR"/>
        </w:rPr>
        <w:t>le</w:t>
      </w:r>
      <w:r w:rsidR="001A06CF">
        <w:rPr>
          <w:rFonts w:asciiTheme="majorHAnsi" w:hAnsiTheme="majorHAnsi" w:cstheme="majorHAnsi"/>
          <w:lang w:val="fr-FR"/>
        </w:rPr>
        <w:t>s que les mairies, les</w:t>
      </w:r>
      <w:r w:rsidR="00055D45" w:rsidRPr="00881B7C">
        <w:rPr>
          <w:rFonts w:asciiTheme="majorHAnsi" w:hAnsiTheme="majorHAnsi" w:cstheme="majorHAnsi"/>
          <w:lang w:val="fr-FR"/>
        </w:rPr>
        <w:t xml:space="preserve"> </w:t>
      </w:r>
      <w:r w:rsidR="008933A4">
        <w:rPr>
          <w:rFonts w:asciiTheme="majorHAnsi" w:hAnsiTheme="majorHAnsi" w:cstheme="majorHAnsi"/>
          <w:lang w:val="fr-FR"/>
        </w:rPr>
        <w:t>C</w:t>
      </w:r>
      <w:r w:rsidR="00055D45" w:rsidRPr="00881B7C">
        <w:rPr>
          <w:rFonts w:asciiTheme="majorHAnsi" w:hAnsiTheme="majorHAnsi" w:cstheme="majorHAnsi"/>
          <w:lang w:val="fr-FR"/>
        </w:rPr>
        <w:t>ommission</w:t>
      </w:r>
      <w:r w:rsidR="001A06CF">
        <w:rPr>
          <w:rFonts w:asciiTheme="majorHAnsi" w:hAnsiTheme="majorHAnsi" w:cstheme="majorHAnsi"/>
          <w:lang w:val="fr-FR"/>
        </w:rPr>
        <w:t>s</w:t>
      </w:r>
      <w:r w:rsidR="00055D45" w:rsidRPr="00881B7C">
        <w:rPr>
          <w:rFonts w:asciiTheme="majorHAnsi" w:hAnsiTheme="majorHAnsi" w:cstheme="majorHAnsi"/>
          <w:lang w:val="fr-FR"/>
        </w:rPr>
        <w:t xml:space="preserve"> foncière</w:t>
      </w:r>
      <w:r w:rsidR="001A06CF">
        <w:rPr>
          <w:rFonts w:asciiTheme="majorHAnsi" w:hAnsiTheme="majorHAnsi" w:cstheme="majorHAnsi"/>
          <w:lang w:val="fr-FR"/>
        </w:rPr>
        <w:t>s</w:t>
      </w:r>
      <w:r w:rsidR="00055D45" w:rsidRPr="00881B7C">
        <w:rPr>
          <w:rFonts w:asciiTheme="majorHAnsi" w:hAnsiTheme="majorHAnsi" w:cstheme="majorHAnsi"/>
          <w:lang w:val="fr-FR"/>
        </w:rPr>
        <w:t xml:space="preserve"> communal</w:t>
      </w:r>
      <w:r w:rsidR="001A06CF">
        <w:rPr>
          <w:rFonts w:asciiTheme="majorHAnsi" w:hAnsiTheme="majorHAnsi" w:cstheme="majorHAnsi"/>
          <w:lang w:val="fr-FR"/>
        </w:rPr>
        <w:t>es, départementales et régionales</w:t>
      </w:r>
      <w:r w:rsidR="00055D45" w:rsidRPr="00881B7C">
        <w:rPr>
          <w:rFonts w:asciiTheme="majorHAnsi" w:hAnsiTheme="majorHAnsi" w:cstheme="majorHAnsi"/>
          <w:lang w:val="fr-FR"/>
        </w:rPr>
        <w:t>.</w:t>
      </w:r>
    </w:p>
    <w:p w14:paraId="79EB212F" w14:textId="77777777" w:rsidR="00BF33DF" w:rsidRDefault="00BF33DF" w:rsidP="00881B7C">
      <w:pPr>
        <w:spacing w:line="276" w:lineRule="auto"/>
        <w:ind w:left="-806"/>
        <w:jc w:val="both"/>
        <w:rPr>
          <w:rFonts w:asciiTheme="majorHAnsi" w:hAnsiTheme="majorHAnsi" w:cstheme="majorHAnsi"/>
          <w:lang w:val="fr-FR"/>
        </w:rPr>
      </w:pPr>
    </w:p>
    <w:p w14:paraId="57DAAC3B" w14:textId="2116CB90" w:rsidR="00055D45" w:rsidRPr="00881B7C" w:rsidRDefault="00055D45" w:rsidP="00881B7C">
      <w:pPr>
        <w:spacing w:line="276" w:lineRule="auto"/>
        <w:ind w:left="-806"/>
        <w:jc w:val="both"/>
        <w:rPr>
          <w:rFonts w:asciiTheme="majorHAnsi" w:hAnsiTheme="majorHAnsi" w:cstheme="majorHAnsi"/>
          <w:lang w:val="fr-FR"/>
        </w:rPr>
      </w:pPr>
      <w:r w:rsidRPr="00881B7C">
        <w:rPr>
          <w:rFonts w:asciiTheme="majorHAnsi" w:hAnsiTheme="majorHAnsi" w:cstheme="majorHAnsi"/>
          <w:lang w:val="fr-FR"/>
        </w:rPr>
        <w:t xml:space="preserve">Cette structuration a permis aux communautés locales de disposer </w:t>
      </w:r>
      <w:r w:rsidR="001A06CF" w:rsidRPr="00881B7C">
        <w:rPr>
          <w:rFonts w:asciiTheme="majorHAnsi" w:hAnsiTheme="majorHAnsi" w:cstheme="majorHAnsi"/>
          <w:lang w:val="fr-FR"/>
        </w:rPr>
        <w:t xml:space="preserve">non seulement </w:t>
      </w:r>
      <w:r w:rsidRPr="00881B7C">
        <w:rPr>
          <w:rFonts w:asciiTheme="majorHAnsi" w:hAnsiTheme="majorHAnsi" w:cstheme="majorHAnsi"/>
          <w:lang w:val="fr-FR"/>
        </w:rPr>
        <w:t>de services de proximité</w:t>
      </w:r>
      <w:r w:rsidR="008933A4">
        <w:rPr>
          <w:rFonts w:asciiTheme="majorHAnsi" w:hAnsiTheme="majorHAnsi" w:cstheme="majorHAnsi"/>
          <w:lang w:val="fr-FR"/>
        </w:rPr>
        <w:t>,</w:t>
      </w:r>
      <w:r w:rsidRPr="00881B7C">
        <w:rPr>
          <w:rFonts w:asciiTheme="majorHAnsi" w:hAnsiTheme="majorHAnsi" w:cstheme="majorHAnsi"/>
          <w:lang w:val="fr-FR"/>
        </w:rPr>
        <w:t xml:space="preserve"> mais </w:t>
      </w:r>
      <w:r w:rsidR="001D4C0E" w:rsidRPr="00881B7C">
        <w:rPr>
          <w:rFonts w:asciiTheme="majorHAnsi" w:hAnsiTheme="majorHAnsi" w:cstheme="majorHAnsi"/>
          <w:lang w:val="fr-FR"/>
        </w:rPr>
        <w:t xml:space="preserve">surtout d’améliorer </w:t>
      </w:r>
      <w:r w:rsidR="001A06CF">
        <w:rPr>
          <w:rFonts w:asciiTheme="majorHAnsi" w:hAnsiTheme="majorHAnsi" w:cstheme="majorHAnsi"/>
          <w:lang w:val="fr-FR"/>
        </w:rPr>
        <w:t>l</w:t>
      </w:r>
      <w:r w:rsidR="001A22E0">
        <w:rPr>
          <w:rFonts w:asciiTheme="majorHAnsi" w:hAnsiTheme="majorHAnsi" w:cstheme="majorHAnsi"/>
          <w:lang w:val="fr-FR"/>
        </w:rPr>
        <w:t>a</w:t>
      </w:r>
      <w:r w:rsidR="001A06CF">
        <w:rPr>
          <w:rFonts w:asciiTheme="majorHAnsi" w:hAnsiTheme="majorHAnsi" w:cstheme="majorHAnsi"/>
          <w:lang w:val="fr-FR"/>
        </w:rPr>
        <w:t xml:space="preserve"> confiance</w:t>
      </w:r>
      <w:r w:rsidR="001D4C0E" w:rsidRPr="00881B7C">
        <w:rPr>
          <w:rFonts w:asciiTheme="majorHAnsi" w:hAnsiTheme="majorHAnsi" w:cstheme="majorHAnsi"/>
          <w:lang w:val="fr-FR"/>
        </w:rPr>
        <w:t xml:space="preserve"> </w:t>
      </w:r>
      <w:r w:rsidR="001A22E0">
        <w:rPr>
          <w:rFonts w:asciiTheme="majorHAnsi" w:hAnsiTheme="majorHAnsi" w:cstheme="majorHAnsi"/>
          <w:lang w:val="fr-FR"/>
        </w:rPr>
        <w:t xml:space="preserve">des populations par rapport </w:t>
      </w:r>
      <w:r w:rsidR="001D4C0E" w:rsidRPr="00881B7C">
        <w:rPr>
          <w:rFonts w:asciiTheme="majorHAnsi" w:hAnsiTheme="majorHAnsi" w:cstheme="majorHAnsi"/>
          <w:lang w:val="fr-FR"/>
        </w:rPr>
        <w:t xml:space="preserve">aux services </w:t>
      </w:r>
      <w:r w:rsidR="001A22E0">
        <w:rPr>
          <w:rFonts w:asciiTheme="majorHAnsi" w:hAnsiTheme="majorHAnsi" w:cstheme="majorHAnsi"/>
          <w:lang w:val="fr-FR"/>
        </w:rPr>
        <w:t xml:space="preserve">qui peuvent être </w:t>
      </w:r>
      <w:r w:rsidR="001D4C0E" w:rsidRPr="00881B7C">
        <w:rPr>
          <w:rFonts w:asciiTheme="majorHAnsi" w:hAnsiTheme="majorHAnsi" w:cstheme="majorHAnsi"/>
          <w:lang w:val="fr-FR"/>
        </w:rPr>
        <w:t>rendus par ces structures. Le respect des décisions rendues par les différentes structures s’est nettement amélioré puisque les communautés reconnaissent l’intégrité et l’honnêteté de ceux et celles qui prennent ces décisions.</w:t>
      </w:r>
    </w:p>
    <w:p w14:paraId="2EC46E43" w14:textId="0F7D1156" w:rsidR="00476758" w:rsidRPr="007A461D" w:rsidRDefault="00476758" w:rsidP="00476758">
      <w:pPr>
        <w:ind w:left="-810"/>
        <w:rPr>
          <w:highlight w:val="darkCyan"/>
          <w:lang w:val="fr-FR"/>
        </w:rPr>
      </w:pPr>
    </w:p>
    <w:p w14:paraId="40C6D250" w14:textId="440BCA3F" w:rsidR="00476758" w:rsidRPr="00881B7C" w:rsidRDefault="001D4C0E" w:rsidP="00881B7C">
      <w:pPr>
        <w:spacing w:line="276" w:lineRule="auto"/>
        <w:ind w:left="-806"/>
        <w:jc w:val="both"/>
        <w:rPr>
          <w:rFonts w:asciiTheme="majorHAnsi" w:hAnsiTheme="majorHAnsi" w:cstheme="majorHAnsi"/>
          <w:lang w:val="fr-FR"/>
        </w:rPr>
      </w:pPr>
      <w:r w:rsidRPr="00881B7C">
        <w:rPr>
          <w:rFonts w:asciiTheme="majorHAnsi" w:hAnsiTheme="majorHAnsi" w:cstheme="majorHAnsi"/>
          <w:b/>
          <w:u w:val="single"/>
          <w:lang w:val="fr-FR"/>
        </w:rPr>
        <w:t>Au plan institutionnel</w:t>
      </w:r>
      <w:r w:rsidRPr="00881B7C">
        <w:rPr>
          <w:rFonts w:asciiTheme="majorHAnsi" w:hAnsiTheme="majorHAnsi" w:cstheme="majorHAnsi"/>
          <w:lang w:val="fr-FR"/>
        </w:rPr>
        <w:t xml:space="preserve"> : la mise en œuvre du projet a permis la création de nouvelles institutions au niveau communautaire </w:t>
      </w:r>
      <w:r w:rsidR="008933A4">
        <w:rPr>
          <w:rFonts w:asciiTheme="majorHAnsi" w:hAnsiTheme="majorHAnsi" w:cstheme="majorHAnsi"/>
          <w:lang w:val="fr-FR"/>
        </w:rPr>
        <w:t xml:space="preserve">(les Clubs Dimitra) </w:t>
      </w:r>
      <w:r w:rsidRPr="00881B7C">
        <w:rPr>
          <w:rFonts w:asciiTheme="majorHAnsi" w:hAnsiTheme="majorHAnsi" w:cstheme="majorHAnsi"/>
          <w:lang w:val="fr-FR"/>
        </w:rPr>
        <w:t>et une meilleure implication de toutes les couches sociales dans les instances de prise</w:t>
      </w:r>
      <w:r w:rsidR="001A06CF">
        <w:rPr>
          <w:rFonts w:asciiTheme="majorHAnsi" w:hAnsiTheme="majorHAnsi" w:cstheme="majorHAnsi"/>
          <w:lang w:val="fr-FR"/>
        </w:rPr>
        <w:t xml:space="preserve"> de décision</w:t>
      </w:r>
      <w:r w:rsidRPr="00881B7C">
        <w:rPr>
          <w:rFonts w:asciiTheme="majorHAnsi" w:hAnsiTheme="majorHAnsi" w:cstheme="majorHAnsi"/>
          <w:lang w:val="fr-FR"/>
        </w:rPr>
        <w:t>. Gr</w:t>
      </w:r>
      <w:r w:rsidR="001A22E0">
        <w:rPr>
          <w:rFonts w:asciiTheme="majorHAnsi" w:hAnsiTheme="majorHAnsi" w:cstheme="majorHAnsi"/>
          <w:lang w:val="fr-FR"/>
        </w:rPr>
        <w:t>â</w:t>
      </w:r>
      <w:r w:rsidRPr="00881B7C">
        <w:rPr>
          <w:rFonts w:asciiTheme="majorHAnsi" w:hAnsiTheme="majorHAnsi" w:cstheme="majorHAnsi"/>
          <w:lang w:val="fr-FR"/>
        </w:rPr>
        <w:t xml:space="preserve">ce au projet, </w:t>
      </w:r>
      <w:r w:rsidR="0097495C" w:rsidRPr="00881B7C">
        <w:rPr>
          <w:rFonts w:asciiTheme="majorHAnsi" w:hAnsiTheme="majorHAnsi" w:cstheme="majorHAnsi"/>
          <w:lang w:val="fr-FR"/>
        </w:rPr>
        <w:t xml:space="preserve">la mise en place </w:t>
      </w:r>
      <w:r w:rsidR="00ED01DA" w:rsidRPr="00881B7C">
        <w:rPr>
          <w:rFonts w:asciiTheme="majorHAnsi" w:hAnsiTheme="majorHAnsi" w:cstheme="majorHAnsi"/>
          <w:lang w:val="fr-FR"/>
        </w:rPr>
        <w:t xml:space="preserve">des </w:t>
      </w:r>
      <w:r w:rsidR="008933A4">
        <w:rPr>
          <w:rFonts w:asciiTheme="majorHAnsi" w:hAnsiTheme="majorHAnsi" w:cstheme="majorHAnsi"/>
          <w:lang w:val="fr-FR"/>
        </w:rPr>
        <w:t>C</w:t>
      </w:r>
      <w:r w:rsidR="00ED01DA" w:rsidRPr="00881B7C">
        <w:rPr>
          <w:rFonts w:asciiTheme="majorHAnsi" w:hAnsiTheme="majorHAnsi" w:cstheme="majorHAnsi"/>
          <w:lang w:val="fr-FR"/>
        </w:rPr>
        <w:t>ommissions foncières de base</w:t>
      </w:r>
      <w:r w:rsidR="0097495C" w:rsidRPr="00881B7C">
        <w:rPr>
          <w:rFonts w:asciiTheme="majorHAnsi" w:hAnsiTheme="majorHAnsi" w:cstheme="majorHAnsi"/>
          <w:lang w:val="fr-FR"/>
        </w:rPr>
        <w:t xml:space="preserve"> </w:t>
      </w:r>
      <w:r w:rsidR="007B3338">
        <w:rPr>
          <w:rFonts w:asciiTheme="majorHAnsi" w:hAnsiTheme="majorHAnsi" w:cstheme="majorHAnsi"/>
          <w:lang w:val="fr-FR"/>
        </w:rPr>
        <w:t xml:space="preserve">(COFOB) </w:t>
      </w:r>
      <w:r w:rsidR="0097495C" w:rsidRPr="00881B7C">
        <w:rPr>
          <w:rFonts w:asciiTheme="majorHAnsi" w:hAnsiTheme="majorHAnsi" w:cstheme="majorHAnsi"/>
          <w:lang w:val="fr-FR"/>
        </w:rPr>
        <w:t>a été</w:t>
      </w:r>
      <w:r w:rsidR="00BF33DF">
        <w:rPr>
          <w:rFonts w:asciiTheme="majorHAnsi" w:hAnsiTheme="majorHAnsi" w:cstheme="majorHAnsi"/>
          <w:lang w:val="fr-FR"/>
        </w:rPr>
        <w:t xml:space="preserve"> effective </w:t>
      </w:r>
      <w:r w:rsidR="00BF33DF" w:rsidRPr="00881B7C">
        <w:rPr>
          <w:rFonts w:asciiTheme="majorHAnsi" w:hAnsiTheme="majorHAnsi" w:cstheme="majorHAnsi"/>
          <w:lang w:val="fr-FR"/>
        </w:rPr>
        <w:t>dans les</w:t>
      </w:r>
      <w:r w:rsidR="0097495C" w:rsidRPr="00881B7C">
        <w:rPr>
          <w:rFonts w:asciiTheme="majorHAnsi" w:hAnsiTheme="majorHAnsi" w:cstheme="majorHAnsi"/>
          <w:lang w:val="fr-FR"/>
        </w:rPr>
        <w:t xml:space="preserve"> </w:t>
      </w:r>
      <w:r w:rsidR="00BF33DF">
        <w:rPr>
          <w:rFonts w:asciiTheme="majorHAnsi" w:hAnsiTheme="majorHAnsi" w:cstheme="majorHAnsi"/>
          <w:lang w:val="fr-FR"/>
        </w:rPr>
        <w:t xml:space="preserve">60 </w:t>
      </w:r>
      <w:r w:rsidR="0097495C" w:rsidRPr="00881B7C">
        <w:rPr>
          <w:rFonts w:asciiTheme="majorHAnsi" w:hAnsiTheme="majorHAnsi" w:cstheme="majorHAnsi"/>
          <w:lang w:val="fr-FR"/>
        </w:rPr>
        <w:t>villages des 4 communes d’intervention</w:t>
      </w:r>
      <w:r w:rsidR="00BF33DF">
        <w:rPr>
          <w:rFonts w:asciiTheme="majorHAnsi" w:hAnsiTheme="majorHAnsi" w:cstheme="majorHAnsi"/>
          <w:lang w:val="fr-FR"/>
        </w:rPr>
        <w:t xml:space="preserve"> du projet</w:t>
      </w:r>
      <w:r w:rsidR="00ED01DA" w:rsidRPr="00881B7C">
        <w:rPr>
          <w:rFonts w:asciiTheme="majorHAnsi" w:hAnsiTheme="majorHAnsi" w:cstheme="majorHAnsi"/>
          <w:lang w:val="fr-FR"/>
        </w:rPr>
        <w:t xml:space="preserve">. Ces </w:t>
      </w:r>
      <w:r w:rsidR="008933A4">
        <w:rPr>
          <w:rFonts w:asciiTheme="majorHAnsi" w:hAnsiTheme="majorHAnsi" w:cstheme="majorHAnsi"/>
          <w:lang w:val="fr-FR"/>
        </w:rPr>
        <w:t xml:space="preserve">commissions </w:t>
      </w:r>
      <w:r w:rsidR="00ED01DA" w:rsidRPr="00881B7C">
        <w:rPr>
          <w:rFonts w:asciiTheme="majorHAnsi" w:hAnsiTheme="majorHAnsi" w:cstheme="majorHAnsi"/>
          <w:lang w:val="fr-FR"/>
        </w:rPr>
        <w:t>ont pour rôle la délivrance des actes fonciers</w:t>
      </w:r>
      <w:r w:rsidR="001A22E0">
        <w:rPr>
          <w:rFonts w:asciiTheme="majorHAnsi" w:hAnsiTheme="majorHAnsi" w:cstheme="majorHAnsi"/>
          <w:lang w:val="fr-FR"/>
        </w:rPr>
        <w:t>,</w:t>
      </w:r>
      <w:r w:rsidR="00ED01DA" w:rsidRPr="00881B7C">
        <w:rPr>
          <w:rFonts w:asciiTheme="majorHAnsi" w:hAnsiTheme="majorHAnsi" w:cstheme="majorHAnsi"/>
          <w:lang w:val="fr-FR"/>
        </w:rPr>
        <w:t xml:space="preserve"> mais surtout la prévention et la gestion des conflits fonciers au niveau communautaire. La </w:t>
      </w:r>
      <w:r w:rsidRPr="00881B7C">
        <w:rPr>
          <w:rFonts w:asciiTheme="majorHAnsi" w:hAnsiTheme="majorHAnsi" w:cstheme="majorHAnsi"/>
          <w:lang w:val="fr-FR"/>
        </w:rPr>
        <w:t>représentativité des femmes et des jeunes dans c</w:t>
      </w:r>
      <w:r w:rsidR="0097495C" w:rsidRPr="00881B7C">
        <w:rPr>
          <w:rFonts w:asciiTheme="majorHAnsi" w:hAnsiTheme="majorHAnsi" w:cstheme="majorHAnsi"/>
          <w:lang w:val="fr-FR"/>
        </w:rPr>
        <w:t>e</w:t>
      </w:r>
      <w:r w:rsidRPr="00881B7C">
        <w:rPr>
          <w:rFonts w:asciiTheme="majorHAnsi" w:hAnsiTheme="majorHAnsi" w:cstheme="majorHAnsi"/>
          <w:lang w:val="fr-FR"/>
        </w:rPr>
        <w:t xml:space="preserve">s institutions s’est nettement améliorée. </w:t>
      </w:r>
      <w:r w:rsidR="00FB46F7">
        <w:rPr>
          <w:rFonts w:asciiTheme="majorHAnsi" w:hAnsiTheme="majorHAnsi" w:cstheme="majorHAnsi"/>
          <w:lang w:val="fr-FR"/>
        </w:rPr>
        <w:t xml:space="preserve">Le nombre de femmes </w:t>
      </w:r>
      <w:r w:rsidR="008933A4">
        <w:rPr>
          <w:rFonts w:asciiTheme="majorHAnsi" w:hAnsiTheme="majorHAnsi" w:cstheme="majorHAnsi"/>
          <w:lang w:val="fr-FR"/>
        </w:rPr>
        <w:t xml:space="preserve">y </w:t>
      </w:r>
      <w:r w:rsidR="00FB46F7">
        <w:rPr>
          <w:rFonts w:asciiTheme="majorHAnsi" w:hAnsiTheme="majorHAnsi" w:cstheme="majorHAnsi"/>
          <w:lang w:val="fr-FR"/>
        </w:rPr>
        <w:t>est passé de deux, chiffre</w:t>
      </w:r>
      <w:r w:rsidRPr="00881B7C">
        <w:rPr>
          <w:rFonts w:asciiTheme="majorHAnsi" w:hAnsiTheme="majorHAnsi" w:cstheme="majorHAnsi"/>
          <w:lang w:val="fr-FR"/>
        </w:rPr>
        <w:t xml:space="preserve"> prévu par les textes juridiques et règlementaires du </w:t>
      </w:r>
      <w:r w:rsidR="008933A4">
        <w:rPr>
          <w:rFonts w:asciiTheme="majorHAnsi" w:hAnsiTheme="majorHAnsi" w:cstheme="majorHAnsi"/>
          <w:lang w:val="fr-FR"/>
        </w:rPr>
        <w:t>C</w:t>
      </w:r>
      <w:r w:rsidRPr="00881B7C">
        <w:rPr>
          <w:rFonts w:asciiTheme="majorHAnsi" w:hAnsiTheme="majorHAnsi" w:cstheme="majorHAnsi"/>
          <w:lang w:val="fr-FR"/>
        </w:rPr>
        <w:t xml:space="preserve">ode rural, </w:t>
      </w:r>
      <w:r w:rsidR="00FB46F7">
        <w:rPr>
          <w:rFonts w:asciiTheme="majorHAnsi" w:hAnsiTheme="majorHAnsi" w:cstheme="majorHAnsi"/>
          <w:lang w:val="fr-FR"/>
        </w:rPr>
        <w:t>à quatre</w:t>
      </w:r>
      <w:r w:rsidR="008933A4">
        <w:rPr>
          <w:rFonts w:asciiTheme="majorHAnsi" w:hAnsiTheme="majorHAnsi" w:cstheme="majorHAnsi"/>
          <w:lang w:val="fr-FR"/>
        </w:rPr>
        <w:t>,</w:t>
      </w:r>
      <w:r w:rsidR="00FB46F7">
        <w:rPr>
          <w:rFonts w:asciiTheme="majorHAnsi" w:hAnsiTheme="majorHAnsi" w:cstheme="majorHAnsi"/>
          <w:lang w:val="fr-FR"/>
        </w:rPr>
        <w:t xml:space="preserve"> voire cinq femmes </w:t>
      </w:r>
      <w:r w:rsidRPr="00881B7C">
        <w:rPr>
          <w:rFonts w:asciiTheme="majorHAnsi" w:hAnsiTheme="majorHAnsi" w:cstheme="majorHAnsi"/>
          <w:lang w:val="fr-FR"/>
        </w:rPr>
        <w:t>dans certaines commissions foncière</w:t>
      </w:r>
      <w:r w:rsidR="007C7A4C">
        <w:rPr>
          <w:rFonts w:asciiTheme="majorHAnsi" w:hAnsiTheme="majorHAnsi" w:cstheme="majorHAnsi"/>
          <w:lang w:val="fr-FR"/>
        </w:rPr>
        <w:t>s</w:t>
      </w:r>
      <w:r w:rsidR="00ED01DA" w:rsidRPr="00881B7C">
        <w:rPr>
          <w:rFonts w:asciiTheme="majorHAnsi" w:hAnsiTheme="majorHAnsi" w:cstheme="majorHAnsi"/>
          <w:lang w:val="fr-FR"/>
        </w:rPr>
        <w:t xml:space="preserve">. Au-delà d’une simple représentativité dans les institutions, les femmes et les jeunes occupent </w:t>
      </w:r>
      <w:r w:rsidR="0097495C" w:rsidRPr="00881B7C">
        <w:rPr>
          <w:rFonts w:asciiTheme="majorHAnsi" w:hAnsiTheme="majorHAnsi" w:cstheme="majorHAnsi"/>
          <w:lang w:val="fr-FR"/>
        </w:rPr>
        <w:t xml:space="preserve">aujourd’hui </w:t>
      </w:r>
      <w:r w:rsidR="00ED01DA" w:rsidRPr="00881B7C">
        <w:rPr>
          <w:rFonts w:asciiTheme="majorHAnsi" w:hAnsiTheme="majorHAnsi" w:cstheme="majorHAnsi"/>
          <w:lang w:val="fr-FR"/>
        </w:rPr>
        <w:t xml:space="preserve">des postes décisionnels et participent </w:t>
      </w:r>
      <w:r w:rsidR="0097495C" w:rsidRPr="00881B7C">
        <w:rPr>
          <w:rFonts w:asciiTheme="majorHAnsi" w:hAnsiTheme="majorHAnsi" w:cstheme="majorHAnsi"/>
          <w:lang w:val="fr-FR"/>
        </w:rPr>
        <w:t xml:space="preserve">activement </w:t>
      </w:r>
      <w:r w:rsidR="00ED01DA" w:rsidRPr="00881B7C">
        <w:rPr>
          <w:rFonts w:asciiTheme="majorHAnsi" w:hAnsiTheme="majorHAnsi" w:cstheme="majorHAnsi"/>
          <w:lang w:val="fr-FR"/>
        </w:rPr>
        <w:t>à la prise de décision au niveau communautaire.</w:t>
      </w:r>
    </w:p>
    <w:p w14:paraId="4CF9A845" w14:textId="3AF0F5C1" w:rsidR="001D4C0E" w:rsidRPr="007A461D" w:rsidRDefault="001D4C0E" w:rsidP="001D4C0E">
      <w:pPr>
        <w:ind w:left="-810"/>
        <w:jc w:val="both"/>
        <w:rPr>
          <w:rFonts w:asciiTheme="majorHAnsi" w:hAnsiTheme="majorHAnsi" w:cstheme="majorHAnsi"/>
          <w:sz w:val="22"/>
          <w:szCs w:val="22"/>
          <w:highlight w:val="darkCyan"/>
          <w:lang w:val="fr-FR"/>
        </w:rPr>
      </w:pPr>
    </w:p>
    <w:p w14:paraId="4910D09E" w14:textId="560A9451" w:rsidR="0097495C" w:rsidRPr="00881B7C" w:rsidRDefault="0097495C" w:rsidP="00881B7C">
      <w:pPr>
        <w:spacing w:line="276" w:lineRule="auto"/>
        <w:ind w:left="-806"/>
        <w:jc w:val="both"/>
        <w:rPr>
          <w:rFonts w:asciiTheme="majorHAnsi" w:hAnsiTheme="majorHAnsi" w:cstheme="majorHAnsi"/>
          <w:lang w:val="fr-FR"/>
        </w:rPr>
      </w:pPr>
      <w:r w:rsidRPr="00881B7C">
        <w:rPr>
          <w:rFonts w:asciiTheme="majorHAnsi" w:hAnsiTheme="majorHAnsi" w:cstheme="majorHAnsi"/>
          <w:b/>
          <w:u w:val="single"/>
          <w:lang w:val="fr-FR"/>
        </w:rPr>
        <w:t>Au plan sociétal</w:t>
      </w:r>
      <w:r w:rsidRPr="00881B7C">
        <w:rPr>
          <w:rFonts w:asciiTheme="majorHAnsi" w:hAnsiTheme="majorHAnsi" w:cstheme="majorHAnsi"/>
          <w:lang w:val="fr-FR"/>
        </w:rPr>
        <w:t>, le projet a permis une amélioration de la mobilisation sociale autour des intérêts communautaires et une meilleure cohésion sociale au niveau de tous les villages. Gr</w:t>
      </w:r>
      <w:r w:rsidR="00FB46F7">
        <w:rPr>
          <w:rFonts w:asciiTheme="majorHAnsi" w:hAnsiTheme="majorHAnsi" w:cstheme="majorHAnsi"/>
          <w:lang w:val="fr-FR"/>
        </w:rPr>
        <w:t>â</w:t>
      </w:r>
      <w:r w:rsidRPr="00881B7C">
        <w:rPr>
          <w:rFonts w:asciiTheme="majorHAnsi" w:hAnsiTheme="majorHAnsi" w:cstheme="majorHAnsi"/>
          <w:lang w:val="fr-FR"/>
        </w:rPr>
        <w:t>ce aux Clubs Dimitra et aux femmes médiatrices, les décisions sont prises de concert avec toutes les couches sociales</w:t>
      </w:r>
      <w:r w:rsidR="00FB46F7">
        <w:rPr>
          <w:rFonts w:asciiTheme="majorHAnsi" w:hAnsiTheme="majorHAnsi" w:cstheme="majorHAnsi"/>
          <w:lang w:val="fr-FR"/>
        </w:rPr>
        <w:t xml:space="preserve">, ce qui permet de les </w:t>
      </w:r>
      <w:r w:rsidR="000A4AE3">
        <w:rPr>
          <w:rFonts w:asciiTheme="majorHAnsi" w:hAnsiTheme="majorHAnsi" w:cstheme="majorHAnsi"/>
          <w:lang w:val="fr-FR"/>
        </w:rPr>
        <w:t xml:space="preserve">responsabiliser </w:t>
      </w:r>
      <w:r w:rsidR="000A4AE3" w:rsidRPr="00881B7C">
        <w:rPr>
          <w:rFonts w:asciiTheme="majorHAnsi" w:hAnsiTheme="majorHAnsi" w:cstheme="majorHAnsi"/>
          <w:lang w:val="fr-FR"/>
        </w:rPr>
        <w:t>et</w:t>
      </w:r>
      <w:r w:rsidRPr="00881B7C">
        <w:rPr>
          <w:rFonts w:asciiTheme="majorHAnsi" w:hAnsiTheme="majorHAnsi" w:cstheme="majorHAnsi"/>
          <w:lang w:val="fr-FR"/>
        </w:rPr>
        <w:t xml:space="preserve"> leur donnent plus de </w:t>
      </w:r>
      <w:r w:rsidR="00FB46F7">
        <w:rPr>
          <w:rFonts w:asciiTheme="majorHAnsi" w:hAnsiTheme="majorHAnsi" w:cstheme="majorHAnsi"/>
          <w:lang w:val="fr-FR"/>
        </w:rPr>
        <w:t xml:space="preserve">droits et </w:t>
      </w:r>
      <w:r w:rsidRPr="00881B7C">
        <w:rPr>
          <w:rFonts w:asciiTheme="majorHAnsi" w:hAnsiTheme="majorHAnsi" w:cstheme="majorHAnsi"/>
          <w:lang w:val="fr-FR"/>
        </w:rPr>
        <w:t xml:space="preserve">devoirs </w:t>
      </w:r>
      <w:r w:rsidR="00FB46F7">
        <w:rPr>
          <w:rFonts w:asciiTheme="majorHAnsi" w:hAnsiTheme="majorHAnsi" w:cstheme="majorHAnsi"/>
          <w:lang w:val="fr-FR"/>
        </w:rPr>
        <w:t>au sein de</w:t>
      </w:r>
      <w:r w:rsidRPr="00881B7C">
        <w:rPr>
          <w:rFonts w:asciiTheme="majorHAnsi" w:hAnsiTheme="majorHAnsi" w:cstheme="majorHAnsi"/>
          <w:lang w:val="fr-FR"/>
        </w:rPr>
        <w:t xml:space="preserve"> la communauté. Au-delà des villages d’intervention</w:t>
      </w:r>
      <w:r w:rsidR="00FB46F7">
        <w:rPr>
          <w:rFonts w:asciiTheme="majorHAnsi" w:hAnsiTheme="majorHAnsi" w:cstheme="majorHAnsi"/>
          <w:lang w:val="fr-FR"/>
        </w:rPr>
        <w:t>,</w:t>
      </w:r>
      <w:r w:rsidRPr="00881B7C">
        <w:rPr>
          <w:rFonts w:asciiTheme="majorHAnsi" w:hAnsiTheme="majorHAnsi" w:cstheme="majorHAnsi"/>
          <w:lang w:val="fr-FR"/>
        </w:rPr>
        <w:t xml:space="preserve"> les </w:t>
      </w:r>
      <w:r w:rsidR="00E936FB">
        <w:rPr>
          <w:rFonts w:asciiTheme="majorHAnsi" w:hAnsiTheme="majorHAnsi" w:cstheme="majorHAnsi"/>
          <w:lang w:val="fr-FR"/>
        </w:rPr>
        <w:t xml:space="preserve">membres des </w:t>
      </w:r>
      <w:r w:rsidRPr="00881B7C">
        <w:rPr>
          <w:rFonts w:asciiTheme="majorHAnsi" w:hAnsiTheme="majorHAnsi" w:cstheme="majorHAnsi"/>
          <w:lang w:val="fr-FR"/>
        </w:rPr>
        <w:t xml:space="preserve">structures mises en place par le projet jouent un </w:t>
      </w:r>
      <w:r w:rsidR="009F419E" w:rsidRPr="00881B7C">
        <w:rPr>
          <w:rFonts w:asciiTheme="majorHAnsi" w:hAnsiTheme="majorHAnsi" w:cstheme="majorHAnsi"/>
          <w:lang w:val="fr-FR"/>
        </w:rPr>
        <w:t>rôle</w:t>
      </w:r>
      <w:r w:rsidRPr="00881B7C">
        <w:rPr>
          <w:rFonts w:asciiTheme="majorHAnsi" w:hAnsiTheme="majorHAnsi" w:cstheme="majorHAnsi"/>
          <w:lang w:val="fr-FR"/>
        </w:rPr>
        <w:t xml:space="preserve"> important dans </w:t>
      </w:r>
      <w:r w:rsidR="009F419E" w:rsidRPr="00881B7C">
        <w:rPr>
          <w:rFonts w:asciiTheme="majorHAnsi" w:hAnsiTheme="majorHAnsi" w:cstheme="majorHAnsi"/>
          <w:lang w:val="fr-FR"/>
        </w:rPr>
        <w:t xml:space="preserve">la prévention et la gestion des conflits intercommunautaires. </w:t>
      </w:r>
      <w:r w:rsidRPr="00881B7C">
        <w:rPr>
          <w:rFonts w:asciiTheme="majorHAnsi" w:hAnsiTheme="majorHAnsi" w:cstheme="majorHAnsi"/>
          <w:lang w:val="fr-FR"/>
        </w:rPr>
        <w:t>Aussi la perception du rôle des femmes et des jeunes s’est nettement améliorée</w:t>
      </w:r>
      <w:r w:rsidR="00FB46F7">
        <w:rPr>
          <w:rFonts w:asciiTheme="majorHAnsi" w:hAnsiTheme="majorHAnsi" w:cstheme="majorHAnsi"/>
          <w:lang w:val="fr-FR"/>
        </w:rPr>
        <w:t>. I</w:t>
      </w:r>
      <w:r w:rsidRPr="00881B7C">
        <w:rPr>
          <w:rFonts w:asciiTheme="majorHAnsi" w:hAnsiTheme="majorHAnsi" w:cstheme="majorHAnsi"/>
          <w:lang w:val="fr-FR"/>
        </w:rPr>
        <w:t xml:space="preserve">ls sont désormais considérés comme </w:t>
      </w:r>
      <w:r w:rsidR="009F419E" w:rsidRPr="00881B7C">
        <w:rPr>
          <w:rFonts w:asciiTheme="majorHAnsi" w:hAnsiTheme="majorHAnsi" w:cstheme="majorHAnsi"/>
          <w:lang w:val="fr-FR"/>
        </w:rPr>
        <w:t xml:space="preserve">des acteurs non négligeables et </w:t>
      </w:r>
      <w:r w:rsidRPr="00881B7C">
        <w:rPr>
          <w:rFonts w:asciiTheme="majorHAnsi" w:hAnsiTheme="majorHAnsi" w:cstheme="majorHAnsi"/>
          <w:lang w:val="fr-FR"/>
        </w:rPr>
        <w:t>sans lesquels l’instauration d’</w:t>
      </w:r>
      <w:r w:rsidR="00390C07">
        <w:rPr>
          <w:rFonts w:asciiTheme="majorHAnsi" w:hAnsiTheme="majorHAnsi" w:cstheme="majorHAnsi"/>
          <w:lang w:val="fr-FR"/>
        </w:rPr>
        <w:t xml:space="preserve">une </w:t>
      </w:r>
      <w:r w:rsidRPr="00881B7C">
        <w:rPr>
          <w:rFonts w:asciiTheme="majorHAnsi" w:hAnsiTheme="majorHAnsi" w:cstheme="majorHAnsi"/>
          <w:lang w:val="fr-FR"/>
        </w:rPr>
        <w:t>paix durable n’est possible</w:t>
      </w:r>
      <w:r w:rsidR="009F419E" w:rsidRPr="00881B7C">
        <w:rPr>
          <w:rFonts w:asciiTheme="majorHAnsi" w:hAnsiTheme="majorHAnsi" w:cstheme="majorHAnsi"/>
          <w:lang w:val="fr-FR"/>
        </w:rPr>
        <w:t>. Au-delà de la prévention et</w:t>
      </w:r>
      <w:r w:rsidR="00FB46F7">
        <w:rPr>
          <w:rFonts w:asciiTheme="majorHAnsi" w:hAnsiTheme="majorHAnsi" w:cstheme="majorHAnsi"/>
          <w:lang w:val="fr-FR"/>
        </w:rPr>
        <w:t xml:space="preserve"> de</w:t>
      </w:r>
      <w:r w:rsidR="009F419E" w:rsidRPr="00881B7C">
        <w:rPr>
          <w:rFonts w:asciiTheme="majorHAnsi" w:hAnsiTheme="majorHAnsi" w:cstheme="majorHAnsi"/>
          <w:lang w:val="fr-FR"/>
        </w:rPr>
        <w:t xml:space="preserve"> la gestion des conflits entre agriculteurs et éleveurs, le projet a permis une amélioration des relations </w:t>
      </w:r>
      <w:r w:rsidR="007C7A4C">
        <w:rPr>
          <w:rFonts w:asciiTheme="majorHAnsi" w:hAnsiTheme="majorHAnsi" w:cstheme="majorHAnsi"/>
          <w:lang w:val="fr-FR"/>
        </w:rPr>
        <w:t>sociales entre les communauté</w:t>
      </w:r>
      <w:r w:rsidR="009F419E" w:rsidRPr="00881B7C">
        <w:rPr>
          <w:rFonts w:asciiTheme="majorHAnsi" w:hAnsiTheme="majorHAnsi" w:cstheme="majorHAnsi"/>
          <w:lang w:val="fr-FR"/>
        </w:rPr>
        <w:t>s</w:t>
      </w:r>
      <w:r w:rsidR="00390C07">
        <w:rPr>
          <w:rFonts w:asciiTheme="majorHAnsi" w:hAnsiTheme="majorHAnsi" w:cstheme="majorHAnsi"/>
          <w:lang w:val="fr-FR"/>
        </w:rPr>
        <w:t>,</w:t>
      </w:r>
      <w:r w:rsidR="009F419E" w:rsidRPr="00881B7C">
        <w:rPr>
          <w:rFonts w:asciiTheme="majorHAnsi" w:hAnsiTheme="majorHAnsi" w:cstheme="majorHAnsi"/>
          <w:lang w:val="fr-FR"/>
        </w:rPr>
        <w:t xml:space="preserve"> à travers la résolution de vieux conflits </w:t>
      </w:r>
      <w:r w:rsidR="007C7A4C">
        <w:rPr>
          <w:rFonts w:asciiTheme="majorHAnsi" w:hAnsiTheme="majorHAnsi" w:cstheme="majorHAnsi"/>
          <w:lang w:val="fr-FR"/>
        </w:rPr>
        <w:t xml:space="preserve">sociaux </w:t>
      </w:r>
      <w:r w:rsidR="009F419E" w:rsidRPr="00881B7C">
        <w:rPr>
          <w:rFonts w:asciiTheme="majorHAnsi" w:hAnsiTheme="majorHAnsi" w:cstheme="majorHAnsi"/>
          <w:lang w:val="fr-FR"/>
        </w:rPr>
        <w:t>entre individus, au sein d</w:t>
      </w:r>
      <w:r w:rsidR="00390C07">
        <w:rPr>
          <w:rFonts w:asciiTheme="majorHAnsi" w:hAnsiTheme="majorHAnsi" w:cstheme="majorHAnsi"/>
          <w:lang w:val="fr-FR"/>
        </w:rPr>
        <w:t xml:space="preserve">e famille </w:t>
      </w:r>
      <w:r w:rsidR="009F419E" w:rsidRPr="00881B7C">
        <w:rPr>
          <w:rFonts w:asciiTheme="majorHAnsi" w:hAnsiTheme="majorHAnsi" w:cstheme="majorHAnsi"/>
          <w:lang w:val="fr-FR"/>
        </w:rPr>
        <w:t xml:space="preserve">et entre </w:t>
      </w:r>
      <w:r w:rsidR="00390C07">
        <w:rPr>
          <w:rFonts w:asciiTheme="majorHAnsi" w:hAnsiTheme="majorHAnsi" w:cstheme="majorHAnsi"/>
          <w:lang w:val="fr-FR"/>
        </w:rPr>
        <w:t xml:space="preserve">les </w:t>
      </w:r>
      <w:r w:rsidR="009F419E" w:rsidRPr="00881B7C">
        <w:rPr>
          <w:rFonts w:asciiTheme="majorHAnsi" w:hAnsiTheme="majorHAnsi" w:cstheme="majorHAnsi"/>
          <w:lang w:val="fr-FR"/>
        </w:rPr>
        <w:t>communautés voisines.</w:t>
      </w:r>
    </w:p>
    <w:p w14:paraId="2DF7C2E8" w14:textId="77777777" w:rsidR="001D4C0E" w:rsidRPr="000B2CBA" w:rsidRDefault="001D4C0E" w:rsidP="008C782A">
      <w:pPr>
        <w:ind w:left="-810"/>
        <w:rPr>
          <w:lang w:val="fr-FR"/>
        </w:rPr>
      </w:pPr>
    </w:p>
    <w:p w14:paraId="267F15F7" w14:textId="7F83D4E0" w:rsidR="008C782A" w:rsidRPr="00476758" w:rsidRDefault="00476758" w:rsidP="00E936FB">
      <w:pPr>
        <w:ind w:left="-810"/>
        <w:jc w:val="both"/>
        <w:rPr>
          <w:lang w:val="fr-FR"/>
        </w:rPr>
      </w:pPr>
      <w:r w:rsidRPr="00476758">
        <w:rPr>
          <w:lang w:val="fr-FR"/>
        </w:rPr>
        <w:t>En quelques phrases, expliquez comment le projet a eu un impact humain réel</w:t>
      </w:r>
      <w:r>
        <w:rPr>
          <w:lang w:val="fr-FR"/>
        </w:rPr>
        <w:t xml:space="preserve">. Ceci peut inclure un exemple spécifique de </w:t>
      </w:r>
      <w:r w:rsidRPr="00476758">
        <w:rPr>
          <w:lang w:val="fr-FR"/>
        </w:rPr>
        <w:t xml:space="preserve">comment il a affecté la vie des personnes dans le pays - si possible, utilisez des citations directes des bénéficiaires </w:t>
      </w:r>
      <w:r>
        <w:rPr>
          <w:lang w:val="fr-FR"/>
        </w:rPr>
        <w:t xml:space="preserve">ou des weblinks </w:t>
      </w:r>
      <w:r w:rsidRPr="000F43A8">
        <w:rPr>
          <w:lang w:val="fr-FR"/>
        </w:rPr>
        <w:t>à</w:t>
      </w:r>
      <w:r>
        <w:rPr>
          <w:lang w:val="fr-FR"/>
        </w:rPr>
        <w:t xml:space="preserve"> la communication stratégique publiée</w:t>
      </w:r>
      <w:r w:rsidRPr="00476758">
        <w:rPr>
          <w:lang w:val="fr-FR"/>
        </w:rPr>
        <w:t>. (</w:t>
      </w:r>
      <w:r w:rsidR="00E936FB" w:rsidRPr="00476758">
        <w:rPr>
          <w:lang w:val="fr-FR"/>
        </w:rPr>
        <w:t>Limite</w:t>
      </w:r>
      <w:r w:rsidRPr="00476758">
        <w:rPr>
          <w:lang w:val="fr-FR"/>
        </w:rPr>
        <w:t xml:space="preserve"> de </w:t>
      </w:r>
      <w:r>
        <w:rPr>
          <w:lang w:val="fr-FR"/>
        </w:rPr>
        <w:t>2000</w:t>
      </w:r>
      <w:r w:rsidRPr="00476758">
        <w:rPr>
          <w:lang w:val="fr-FR"/>
        </w:rPr>
        <w:t xml:space="preserve"> caractères):</w:t>
      </w:r>
    </w:p>
    <w:p w14:paraId="26C12027" w14:textId="77777777" w:rsidR="003539C2" w:rsidRDefault="003539C2" w:rsidP="003539C2">
      <w:pPr>
        <w:ind w:left="-810"/>
        <w:jc w:val="both"/>
        <w:rPr>
          <w:rFonts w:asciiTheme="majorHAnsi" w:hAnsiTheme="majorHAnsi" w:cstheme="majorHAnsi"/>
          <w:sz w:val="22"/>
          <w:szCs w:val="22"/>
          <w:lang w:val="fr-FR"/>
        </w:rPr>
      </w:pPr>
    </w:p>
    <w:p w14:paraId="483EDF38" w14:textId="61909E86" w:rsidR="003539C2" w:rsidRDefault="0013759B" w:rsidP="00E13A1A">
      <w:pPr>
        <w:spacing w:line="276" w:lineRule="auto"/>
        <w:ind w:left="-810"/>
        <w:jc w:val="both"/>
        <w:rPr>
          <w:rFonts w:asciiTheme="majorHAnsi" w:hAnsiTheme="majorHAnsi" w:cstheme="majorHAnsi"/>
          <w:lang w:val="fr-FR"/>
        </w:rPr>
      </w:pPr>
      <w:r w:rsidRPr="00E936FB">
        <w:rPr>
          <w:rFonts w:asciiTheme="majorHAnsi" w:hAnsiTheme="majorHAnsi" w:cstheme="majorHAnsi"/>
          <w:lang w:val="fr-FR"/>
        </w:rPr>
        <w:t>Le</w:t>
      </w:r>
      <w:r w:rsidR="003539C2" w:rsidRPr="00E936FB">
        <w:rPr>
          <w:rFonts w:asciiTheme="majorHAnsi" w:hAnsiTheme="majorHAnsi" w:cstheme="majorHAnsi"/>
          <w:lang w:val="fr-FR"/>
        </w:rPr>
        <w:t xml:space="preserve"> projet a permis une nette amélioration de la cohésion sociale au niveau </w:t>
      </w:r>
      <w:r w:rsidR="00FD04F2" w:rsidRPr="00E936FB">
        <w:rPr>
          <w:rFonts w:asciiTheme="majorHAnsi" w:hAnsiTheme="majorHAnsi" w:cstheme="majorHAnsi"/>
          <w:lang w:val="fr-FR"/>
        </w:rPr>
        <w:t xml:space="preserve">particulièrement des communes </w:t>
      </w:r>
      <w:r w:rsidR="00752CA1" w:rsidRPr="00E936FB">
        <w:rPr>
          <w:rFonts w:asciiTheme="majorHAnsi" w:hAnsiTheme="majorHAnsi" w:cstheme="majorHAnsi"/>
          <w:lang w:val="fr-FR"/>
        </w:rPr>
        <w:t>d’intervention</w:t>
      </w:r>
      <w:r w:rsidR="003539C2" w:rsidRPr="00E936FB">
        <w:rPr>
          <w:rFonts w:asciiTheme="majorHAnsi" w:hAnsiTheme="majorHAnsi" w:cstheme="majorHAnsi"/>
          <w:lang w:val="fr-FR"/>
        </w:rPr>
        <w:t xml:space="preserve">. Pour preuve dans le village de </w:t>
      </w:r>
      <w:r w:rsidR="003539C2" w:rsidRPr="00E936FB">
        <w:rPr>
          <w:rFonts w:asciiTheme="majorHAnsi" w:hAnsiTheme="majorHAnsi" w:cstheme="majorHAnsi"/>
          <w:b/>
          <w:lang w:val="fr-FR"/>
        </w:rPr>
        <w:t>Goubéri Goubey</w:t>
      </w:r>
      <w:r w:rsidR="003539C2" w:rsidRPr="00E936FB">
        <w:rPr>
          <w:rFonts w:asciiTheme="majorHAnsi" w:hAnsiTheme="majorHAnsi" w:cstheme="majorHAnsi"/>
          <w:lang w:val="fr-FR"/>
        </w:rPr>
        <w:t xml:space="preserve"> </w:t>
      </w:r>
      <w:r w:rsidR="00752CA1" w:rsidRPr="00E936FB">
        <w:rPr>
          <w:rFonts w:asciiTheme="majorHAnsi" w:hAnsiTheme="majorHAnsi" w:cstheme="majorHAnsi"/>
          <w:lang w:val="fr-FR"/>
        </w:rPr>
        <w:t>(</w:t>
      </w:r>
      <w:r w:rsidR="003539C2" w:rsidRPr="00E936FB">
        <w:rPr>
          <w:rFonts w:asciiTheme="majorHAnsi" w:hAnsiTheme="majorHAnsi" w:cstheme="majorHAnsi"/>
          <w:lang w:val="fr-FR"/>
        </w:rPr>
        <w:t>commune de Kankandi</w:t>
      </w:r>
      <w:r w:rsidR="00752CA1" w:rsidRPr="00E936FB">
        <w:rPr>
          <w:rFonts w:asciiTheme="majorHAnsi" w:hAnsiTheme="majorHAnsi" w:cstheme="majorHAnsi"/>
          <w:lang w:val="fr-FR"/>
        </w:rPr>
        <w:t>)</w:t>
      </w:r>
      <w:r w:rsidR="003539C2" w:rsidRPr="00E936FB">
        <w:rPr>
          <w:rFonts w:asciiTheme="majorHAnsi" w:hAnsiTheme="majorHAnsi" w:cstheme="majorHAnsi"/>
          <w:lang w:val="fr-FR"/>
        </w:rPr>
        <w:t>, les bagarres entre les jeunes</w:t>
      </w:r>
      <w:r w:rsidR="00533578">
        <w:rPr>
          <w:rFonts w:asciiTheme="majorHAnsi" w:hAnsiTheme="majorHAnsi" w:cstheme="majorHAnsi"/>
          <w:lang w:val="fr-FR"/>
        </w:rPr>
        <w:t>,</w:t>
      </w:r>
      <w:r w:rsidR="003539C2" w:rsidRPr="00E936FB">
        <w:rPr>
          <w:rFonts w:asciiTheme="majorHAnsi" w:hAnsiTheme="majorHAnsi" w:cstheme="majorHAnsi"/>
          <w:lang w:val="fr-FR"/>
        </w:rPr>
        <w:t xml:space="preserve"> </w:t>
      </w:r>
      <w:r w:rsidR="00533578">
        <w:rPr>
          <w:rFonts w:asciiTheme="majorHAnsi" w:hAnsiTheme="majorHAnsi" w:cstheme="majorHAnsi"/>
          <w:lang w:val="fr-FR"/>
        </w:rPr>
        <w:t xml:space="preserve">qui </w:t>
      </w:r>
      <w:r w:rsidR="003539C2" w:rsidRPr="00E936FB">
        <w:rPr>
          <w:rFonts w:asciiTheme="majorHAnsi" w:hAnsiTheme="majorHAnsi" w:cstheme="majorHAnsi"/>
          <w:lang w:val="fr-FR"/>
        </w:rPr>
        <w:t>conduisa</w:t>
      </w:r>
      <w:r w:rsidR="00533578">
        <w:rPr>
          <w:rFonts w:asciiTheme="majorHAnsi" w:hAnsiTheme="majorHAnsi" w:cstheme="majorHAnsi"/>
          <w:lang w:val="fr-FR"/>
        </w:rPr>
        <w:t>ien</w:t>
      </w:r>
      <w:r w:rsidR="003539C2" w:rsidRPr="00E936FB">
        <w:rPr>
          <w:rFonts w:asciiTheme="majorHAnsi" w:hAnsiTheme="majorHAnsi" w:cstheme="majorHAnsi"/>
          <w:lang w:val="fr-FR"/>
        </w:rPr>
        <w:t>t le plus souvent à leur interpellation et à leur incarcération dans les maisons d’arrêt</w:t>
      </w:r>
      <w:r w:rsidR="00533578">
        <w:rPr>
          <w:rFonts w:asciiTheme="majorHAnsi" w:hAnsiTheme="majorHAnsi" w:cstheme="majorHAnsi"/>
          <w:lang w:val="fr-FR"/>
        </w:rPr>
        <w:t>,</w:t>
      </w:r>
      <w:r w:rsidR="003539C2" w:rsidRPr="00E936FB">
        <w:rPr>
          <w:rFonts w:asciiTheme="majorHAnsi" w:hAnsiTheme="majorHAnsi" w:cstheme="majorHAnsi"/>
          <w:lang w:val="fr-FR"/>
        </w:rPr>
        <w:t xml:space="preserve"> ne sont </w:t>
      </w:r>
      <w:r w:rsidR="00FD04F2" w:rsidRPr="00E936FB">
        <w:rPr>
          <w:rFonts w:asciiTheme="majorHAnsi" w:hAnsiTheme="majorHAnsi" w:cstheme="majorHAnsi"/>
          <w:lang w:val="fr-FR"/>
        </w:rPr>
        <w:t>plus</w:t>
      </w:r>
      <w:r w:rsidR="003539C2" w:rsidRPr="00E936FB">
        <w:rPr>
          <w:rFonts w:asciiTheme="majorHAnsi" w:hAnsiTheme="majorHAnsi" w:cstheme="majorHAnsi"/>
          <w:lang w:val="fr-FR"/>
        </w:rPr>
        <w:t xml:space="preserve"> que </w:t>
      </w:r>
      <w:r w:rsidRPr="00E936FB">
        <w:rPr>
          <w:rFonts w:asciiTheme="majorHAnsi" w:hAnsiTheme="majorHAnsi" w:cstheme="majorHAnsi"/>
          <w:lang w:val="fr-FR"/>
        </w:rPr>
        <w:t>de</w:t>
      </w:r>
      <w:r w:rsidR="00752CA1" w:rsidRPr="00E936FB">
        <w:rPr>
          <w:rFonts w:asciiTheme="majorHAnsi" w:hAnsiTheme="majorHAnsi" w:cstheme="majorHAnsi"/>
          <w:lang w:val="fr-FR"/>
        </w:rPr>
        <w:t xml:space="preserve"> mauvais souvenirs.</w:t>
      </w:r>
      <w:r w:rsidR="007C7A4C" w:rsidRPr="00E936FB">
        <w:rPr>
          <w:rFonts w:asciiTheme="majorHAnsi" w:hAnsiTheme="majorHAnsi" w:cstheme="majorHAnsi"/>
          <w:lang w:val="fr-FR"/>
        </w:rPr>
        <w:t xml:space="preserve"> </w:t>
      </w:r>
    </w:p>
    <w:p w14:paraId="0AEC6AF3" w14:textId="77777777" w:rsidR="00313353" w:rsidRDefault="00313353" w:rsidP="003539C2">
      <w:pPr>
        <w:ind w:left="-810"/>
        <w:jc w:val="both"/>
        <w:rPr>
          <w:rFonts w:asciiTheme="majorHAnsi" w:hAnsiTheme="majorHAnsi" w:cstheme="majorHAnsi"/>
          <w:lang w:val="fr-FR"/>
        </w:rPr>
      </w:pPr>
    </w:p>
    <w:p w14:paraId="61A1CA4D" w14:textId="1B01DF77" w:rsidR="00313353" w:rsidRPr="00313353" w:rsidRDefault="00313353" w:rsidP="00E13A1A">
      <w:pPr>
        <w:spacing w:line="276" w:lineRule="auto"/>
        <w:ind w:left="-810"/>
        <w:jc w:val="both"/>
        <w:rPr>
          <w:rFonts w:asciiTheme="majorHAnsi" w:hAnsiTheme="majorHAnsi" w:cstheme="majorHAnsi"/>
          <w:lang w:val="fr-FR"/>
        </w:rPr>
      </w:pPr>
      <w:r w:rsidRPr="00313353">
        <w:rPr>
          <w:rFonts w:asciiTheme="majorHAnsi" w:hAnsiTheme="majorHAnsi" w:cstheme="majorHAnsi"/>
          <w:lang w:val="fr-FR"/>
        </w:rPr>
        <w:t>Les actions conjuguées des différentes structures communautaires</w:t>
      </w:r>
      <w:r w:rsidR="00390C07">
        <w:rPr>
          <w:rFonts w:asciiTheme="majorHAnsi" w:hAnsiTheme="majorHAnsi" w:cstheme="majorHAnsi"/>
          <w:lang w:val="fr-FR"/>
        </w:rPr>
        <w:t xml:space="preserve"> (</w:t>
      </w:r>
      <w:r w:rsidRPr="00313353">
        <w:rPr>
          <w:rFonts w:asciiTheme="majorHAnsi" w:hAnsiTheme="majorHAnsi" w:cstheme="majorHAnsi"/>
          <w:lang w:val="fr-FR"/>
        </w:rPr>
        <w:t>362 Clubs Dimitra, 60 commissions foncières et 600 femmes médiatrices</w:t>
      </w:r>
      <w:r w:rsidR="00390C07">
        <w:rPr>
          <w:rFonts w:asciiTheme="majorHAnsi" w:hAnsiTheme="majorHAnsi" w:cstheme="majorHAnsi"/>
          <w:lang w:val="fr-FR"/>
        </w:rPr>
        <w:t>),</w:t>
      </w:r>
      <w:r w:rsidRPr="00313353">
        <w:rPr>
          <w:rFonts w:asciiTheme="majorHAnsi" w:hAnsiTheme="majorHAnsi" w:cstheme="majorHAnsi"/>
          <w:lang w:val="fr-FR"/>
        </w:rPr>
        <w:t xml:space="preserve"> ont contribué à la résolution de plus de 483 conflits communautaires (Documents de suivi des femmes médiatrices) liés à l’accès et à la gestion des ressources naturelles. Depuis leur installation, les membres de ces différentes organisations communautaires jouent un rôle très important dans la prévention et la gestion non violente des conflits</w:t>
      </w:r>
      <w:r w:rsidR="00390C07">
        <w:rPr>
          <w:rFonts w:asciiTheme="majorHAnsi" w:hAnsiTheme="majorHAnsi" w:cstheme="majorHAnsi"/>
          <w:lang w:val="fr-FR"/>
        </w:rPr>
        <w:t>,</w:t>
      </w:r>
      <w:r w:rsidRPr="00313353">
        <w:rPr>
          <w:rFonts w:asciiTheme="majorHAnsi" w:hAnsiTheme="majorHAnsi" w:cstheme="majorHAnsi"/>
          <w:lang w:val="fr-FR"/>
        </w:rPr>
        <w:t xml:space="preserve"> épargnant ainsi les populations locales des pertes d’énergie et surtout des ressources financières lors des incessants recours aux différentes instances judiciaires modernes avec le plus souvent une non-satisfaction relativement au verdict. Cette non-satisfaction crée généralement d’autres conflits entre les protagonistes.</w:t>
      </w:r>
    </w:p>
    <w:p w14:paraId="16DAE8A8" w14:textId="77777777" w:rsidR="00313353" w:rsidRPr="005B2ECB" w:rsidRDefault="00313353" w:rsidP="00313353">
      <w:pPr>
        <w:ind w:left="-810"/>
        <w:jc w:val="both"/>
        <w:rPr>
          <w:rFonts w:asciiTheme="majorHAnsi" w:hAnsiTheme="majorHAnsi" w:cstheme="majorHAnsi"/>
          <w:sz w:val="22"/>
          <w:szCs w:val="22"/>
          <w:lang w:val="fr-FR"/>
        </w:rPr>
      </w:pPr>
    </w:p>
    <w:p w14:paraId="671C3219" w14:textId="75DAC14B" w:rsidR="00313353" w:rsidRPr="00313353" w:rsidRDefault="00390C07" w:rsidP="0041482B">
      <w:pPr>
        <w:spacing w:line="276" w:lineRule="auto"/>
        <w:ind w:left="-810"/>
        <w:jc w:val="both"/>
        <w:rPr>
          <w:rFonts w:asciiTheme="majorHAnsi" w:hAnsiTheme="majorHAnsi" w:cstheme="majorHAnsi"/>
          <w:lang w:val="fr-FR"/>
        </w:rPr>
      </w:pPr>
      <w:r>
        <w:rPr>
          <w:rFonts w:asciiTheme="majorHAnsi" w:hAnsiTheme="majorHAnsi" w:cstheme="majorHAnsi"/>
          <w:lang w:val="fr-FR"/>
        </w:rPr>
        <w:t>Le</w:t>
      </w:r>
      <w:r w:rsidR="00313353" w:rsidRPr="00313353">
        <w:rPr>
          <w:rFonts w:asciiTheme="majorHAnsi" w:hAnsiTheme="majorHAnsi" w:cstheme="majorHAnsi"/>
          <w:lang w:val="fr-FR"/>
        </w:rPr>
        <w:t xml:space="preserve"> projet a permis aux communautés de comprendre le rôle important et la contribution significative des femmes et des jeunes dans la prévention</w:t>
      </w:r>
      <w:r w:rsidR="00533578">
        <w:rPr>
          <w:rFonts w:asciiTheme="majorHAnsi" w:hAnsiTheme="majorHAnsi" w:cstheme="majorHAnsi"/>
          <w:lang w:val="fr-FR"/>
        </w:rPr>
        <w:t xml:space="preserve"> et</w:t>
      </w:r>
      <w:r w:rsidR="00313353" w:rsidRPr="00313353">
        <w:rPr>
          <w:rFonts w:asciiTheme="majorHAnsi" w:hAnsiTheme="majorHAnsi" w:cstheme="majorHAnsi"/>
          <w:lang w:val="fr-FR"/>
        </w:rPr>
        <w:t xml:space="preserve"> le règlement des conflits entre agriculteurs et éleveurs et au-delà les conflits connexes et la consolidation de la paix. </w:t>
      </w:r>
    </w:p>
    <w:p w14:paraId="3FBAC458" w14:textId="77777777" w:rsidR="00313353" w:rsidRPr="005B2ECB" w:rsidRDefault="00313353" w:rsidP="0041482B">
      <w:pPr>
        <w:spacing w:line="276" w:lineRule="auto"/>
        <w:ind w:left="-810"/>
        <w:jc w:val="both"/>
        <w:rPr>
          <w:rFonts w:asciiTheme="majorHAnsi" w:hAnsiTheme="majorHAnsi" w:cstheme="majorHAnsi"/>
          <w:sz w:val="22"/>
          <w:szCs w:val="22"/>
          <w:lang w:val="fr-FR"/>
        </w:rPr>
      </w:pPr>
    </w:p>
    <w:p w14:paraId="7B0B46F2" w14:textId="38CC4746" w:rsidR="00313353" w:rsidRPr="00313353" w:rsidRDefault="00313353" w:rsidP="0041482B">
      <w:pPr>
        <w:spacing w:line="276" w:lineRule="auto"/>
        <w:ind w:left="-810"/>
        <w:jc w:val="both"/>
        <w:rPr>
          <w:rFonts w:asciiTheme="majorHAnsi" w:hAnsiTheme="majorHAnsi" w:cstheme="majorHAnsi"/>
          <w:lang w:val="fr-FR"/>
        </w:rPr>
      </w:pPr>
      <w:r w:rsidRPr="00313353">
        <w:rPr>
          <w:rFonts w:asciiTheme="majorHAnsi" w:hAnsiTheme="majorHAnsi" w:cstheme="majorHAnsi"/>
          <w:lang w:val="fr-FR"/>
        </w:rPr>
        <w:t xml:space="preserve">Indépendamment de l’impact important dans la prévention et la gestion non violente des conflits, le projet a permis une revalorisation du rôle et une meilleure implication des femmes dans les différentes instances de prise de décision au niveau communautaire. Le projet est mis en œuvre dans un contexte où les communautés cibles sont majoritairement patriarcales. Les relations hommes/femmes sont construites sur la dialectique du « dedans » et du « dehors »; moulées autour du stéréotype de la femme « petite », qui doit rester « dans » la concession pour gérer les activités domestiques, et de l’homme du « dehors », ayant la responsabilité des facteurs de production (dont les ressources foncières) et les grandes décisions y afférant. Ces préjugés relèguent les femmes toujours au second plan et impliquent qu’elles n’ont pas le droit à la parole quand les hommes sont présents.  </w:t>
      </w:r>
    </w:p>
    <w:p w14:paraId="7AADB017" w14:textId="77777777" w:rsidR="00313353" w:rsidRPr="005B2ECB" w:rsidRDefault="00313353" w:rsidP="0041482B">
      <w:pPr>
        <w:spacing w:line="276" w:lineRule="auto"/>
        <w:ind w:left="-810"/>
        <w:jc w:val="both"/>
        <w:rPr>
          <w:rFonts w:asciiTheme="majorHAnsi" w:hAnsiTheme="majorHAnsi" w:cstheme="majorHAnsi"/>
          <w:sz w:val="22"/>
          <w:szCs w:val="22"/>
          <w:lang w:val="fr-FR"/>
        </w:rPr>
      </w:pPr>
    </w:p>
    <w:p w14:paraId="74495E0F" w14:textId="49E514DD" w:rsidR="00313353" w:rsidRPr="00313353" w:rsidRDefault="00313353" w:rsidP="0041482B">
      <w:pPr>
        <w:spacing w:line="276" w:lineRule="auto"/>
        <w:ind w:left="-810"/>
        <w:jc w:val="both"/>
        <w:rPr>
          <w:rFonts w:asciiTheme="majorHAnsi" w:hAnsiTheme="majorHAnsi" w:cstheme="majorHAnsi"/>
          <w:lang w:val="fr-FR"/>
        </w:rPr>
      </w:pPr>
      <w:r w:rsidRPr="00313353">
        <w:rPr>
          <w:rFonts w:asciiTheme="majorHAnsi" w:hAnsiTheme="majorHAnsi" w:cstheme="majorHAnsi"/>
          <w:lang w:val="fr-FR"/>
        </w:rPr>
        <w:t xml:space="preserve">La mise en œuvre du projet a totalement changé les mentalités sur le rôle de la femme et les relations hommes/femmes. La perception du rôle et la responsabilité des femmes et des jeunes ont significativement changé dans le sens positif. </w:t>
      </w:r>
      <w:r w:rsidR="00533578">
        <w:rPr>
          <w:rFonts w:asciiTheme="majorHAnsi" w:hAnsiTheme="majorHAnsi" w:cstheme="majorHAnsi"/>
          <w:lang w:val="fr-FR"/>
        </w:rPr>
        <w:t>Les femmes</w:t>
      </w:r>
      <w:r w:rsidRPr="00313353">
        <w:rPr>
          <w:rFonts w:asciiTheme="majorHAnsi" w:hAnsiTheme="majorHAnsi" w:cstheme="majorHAnsi"/>
          <w:lang w:val="fr-FR"/>
        </w:rPr>
        <w:t xml:space="preserve"> ne sont plus perçues comme des victimes ou des “incapables” mais plutôt comme </w:t>
      </w:r>
      <w:r w:rsidR="00533578">
        <w:rPr>
          <w:rFonts w:asciiTheme="majorHAnsi" w:hAnsiTheme="majorHAnsi" w:cstheme="majorHAnsi"/>
          <w:lang w:val="fr-FR"/>
        </w:rPr>
        <w:t>des actrices à part entière</w:t>
      </w:r>
      <w:r w:rsidRPr="00313353">
        <w:rPr>
          <w:rFonts w:asciiTheme="majorHAnsi" w:hAnsiTheme="majorHAnsi" w:cstheme="majorHAnsi"/>
          <w:lang w:val="fr-FR"/>
        </w:rPr>
        <w:t xml:space="preserve"> de la société qui dispose</w:t>
      </w:r>
      <w:r w:rsidR="00533578">
        <w:rPr>
          <w:rFonts w:asciiTheme="majorHAnsi" w:hAnsiTheme="majorHAnsi" w:cstheme="majorHAnsi"/>
          <w:lang w:val="fr-FR"/>
        </w:rPr>
        <w:t>nt</w:t>
      </w:r>
      <w:r w:rsidRPr="00313353">
        <w:rPr>
          <w:rFonts w:asciiTheme="majorHAnsi" w:hAnsiTheme="majorHAnsi" w:cstheme="majorHAnsi"/>
          <w:lang w:val="fr-FR"/>
        </w:rPr>
        <w:t xml:space="preserve"> des capacités et compétences nécessaires pour apporter une plus-value à la consolidation de la paix.   Pour preuve</w:t>
      </w:r>
      <w:r w:rsidR="00533578">
        <w:rPr>
          <w:rFonts w:asciiTheme="majorHAnsi" w:hAnsiTheme="majorHAnsi" w:cstheme="majorHAnsi"/>
          <w:lang w:val="fr-FR"/>
        </w:rPr>
        <w:t>,</w:t>
      </w:r>
      <w:r w:rsidRPr="00313353">
        <w:rPr>
          <w:rFonts w:asciiTheme="majorHAnsi" w:hAnsiTheme="majorHAnsi" w:cstheme="majorHAnsi"/>
          <w:lang w:val="fr-FR"/>
        </w:rPr>
        <w:t xml:space="preserve"> les femmes de certaines communautés des zones d’intervention du projet </w:t>
      </w:r>
      <w:r w:rsidR="00533578">
        <w:rPr>
          <w:rFonts w:asciiTheme="majorHAnsi" w:hAnsiTheme="majorHAnsi" w:cstheme="majorHAnsi"/>
          <w:lang w:val="fr-FR"/>
        </w:rPr>
        <w:t xml:space="preserve">où il n’était pas courant culturellement que les femmes interviennent devant des hommes, arrivent aujourd’hui à </w:t>
      </w:r>
      <w:r w:rsidRPr="00313353">
        <w:rPr>
          <w:rFonts w:asciiTheme="majorHAnsi" w:hAnsiTheme="majorHAnsi" w:cstheme="majorHAnsi"/>
          <w:lang w:val="fr-FR"/>
        </w:rPr>
        <w:t xml:space="preserve">s'exprimer librement en public et même à contester certaines décisions prises par les hommes. </w:t>
      </w:r>
    </w:p>
    <w:p w14:paraId="3DAA6175" w14:textId="77777777" w:rsidR="00313353" w:rsidRDefault="00313353" w:rsidP="0041482B">
      <w:pPr>
        <w:spacing w:line="276" w:lineRule="auto"/>
        <w:ind w:left="-810"/>
        <w:jc w:val="both"/>
        <w:rPr>
          <w:rFonts w:asciiTheme="majorHAnsi" w:hAnsiTheme="majorHAnsi" w:cstheme="majorHAnsi"/>
          <w:sz w:val="22"/>
          <w:szCs w:val="22"/>
          <w:lang w:val="fr-FR"/>
        </w:rPr>
      </w:pPr>
    </w:p>
    <w:p w14:paraId="4C6990A8" w14:textId="1F0F0EC4" w:rsidR="00313353" w:rsidRPr="005B2ECB" w:rsidRDefault="00313353" w:rsidP="0041482B">
      <w:pPr>
        <w:spacing w:line="276" w:lineRule="auto"/>
        <w:ind w:left="-810"/>
        <w:jc w:val="both"/>
        <w:rPr>
          <w:rFonts w:asciiTheme="majorHAnsi" w:hAnsiTheme="majorHAnsi" w:cstheme="majorHAnsi"/>
          <w:sz w:val="22"/>
          <w:szCs w:val="22"/>
          <w:lang w:val="fr-FR"/>
        </w:rPr>
      </w:pPr>
      <w:r w:rsidRPr="00313353">
        <w:rPr>
          <w:rFonts w:asciiTheme="majorHAnsi" w:hAnsiTheme="majorHAnsi" w:cstheme="majorHAnsi"/>
          <w:lang w:val="fr-FR"/>
        </w:rPr>
        <w:t>Gr</w:t>
      </w:r>
      <w:r w:rsidR="00533578">
        <w:rPr>
          <w:rFonts w:asciiTheme="majorHAnsi" w:hAnsiTheme="majorHAnsi" w:cstheme="majorHAnsi"/>
          <w:lang w:val="fr-FR"/>
        </w:rPr>
        <w:t>â</w:t>
      </w:r>
      <w:r w:rsidRPr="00313353">
        <w:rPr>
          <w:rFonts w:asciiTheme="majorHAnsi" w:hAnsiTheme="majorHAnsi" w:cstheme="majorHAnsi"/>
          <w:lang w:val="fr-FR"/>
        </w:rPr>
        <w:t>ce au projet, la représentativité des femmes et des jeunes dans des institutions de prise de décision telles que les commissions foncières de base</w:t>
      </w:r>
      <w:r w:rsidR="00B12163">
        <w:rPr>
          <w:rFonts w:asciiTheme="majorHAnsi" w:hAnsiTheme="majorHAnsi" w:cstheme="majorHAnsi"/>
          <w:lang w:val="fr-FR"/>
        </w:rPr>
        <w:t>,</w:t>
      </w:r>
      <w:r w:rsidRPr="00313353">
        <w:rPr>
          <w:rFonts w:asciiTheme="majorHAnsi" w:hAnsiTheme="majorHAnsi" w:cstheme="majorHAnsi"/>
          <w:lang w:val="fr-FR"/>
        </w:rPr>
        <w:t xml:space="preserve"> </w:t>
      </w:r>
      <w:r w:rsidR="00B12163" w:rsidRPr="00313353">
        <w:rPr>
          <w:rFonts w:asciiTheme="majorHAnsi" w:hAnsiTheme="majorHAnsi" w:cstheme="majorHAnsi"/>
          <w:lang w:val="fr-FR"/>
        </w:rPr>
        <w:t>s</w:t>
      </w:r>
      <w:r w:rsidR="001B5287">
        <w:rPr>
          <w:rFonts w:asciiTheme="majorHAnsi" w:hAnsiTheme="majorHAnsi" w:cstheme="majorHAnsi"/>
          <w:lang w:val="fr-FR"/>
        </w:rPr>
        <w:t>’</w:t>
      </w:r>
      <w:r w:rsidR="00B12163">
        <w:rPr>
          <w:rFonts w:asciiTheme="majorHAnsi" w:hAnsiTheme="majorHAnsi" w:cstheme="majorHAnsi"/>
          <w:lang w:val="fr-FR"/>
        </w:rPr>
        <w:t>e</w:t>
      </w:r>
      <w:r w:rsidR="001B5287">
        <w:rPr>
          <w:rFonts w:asciiTheme="majorHAnsi" w:hAnsiTheme="majorHAnsi" w:cstheme="majorHAnsi"/>
          <w:lang w:val="fr-FR"/>
        </w:rPr>
        <w:t>st</w:t>
      </w:r>
      <w:r w:rsidR="00B12163">
        <w:rPr>
          <w:rFonts w:asciiTheme="majorHAnsi" w:hAnsiTheme="majorHAnsi" w:cstheme="majorHAnsi"/>
          <w:lang w:val="fr-FR"/>
        </w:rPr>
        <w:t xml:space="preserve"> </w:t>
      </w:r>
      <w:r w:rsidR="00B12163" w:rsidRPr="00313353">
        <w:rPr>
          <w:rFonts w:asciiTheme="majorHAnsi" w:hAnsiTheme="majorHAnsi" w:cstheme="majorHAnsi"/>
          <w:lang w:val="fr-FR"/>
        </w:rPr>
        <w:t>nettement</w:t>
      </w:r>
      <w:r w:rsidRPr="00313353">
        <w:rPr>
          <w:rFonts w:asciiTheme="majorHAnsi" w:hAnsiTheme="majorHAnsi" w:cstheme="majorHAnsi"/>
          <w:lang w:val="fr-FR"/>
        </w:rPr>
        <w:t xml:space="preserve"> améliorée. De </w:t>
      </w:r>
      <w:r w:rsidR="00533578">
        <w:rPr>
          <w:rFonts w:asciiTheme="majorHAnsi" w:hAnsiTheme="majorHAnsi" w:cstheme="majorHAnsi"/>
          <w:lang w:val="fr-FR"/>
        </w:rPr>
        <w:t>deux</w:t>
      </w:r>
      <w:r w:rsidRPr="00313353">
        <w:rPr>
          <w:rFonts w:asciiTheme="majorHAnsi" w:hAnsiTheme="majorHAnsi" w:cstheme="majorHAnsi"/>
          <w:lang w:val="fr-FR"/>
        </w:rPr>
        <w:t xml:space="preserve"> femmes prévues par les textes juridiques et règlementaires du code rural, le nombre de femmes est passé à </w:t>
      </w:r>
      <w:r w:rsidR="00533578">
        <w:rPr>
          <w:rFonts w:asciiTheme="majorHAnsi" w:hAnsiTheme="majorHAnsi" w:cstheme="majorHAnsi"/>
          <w:lang w:val="fr-FR"/>
        </w:rPr>
        <w:t>quatre</w:t>
      </w:r>
      <w:r w:rsidRPr="00313353">
        <w:rPr>
          <w:rFonts w:asciiTheme="majorHAnsi" w:hAnsiTheme="majorHAnsi" w:cstheme="majorHAnsi"/>
          <w:lang w:val="fr-FR"/>
        </w:rPr>
        <w:t xml:space="preserve"> voire </w:t>
      </w:r>
      <w:r w:rsidR="00533578">
        <w:rPr>
          <w:rFonts w:asciiTheme="majorHAnsi" w:hAnsiTheme="majorHAnsi" w:cstheme="majorHAnsi"/>
          <w:lang w:val="fr-FR"/>
        </w:rPr>
        <w:t>cinq</w:t>
      </w:r>
      <w:r w:rsidRPr="00313353">
        <w:rPr>
          <w:rFonts w:asciiTheme="majorHAnsi" w:hAnsiTheme="majorHAnsi" w:cstheme="majorHAnsi"/>
          <w:lang w:val="fr-FR"/>
        </w:rPr>
        <w:t xml:space="preserve"> dans certaines commissions foncières au niveau de tous les villages</w:t>
      </w:r>
      <w:r w:rsidRPr="005B2ECB">
        <w:rPr>
          <w:rFonts w:asciiTheme="majorHAnsi" w:hAnsiTheme="majorHAnsi" w:cstheme="majorHAnsi"/>
          <w:sz w:val="22"/>
          <w:szCs w:val="22"/>
          <w:lang w:val="fr-FR"/>
        </w:rPr>
        <w:t>.</w:t>
      </w:r>
    </w:p>
    <w:p w14:paraId="4D923897" w14:textId="32B80DCB" w:rsidR="00752CA1" w:rsidRPr="00E936FB" w:rsidRDefault="00752CA1" w:rsidP="0041482B">
      <w:pPr>
        <w:spacing w:line="276" w:lineRule="auto"/>
        <w:jc w:val="both"/>
        <w:rPr>
          <w:rFonts w:asciiTheme="majorHAnsi" w:hAnsiTheme="majorHAnsi" w:cstheme="majorHAnsi"/>
          <w:lang w:val="fr-FR"/>
        </w:rPr>
      </w:pPr>
    </w:p>
    <w:p w14:paraId="2AF394C8" w14:textId="7882BDA5" w:rsidR="00752CA1" w:rsidRPr="00E936FB" w:rsidRDefault="003539C2" w:rsidP="0041482B">
      <w:pPr>
        <w:spacing w:line="276" w:lineRule="auto"/>
        <w:ind w:left="-810"/>
        <w:jc w:val="both"/>
        <w:rPr>
          <w:rFonts w:asciiTheme="majorHAnsi" w:hAnsiTheme="majorHAnsi" w:cstheme="majorHAnsi"/>
          <w:lang w:val="fr-FR"/>
        </w:rPr>
      </w:pPr>
      <w:r w:rsidRPr="00E936FB">
        <w:rPr>
          <w:rFonts w:asciiTheme="majorHAnsi" w:hAnsiTheme="majorHAnsi" w:cstheme="majorHAnsi"/>
          <w:lang w:val="fr-FR"/>
        </w:rPr>
        <w:t xml:space="preserve">Le Chef de village de </w:t>
      </w:r>
      <w:r w:rsidRPr="00E936FB">
        <w:rPr>
          <w:rFonts w:asciiTheme="majorHAnsi" w:hAnsiTheme="majorHAnsi" w:cstheme="majorHAnsi"/>
          <w:b/>
          <w:lang w:val="fr-FR"/>
        </w:rPr>
        <w:t>Souda Zarma</w:t>
      </w:r>
      <w:r w:rsidRPr="00E936FB">
        <w:rPr>
          <w:rFonts w:asciiTheme="majorHAnsi" w:hAnsiTheme="majorHAnsi" w:cstheme="majorHAnsi"/>
          <w:lang w:val="fr-FR"/>
        </w:rPr>
        <w:t xml:space="preserve"> (commune de Kankandi) relève que de tou</w:t>
      </w:r>
      <w:r w:rsidR="006229EB">
        <w:rPr>
          <w:rFonts w:asciiTheme="majorHAnsi" w:hAnsiTheme="majorHAnsi" w:cstheme="majorHAnsi"/>
          <w:lang w:val="fr-FR"/>
        </w:rPr>
        <w:t>t</w:t>
      </w:r>
      <w:r w:rsidRPr="00E936FB">
        <w:rPr>
          <w:rFonts w:asciiTheme="majorHAnsi" w:hAnsiTheme="majorHAnsi" w:cstheme="majorHAnsi"/>
          <w:lang w:val="fr-FR"/>
        </w:rPr>
        <w:t xml:space="preserve"> temps et de façon récurrente, ce qui l</w:t>
      </w:r>
      <w:r w:rsidR="00BA1054" w:rsidRPr="00E936FB">
        <w:rPr>
          <w:rFonts w:asciiTheme="majorHAnsi" w:hAnsiTheme="majorHAnsi" w:cstheme="majorHAnsi"/>
          <w:lang w:val="fr-FR"/>
        </w:rPr>
        <w:t xml:space="preserve">e préoccupe </w:t>
      </w:r>
      <w:r w:rsidRPr="00E936FB">
        <w:rPr>
          <w:rFonts w:asciiTheme="majorHAnsi" w:hAnsiTheme="majorHAnsi" w:cstheme="majorHAnsi"/>
          <w:lang w:val="fr-FR"/>
        </w:rPr>
        <w:t>le plus est la multitude de sollicitations pour le règlement des conflits. Depuis le démarrage du projet, plusieurs décisions ont été prises collégialement par la communauté pour juguler les mésententes, prévenir les conflits, apaiser les cœurs et rapprocher les esprits. Une véritable cohésion sociale s’est installée. « Je n’ai plus besoin d’intervenir à longueur de sema</w:t>
      </w:r>
      <w:r w:rsidR="007C7A4C" w:rsidRPr="00E936FB">
        <w:rPr>
          <w:rFonts w:asciiTheme="majorHAnsi" w:hAnsiTheme="majorHAnsi" w:cstheme="majorHAnsi"/>
          <w:lang w:val="fr-FR"/>
        </w:rPr>
        <w:t>ines pour juger des complexités,</w:t>
      </w:r>
      <w:r w:rsidRPr="00E936FB">
        <w:rPr>
          <w:rFonts w:asciiTheme="majorHAnsi" w:hAnsiTheme="majorHAnsi" w:cstheme="majorHAnsi"/>
          <w:lang w:val="fr-FR"/>
        </w:rPr>
        <w:t xml:space="preserve"> </w:t>
      </w:r>
      <w:r w:rsidR="007C7A4C" w:rsidRPr="00E936FB">
        <w:rPr>
          <w:rFonts w:asciiTheme="majorHAnsi" w:hAnsiTheme="majorHAnsi" w:cstheme="majorHAnsi"/>
          <w:lang w:val="fr-FR"/>
        </w:rPr>
        <w:t>c</w:t>
      </w:r>
      <w:r w:rsidR="00752CA1" w:rsidRPr="00E936FB">
        <w:rPr>
          <w:rFonts w:asciiTheme="majorHAnsi" w:hAnsiTheme="majorHAnsi" w:cstheme="majorHAnsi"/>
          <w:lang w:val="fr-FR"/>
        </w:rPr>
        <w:t>e projet m’a</w:t>
      </w:r>
      <w:r w:rsidR="001A70A3" w:rsidRPr="00E936FB">
        <w:rPr>
          <w:rFonts w:asciiTheme="majorHAnsi" w:hAnsiTheme="majorHAnsi" w:cstheme="majorHAnsi"/>
          <w:lang w:val="fr-FR"/>
        </w:rPr>
        <w:t xml:space="preserve"> véritablement soulagé, t</w:t>
      </w:r>
      <w:r w:rsidRPr="00E936FB">
        <w:rPr>
          <w:rFonts w:asciiTheme="majorHAnsi" w:hAnsiTheme="majorHAnsi" w:cstheme="majorHAnsi"/>
          <w:lang w:val="fr-FR"/>
        </w:rPr>
        <w:t xml:space="preserve">out le monde contribue à éviter, empêcher </w:t>
      </w:r>
      <w:r w:rsidR="001A70A3" w:rsidRPr="00E936FB">
        <w:rPr>
          <w:rFonts w:asciiTheme="majorHAnsi" w:hAnsiTheme="majorHAnsi" w:cstheme="majorHAnsi"/>
          <w:lang w:val="fr-FR"/>
        </w:rPr>
        <w:t>et/</w:t>
      </w:r>
      <w:r w:rsidRPr="00E936FB">
        <w:rPr>
          <w:rFonts w:asciiTheme="majorHAnsi" w:hAnsiTheme="majorHAnsi" w:cstheme="majorHAnsi"/>
          <w:lang w:val="fr-FR"/>
        </w:rPr>
        <w:t xml:space="preserve">ou </w:t>
      </w:r>
      <w:r w:rsidR="001A70A3" w:rsidRPr="00E936FB">
        <w:rPr>
          <w:rFonts w:asciiTheme="majorHAnsi" w:hAnsiTheme="majorHAnsi" w:cstheme="majorHAnsi"/>
          <w:lang w:val="fr-FR"/>
        </w:rPr>
        <w:t xml:space="preserve">à </w:t>
      </w:r>
      <w:r w:rsidRPr="00E936FB">
        <w:rPr>
          <w:rFonts w:asciiTheme="majorHAnsi" w:hAnsiTheme="majorHAnsi" w:cstheme="majorHAnsi"/>
          <w:lang w:val="fr-FR"/>
        </w:rPr>
        <w:t xml:space="preserve">résoudre des </w:t>
      </w:r>
      <w:r w:rsidR="001A70A3" w:rsidRPr="00E936FB">
        <w:rPr>
          <w:rFonts w:asciiTheme="majorHAnsi" w:hAnsiTheme="majorHAnsi" w:cstheme="majorHAnsi"/>
          <w:lang w:val="fr-FR"/>
        </w:rPr>
        <w:t>conflits »</w:t>
      </w:r>
      <w:r w:rsidRPr="00E936FB">
        <w:rPr>
          <w:rFonts w:asciiTheme="majorHAnsi" w:hAnsiTheme="majorHAnsi" w:cstheme="majorHAnsi"/>
          <w:lang w:val="fr-FR"/>
        </w:rPr>
        <w:t xml:space="preserve">. </w:t>
      </w:r>
    </w:p>
    <w:p w14:paraId="28D92091" w14:textId="77777777" w:rsidR="00752CA1" w:rsidRPr="00E936FB" w:rsidRDefault="00752CA1" w:rsidP="0041482B">
      <w:pPr>
        <w:spacing w:line="276" w:lineRule="auto"/>
        <w:ind w:left="-810"/>
        <w:jc w:val="both"/>
        <w:rPr>
          <w:rFonts w:asciiTheme="majorHAnsi" w:hAnsiTheme="majorHAnsi" w:cstheme="majorHAnsi"/>
          <w:lang w:val="fr-FR"/>
        </w:rPr>
      </w:pPr>
    </w:p>
    <w:p w14:paraId="3E2F0ADD" w14:textId="75AE6958" w:rsidR="00752CA1" w:rsidRPr="00E936FB" w:rsidRDefault="00752CA1" w:rsidP="0041482B">
      <w:pPr>
        <w:spacing w:line="276" w:lineRule="auto"/>
        <w:ind w:left="-810"/>
        <w:jc w:val="both"/>
        <w:rPr>
          <w:rFonts w:asciiTheme="majorHAnsi" w:hAnsiTheme="majorHAnsi" w:cstheme="majorHAnsi"/>
          <w:lang w:val="fr-FR"/>
        </w:rPr>
      </w:pPr>
      <w:r w:rsidRPr="00E936FB">
        <w:rPr>
          <w:rFonts w:asciiTheme="majorHAnsi" w:hAnsiTheme="majorHAnsi" w:cstheme="majorHAnsi"/>
          <w:b/>
          <w:lang w:val="fr-FR"/>
        </w:rPr>
        <w:t>Djamila Ibrahim</w:t>
      </w:r>
      <w:r w:rsidRPr="00E936FB">
        <w:rPr>
          <w:rFonts w:asciiTheme="majorHAnsi" w:hAnsiTheme="majorHAnsi" w:cstheme="majorHAnsi"/>
          <w:lang w:val="fr-FR"/>
        </w:rPr>
        <w:t xml:space="preserve"> est une femme médiatrice et leader d’un Club Dimitra du village de Tsamia goma (commune de Gabi), Elle a</w:t>
      </w:r>
      <w:r w:rsidR="00067DA5">
        <w:rPr>
          <w:rFonts w:asciiTheme="majorHAnsi" w:hAnsiTheme="majorHAnsi" w:cstheme="majorHAnsi"/>
          <w:lang w:val="fr-FR"/>
        </w:rPr>
        <w:t xml:space="preserve"> dit</w:t>
      </w:r>
      <w:r w:rsidRPr="00E936FB">
        <w:rPr>
          <w:rFonts w:asciiTheme="majorHAnsi" w:hAnsiTheme="majorHAnsi" w:cstheme="majorHAnsi"/>
          <w:lang w:val="fr-FR"/>
        </w:rPr>
        <w:t xml:space="preserve"> que pour mériter ce noble rôle, elle a</w:t>
      </w:r>
      <w:r w:rsidR="00067DA5">
        <w:rPr>
          <w:rFonts w:asciiTheme="majorHAnsi" w:hAnsiTheme="majorHAnsi" w:cstheme="majorHAnsi"/>
          <w:lang w:val="fr-FR"/>
        </w:rPr>
        <w:t xml:space="preserve"> eu</w:t>
      </w:r>
      <w:r w:rsidRPr="00E936FB">
        <w:rPr>
          <w:rFonts w:asciiTheme="majorHAnsi" w:hAnsiTheme="majorHAnsi" w:cstheme="majorHAnsi"/>
          <w:lang w:val="fr-FR"/>
        </w:rPr>
        <w:t xml:space="preserve"> le devoir de commencer par elle-même avant d’oser utiliser ses compétences pour réconcilier d’autres</w:t>
      </w:r>
      <w:r w:rsidR="00067DA5">
        <w:rPr>
          <w:rFonts w:asciiTheme="majorHAnsi" w:hAnsiTheme="majorHAnsi" w:cstheme="majorHAnsi"/>
          <w:lang w:val="fr-FR"/>
        </w:rPr>
        <w:t xml:space="preserve"> personnes</w:t>
      </w:r>
      <w:r w:rsidRPr="00E936FB">
        <w:rPr>
          <w:rFonts w:asciiTheme="majorHAnsi" w:hAnsiTheme="majorHAnsi" w:cstheme="majorHAnsi"/>
          <w:lang w:val="fr-FR"/>
        </w:rPr>
        <w:t xml:space="preserve">. Elle </w:t>
      </w:r>
      <w:r w:rsidR="00067DA5">
        <w:rPr>
          <w:rFonts w:asciiTheme="majorHAnsi" w:hAnsiTheme="majorHAnsi" w:cstheme="majorHAnsi"/>
          <w:lang w:val="fr-FR"/>
        </w:rPr>
        <w:t>a expliqué</w:t>
      </w:r>
      <w:r w:rsidRPr="00E936FB">
        <w:rPr>
          <w:rFonts w:asciiTheme="majorHAnsi" w:hAnsiTheme="majorHAnsi" w:cstheme="majorHAnsi"/>
          <w:lang w:val="fr-FR"/>
        </w:rPr>
        <w:t xml:space="preserve"> que depuis plus de 7 ans</w:t>
      </w:r>
      <w:r w:rsidR="00067DA5">
        <w:rPr>
          <w:rFonts w:asciiTheme="majorHAnsi" w:hAnsiTheme="majorHAnsi" w:cstheme="majorHAnsi"/>
          <w:lang w:val="fr-FR"/>
        </w:rPr>
        <w:t>,</w:t>
      </w:r>
      <w:r w:rsidRPr="00E936FB">
        <w:rPr>
          <w:rFonts w:asciiTheme="majorHAnsi" w:hAnsiTheme="majorHAnsi" w:cstheme="majorHAnsi"/>
          <w:lang w:val="fr-FR"/>
        </w:rPr>
        <w:t xml:space="preserve"> elle et sa belle-fille, (femme de son fils ainé) ne s’adresse</w:t>
      </w:r>
      <w:r w:rsidR="00067DA5">
        <w:rPr>
          <w:rFonts w:asciiTheme="majorHAnsi" w:hAnsiTheme="majorHAnsi" w:cstheme="majorHAnsi"/>
          <w:lang w:val="fr-FR"/>
        </w:rPr>
        <w:t>nt</w:t>
      </w:r>
      <w:r w:rsidRPr="00E936FB">
        <w:rPr>
          <w:rFonts w:asciiTheme="majorHAnsi" w:hAnsiTheme="majorHAnsi" w:cstheme="majorHAnsi"/>
          <w:lang w:val="fr-FR"/>
        </w:rPr>
        <w:t xml:space="preserve"> plus directement la parole. Cette situation a gangréné les relations entre les deux familles. Pour</w:t>
      </w:r>
      <w:r w:rsidR="0083407D">
        <w:rPr>
          <w:rFonts w:asciiTheme="majorHAnsi" w:hAnsiTheme="majorHAnsi" w:cstheme="majorHAnsi"/>
          <w:lang w:val="fr-FR"/>
        </w:rPr>
        <w:t xml:space="preserve"> se réconcilier</w:t>
      </w:r>
      <w:r w:rsidRPr="00E936FB">
        <w:rPr>
          <w:rFonts w:asciiTheme="majorHAnsi" w:hAnsiTheme="majorHAnsi" w:cstheme="majorHAnsi"/>
          <w:lang w:val="fr-FR"/>
        </w:rPr>
        <w:t>, elle</w:t>
      </w:r>
      <w:r w:rsidR="0083407D">
        <w:rPr>
          <w:rFonts w:asciiTheme="majorHAnsi" w:hAnsiTheme="majorHAnsi" w:cstheme="majorHAnsi"/>
          <w:lang w:val="fr-FR"/>
        </w:rPr>
        <w:t xml:space="preserve"> a invité</w:t>
      </w:r>
      <w:r w:rsidRPr="00E936FB">
        <w:rPr>
          <w:rFonts w:asciiTheme="majorHAnsi" w:hAnsiTheme="majorHAnsi" w:cstheme="majorHAnsi"/>
          <w:lang w:val="fr-FR"/>
        </w:rPr>
        <w:t xml:space="preserve"> publiquement les beaux-parents de son fils et le jeune couple à lui pardonner et vice versa. Cette émouvante scène a été le top départ</w:t>
      </w:r>
      <w:r w:rsidR="0083407D">
        <w:rPr>
          <w:rFonts w:asciiTheme="majorHAnsi" w:hAnsiTheme="majorHAnsi" w:cstheme="majorHAnsi"/>
          <w:lang w:val="fr-FR"/>
        </w:rPr>
        <w:t xml:space="preserve"> d’</w:t>
      </w:r>
      <w:r w:rsidRPr="00E936FB">
        <w:rPr>
          <w:rFonts w:asciiTheme="majorHAnsi" w:hAnsiTheme="majorHAnsi" w:cstheme="majorHAnsi"/>
          <w:lang w:val="fr-FR"/>
        </w:rPr>
        <w:t>une série de réconciliation</w:t>
      </w:r>
      <w:r w:rsidR="0083407D">
        <w:rPr>
          <w:rFonts w:asciiTheme="majorHAnsi" w:hAnsiTheme="majorHAnsi" w:cstheme="majorHAnsi"/>
          <w:lang w:val="fr-FR"/>
        </w:rPr>
        <w:t>s</w:t>
      </w:r>
      <w:r w:rsidRPr="00E936FB">
        <w:rPr>
          <w:rFonts w:asciiTheme="majorHAnsi" w:hAnsiTheme="majorHAnsi" w:cstheme="majorHAnsi"/>
          <w:lang w:val="fr-FR"/>
        </w:rPr>
        <w:t xml:space="preserve"> qui a ramené la paix dans le cœur d</w:t>
      </w:r>
      <w:r w:rsidR="0083407D">
        <w:rPr>
          <w:rFonts w:asciiTheme="majorHAnsi" w:hAnsiTheme="majorHAnsi" w:cstheme="majorHAnsi"/>
          <w:lang w:val="fr-FR"/>
        </w:rPr>
        <w:t>’un certain nombre de</w:t>
      </w:r>
      <w:r w:rsidRPr="00E936FB">
        <w:rPr>
          <w:rFonts w:asciiTheme="majorHAnsi" w:hAnsiTheme="majorHAnsi" w:cstheme="majorHAnsi"/>
          <w:lang w:val="fr-FR"/>
        </w:rPr>
        <w:t xml:space="preserve"> personnes qui s</w:t>
      </w:r>
      <w:r w:rsidR="0083407D">
        <w:rPr>
          <w:rFonts w:asciiTheme="majorHAnsi" w:hAnsiTheme="majorHAnsi" w:cstheme="majorHAnsi"/>
          <w:lang w:val="fr-FR"/>
        </w:rPr>
        <w:t>’étaient</w:t>
      </w:r>
      <w:r w:rsidRPr="00E936FB">
        <w:rPr>
          <w:rFonts w:asciiTheme="majorHAnsi" w:hAnsiTheme="majorHAnsi" w:cstheme="majorHAnsi"/>
          <w:lang w:val="fr-FR"/>
        </w:rPr>
        <w:t xml:space="preserve"> évitées </w:t>
      </w:r>
      <w:r w:rsidR="0083407D">
        <w:rPr>
          <w:rFonts w:asciiTheme="majorHAnsi" w:hAnsiTheme="majorHAnsi" w:cstheme="majorHAnsi"/>
          <w:lang w:val="fr-FR"/>
        </w:rPr>
        <w:t xml:space="preserve">parfois pendant </w:t>
      </w:r>
      <w:r w:rsidRPr="00E936FB">
        <w:rPr>
          <w:rFonts w:asciiTheme="majorHAnsi" w:hAnsiTheme="majorHAnsi" w:cstheme="majorHAnsi"/>
          <w:lang w:val="fr-FR"/>
        </w:rPr>
        <w:t>plus de vingt (20) ans.</w:t>
      </w:r>
    </w:p>
    <w:p w14:paraId="00801E22" w14:textId="171B04B7" w:rsidR="008A1DE5" w:rsidRPr="00E936FB" w:rsidRDefault="008A1DE5" w:rsidP="0041482B">
      <w:pPr>
        <w:spacing w:line="276" w:lineRule="auto"/>
        <w:jc w:val="both"/>
        <w:rPr>
          <w:rFonts w:asciiTheme="majorHAnsi" w:hAnsiTheme="majorHAnsi"/>
          <w:lang w:val="fr-FR"/>
        </w:rPr>
      </w:pPr>
    </w:p>
    <w:p w14:paraId="4386AF66" w14:textId="77777777" w:rsidR="002E7F47" w:rsidRPr="00E936FB" w:rsidRDefault="008F1402" w:rsidP="0041482B">
      <w:pPr>
        <w:spacing w:line="276" w:lineRule="auto"/>
        <w:ind w:left="-810"/>
        <w:jc w:val="both"/>
        <w:rPr>
          <w:rFonts w:asciiTheme="majorHAnsi" w:hAnsiTheme="majorHAnsi"/>
          <w:b/>
          <w:lang w:val="fr-FR"/>
        </w:rPr>
      </w:pPr>
      <w:r w:rsidRPr="00E936FB">
        <w:rPr>
          <w:rFonts w:asciiTheme="majorHAnsi" w:hAnsiTheme="majorHAnsi"/>
          <w:b/>
          <w:lang w:val="fr-FR"/>
        </w:rPr>
        <w:t>Médiation intervenue lors des dégâts causés par les animaux dans un champ à Irrah</w:t>
      </w:r>
      <w:r w:rsidR="00164D67" w:rsidRPr="00E936FB">
        <w:rPr>
          <w:rFonts w:asciiTheme="majorHAnsi" w:hAnsiTheme="majorHAnsi"/>
          <w:b/>
          <w:lang w:val="fr-FR"/>
        </w:rPr>
        <w:t xml:space="preserve"> (commune rurale de Fabidji, région de Dosso)</w:t>
      </w:r>
    </w:p>
    <w:p w14:paraId="34AB9EE4" w14:textId="3F0C48F5" w:rsidR="002E7F47" w:rsidRPr="00E936FB" w:rsidRDefault="0083407D" w:rsidP="0041482B">
      <w:pPr>
        <w:spacing w:line="276" w:lineRule="auto"/>
        <w:ind w:left="-810"/>
        <w:jc w:val="both"/>
        <w:rPr>
          <w:rFonts w:asciiTheme="majorHAnsi" w:hAnsiTheme="majorHAnsi"/>
          <w:b/>
          <w:lang w:val="fr-FR"/>
        </w:rPr>
      </w:pPr>
      <w:r>
        <w:rPr>
          <w:rFonts w:asciiTheme="majorHAnsi" w:hAnsiTheme="majorHAnsi"/>
          <w:b/>
          <w:lang w:val="fr-FR"/>
        </w:rPr>
        <w:t xml:space="preserve"> </w:t>
      </w:r>
    </w:p>
    <w:p w14:paraId="5FEC7156" w14:textId="32C16A79" w:rsidR="008F1402" w:rsidRPr="00E936FB" w:rsidRDefault="002E7F47" w:rsidP="0041482B">
      <w:pPr>
        <w:spacing w:line="276" w:lineRule="auto"/>
        <w:ind w:left="-810"/>
        <w:jc w:val="both"/>
        <w:rPr>
          <w:rFonts w:asciiTheme="majorHAnsi" w:hAnsiTheme="majorHAnsi"/>
          <w:lang w:val="fr-FR"/>
        </w:rPr>
      </w:pPr>
      <w:r w:rsidRPr="00E936FB">
        <w:rPr>
          <w:rFonts w:asciiTheme="majorHAnsi" w:hAnsiTheme="majorHAnsi"/>
          <w:lang w:val="fr-FR"/>
        </w:rPr>
        <w:t>Des dégâts ont</w:t>
      </w:r>
      <w:r w:rsidR="008F1402" w:rsidRPr="00E936FB">
        <w:rPr>
          <w:rFonts w:asciiTheme="majorHAnsi" w:hAnsiTheme="majorHAnsi"/>
          <w:lang w:val="fr-FR"/>
        </w:rPr>
        <w:t xml:space="preserve"> été occasionné</w:t>
      </w:r>
      <w:r w:rsidR="0083407D">
        <w:rPr>
          <w:rFonts w:asciiTheme="majorHAnsi" w:hAnsiTheme="majorHAnsi"/>
          <w:lang w:val="fr-FR"/>
        </w:rPr>
        <w:t>s</w:t>
      </w:r>
      <w:r w:rsidR="008F1402" w:rsidRPr="00E936FB">
        <w:rPr>
          <w:rFonts w:asciiTheme="majorHAnsi" w:hAnsiTheme="majorHAnsi"/>
          <w:lang w:val="fr-FR"/>
        </w:rPr>
        <w:t xml:space="preserve"> sur des bottes de mil, par 31 têtes de bovins et 7 têtes de caprins, appartenant à un éleveur. Le dommage a été perpétré nuitamment et les dégâts constatés </w:t>
      </w:r>
      <w:r w:rsidR="0083407D">
        <w:rPr>
          <w:rFonts w:asciiTheme="majorHAnsi" w:hAnsiTheme="majorHAnsi"/>
          <w:lang w:val="fr-FR"/>
        </w:rPr>
        <w:t xml:space="preserve">étaient </w:t>
      </w:r>
      <w:r w:rsidR="008F1402" w:rsidRPr="00E936FB">
        <w:rPr>
          <w:rFonts w:asciiTheme="majorHAnsi" w:hAnsiTheme="majorHAnsi"/>
          <w:lang w:val="fr-FR"/>
        </w:rPr>
        <w:t>considérables. Les animaux ont été conduits à la fourrière en attendant que leur propriétaire se manifeste. En pareille circonstance, l’amende est de 10.000</w:t>
      </w:r>
      <w:r w:rsidRPr="00E936FB">
        <w:rPr>
          <w:rFonts w:asciiTheme="majorHAnsi" w:hAnsiTheme="majorHAnsi"/>
          <w:lang w:val="fr-FR"/>
        </w:rPr>
        <w:t xml:space="preserve"> </w:t>
      </w:r>
      <w:r w:rsidR="008F1402" w:rsidRPr="00E936FB">
        <w:rPr>
          <w:rFonts w:asciiTheme="majorHAnsi" w:hAnsiTheme="majorHAnsi"/>
          <w:lang w:val="fr-FR"/>
        </w:rPr>
        <w:t xml:space="preserve">F </w:t>
      </w:r>
      <w:r w:rsidRPr="00E936FB">
        <w:rPr>
          <w:rFonts w:asciiTheme="majorHAnsi" w:hAnsiTheme="majorHAnsi"/>
          <w:lang w:val="fr-FR"/>
        </w:rPr>
        <w:t xml:space="preserve">CFA </w:t>
      </w:r>
      <w:r w:rsidR="008F1402" w:rsidRPr="00E936FB">
        <w:rPr>
          <w:rFonts w:asciiTheme="majorHAnsi" w:hAnsiTheme="majorHAnsi"/>
          <w:lang w:val="fr-FR"/>
        </w:rPr>
        <w:t xml:space="preserve">par tête de bétail </w:t>
      </w:r>
      <w:r w:rsidR="00A03507">
        <w:rPr>
          <w:rFonts w:asciiTheme="majorHAnsi" w:hAnsiTheme="majorHAnsi"/>
          <w:lang w:val="fr-FR"/>
        </w:rPr>
        <w:t xml:space="preserve">si les dégâts sont nocturnes, </w:t>
      </w:r>
      <w:r w:rsidR="008F1402" w:rsidRPr="00E936FB">
        <w:rPr>
          <w:rFonts w:asciiTheme="majorHAnsi" w:hAnsiTheme="majorHAnsi"/>
          <w:lang w:val="fr-FR"/>
        </w:rPr>
        <w:t>contre 5.000</w:t>
      </w:r>
      <w:r w:rsidRPr="00E936FB">
        <w:rPr>
          <w:rFonts w:asciiTheme="majorHAnsi" w:hAnsiTheme="majorHAnsi"/>
          <w:lang w:val="fr-FR"/>
        </w:rPr>
        <w:t xml:space="preserve"> </w:t>
      </w:r>
      <w:r w:rsidR="008F1402" w:rsidRPr="00E936FB">
        <w:rPr>
          <w:rFonts w:asciiTheme="majorHAnsi" w:hAnsiTheme="majorHAnsi"/>
          <w:lang w:val="fr-FR"/>
        </w:rPr>
        <w:t>F</w:t>
      </w:r>
      <w:r w:rsidRPr="00E936FB">
        <w:rPr>
          <w:rFonts w:asciiTheme="majorHAnsi" w:hAnsiTheme="majorHAnsi"/>
          <w:lang w:val="fr-FR"/>
        </w:rPr>
        <w:t xml:space="preserve"> CFA</w:t>
      </w:r>
      <w:r w:rsidR="008F1402" w:rsidRPr="00E936FB">
        <w:rPr>
          <w:rFonts w:asciiTheme="majorHAnsi" w:hAnsiTheme="majorHAnsi"/>
          <w:lang w:val="fr-FR"/>
        </w:rPr>
        <w:t xml:space="preserve"> si le dégât </w:t>
      </w:r>
      <w:r w:rsidR="0083407D">
        <w:rPr>
          <w:rFonts w:asciiTheme="majorHAnsi" w:hAnsiTheme="majorHAnsi"/>
          <w:lang w:val="fr-FR"/>
        </w:rPr>
        <w:t>est</w:t>
      </w:r>
      <w:r w:rsidR="008F1402" w:rsidRPr="00E936FB">
        <w:rPr>
          <w:rFonts w:asciiTheme="majorHAnsi" w:hAnsiTheme="majorHAnsi"/>
          <w:lang w:val="fr-FR"/>
        </w:rPr>
        <w:t xml:space="preserve"> perpétré dans la journée. Le propriétaire des animaux </w:t>
      </w:r>
      <w:r w:rsidR="0083407D">
        <w:rPr>
          <w:rFonts w:asciiTheme="majorHAnsi" w:hAnsiTheme="majorHAnsi"/>
          <w:lang w:val="fr-FR"/>
        </w:rPr>
        <w:t xml:space="preserve">aurait dû </w:t>
      </w:r>
      <w:r w:rsidR="008F1402" w:rsidRPr="00E936FB">
        <w:rPr>
          <w:rFonts w:asciiTheme="majorHAnsi" w:hAnsiTheme="majorHAnsi"/>
          <w:lang w:val="fr-FR"/>
        </w:rPr>
        <w:t>par conséquent payer</w:t>
      </w:r>
      <w:r w:rsidR="0083407D">
        <w:rPr>
          <w:rFonts w:asciiTheme="majorHAnsi" w:hAnsiTheme="majorHAnsi"/>
          <w:lang w:val="fr-FR"/>
        </w:rPr>
        <w:t>,</w:t>
      </w:r>
      <w:r w:rsidR="008F1402" w:rsidRPr="00E936FB">
        <w:rPr>
          <w:rFonts w:asciiTheme="majorHAnsi" w:hAnsiTheme="majorHAnsi"/>
          <w:lang w:val="fr-FR"/>
        </w:rPr>
        <w:t xml:space="preserve"> non seulement 380.000</w:t>
      </w:r>
      <w:r w:rsidRPr="00E936FB">
        <w:rPr>
          <w:rFonts w:asciiTheme="majorHAnsi" w:hAnsiTheme="majorHAnsi"/>
          <w:lang w:val="fr-FR"/>
        </w:rPr>
        <w:t xml:space="preserve"> </w:t>
      </w:r>
      <w:r w:rsidR="008F1402" w:rsidRPr="00E936FB">
        <w:rPr>
          <w:rFonts w:asciiTheme="majorHAnsi" w:hAnsiTheme="majorHAnsi"/>
          <w:lang w:val="fr-FR"/>
        </w:rPr>
        <w:t>F</w:t>
      </w:r>
      <w:r w:rsidRPr="00E936FB">
        <w:rPr>
          <w:rFonts w:asciiTheme="majorHAnsi" w:hAnsiTheme="majorHAnsi"/>
          <w:lang w:val="fr-FR"/>
        </w:rPr>
        <w:t xml:space="preserve"> CFA</w:t>
      </w:r>
      <w:r w:rsidR="008F1402" w:rsidRPr="00E936FB">
        <w:rPr>
          <w:rFonts w:asciiTheme="majorHAnsi" w:hAnsiTheme="majorHAnsi"/>
          <w:lang w:val="fr-FR"/>
        </w:rPr>
        <w:t xml:space="preserve"> pour les dégâts, mais également d’autres taxes connexes liées </w:t>
      </w:r>
      <w:r w:rsidR="001A70A3" w:rsidRPr="00E936FB">
        <w:rPr>
          <w:rFonts w:asciiTheme="majorHAnsi" w:hAnsiTheme="majorHAnsi"/>
          <w:lang w:val="fr-FR"/>
        </w:rPr>
        <w:t>au séjour des animaux dans la fourrière</w:t>
      </w:r>
      <w:r w:rsidR="008F1402" w:rsidRPr="00E936FB">
        <w:rPr>
          <w:rFonts w:asciiTheme="majorHAnsi" w:hAnsiTheme="majorHAnsi"/>
          <w:lang w:val="fr-FR"/>
        </w:rPr>
        <w:t>.</w:t>
      </w:r>
    </w:p>
    <w:p w14:paraId="1D3431A6" w14:textId="77777777" w:rsidR="001A70A3" w:rsidRPr="00E936FB" w:rsidRDefault="001A70A3" w:rsidP="0041482B">
      <w:pPr>
        <w:spacing w:line="276" w:lineRule="auto"/>
        <w:ind w:left="-810"/>
        <w:jc w:val="both"/>
        <w:rPr>
          <w:rFonts w:asciiTheme="majorHAnsi" w:hAnsiTheme="majorHAnsi"/>
          <w:b/>
          <w:lang w:val="fr-FR"/>
        </w:rPr>
      </w:pPr>
    </w:p>
    <w:p w14:paraId="21BF7F1E" w14:textId="69CF240C" w:rsidR="00B2192A" w:rsidRPr="00E936FB" w:rsidRDefault="008F1402" w:rsidP="0041482B">
      <w:pPr>
        <w:spacing w:line="276" w:lineRule="auto"/>
        <w:ind w:left="-810"/>
        <w:jc w:val="both"/>
        <w:rPr>
          <w:rFonts w:asciiTheme="majorHAnsi" w:hAnsiTheme="majorHAnsi"/>
          <w:lang w:val="fr-FR"/>
        </w:rPr>
      </w:pPr>
      <w:r w:rsidRPr="00E936FB">
        <w:rPr>
          <w:rFonts w:asciiTheme="majorHAnsi" w:hAnsiTheme="majorHAnsi"/>
          <w:lang w:val="fr-FR"/>
        </w:rPr>
        <w:t>Lorsque le propriétaire des animaux s’</w:t>
      </w:r>
      <w:r w:rsidR="0083407D">
        <w:rPr>
          <w:rFonts w:asciiTheme="majorHAnsi" w:hAnsiTheme="majorHAnsi"/>
          <w:lang w:val="fr-FR"/>
        </w:rPr>
        <w:t xml:space="preserve">est </w:t>
      </w:r>
      <w:r w:rsidRPr="00E936FB">
        <w:rPr>
          <w:rFonts w:asciiTheme="majorHAnsi" w:hAnsiTheme="majorHAnsi"/>
          <w:lang w:val="fr-FR"/>
        </w:rPr>
        <w:t>enqui</w:t>
      </w:r>
      <w:r w:rsidR="0083407D">
        <w:rPr>
          <w:rFonts w:asciiTheme="majorHAnsi" w:hAnsiTheme="majorHAnsi"/>
          <w:lang w:val="fr-FR"/>
        </w:rPr>
        <w:t>s</w:t>
      </w:r>
      <w:r w:rsidRPr="00E936FB">
        <w:rPr>
          <w:rFonts w:asciiTheme="majorHAnsi" w:hAnsiTheme="majorHAnsi"/>
          <w:lang w:val="fr-FR"/>
        </w:rPr>
        <w:t xml:space="preserve"> des pénalités qu’il encour</w:t>
      </w:r>
      <w:r w:rsidR="0083407D">
        <w:rPr>
          <w:rFonts w:asciiTheme="majorHAnsi" w:hAnsiTheme="majorHAnsi"/>
          <w:lang w:val="fr-FR"/>
        </w:rPr>
        <w:t>ai</w:t>
      </w:r>
      <w:r w:rsidRPr="00E936FB">
        <w:rPr>
          <w:rFonts w:asciiTheme="majorHAnsi" w:hAnsiTheme="majorHAnsi"/>
          <w:lang w:val="fr-FR"/>
        </w:rPr>
        <w:t>t, il a d’abord tenté sans succès, de bousculer les habitudes en utilisant la menace et en brandissant la force. Tel un feu de paille, la nouvelle s’est répandue dans le village et les médiatrices ont décidé de s’impliquer dans la gestion de ce différend avant que les incompréhensions ne prennent le dessus sur le bon sens.</w:t>
      </w:r>
      <w:r w:rsidR="00164D67" w:rsidRPr="00E936FB">
        <w:rPr>
          <w:rFonts w:asciiTheme="majorHAnsi" w:hAnsiTheme="majorHAnsi"/>
          <w:lang w:val="fr-FR"/>
        </w:rPr>
        <w:t xml:space="preserve"> </w:t>
      </w:r>
      <w:r w:rsidRPr="00E936FB">
        <w:rPr>
          <w:rFonts w:asciiTheme="majorHAnsi" w:hAnsiTheme="majorHAnsi"/>
          <w:lang w:val="fr-FR"/>
        </w:rPr>
        <w:t xml:space="preserve">Elles sont parvenues à instaurer un dialogue consensuel entre les parties, sur le montant à payer. Pour </w:t>
      </w:r>
      <w:r w:rsidR="0083407D">
        <w:rPr>
          <w:rFonts w:asciiTheme="majorHAnsi" w:hAnsiTheme="majorHAnsi"/>
          <w:lang w:val="fr-FR"/>
        </w:rPr>
        <w:t xml:space="preserve">la </w:t>
      </w:r>
      <w:r w:rsidRPr="00E936FB">
        <w:rPr>
          <w:rFonts w:asciiTheme="majorHAnsi" w:hAnsiTheme="majorHAnsi"/>
          <w:lang w:val="fr-FR"/>
        </w:rPr>
        <w:t xml:space="preserve">mobilisation financière, </w:t>
      </w:r>
      <w:r w:rsidR="001A70A3" w:rsidRPr="00E936FB">
        <w:rPr>
          <w:rFonts w:asciiTheme="majorHAnsi" w:hAnsiTheme="majorHAnsi"/>
          <w:lang w:val="fr-FR"/>
        </w:rPr>
        <w:t xml:space="preserve">la partie accusée n’a </w:t>
      </w:r>
      <w:r w:rsidR="0083407D">
        <w:rPr>
          <w:rFonts w:asciiTheme="majorHAnsi" w:hAnsiTheme="majorHAnsi"/>
          <w:lang w:val="fr-FR"/>
        </w:rPr>
        <w:t>dû</w:t>
      </w:r>
      <w:r w:rsidR="001A70A3" w:rsidRPr="00E936FB">
        <w:rPr>
          <w:rFonts w:asciiTheme="majorHAnsi" w:hAnsiTheme="majorHAnsi"/>
          <w:lang w:val="fr-FR"/>
        </w:rPr>
        <w:t xml:space="preserve"> pay</w:t>
      </w:r>
      <w:r w:rsidRPr="00E936FB">
        <w:rPr>
          <w:rFonts w:asciiTheme="majorHAnsi" w:hAnsiTheme="majorHAnsi"/>
          <w:lang w:val="fr-FR"/>
        </w:rPr>
        <w:t>er qu</w:t>
      </w:r>
      <w:r w:rsidR="002E7F47" w:rsidRPr="00E936FB">
        <w:rPr>
          <w:rFonts w:asciiTheme="majorHAnsi" w:hAnsiTheme="majorHAnsi"/>
          <w:lang w:val="fr-FR"/>
        </w:rPr>
        <w:t>’une</w:t>
      </w:r>
      <w:r w:rsidRPr="00E936FB">
        <w:rPr>
          <w:rFonts w:asciiTheme="majorHAnsi" w:hAnsiTheme="majorHAnsi"/>
          <w:lang w:val="fr-FR"/>
        </w:rPr>
        <w:t xml:space="preserve"> somme de 50.000</w:t>
      </w:r>
      <w:r w:rsidR="002E7F47" w:rsidRPr="00E936FB">
        <w:rPr>
          <w:rFonts w:asciiTheme="majorHAnsi" w:hAnsiTheme="majorHAnsi"/>
          <w:lang w:val="fr-FR"/>
        </w:rPr>
        <w:t xml:space="preserve"> </w:t>
      </w:r>
      <w:r w:rsidRPr="00E936FB">
        <w:rPr>
          <w:rFonts w:asciiTheme="majorHAnsi" w:hAnsiTheme="majorHAnsi"/>
          <w:lang w:val="fr-FR"/>
        </w:rPr>
        <w:t>F</w:t>
      </w:r>
      <w:r w:rsidR="002E7F47" w:rsidRPr="00E936FB">
        <w:rPr>
          <w:rFonts w:asciiTheme="majorHAnsi" w:hAnsiTheme="majorHAnsi"/>
          <w:lang w:val="fr-FR"/>
        </w:rPr>
        <w:t>CFA</w:t>
      </w:r>
      <w:r w:rsidRPr="00E936FB">
        <w:rPr>
          <w:rFonts w:asciiTheme="majorHAnsi" w:hAnsiTheme="majorHAnsi"/>
          <w:lang w:val="fr-FR"/>
        </w:rPr>
        <w:t xml:space="preserve">. Les médiatrices ont argumenté autour de ce montant pour convaincre la partie plaignante à davantage de tolérance, eu égard surtout à la ferme intention de la partie adverse à ne plus jamais laisser se produire une telle </w:t>
      </w:r>
      <w:r w:rsidR="008A1DE5" w:rsidRPr="00E936FB">
        <w:rPr>
          <w:rFonts w:asciiTheme="majorHAnsi" w:hAnsiTheme="majorHAnsi"/>
          <w:lang w:val="fr-FR"/>
        </w:rPr>
        <w:t>situation. En</w:t>
      </w:r>
      <w:r w:rsidRPr="00E936FB">
        <w:rPr>
          <w:rFonts w:asciiTheme="majorHAnsi" w:hAnsiTheme="majorHAnsi"/>
          <w:lang w:val="fr-FR"/>
        </w:rPr>
        <w:t xml:space="preserve"> soutien aux médiatrices, les sages du village ont accepté de donner crédit à l’engagement pris et de demander aux deux parties de se pardonner mutuellement et d’approuver les termes de la médiation. Ce qui fut fait et chacun a vaqué à ses occupations en chassant de ses pensées ce qui </w:t>
      </w:r>
      <w:r w:rsidR="0083407D">
        <w:rPr>
          <w:rFonts w:asciiTheme="majorHAnsi" w:hAnsiTheme="majorHAnsi"/>
          <w:lang w:val="fr-FR"/>
        </w:rPr>
        <w:t xml:space="preserve">serait </w:t>
      </w:r>
      <w:r w:rsidRPr="00E936FB">
        <w:rPr>
          <w:rFonts w:asciiTheme="majorHAnsi" w:hAnsiTheme="majorHAnsi"/>
          <w:lang w:val="fr-FR"/>
        </w:rPr>
        <w:t>adv</w:t>
      </w:r>
      <w:r w:rsidR="0083407D">
        <w:rPr>
          <w:rFonts w:asciiTheme="majorHAnsi" w:hAnsiTheme="majorHAnsi"/>
          <w:lang w:val="fr-FR"/>
        </w:rPr>
        <w:t>enu</w:t>
      </w:r>
      <w:r w:rsidRPr="00E936FB">
        <w:rPr>
          <w:rFonts w:asciiTheme="majorHAnsi" w:hAnsiTheme="majorHAnsi"/>
          <w:lang w:val="fr-FR"/>
        </w:rPr>
        <w:t xml:space="preserve"> si le consensus n’avait pas prévalu</w:t>
      </w:r>
      <w:r w:rsidRPr="00E936FB">
        <w:rPr>
          <w:rFonts w:asciiTheme="majorHAnsi" w:hAnsiTheme="majorHAnsi" w:cstheme="minorHAnsi"/>
          <w:lang w:val="fr-FR"/>
        </w:rPr>
        <w:t xml:space="preserve">.  </w:t>
      </w:r>
    </w:p>
    <w:p w14:paraId="0FF4DA85" w14:textId="77777777" w:rsidR="00B2192A" w:rsidRPr="00E936FB" w:rsidRDefault="00B2192A" w:rsidP="0041482B">
      <w:pPr>
        <w:spacing w:line="276" w:lineRule="auto"/>
        <w:ind w:left="-810"/>
        <w:jc w:val="both"/>
        <w:rPr>
          <w:rFonts w:asciiTheme="majorHAnsi" w:hAnsiTheme="majorHAnsi"/>
          <w:lang w:val="fr-FR"/>
        </w:rPr>
      </w:pPr>
    </w:p>
    <w:p w14:paraId="007CD2E6" w14:textId="3C4A6C87" w:rsidR="00B2192A" w:rsidRPr="00E936FB" w:rsidRDefault="00B2192A" w:rsidP="0041482B">
      <w:pPr>
        <w:spacing w:line="276" w:lineRule="auto"/>
        <w:ind w:left="-810"/>
        <w:jc w:val="both"/>
        <w:rPr>
          <w:rFonts w:asciiTheme="majorHAnsi" w:hAnsiTheme="majorHAnsi" w:cstheme="majorHAnsi"/>
          <w:b/>
          <w:lang w:val="fr-FR"/>
        </w:rPr>
      </w:pPr>
      <w:r w:rsidRPr="00E936FB">
        <w:rPr>
          <w:rFonts w:asciiTheme="majorHAnsi" w:hAnsiTheme="majorHAnsi" w:cstheme="majorHAnsi"/>
          <w:b/>
          <w:lang w:val="fr-FR"/>
        </w:rPr>
        <w:t>Litige entre un agriculteur et un éleveur</w:t>
      </w:r>
    </w:p>
    <w:p w14:paraId="5E709985" w14:textId="2F210E2F" w:rsidR="00B2192A" w:rsidRPr="00E936FB" w:rsidRDefault="00B2192A" w:rsidP="0041482B">
      <w:pPr>
        <w:spacing w:line="276" w:lineRule="auto"/>
        <w:ind w:left="-810"/>
        <w:jc w:val="both"/>
        <w:rPr>
          <w:rFonts w:asciiTheme="majorHAnsi" w:hAnsiTheme="majorHAnsi" w:cstheme="majorHAnsi"/>
          <w:lang w:val="fr-FR"/>
        </w:rPr>
      </w:pPr>
      <w:r w:rsidRPr="00E936FB">
        <w:rPr>
          <w:rFonts w:asciiTheme="majorHAnsi" w:hAnsiTheme="majorHAnsi" w:cstheme="majorHAnsi"/>
          <w:lang w:val="fr-FR"/>
        </w:rPr>
        <w:t xml:space="preserve">Un agriculteur du village de </w:t>
      </w:r>
      <w:r w:rsidRPr="00E936FB">
        <w:rPr>
          <w:rFonts w:asciiTheme="majorHAnsi" w:hAnsiTheme="majorHAnsi" w:cstheme="majorHAnsi"/>
          <w:shd w:val="clear" w:color="auto" w:fill="FFFFFF" w:themeFill="background1"/>
          <w:lang w:val="fr-FR"/>
        </w:rPr>
        <w:t>Bang</w:t>
      </w:r>
      <w:r w:rsidR="008A1DE5" w:rsidRPr="00E936FB">
        <w:rPr>
          <w:rFonts w:asciiTheme="majorHAnsi" w:hAnsiTheme="majorHAnsi" w:cstheme="majorHAnsi"/>
          <w:shd w:val="clear" w:color="auto" w:fill="FFFFFF" w:themeFill="background1"/>
          <w:lang w:val="fr-FR"/>
        </w:rPr>
        <w:t>oukoukou, c</w:t>
      </w:r>
      <w:r w:rsidRPr="00E936FB">
        <w:rPr>
          <w:rFonts w:asciiTheme="majorHAnsi" w:hAnsiTheme="majorHAnsi" w:cstheme="majorHAnsi"/>
          <w:shd w:val="clear" w:color="auto" w:fill="FFFFFF" w:themeFill="background1"/>
          <w:lang w:val="fr-FR"/>
        </w:rPr>
        <w:t>ommune de Kankandi, région de Dosso</w:t>
      </w:r>
      <w:r w:rsidRPr="00E936FB">
        <w:rPr>
          <w:rFonts w:asciiTheme="majorHAnsi" w:hAnsiTheme="majorHAnsi" w:cstheme="majorHAnsi"/>
          <w:lang w:val="fr-FR"/>
        </w:rPr>
        <w:t xml:space="preserve"> a bloqué plusieurs </w:t>
      </w:r>
      <w:r w:rsidR="008A1DE5" w:rsidRPr="00E936FB">
        <w:rPr>
          <w:rFonts w:asciiTheme="majorHAnsi" w:hAnsiTheme="majorHAnsi" w:cstheme="majorHAnsi"/>
          <w:lang w:val="fr-FR"/>
        </w:rPr>
        <w:t xml:space="preserve">années </w:t>
      </w:r>
      <w:r w:rsidRPr="00E936FB">
        <w:rPr>
          <w:rFonts w:asciiTheme="majorHAnsi" w:hAnsiTheme="majorHAnsi" w:cstheme="majorHAnsi"/>
          <w:lang w:val="fr-FR"/>
        </w:rPr>
        <w:t xml:space="preserve">le couloir de passage qui côtoie son champ pour empêcher </w:t>
      </w:r>
      <w:r w:rsidR="0083407D">
        <w:rPr>
          <w:rFonts w:asciiTheme="majorHAnsi" w:hAnsiTheme="majorHAnsi" w:cstheme="majorHAnsi"/>
          <w:lang w:val="fr-FR"/>
        </w:rPr>
        <w:t>les</w:t>
      </w:r>
      <w:r w:rsidR="008A1DE5" w:rsidRPr="00E936FB">
        <w:rPr>
          <w:rFonts w:asciiTheme="majorHAnsi" w:hAnsiTheme="majorHAnsi" w:cstheme="majorHAnsi"/>
          <w:lang w:val="fr-FR"/>
        </w:rPr>
        <w:t xml:space="preserve"> éleveurs de conduire leurs</w:t>
      </w:r>
      <w:r w:rsidRPr="00E936FB">
        <w:rPr>
          <w:rFonts w:asciiTheme="majorHAnsi" w:hAnsiTheme="majorHAnsi" w:cstheme="majorHAnsi"/>
          <w:lang w:val="fr-FR"/>
        </w:rPr>
        <w:t xml:space="preserve"> animaux aux pâturages. Un jour, excédé par ces agissements infondés</w:t>
      </w:r>
      <w:r w:rsidR="008A1DE5" w:rsidRPr="00E936FB">
        <w:rPr>
          <w:rFonts w:asciiTheme="majorHAnsi" w:hAnsiTheme="majorHAnsi" w:cstheme="majorHAnsi"/>
          <w:lang w:val="fr-FR"/>
        </w:rPr>
        <w:t xml:space="preserve">, un </w:t>
      </w:r>
      <w:r w:rsidRPr="00E936FB">
        <w:rPr>
          <w:rFonts w:asciiTheme="majorHAnsi" w:hAnsiTheme="majorHAnsi" w:cstheme="majorHAnsi"/>
          <w:lang w:val="fr-FR"/>
        </w:rPr>
        <w:t xml:space="preserve">éleveur </w:t>
      </w:r>
      <w:r w:rsidR="0083407D">
        <w:rPr>
          <w:rFonts w:asciiTheme="majorHAnsi" w:hAnsiTheme="majorHAnsi" w:cstheme="majorHAnsi"/>
          <w:lang w:val="fr-FR"/>
        </w:rPr>
        <w:t xml:space="preserve">a </w:t>
      </w:r>
      <w:r w:rsidRPr="00E936FB">
        <w:rPr>
          <w:rFonts w:asciiTheme="majorHAnsi" w:hAnsiTheme="majorHAnsi" w:cstheme="majorHAnsi"/>
          <w:lang w:val="fr-FR"/>
        </w:rPr>
        <w:t xml:space="preserve">fait traverser ses animaux </w:t>
      </w:r>
      <w:r w:rsidR="008A1DE5" w:rsidRPr="00E936FB">
        <w:rPr>
          <w:rFonts w:asciiTheme="majorHAnsi" w:hAnsiTheme="majorHAnsi" w:cstheme="majorHAnsi"/>
          <w:lang w:val="fr-FR"/>
        </w:rPr>
        <w:t>dans</w:t>
      </w:r>
      <w:r w:rsidRPr="00E936FB">
        <w:rPr>
          <w:rFonts w:asciiTheme="majorHAnsi" w:hAnsiTheme="majorHAnsi" w:cstheme="majorHAnsi"/>
          <w:lang w:val="fr-FR"/>
        </w:rPr>
        <w:t xml:space="preserve"> le champ d</w:t>
      </w:r>
      <w:r w:rsidR="008A1DE5" w:rsidRPr="00E936FB">
        <w:rPr>
          <w:rFonts w:asciiTheme="majorHAnsi" w:hAnsiTheme="majorHAnsi" w:cstheme="majorHAnsi"/>
          <w:lang w:val="fr-FR"/>
        </w:rPr>
        <w:t>e l’agriculteur</w:t>
      </w:r>
      <w:r w:rsidRPr="00E936FB">
        <w:rPr>
          <w:rFonts w:asciiTheme="majorHAnsi" w:hAnsiTheme="majorHAnsi" w:cstheme="majorHAnsi"/>
          <w:lang w:val="fr-FR"/>
        </w:rPr>
        <w:t>. Dans sa riposte violente, ce dernier tua un des moutons d</w:t>
      </w:r>
      <w:r w:rsidR="008A1DE5" w:rsidRPr="00E936FB">
        <w:rPr>
          <w:rFonts w:asciiTheme="majorHAnsi" w:hAnsiTheme="majorHAnsi" w:cstheme="majorHAnsi"/>
          <w:lang w:val="fr-FR"/>
        </w:rPr>
        <w:t>e l’éleveur</w:t>
      </w:r>
      <w:r w:rsidRPr="00E936FB">
        <w:rPr>
          <w:rFonts w:asciiTheme="majorHAnsi" w:hAnsiTheme="majorHAnsi" w:cstheme="majorHAnsi"/>
          <w:lang w:val="fr-FR"/>
        </w:rPr>
        <w:t>. Cela n’a pas manqu</w:t>
      </w:r>
      <w:r w:rsidR="0083407D">
        <w:rPr>
          <w:rFonts w:asciiTheme="majorHAnsi" w:hAnsiTheme="majorHAnsi" w:cstheme="majorHAnsi"/>
          <w:lang w:val="fr-FR"/>
        </w:rPr>
        <w:t>é</w:t>
      </w:r>
      <w:r w:rsidRPr="00E936FB">
        <w:rPr>
          <w:rFonts w:asciiTheme="majorHAnsi" w:hAnsiTheme="majorHAnsi" w:cstheme="majorHAnsi"/>
          <w:lang w:val="fr-FR"/>
        </w:rPr>
        <w:t xml:space="preserve"> de provoquer une vive tension entre les deux personnes d’abord</w:t>
      </w:r>
      <w:r w:rsidR="0083407D">
        <w:rPr>
          <w:rFonts w:asciiTheme="majorHAnsi" w:hAnsiTheme="majorHAnsi" w:cstheme="majorHAnsi"/>
          <w:lang w:val="fr-FR"/>
        </w:rPr>
        <w:t>,</w:t>
      </w:r>
      <w:r w:rsidR="009103AA" w:rsidRPr="00E936FB">
        <w:rPr>
          <w:rFonts w:asciiTheme="majorHAnsi" w:hAnsiTheme="majorHAnsi" w:cstheme="majorHAnsi"/>
          <w:lang w:val="fr-FR"/>
        </w:rPr>
        <w:t xml:space="preserve"> puis entre les 2 familles</w:t>
      </w:r>
      <w:r w:rsidRPr="00E936FB">
        <w:rPr>
          <w:rFonts w:asciiTheme="majorHAnsi" w:hAnsiTheme="majorHAnsi" w:cstheme="majorHAnsi"/>
          <w:lang w:val="fr-FR"/>
        </w:rPr>
        <w:t xml:space="preserve">. Pour éviter le pire dans pareilles circonstances, une médiation fut menée grâce à la perspicacité des </w:t>
      </w:r>
      <w:r w:rsidR="008A1DE5" w:rsidRPr="00E936FB">
        <w:rPr>
          <w:rFonts w:asciiTheme="majorHAnsi" w:hAnsiTheme="majorHAnsi" w:cstheme="majorHAnsi"/>
          <w:lang w:val="fr-FR"/>
        </w:rPr>
        <w:t xml:space="preserve">femmes </w:t>
      </w:r>
      <w:r w:rsidRPr="00E936FB">
        <w:rPr>
          <w:rFonts w:asciiTheme="majorHAnsi" w:hAnsiTheme="majorHAnsi" w:cstheme="majorHAnsi"/>
          <w:lang w:val="fr-FR"/>
        </w:rPr>
        <w:t>médiatrices, du chef de village et des leaders des Clubs</w:t>
      </w:r>
      <w:r w:rsidR="0083407D">
        <w:rPr>
          <w:rFonts w:asciiTheme="majorHAnsi" w:hAnsiTheme="majorHAnsi" w:cstheme="majorHAnsi"/>
          <w:lang w:val="fr-FR"/>
        </w:rPr>
        <w:t xml:space="preserve"> Dimitra</w:t>
      </w:r>
      <w:r w:rsidRPr="00E936FB">
        <w:rPr>
          <w:rFonts w:asciiTheme="majorHAnsi" w:hAnsiTheme="majorHAnsi" w:cstheme="majorHAnsi"/>
          <w:lang w:val="fr-FR"/>
        </w:rPr>
        <w:t xml:space="preserve">. La situation a été vite maîtrisée, une entente a été scellée entre les adversaires qui se sont engagés à enterrer définitivement la hache de guerre. L’éleveur renonça même aux dommages financiers qu’il devait percevoir à la suite de l’abattage de son animal. </w:t>
      </w:r>
    </w:p>
    <w:p w14:paraId="2E07C0D8" w14:textId="77777777" w:rsidR="00EA34DB" w:rsidRPr="00E936FB" w:rsidRDefault="00EA34DB" w:rsidP="0041482B">
      <w:pPr>
        <w:spacing w:line="276" w:lineRule="auto"/>
        <w:ind w:left="-810"/>
        <w:jc w:val="both"/>
        <w:rPr>
          <w:rFonts w:asciiTheme="majorHAnsi" w:hAnsiTheme="majorHAnsi"/>
          <w:lang w:val="fr-FR"/>
        </w:rPr>
      </w:pPr>
    </w:p>
    <w:p w14:paraId="16208936" w14:textId="6A63D3D7" w:rsidR="007712FB" w:rsidRDefault="003539C2" w:rsidP="0041482B">
      <w:pPr>
        <w:spacing w:line="276" w:lineRule="auto"/>
        <w:ind w:left="-810"/>
        <w:jc w:val="both"/>
        <w:rPr>
          <w:rFonts w:asciiTheme="majorHAnsi" w:hAnsiTheme="majorHAnsi"/>
          <w:i/>
          <w:lang w:val="fr-FR"/>
        </w:rPr>
      </w:pPr>
      <w:r w:rsidRPr="00E936FB">
        <w:rPr>
          <w:rFonts w:asciiTheme="majorHAnsi" w:hAnsiTheme="majorHAnsi" w:cstheme="majorHAnsi"/>
          <w:lang w:val="fr-FR"/>
        </w:rPr>
        <w:t>Au niveau municipal, les rapports entre administrateurs et administrés</w:t>
      </w:r>
      <w:r w:rsidR="0083407D">
        <w:rPr>
          <w:rFonts w:asciiTheme="majorHAnsi" w:hAnsiTheme="majorHAnsi" w:cstheme="majorHAnsi"/>
          <w:lang w:val="fr-FR"/>
        </w:rPr>
        <w:t>,</w:t>
      </w:r>
      <w:r w:rsidRPr="00E936FB">
        <w:rPr>
          <w:rFonts w:asciiTheme="majorHAnsi" w:hAnsiTheme="majorHAnsi" w:cstheme="majorHAnsi"/>
          <w:lang w:val="fr-FR"/>
        </w:rPr>
        <w:t xml:space="preserve"> tout comme l’implication et la participation des communautés villageoises à la prise de décision sont renforcés. </w:t>
      </w:r>
      <w:r w:rsidR="007D3B50" w:rsidRPr="00E936FB">
        <w:rPr>
          <w:rFonts w:asciiTheme="majorHAnsi" w:hAnsiTheme="majorHAnsi" w:cstheme="majorHAnsi"/>
          <w:lang w:val="fr-FR"/>
        </w:rPr>
        <w:t>Par le biais des</w:t>
      </w:r>
      <w:r w:rsidRPr="00E936FB">
        <w:rPr>
          <w:rFonts w:asciiTheme="majorHAnsi" w:hAnsiTheme="majorHAnsi" w:cstheme="majorHAnsi"/>
          <w:lang w:val="fr-FR"/>
        </w:rPr>
        <w:t xml:space="preserve"> Clubs Dimitra</w:t>
      </w:r>
      <w:r w:rsidR="007D3B50" w:rsidRPr="00E936FB">
        <w:rPr>
          <w:rFonts w:asciiTheme="majorHAnsi" w:hAnsiTheme="majorHAnsi" w:cstheme="majorHAnsi"/>
          <w:lang w:val="fr-FR"/>
        </w:rPr>
        <w:t xml:space="preserve"> et des</w:t>
      </w:r>
      <w:r w:rsidRPr="00E936FB">
        <w:rPr>
          <w:rFonts w:asciiTheme="majorHAnsi" w:hAnsiTheme="majorHAnsi" w:cstheme="majorHAnsi"/>
          <w:lang w:val="fr-FR"/>
        </w:rPr>
        <w:t xml:space="preserve"> femmes médiatrices, les autorités administratives (Maires) et coutumières (chefs de village) consultent leurs administrés sur toutes les questions d’intérêt collectif avant toute prise de décision. Aussi, les autorités locales (chefs de village, conseillers municipaux) ont reconnu jadis la difficulté de mobilis</w:t>
      </w:r>
      <w:r w:rsidR="007A1ACB" w:rsidRPr="00E936FB">
        <w:rPr>
          <w:rFonts w:asciiTheme="majorHAnsi" w:hAnsiTheme="majorHAnsi" w:cstheme="majorHAnsi"/>
          <w:lang w:val="fr-FR"/>
        </w:rPr>
        <w:t>er l</w:t>
      </w:r>
      <w:r w:rsidRPr="00E936FB">
        <w:rPr>
          <w:rFonts w:asciiTheme="majorHAnsi" w:hAnsiTheme="majorHAnsi" w:cstheme="majorHAnsi"/>
          <w:lang w:val="fr-FR"/>
        </w:rPr>
        <w:t>es populations pour assister à des réunions et rencontres publiques, mais avec le projet cette mobilisation est désormais au rendez-vous. Les autorités municipales des communes d</w:t>
      </w:r>
      <w:r w:rsidR="002E7F47" w:rsidRPr="00E936FB">
        <w:rPr>
          <w:rFonts w:asciiTheme="majorHAnsi" w:hAnsiTheme="majorHAnsi" w:cstheme="majorHAnsi"/>
          <w:lang w:val="fr-FR"/>
        </w:rPr>
        <w:t>’intervention du projet ont</w:t>
      </w:r>
      <w:r w:rsidRPr="00E936FB">
        <w:rPr>
          <w:rFonts w:asciiTheme="majorHAnsi" w:hAnsiTheme="majorHAnsi" w:cstheme="majorHAnsi"/>
          <w:lang w:val="fr-FR"/>
        </w:rPr>
        <w:t xml:space="preserve"> affirmé </w:t>
      </w:r>
      <w:r w:rsidR="0083407D">
        <w:rPr>
          <w:rFonts w:asciiTheme="majorHAnsi" w:hAnsiTheme="majorHAnsi" w:cstheme="majorHAnsi"/>
          <w:lang w:val="fr-FR"/>
        </w:rPr>
        <w:t>n'</w:t>
      </w:r>
      <w:r w:rsidRPr="00E936FB">
        <w:rPr>
          <w:rFonts w:asciiTheme="majorHAnsi" w:hAnsiTheme="majorHAnsi" w:cstheme="majorHAnsi"/>
          <w:lang w:val="fr-FR"/>
        </w:rPr>
        <w:t xml:space="preserve">avoir enregistré </w:t>
      </w:r>
      <w:r w:rsidR="007C5961" w:rsidRPr="00E936FB">
        <w:rPr>
          <w:rFonts w:asciiTheme="majorHAnsi" w:hAnsiTheme="majorHAnsi" w:cstheme="majorHAnsi"/>
          <w:lang w:val="fr-FR"/>
        </w:rPr>
        <w:t xml:space="preserve">aucune </w:t>
      </w:r>
      <w:r w:rsidR="002E7F47" w:rsidRPr="00E936FB">
        <w:rPr>
          <w:rFonts w:asciiTheme="majorHAnsi" w:hAnsiTheme="majorHAnsi" w:cstheme="majorHAnsi"/>
          <w:lang w:val="fr-FR"/>
        </w:rPr>
        <w:t>interpellation</w:t>
      </w:r>
      <w:r w:rsidRPr="00E936FB">
        <w:rPr>
          <w:rFonts w:asciiTheme="majorHAnsi" w:hAnsiTheme="majorHAnsi" w:cstheme="majorHAnsi"/>
          <w:lang w:val="fr-FR"/>
        </w:rPr>
        <w:t xml:space="preserve"> ou dépôts de plaintes </w:t>
      </w:r>
      <w:r w:rsidR="007C5961" w:rsidRPr="00E936FB">
        <w:rPr>
          <w:rFonts w:asciiTheme="majorHAnsi" w:hAnsiTheme="majorHAnsi" w:cstheme="majorHAnsi"/>
          <w:lang w:val="fr-FR"/>
        </w:rPr>
        <w:t>pendant la mise en œuvre du projet relativement aux conflits</w:t>
      </w:r>
      <w:r w:rsidRPr="00E936FB">
        <w:rPr>
          <w:rFonts w:asciiTheme="majorHAnsi" w:hAnsiTheme="majorHAnsi"/>
          <w:i/>
          <w:lang w:val="fr-FR"/>
        </w:rPr>
        <w:t>.</w:t>
      </w:r>
    </w:p>
    <w:p w14:paraId="31460709" w14:textId="734C2460" w:rsidR="0031534A" w:rsidRDefault="0031534A" w:rsidP="0041482B">
      <w:pPr>
        <w:spacing w:line="276" w:lineRule="auto"/>
        <w:ind w:left="-810"/>
        <w:jc w:val="both"/>
        <w:rPr>
          <w:rFonts w:asciiTheme="majorHAnsi" w:hAnsiTheme="majorHAnsi"/>
          <w:i/>
          <w:lang w:val="fr-FR"/>
        </w:rPr>
      </w:pPr>
    </w:p>
    <w:p w14:paraId="0A37E226" w14:textId="77777777" w:rsidR="0031534A" w:rsidRPr="0031534A" w:rsidRDefault="0031534A" w:rsidP="0041482B">
      <w:pPr>
        <w:spacing w:line="276" w:lineRule="auto"/>
        <w:ind w:left="-810"/>
        <w:jc w:val="both"/>
        <w:rPr>
          <w:rFonts w:asciiTheme="majorHAnsi" w:hAnsiTheme="majorHAnsi" w:cstheme="majorHAnsi"/>
          <w:i/>
          <w:lang w:val="fr-FR"/>
        </w:rPr>
      </w:pPr>
      <w:r w:rsidRPr="0031534A">
        <w:rPr>
          <w:rFonts w:asciiTheme="majorHAnsi" w:hAnsiTheme="majorHAnsi" w:cstheme="majorHAnsi"/>
          <w:lang w:val="fr-FR"/>
        </w:rPr>
        <w:t>Pour donner plus de visibilité à leurs actions, contribuer efficacement à la consolidation de la paix dans la commune, collecter et partager les résultats du projet particulièrement les bonnes pratiques avec les autorités communales, les Clubs Dimitra et les femmes médiatrices ont été mis en réseau. Ces réseaux des Clubs Dimitra et des femmes médiatrices se positionnent comme étant des structures qui œuvrent à la pérennisation des acquis du projet dans tous les villages et même la commune</w:t>
      </w:r>
      <w:r w:rsidRPr="0031534A">
        <w:rPr>
          <w:rFonts w:asciiTheme="majorHAnsi" w:hAnsiTheme="majorHAnsi" w:cstheme="majorHAnsi"/>
          <w:lang w:val="fr-FR" w:eastAsia="fr-FR"/>
        </w:rPr>
        <w:t>.</w:t>
      </w:r>
    </w:p>
    <w:p w14:paraId="1CEB782A" w14:textId="77777777" w:rsidR="0031534A" w:rsidRPr="005B2ECB" w:rsidRDefault="0031534A" w:rsidP="0041482B">
      <w:pPr>
        <w:spacing w:line="276" w:lineRule="auto"/>
        <w:ind w:left="-810"/>
        <w:jc w:val="both"/>
        <w:rPr>
          <w:rFonts w:asciiTheme="majorHAnsi" w:hAnsiTheme="majorHAnsi" w:cstheme="majorHAnsi"/>
          <w:i/>
          <w:sz w:val="22"/>
          <w:szCs w:val="22"/>
          <w:lang w:val="fr-FR"/>
        </w:rPr>
      </w:pPr>
    </w:p>
    <w:p w14:paraId="106DAB1E" w14:textId="7B17A4EB" w:rsidR="0031534A" w:rsidRDefault="0031534A" w:rsidP="0041482B">
      <w:pPr>
        <w:spacing w:line="276" w:lineRule="auto"/>
        <w:ind w:left="-810"/>
        <w:jc w:val="both"/>
        <w:rPr>
          <w:rFonts w:asciiTheme="majorHAnsi" w:hAnsiTheme="majorHAnsi" w:cstheme="majorHAnsi"/>
          <w:iCs/>
          <w:lang w:val="fr-FR"/>
        </w:rPr>
      </w:pPr>
      <w:r w:rsidRPr="0031534A">
        <w:rPr>
          <w:rFonts w:asciiTheme="majorHAnsi" w:hAnsiTheme="majorHAnsi" w:cstheme="majorHAnsi"/>
          <w:lang w:val="fr-FR"/>
        </w:rPr>
        <w:t>Tout ce dispositif mis en place par le projet a permis de contribuer au changement de la perception communautaire du rôle de</w:t>
      </w:r>
      <w:r w:rsidR="002748B7">
        <w:rPr>
          <w:rFonts w:asciiTheme="majorHAnsi" w:hAnsiTheme="majorHAnsi" w:cstheme="majorHAnsi"/>
          <w:lang w:val="fr-FR"/>
        </w:rPr>
        <w:t>s</w:t>
      </w:r>
      <w:r w:rsidRPr="0031534A">
        <w:rPr>
          <w:rFonts w:asciiTheme="majorHAnsi" w:hAnsiTheme="majorHAnsi" w:cstheme="majorHAnsi"/>
          <w:lang w:val="fr-FR"/>
        </w:rPr>
        <w:t xml:space="preserve"> femme</w:t>
      </w:r>
      <w:r w:rsidR="002748B7">
        <w:rPr>
          <w:rFonts w:asciiTheme="majorHAnsi" w:hAnsiTheme="majorHAnsi" w:cstheme="majorHAnsi"/>
          <w:lang w:val="fr-FR"/>
        </w:rPr>
        <w:t>s</w:t>
      </w:r>
      <w:r w:rsidRPr="0031534A">
        <w:rPr>
          <w:rFonts w:asciiTheme="majorHAnsi" w:hAnsiTheme="majorHAnsi" w:cstheme="majorHAnsi"/>
          <w:lang w:val="fr-FR"/>
        </w:rPr>
        <w:t>. Elle</w:t>
      </w:r>
      <w:r w:rsidR="002748B7">
        <w:rPr>
          <w:rFonts w:asciiTheme="majorHAnsi" w:hAnsiTheme="majorHAnsi" w:cstheme="majorHAnsi"/>
          <w:lang w:val="fr-FR"/>
        </w:rPr>
        <w:t>s</w:t>
      </w:r>
      <w:r w:rsidRPr="0031534A">
        <w:rPr>
          <w:rFonts w:asciiTheme="majorHAnsi" w:hAnsiTheme="majorHAnsi" w:cstheme="majorHAnsi"/>
          <w:lang w:val="fr-FR"/>
        </w:rPr>
        <w:t xml:space="preserve"> n</w:t>
      </w:r>
      <w:r w:rsidR="002748B7">
        <w:rPr>
          <w:rFonts w:asciiTheme="majorHAnsi" w:hAnsiTheme="majorHAnsi" w:cstheme="majorHAnsi"/>
          <w:lang w:val="fr-FR"/>
        </w:rPr>
        <w:t>e sont</w:t>
      </w:r>
      <w:r w:rsidRPr="0031534A">
        <w:rPr>
          <w:rFonts w:asciiTheme="majorHAnsi" w:hAnsiTheme="majorHAnsi" w:cstheme="majorHAnsi"/>
          <w:lang w:val="fr-FR"/>
        </w:rPr>
        <w:t xml:space="preserve"> plus perçue</w:t>
      </w:r>
      <w:r w:rsidR="00A03507">
        <w:rPr>
          <w:rFonts w:asciiTheme="majorHAnsi" w:hAnsiTheme="majorHAnsi" w:cstheme="majorHAnsi"/>
          <w:lang w:val="fr-FR"/>
        </w:rPr>
        <w:t>s</w:t>
      </w:r>
      <w:r w:rsidRPr="0031534A">
        <w:rPr>
          <w:rFonts w:asciiTheme="majorHAnsi" w:hAnsiTheme="majorHAnsi" w:cstheme="majorHAnsi"/>
          <w:lang w:val="fr-FR"/>
        </w:rPr>
        <w:t xml:space="preserve"> comme </w:t>
      </w:r>
      <w:r w:rsidR="002748B7">
        <w:rPr>
          <w:rFonts w:asciiTheme="majorHAnsi" w:hAnsiTheme="majorHAnsi" w:cstheme="majorHAnsi"/>
          <w:lang w:val="fr-FR"/>
        </w:rPr>
        <w:t>des</w:t>
      </w:r>
      <w:r w:rsidRPr="0031534A">
        <w:rPr>
          <w:rFonts w:asciiTheme="majorHAnsi" w:hAnsiTheme="majorHAnsi" w:cstheme="majorHAnsi"/>
          <w:lang w:val="fr-FR"/>
        </w:rPr>
        <w:t xml:space="preserve"> victime</w:t>
      </w:r>
      <w:r w:rsidR="002748B7">
        <w:rPr>
          <w:rFonts w:asciiTheme="majorHAnsi" w:hAnsiTheme="majorHAnsi" w:cstheme="majorHAnsi"/>
          <w:lang w:val="fr-FR"/>
        </w:rPr>
        <w:t>s</w:t>
      </w:r>
      <w:r w:rsidRPr="0031534A">
        <w:rPr>
          <w:rFonts w:asciiTheme="majorHAnsi" w:hAnsiTheme="majorHAnsi" w:cstheme="majorHAnsi"/>
          <w:lang w:val="fr-FR"/>
        </w:rPr>
        <w:t xml:space="preserve"> ou </w:t>
      </w:r>
      <w:r w:rsidR="002748B7">
        <w:rPr>
          <w:rFonts w:asciiTheme="majorHAnsi" w:hAnsiTheme="majorHAnsi" w:cstheme="majorHAnsi"/>
          <w:lang w:val="fr-FR"/>
        </w:rPr>
        <w:t>des</w:t>
      </w:r>
      <w:r w:rsidRPr="0031534A">
        <w:rPr>
          <w:rFonts w:asciiTheme="majorHAnsi" w:hAnsiTheme="majorHAnsi" w:cstheme="majorHAnsi"/>
          <w:lang w:val="fr-FR"/>
        </w:rPr>
        <w:t xml:space="preserve"> laissé</w:t>
      </w:r>
      <w:r w:rsidR="002748B7">
        <w:rPr>
          <w:rFonts w:asciiTheme="majorHAnsi" w:hAnsiTheme="majorHAnsi" w:cstheme="majorHAnsi"/>
          <w:lang w:val="fr-FR"/>
        </w:rPr>
        <w:t>es</w:t>
      </w:r>
      <w:r w:rsidRPr="0031534A">
        <w:rPr>
          <w:rFonts w:asciiTheme="majorHAnsi" w:hAnsiTheme="majorHAnsi" w:cstheme="majorHAnsi"/>
          <w:lang w:val="fr-FR"/>
        </w:rPr>
        <w:t xml:space="preserve"> pour compte</w:t>
      </w:r>
      <w:r w:rsidR="002748B7">
        <w:rPr>
          <w:rFonts w:asciiTheme="majorHAnsi" w:hAnsiTheme="majorHAnsi" w:cstheme="majorHAnsi"/>
          <w:lang w:val="fr-FR"/>
        </w:rPr>
        <w:t>,</w:t>
      </w:r>
      <w:r w:rsidRPr="0031534A">
        <w:rPr>
          <w:rFonts w:asciiTheme="majorHAnsi" w:hAnsiTheme="majorHAnsi" w:cstheme="majorHAnsi"/>
          <w:lang w:val="fr-FR"/>
        </w:rPr>
        <w:t xml:space="preserve"> mais plutôt comme </w:t>
      </w:r>
      <w:r w:rsidR="002748B7">
        <w:rPr>
          <w:rFonts w:asciiTheme="majorHAnsi" w:hAnsiTheme="majorHAnsi" w:cstheme="majorHAnsi"/>
          <w:lang w:val="fr-FR"/>
        </w:rPr>
        <w:t xml:space="preserve">des </w:t>
      </w:r>
      <w:r w:rsidRPr="0031534A">
        <w:rPr>
          <w:rFonts w:asciiTheme="majorHAnsi" w:hAnsiTheme="majorHAnsi" w:cstheme="majorHAnsi"/>
          <w:lang w:val="fr-FR"/>
        </w:rPr>
        <w:t>act</w:t>
      </w:r>
      <w:r w:rsidR="002748B7">
        <w:rPr>
          <w:rFonts w:asciiTheme="majorHAnsi" w:hAnsiTheme="majorHAnsi" w:cstheme="majorHAnsi"/>
          <w:lang w:val="fr-FR"/>
        </w:rPr>
        <w:t xml:space="preserve">rices </w:t>
      </w:r>
      <w:r w:rsidRPr="0031534A">
        <w:rPr>
          <w:rFonts w:asciiTheme="majorHAnsi" w:hAnsiTheme="majorHAnsi" w:cstheme="majorHAnsi"/>
          <w:lang w:val="fr-FR"/>
        </w:rPr>
        <w:t>disposant de compétence</w:t>
      </w:r>
      <w:r w:rsidR="002748B7">
        <w:rPr>
          <w:rFonts w:asciiTheme="majorHAnsi" w:hAnsiTheme="majorHAnsi" w:cstheme="majorHAnsi"/>
          <w:lang w:val="fr-FR"/>
        </w:rPr>
        <w:t>s</w:t>
      </w:r>
      <w:r w:rsidRPr="0031534A">
        <w:rPr>
          <w:rFonts w:asciiTheme="majorHAnsi" w:hAnsiTheme="majorHAnsi" w:cstheme="majorHAnsi"/>
          <w:lang w:val="fr-FR"/>
        </w:rPr>
        <w:t xml:space="preserve"> et de savoir-faire et </w:t>
      </w:r>
      <w:r w:rsidR="002748B7">
        <w:rPr>
          <w:rFonts w:asciiTheme="majorHAnsi" w:hAnsiTheme="majorHAnsi" w:cstheme="majorHAnsi"/>
          <w:lang w:val="fr-FR"/>
        </w:rPr>
        <w:t xml:space="preserve">qui sont </w:t>
      </w:r>
      <w:r w:rsidRPr="0031534A">
        <w:rPr>
          <w:rFonts w:asciiTheme="majorHAnsi" w:hAnsiTheme="majorHAnsi" w:cstheme="majorHAnsi"/>
          <w:lang w:val="fr-FR"/>
        </w:rPr>
        <w:t>un apport significatif dans le cadre de la consolidation de la paix</w:t>
      </w:r>
      <w:r w:rsidRPr="0031534A">
        <w:rPr>
          <w:rFonts w:asciiTheme="majorHAnsi" w:hAnsiTheme="majorHAnsi" w:cstheme="majorHAnsi"/>
          <w:iCs/>
          <w:lang w:val="fr-FR"/>
        </w:rPr>
        <w:t xml:space="preserve">. </w:t>
      </w:r>
    </w:p>
    <w:p w14:paraId="0C1D87DF" w14:textId="4A76EE4F" w:rsidR="004A23E2" w:rsidRDefault="004A23E2" w:rsidP="000A4AE3">
      <w:pPr>
        <w:spacing w:line="276" w:lineRule="auto"/>
        <w:jc w:val="both"/>
        <w:rPr>
          <w:rFonts w:asciiTheme="majorHAnsi" w:hAnsiTheme="majorHAnsi" w:cstheme="majorHAnsi"/>
          <w:iCs/>
          <w:lang w:val="fr-FR"/>
        </w:rPr>
      </w:pPr>
    </w:p>
    <w:p w14:paraId="2B938F76" w14:textId="77777777" w:rsidR="004A23E2" w:rsidRDefault="004A23E2" w:rsidP="004A23E2">
      <w:pPr>
        <w:spacing w:line="276" w:lineRule="auto"/>
        <w:ind w:left="-810"/>
        <w:jc w:val="both"/>
        <w:rPr>
          <w:rFonts w:asciiTheme="majorHAnsi" w:hAnsiTheme="majorHAnsi" w:cstheme="majorHAnsi"/>
          <w:iCs/>
          <w:lang w:val="fr-FR"/>
        </w:rPr>
      </w:pPr>
      <w:r>
        <w:rPr>
          <w:rFonts w:asciiTheme="majorHAnsi" w:hAnsiTheme="majorHAnsi" w:cstheme="majorHAnsi"/>
          <w:iCs/>
          <w:lang w:val="fr-FR"/>
        </w:rPr>
        <w:t>Liens web sur des témoignages de vie de deux femmes bénéficiaires du projet :</w:t>
      </w:r>
    </w:p>
    <w:p w14:paraId="778CAAB2" w14:textId="3A460751" w:rsidR="004A23E2" w:rsidRPr="004A23E2" w:rsidRDefault="004A23E2" w:rsidP="004A23E2">
      <w:pPr>
        <w:spacing w:line="276" w:lineRule="auto"/>
        <w:ind w:left="-810"/>
        <w:jc w:val="both"/>
        <w:rPr>
          <w:rFonts w:asciiTheme="majorHAnsi" w:hAnsiTheme="majorHAnsi" w:cstheme="majorHAnsi"/>
          <w:iCs/>
          <w:lang w:val="fr-FR"/>
        </w:rPr>
      </w:pPr>
      <w:r w:rsidRPr="00C95B72">
        <w:rPr>
          <w:rFonts w:ascii="Calibri" w:hAnsi="Calibri"/>
          <w:sz w:val="20"/>
          <w:szCs w:val="20"/>
          <w:lang w:val="fr-FR" w:eastAsia="es-VE"/>
        </w:rPr>
        <w:t xml:space="preserve">Série “Témoignages de leaders des Clubs Dimitra” </w:t>
      </w:r>
    </w:p>
    <w:p w14:paraId="1E6AEBAC" w14:textId="77777777" w:rsidR="004A23E2" w:rsidRDefault="004A23E2" w:rsidP="004A23E2">
      <w:pPr>
        <w:rPr>
          <w:rFonts w:ascii="Calibri" w:hAnsi="Calibri"/>
          <w:sz w:val="20"/>
          <w:szCs w:val="20"/>
          <w:lang w:val="fr-FR" w:eastAsia="es-VE"/>
        </w:rPr>
      </w:pPr>
    </w:p>
    <w:p w14:paraId="710DF31F" w14:textId="0C9BC5EC" w:rsidR="004A23E2" w:rsidRPr="000A4AE3" w:rsidRDefault="004A23E2" w:rsidP="004A23E2">
      <w:pPr>
        <w:pStyle w:val="ListParagraph"/>
        <w:numPr>
          <w:ilvl w:val="0"/>
          <w:numId w:val="1"/>
        </w:numPr>
        <w:rPr>
          <w:rFonts w:ascii="Calibri" w:hAnsi="Calibri"/>
          <w:color w:val="0070C0"/>
          <w:sz w:val="20"/>
          <w:szCs w:val="20"/>
          <w:lang w:val="fr-FR" w:eastAsia="es-VE"/>
        </w:rPr>
      </w:pPr>
      <w:r w:rsidRPr="000A4AE3">
        <w:rPr>
          <w:rFonts w:ascii="Calibri" w:hAnsi="Calibri"/>
          <w:color w:val="0070C0"/>
          <w:sz w:val="20"/>
          <w:szCs w:val="20"/>
          <w:lang w:val="fr-FR" w:eastAsia="es-VE"/>
        </w:rPr>
        <w:t xml:space="preserve">Niger: leadership féminin, dialogue et cohésion sociale </w:t>
      </w:r>
    </w:p>
    <w:p w14:paraId="30BAC65B" w14:textId="11E40EA2" w:rsidR="004A23E2" w:rsidRPr="000A4AE3" w:rsidRDefault="004A23E2" w:rsidP="004A23E2">
      <w:pPr>
        <w:rPr>
          <w:rFonts w:ascii="Calibri" w:hAnsi="Calibri"/>
          <w:color w:val="0070C0"/>
          <w:sz w:val="20"/>
          <w:szCs w:val="20"/>
          <w:lang w:val="fr-FR" w:eastAsia="es-VE"/>
        </w:rPr>
      </w:pPr>
      <w:r w:rsidRPr="000A4AE3">
        <w:rPr>
          <w:rFonts w:ascii="Calibri" w:hAnsi="Calibri"/>
          <w:color w:val="0070C0"/>
          <w:sz w:val="20"/>
          <w:szCs w:val="20"/>
          <w:u w:val="single"/>
          <w:lang w:val="fr-FR" w:eastAsia="es-VE"/>
        </w:rPr>
        <w:t>French:</w:t>
      </w:r>
      <w:r w:rsidRPr="000A4AE3">
        <w:rPr>
          <w:rFonts w:ascii="Calibri" w:hAnsi="Calibri"/>
          <w:color w:val="0070C0"/>
          <w:sz w:val="20"/>
          <w:szCs w:val="20"/>
          <w:lang w:val="fr-FR" w:eastAsia="es-VE"/>
        </w:rPr>
        <w:t> </w:t>
      </w:r>
      <w:hyperlink r:id="rId14" w:history="1">
        <w:r w:rsidRPr="000A4AE3">
          <w:rPr>
            <w:rFonts w:ascii="Calibri" w:hAnsi="Calibri"/>
            <w:color w:val="0070C0"/>
            <w:sz w:val="20"/>
            <w:szCs w:val="20"/>
            <w:lang w:val="fr-FR" w:eastAsia="es-VE"/>
          </w:rPr>
          <w:t>http://www.fao.org/gender/resources/videos/video-detail-fr/fr/c/1314264/</w:t>
        </w:r>
      </w:hyperlink>
    </w:p>
    <w:p w14:paraId="08585300" w14:textId="6E34A8D9" w:rsidR="004A23E2" w:rsidRPr="000A4AE3" w:rsidRDefault="004A23E2" w:rsidP="004A23E2">
      <w:pPr>
        <w:rPr>
          <w:rFonts w:ascii="Calibri" w:hAnsi="Calibri"/>
          <w:color w:val="0070C0"/>
          <w:sz w:val="20"/>
          <w:szCs w:val="20"/>
          <w:lang w:eastAsia="es-VE"/>
        </w:rPr>
      </w:pPr>
      <w:r w:rsidRPr="000A4AE3">
        <w:rPr>
          <w:rFonts w:ascii="Calibri" w:hAnsi="Calibri"/>
          <w:color w:val="0070C0"/>
          <w:sz w:val="20"/>
          <w:szCs w:val="20"/>
          <w:u w:val="single"/>
          <w:lang w:eastAsia="es-VE"/>
        </w:rPr>
        <w:t xml:space="preserve">English: </w:t>
      </w:r>
      <w:hyperlink r:id="rId15" w:history="1">
        <w:r w:rsidRPr="000A4AE3">
          <w:rPr>
            <w:rFonts w:ascii="Calibri" w:hAnsi="Calibri"/>
            <w:color w:val="0070C0"/>
            <w:sz w:val="20"/>
            <w:szCs w:val="20"/>
            <w:lang w:val="en-US" w:eastAsia="es-VE"/>
          </w:rPr>
          <w:t>http://www.fao.org/gender/resources/videos/video-detail/en/c/1314246/</w:t>
        </w:r>
      </w:hyperlink>
    </w:p>
    <w:p w14:paraId="1B74E8B2" w14:textId="77777777" w:rsidR="004A23E2" w:rsidRPr="000A4AE3" w:rsidRDefault="004A23E2" w:rsidP="004A23E2">
      <w:pPr>
        <w:rPr>
          <w:rFonts w:ascii="Calibri" w:hAnsi="Calibri"/>
          <w:color w:val="0070C0"/>
          <w:sz w:val="20"/>
          <w:szCs w:val="20"/>
          <w:lang w:val="en-US" w:eastAsia="es-VE"/>
        </w:rPr>
      </w:pPr>
    </w:p>
    <w:p w14:paraId="45003EBF" w14:textId="214E5A47" w:rsidR="004A23E2" w:rsidRPr="000A4AE3" w:rsidRDefault="004A23E2" w:rsidP="004A23E2">
      <w:pPr>
        <w:pStyle w:val="ListParagraph"/>
        <w:numPr>
          <w:ilvl w:val="0"/>
          <w:numId w:val="1"/>
        </w:numPr>
        <w:rPr>
          <w:rFonts w:ascii="Calibri" w:hAnsi="Calibri"/>
          <w:color w:val="0070C0"/>
          <w:sz w:val="20"/>
          <w:szCs w:val="20"/>
          <w:lang w:val="fr-FR" w:eastAsia="es-VE"/>
        </w:rPr>
      </w:pPr>
      <w:r w:rsidRPr="000A4AE3">
        <w:rPr>
          <w:rFonts w:ascii="Calibri" w:hAnsi="Calibri"/>
          <w:color w:val="0070C0"/>
          <w:sz w:val="20"/>
          <w:szCs w:val="20"/>
          <w:lang w:val="fr-FR" w:eastAsia="es-VE"/>
        </w:rPr>
        <w:t xml:space="preserve">Niger: mobilisation des femmes et changements sociaux   </w:t>
      </w:r>
    </w:p>
    <w:p w14:paraId="1C030487" w14:textId="77777777" w:rsidR="004A23E2" w:rsidRPr="000A4AE3" w:rsidRDefault="004A23E2" w:rsidP="004A23E2">
      <w:pPr>
        <w:pStyle w:val="ListParagraph"/>
        <w:spacing w:line="259" w:lineRule="auto"/>
        <w:ind w:left="-90"/>
        <w:rPr>
          <w:rFonts w:ascii="Calibri" w:hAnsi="Calibri"/>
          <w:color w:val="0070C0"/>
          <w:sz w:val="20"/>
          <w:szCs w:val="20"/>
          <w:lang w:val="en-US" w:eastAsia="es-VE"/>
        </w:rPr>
      </w:pPr>
      <w:r w:rsidRPr="000A4AE3">
        <w:rPr>
          <w:rFonts w:ascii="Calibri" w:hAnsi="Calibri"/>
          <w:color w:val="0070C0"/>
          <w:sz w:val="20"/>
          <w:szCs w:val="20"/>
          <w:u w:val="single"/>
          <w:lang w:val="en-US" w:eastAsia="es-VE"/>
        </w:rPr>
        <w:t>French</w:t>
      </w:r>
      <w:r w:rsidRPr="000A4AE3">
        <w:rPr>
          <w:rFonts w:ascii="Calibri" w:hAnsi="Calibri"/>
          <w:color w:val="0070C0"/>
          <w:sz w:val="20"/>
          <w:szCs w:val="20"/>
          <w:lang w:val="en-US" w:eastAsia="es-VE"/>
        </w:rPr>
        <w:t xml:space="preserve">: </w:t>
      </w:r>
      <w:hyperlink r:id="rId16" w:history="1">
        <w:r w:rsidRPr="000A4AE3">
          <w:rPr>
            <w:rFonts w:ascii="Calibri" w:hAnsi="Calibri"/>
            <w:color w:val="0070C0"/>
            <w:sz w:val="20"/>
            <w:szCs w:val="20"/>
            <w:lang w:val="en-US" w:eastAsia="es-VE"/>
          </w:rPr>
          <w:t>http://www.fao.org/gender/resources/videos/video-detail-fr/fr/c/1314261/</w:t>
        </w:r>
      </w:hyperlink>
    </w:p>
    <w:p w14:paraId="370DFBF9" w14:textId="68BC5483" w:rsidR="004A23E2" w:rsidRPr="000A4AE3" w:rsidRDefault="004A23E2" w:rsidP="004A23E2">
      <w:pPr>
        <w:pStyle w:val="ListParagraph"/>
        <w:spacing w:line="259" w:lineRule="auto"/>
        <w:ind w:left="-90"/>
        <w:rPr>
          <w:rFonts w:ascii="Calibri" w:hAnsi="Calibri"/>
          <w:color w:val="0070C0"/>
          <w:sz w:val="20"/>
          <w:szCs w:val="20"/>
          <w:lang w:eastAsia="es-VE"/>
        </w:rPr>
      </w:pPr>
      <w:r w:rsidRPr="000A4AE3">
        <w:rPr>
          <w:rFonts w:ascii="Calibri" w:hAnsi="Calibri"/>
          <w:color w:val="0070C0"/>
          <w:sz w:val="20"/>
          <w:szCs w:val="20"/>
          <w:u w:val="single"/>
          <w:lang w:eastAsia="es-VE"/>
        </w:rPr>
        <w:t>English:</w:t>
      </w:r>
      <w:r w:rsidRPr="000A4AE3">
        <w:rPr>
          <w:rFonts w:ascii="Calibri" w:hAnsi="Calibri"/>
          <w:color w:val="0070C0"/>
          <w:sz w:val="20"/>
          <w:szCs w:val="20"/>
          <w:lang w:eastAsia="es-VE"/>
        </w:rPr>
        <w:t xml:space="preserve"> </w:t>
      </w:r>
      <w:hyperlink r:id="rId17" w:history="1">
        <w:r w:rsidRPr="000A4AE3">
          <w:rPr>
            <w:rFonts w:ascii="Calibri" w:hAnsi="Calibri"/>
            <w:color w:val="0070C0"/>
            <w:sz w:val="20"/>
            <w:szCs w:val="20"/>
            <w:lang w:eastAsia="es-VE"/>
          </w:rPr>
          <w:t>http://www.fao.org/gender/resources/videos/video-detail/en/c/1314252/</w:t>
        </w:r>
      </w:hyperlink>
    </w:p>
    <w:p w14:paraId="13C8C28B" w14:textId="77777777" w:rsidR="009103AA" w:rsidRPr="004A23E2" w:rsidRDefault="009103AA" w:rsidP="009103AA">
      <w:pPr>
        <w:ind w:left="-810"/>
        <w:jc w:val="both"/>
        <w:rPr>
          <w:rFonts w:asciiTheme="majorHAnsi" w:hAnsiTheme="majorHAnsi" w:cstheme="majorHAnsi"/>
          <w:sz w:val="22"/>
          <w:szCs w:val="22"/>
          <w:lang w:val="en-US"/>
        </w:rPr>
      </w:pPr>
    </w:p>
    <w:p w14:paraId="793C9A94" w14:textId="77777777" w:rsidR="00F5504F" w:rsidRPr="00476758" w:rsidRDefault="00476758" w:rsidP="00476758">
      <w:pPr>
        <w:rPr>
          <w:b/>
          <w:u w:val="single"/>
          <w:lang w:val="fr-FR"/>
        </w:rPr>
      </w:pPr>
      <w:r w:rsidRPr="00476758">
        <w:rPr>
          <w:b/>
          <w:u w:val="single"/>
          <w:lang w:val="fr-FR"/>
        </w:rPr>
        <w:t>Partie II: Progrès par Résultat du projet</w:t>
      </w:r>
    </w:p>
    <w:p w14:paraId="25032849" w14:textId="77777777" w:rsidR="00476758" w:rsidRPr="00476758" w:rsidRDefault="00476758" w:rsidP="00476758">
      <w:pPr>
        <w:rPr>
          <w:b/>
          <w:u w:val="single"/>
          <w:lang w:val="fr-FR"/>
        </w:rPr>
      </w:pPr>
    </w:p>
    <w:p w14:paraId="052D5090" w14:textId="77777777" w:rsidR="005D15A3" w:rsidRPr="00BF4E1E" w:rsidRDefault="005D15A3" w:rsidP="005D15A3">
      <w:pPr>
        <w:ind w:left="-810"/>
        <w:rPr>
          <w:i/>
          <w:lang w:val="fr-FR"/>
        </w:rPr>
      </w:pPr>
      <w:r w:rsidRPr="005D15A3">
        <w:rPr>
          <w:i/>
          <w:lang w:val="fr-FR"/>
        </w:rPr>
        <w:t>Décrire les principaux progrès réalisés au cours de la période considérée (pour les rapports de juin: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B75432">
      <w:pPr>
        <w:numPr>
          <w:ilvl w:val="0"/>
          <w:numId w:val="2"/>
        </w:numPr>
        <w:rPr>
          <w:i/>
          <w:lang w:val="fr-FR"/>
        </w:rPr>
      </w:pPr>
      <w:r w:rsidRPr="005D15A3">
        <w:rPr>
          <w:i/>
          <w:lang w:val="fr-FR"/>
        </w:rPr>
        <w:t xml:space="preserve">“On track”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B75432">
      <w:pPr>
        <w:numPr>
          <w:ilvl w:val="0"/>
          <w:numId w:val="2"/>
        </w:numPr>
        <w:rPr>
          <w:i/>
          <w:lang w:val="fr-FR"/>
        </w:rPr>
      </w:pPr>
      <w:r w:rsidRPr="005D15A3">
        <w:rPr>
          <w:i/>
          <w:lang w:val="fr-FR"/>
        </w:rPr>
        <w:t xml:space="preserve"> </w:t>
      </w:r>
      <w:r w:rsidR="007118F5" w:rsidRPr="005D15A3">
        <w:rPr>
          <w:i/>
          <w:lang w:val="fr-FR"/>
        </w:rPr>
        <w:t xml:space="preserve">“On track with peacebuilding results”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6126F47E" w:rsidR="005D15A3" w:rsidRPr="00D20735" w:rsidRDefault="005D15A3" w:rsidP="007D3B50">
      <w:pPr>
        <w:ind w:left="-720"/>
        <w:jc w:val="both"/>
        <w:rPr>
          <w:rFonts w:asciiTheme="majorHAnsi" w:hAnsiTheme="majorHAnsi"/>
          <w:b/>
          <w:i/>
          <w:lang w:val="fr-FR"/>
        </w:rPr>
      </w:pPr>
      <w:r w:rsidRPr="00D20735">
        <w:rPr>
          <w:rFonts w:asciiTheme="majorHAnsi" w:hAnsiTheme="majorHAnsi"/>
          <w:b/>
          <w:i/>
          <w:u w:val="single"/>
          <w:lang w:val="fr-FR"/>
        </w:rPr>
        <w:t>Résultat 1:</w:t>
      </w:r>
      <w:r w:rsidR="007A1ACB" w:rsidRPr="00D20735">
        <w:rPr>
          <w:rFonts w:asciiTheme="majorHAnsi" w:hAnsiTheme="majorHAnsi"/>
          <w:b/>
          <w:i/>
          <w:lang w:val="fr-FR"/>
        </w:rPr>
        <w:t xml:space="preserve"> </w:t>
      </w:r>
      <w:r w:rsidR="007A1ACB" w:rsidRPr="00D20735">
        <w:rPr>
          <w:rFonts w:asciiTheme="majorHAnsi" w:hAnsiTheme="majorHAnsi" w:cstheme="majorHAnsi"/>
          <w:b/>
          <w:i/>
          <w:lang w:val="fr-FR"/>
        </w:rPr>
        <w:t>D’ici 2020, (i) les textes législatifs et règlementaires du domaine foncier sont rendus sensibles au genre et vulgarisés</w:t>
      </w:r>
    </w:p>
    <w:p w14:paraId="6A528501" w14:textId="77777777" w:rsidR="005D15A3" w:rsidRPr="00615EA3" w:rsidRDefault="005D15A3" w:rsidP="005D15A3">
      <w:pPr>
        <w:ind w:left="-720"/>
        <w:rPr>
          <w:b/>
          <w:lang w:val="fr-FR"/>
        </w:rPr>
      </w:pPr>
    </w:p>
    <w:p w14:paraId="68B3213A" w14:textId="77777777" w:rsidR="007A1ACB" w:rsidRPr="007A1ACB" w:rsidRDefault="005D15A3" w:rsidP="007A1A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heme="majorHAnsi" w:hAnsiTheme="majorHAnsi" w:cstheme="majorHAnsi"/>
          <w:b/>
          <w:sz w:val="22"/>
          <w:szCs w:val="22"/>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7A1ACB" w:rsidRPr="007A1ACB">
        <w:rPr>
          <w:rFonts w:asciiTheme="majorHAnsi" w:hAnsiTheme="majorHAnsi" w:cstheme="majorHAnsi"/>
          <w:b/>
          <w:sz w:val="22"/>
          <w:szCs w:val="22"/>
          <w:lang w:val="fr-FR"/>
        </w:rPr>
        <w:t>On track with significant peacebuilding results</w:t>
      </w:r>
    </w:p>
    <w:p w14:paraId="02835EA1" w14:textId="1A99E61B" w:rsidR="002E1CED" w:rsidRPr="005D15A3" w:rsidRDefault="002E1CED" w:rsidP="007A1ACB">
      <w:pPr>
        <w:jc w:val="both"/>
        <w:rPr>
          <w:b/>
          <w:lang w:val="fr-FR"/>
        </w:rPr>
      </w:pPr>
    </w:p>
    <w:p w14:paraId="04D2068E" w14:textId="641F22DD" w:rsidR="005216B2" w:rsidRDefault="005D15A3" w:rsidP="005D15A3">
      <w:pPr>
        <w:ind w:left="-720"/>
        <w:jc w:val="both"/>
        <w:rPr>
          <w:rFonts w:ascii="inherit" w:hAnsi="inherit"/>
          <w:color w:val="212121"/>
          <w:lang w:val="fr-FR"/>
        </w:rPr>
      </w:pPr>
      <w:r w:rsidRPr="005D15A3">
        <w:rPr>
          <w:b/>
          <w:lang w:val="fr-FR"/>
        </w:rPr>
        <w:t xml:space="preserve">Resumé de </w:t>
      </w:r>
      <w:r w:rsidRPr="005D15A3">
        <w:rPr>
          <w:rFonts w:ascii="inherit" w:hAnsi="inherit"/>
          <w:b/>
          <w:bCs/>
          <w:color w:val="212121"/>
          <w:lang w:val="fr-FR"/>
        </w:rPr>
        <w:t>progrès</w:t>
      </w:r>
      <w:r w:rsidR="003235DF" w:rsidRPr="005D15A3">
        <w:rPr>
          <w:b/>
          <w:lang w:val="fr-FR"/>
        </w:rPr>
        <w:t xml:space="preserve">: </w:t>
      </w:r>
      <w:r>
        <w:rPr>
          <w:rFonts w:ascii="inherit" w:hAnsi="inherit"/>
          <w:color w:val="212121"/>
          <w:lang w:val="fr-FR"/>
        </w:rPr>
        <w:t>(Limite de 3000 caractères)</w:t>
      </w:r>
    </w:p>
    <w:p w14:paraId="03DBD3A4" w14:textId="7A71E820" w:rsidR="00547F91" w:rsidRDefault="00547F91" w:rsidP="00D20735">
      <w:pPr>
        <w:jc w:val="both"/>
        <w:rPr>
          <w:i/>
          <w:lang w:val="fr-FR"/>
        </w:rPr>
      </w:pPr>
    </w:p>
    <w:p w14:paraId="63944BEC" w14:textId="5ED1EA42" w:rsidR="00547F91" w:rsidRPr="0031534A" w:rsidRDefault="00547F91" w:rsidP="00E13A1A">
      <w:pPr>
        <w:spacing w:line="276" w:lineRule="auto"/>
        <w:ind w:left="-720"/>
        <w:jc w:val="both"/>
        <w:rPr>
          <w:rFonts w:asciiTheme="majorHAnsi" w:hAnsiTheme="majorHAnsi" w:cstheme="majorHAnsi"/>
          <w:iCs/>
          <w:lang w:val="fr-FR"/>
        </w:rPr>
      </w:pPr>
      <w:r w:rsidRPr="0031534A">
        <w:rPr>
          <w:rFonts w:asciiTheme="majorHAnsi" w:hAnsiTheme="majorHAnsi" w:cstheme="majorHAnsi"/>
          <w:iCs/>
          <w:lang w:val="fr-FR"/>
        </w:rPr>
        <w:t>Pour atteindre ce résultat, toutes les activités programmées ont été réalisé</w:t>
      </w:r>
      <w:r w:rsidR="002748B7">
        <w:rPr>
          <w:rFonts w:asciiTheme="majorHAnsi" w:hAnsiTheme="majorHAnsi" w:cstheme="majorHAnsi"/>
          <w:iCs/>
          <w:lang w:val="fr-FR"/>
        </w:rPr>
        <w:t>es</w:t>
      </w:r>
      <w:r w:rsidR="00A03507">
        <w:rPr>
          <w:rFonts w:asciiTheme="majorHAnsi" w:hAnsiTheme="majorHAnsi" w:cstheme="majorHAnsi"/>
          <w:iCs/>
          <w:lang w:val="fr-FR"/>
        </w:rPr>
        <w:t>,</w:t>
      </w:r>
      <w:r w:rsidRPr="0031534A">
        <w:rPr>
          <w:rFonts w:asciiTheme="majorHAnsi" w:hAnsiTheme="majorHAnsi" w:cstheme="majorHAnsi"/>
          <w:iCs/>
          <w:lang w:val="fr-FR"/>
        </w:rPr>
        <w:t xml:space="preserve"> avec d</w:t>
      </w:r>
      <w:r w:rsidR="007C5961" w:rsidRPr="0031534A">
        <w:rPr>
          <w:rFonts w:asciiTheme="majorHAnsi" w:hAnsiTheme="majorHAnsi" w:cstheme="majorHAnsi"/>
          <w:iCs/>
          <w:lang w:val="fr-FR"/>
        </w:rPr>
        <w:t xml:space="preserve">es </w:t>
      </w:r>
      <w:r w:rsidRPr="0031534A">
        <w:rPr>
          <w:rFonts w:asciiTheme="majorHAnsi" w:hAnsiTheme="majorHAnsi" w:cstheme="majorHAnsi"/>
          <w:iCs/>
          <w:lang w:val="fr-FR"/>
        </w:rPr>
        <w:t>acquis   qui ont permis de rendre sensibles au genre les textes législatifs et règlementaires du domaine foncier</w:t>
      </w:r>
      <w:r w:rsidR="009103AA" w:rsidRPr="0031534A">
        <w:rPr>
          <w:rFonts w:asciiTheme="majorHAnsi" w:hAnsiTheme="majorHAnsi" w:cstheme="majorHAnsi"/>
          <w:iCs/>
          <w:lang w:val="fr-FR"/>
        </w:rPr>
        <w:t xml:space="preserve"> rural</w:t>
      </w:r>
      <w:r w:rsidRPr="0031534A">
        <w:rPr>
          <w:rFonts w:asciiTheme="majorHAnsi" w:hAnsiTheme="majorHAnsi" w:cstheme="majorHAnsi"/>
          <w:iCs/>
          <w:lang w:val="fr-FR"/>
        </w:rPr>
        <w:t xml:space="preserve">. </w:t>
      </w:r>
    </w:p>
    <w:p w14:paraId="1DD56F12" w14:textId="40926F08" w:rsidR="00547F91" w:rsidRPr="0031534A" w:rsidRDefault="00547F91" w:rsidP="007B11F4">
      <w:pPr>
        <w:jc w:val="both"/>
        <w:rPr>
          <w:rFonts w:asciiTheme="majorHAnsi" w:hAnsiTheme="majorHAnsi" w:cstheme="majorHAnsi"/>
          <w:iCs/>
          <w:lang w:val="fr-FR"/>
        </w:rPr>
      </w:pPr>
    </w:p>
    <w:p w14:paraId="741B298B" w14:textId="0F5A1696" w:rsidR="00547F91" w:rsidRDefault="00547F91" w:rsidP="00E13A1A">
      <w:pPr>
        <w:spacing w:line="276" w:lineRule="auto"/>
        <w:ind w:left="-720"/>
        <w:jc w:val="both"/>
        <w:rPr>
          <w:rFonts w:asciiTheme="majorHAnsi" w:hAnsiTheme="majorHAnsi" w:cstheme="majorHAnsi"/>
          <w:iCs/>
          <w:lang w:val="fr-FR"/>
        </w:rPr>
      </w:pPr>
      <w:r w:rsidRPr="0031534A">
        <w:rPr>
          <w:rFonts w:asciiTheme="majorHAnsi" w:hAnsiTheme="majorHAnsi" w:cstheme="majorHAnsi"/>
          <w:iCs/>
          <w:lang w:val="fr-FR"/>
        </w:rPr>
        <w:t>L</w:t>
      </w:r>
      <w:r w:rsidR="007C5961" w:rsidRPr="0031534A">
        <w:rPr>
          <w:rFonts w:asciiTheme="majorHAnsi" w:hAnsiTheme="majorHAnsi" w:cstheme="majorHAnsi"/>
          <w:iCs/>
          <w:lang w:val="fr-FR"/>
        </w:rPr>
        <w:t xml:space="preserve">a première action a consisté au plaidoyer </w:t>
      </w:r>
      <w:r w:rsidRPr="0031534A">
        <w:rPr>
          <w:rFonts w:asciiTheme="majorHAnsi" w:hAnsiTheme="majorHAnsi" w:cstheme="majorHAnsi"/>
          <w:iCs/>
          <w:lang w:val="fr-FR"/>
        </w:rPr>
        <w:t xml:space="preserve">pour </w:t>
      </w:r>
      <w:r w:rsidR="007C5961" w:rsidRPr="0031534A">
        <w:rPr>
          <w:rFonts w:asciiTheme="majorHAnsi" w:hAnsiTheme="majorHAnsi" w:cstheme="majorHAnsi"/>
          <w:iCs/>
          <w:lang w:val="fr-FR"/>
        </w:rPr>
        <w:t xml:space="preserve">améliorer la sensibilité </w:t>
      </w:r>
      <w:r w:rsidR="007D3B50" w:rsidRPr="0031534A">
        <w:rPr>
          <w:rFonts w:asciiTheme="majorHAnsi" w:hAnsiTheme="majorHAnsi" w:cstheme="majorHAnsi"/>
          <w:iCs/>
          <w:lang w:val="fr-FR"/>
        </w:rPr>
        <w:t xml:space="preserve">au genre </w:t>
      </w:r>
      <w:r w:rsidR="007C5961" w:rsidRPr="0031534A">
        <w:rPr>
          <w:rFonts w:asciiTheme="majorHAnsi" w:hAnsiTheme="majorHAnsi" w:cstheme="majorHAnsi"/>
          <w:iCs/>
          <w:lang w:val="fr-FR"/>
        </w:rPr>
        <w:t xml:space="preserve">des </w:t>
      </w:r>
      <w:r w:rsidRPr="0031534A">
        <w:rPr>
          <w:rFonts w:asciiTheme="majorHAnsi" w:hAnsiTheme="majorHAnsi" w:cstheme="majorHAnsi"/>
          <w:iCs/>
          <w:lang w:val="fr-FR"/>
        </w:rPr>
        <w:t xml:space="preserve">textes </w:t>
      </w:r>
      <w:r w:rsidR="007D3B50" w:rsidRPr="0031534A">
        <w:rPr>
          <w:rFonts w:asciiTheme="majorHAnsi" w:hAnsiTheme="majorHAnsi" w:cstheme="majorHAnsi"/>
          <w:iCs/>
          <w:lang w:val="fr-FR"/>
        </w:rPr>
        <w:t>législati</w:t>
      </w:r>
      <w:r w:rsidR="00A03507">
        <w:rPr>
          <w:rFonts w:asciiTheme="majorHAnsi" w:hAnsiTheme="majorHAnsi" w:cstheme="majorHAnsi"/>
          <w:iCs/>
          <w:lang w:val="fr-FR"/>
        </w:rPr>
        <w:t xml:space="preserve">fs </w:t>
      </w:r>
      <w:r w:rsidR="007D3B50" w:rsidRPr="0031534A">
        <w:rPr>
          <w:rFonts w:asciiTheme="majorHAnsi" w:hAnsiTheme="majorHAnsi" w:cstheme="majorHAnsi"/>
          <w:iCs/>
          <w:lang w:val="fr-FR"/>
        </w:rPr>
        <w:t>et réglementaires du Code Rural</w:t>
      </w:r>
      <w:r w:rsidRPr="0031534A">
        <w:rPr>
          <w:rFonts w:asciiTheme="majorHAnsi" w:hAnsiTheme="majorHAnsi" w:cstheme="majorHAnsi"/>
          <w:iCs/>
          <w:lang w:val="fr-FR"/>
        </w:rPr>
        <w:t xml:space="preserve">. Le </w:t>
      </w:r>
      <w:r w:rsidR="00A03507">
        <w:rPr>
          <w:rFonts w:asciiTheme="majorHAnsi" w:hAnsiTheme="majorHAnsi" w:cstheme="majorHAnsi"/>
          <w:iCs/>
          <w:lang w:val="fr-FR"/>
        </w:rPr>
        <w:t>C</w:t>
      </w:r>
      <w:r w:rsidRPr="0031534A">
        <w:rPr>
          <w:rFonts w:asciiTheme="majorHAnsi" w:hAnsiTheme="majorHAnsi" w:cstheme="majorHAnsi"/>
          <w:iCs/>
          <w:lang w:val="fr-FR"/>
        </w:rPr>
        <w:t xml:space="preserve">omité technique </w:t>
      </w:r>
      <w:r w:rsidR="007C5961" w:rsidRPr="0031534A">
        <w:rPr>
          <w:rFonts w:asciiTheme="majorHAnsi" w:hAnsiTheme="majorHAnsi" w:cstheme="majorHAnsi"/>
          <w:iCs/>
          <w:lang w:val="fr-FR"/>
        </w:rPr>
        <w:t>de mise en œuvre du projet</w:t>
      </w:r>
      <w:r w:rsidR="00A03507">
        <w:rPr>
          <w:rFonts w:asciiTheme="majorHAnsi" w:hAnsiTheme="majorHAnsi" w:cstheme="majorHAnsi"/>
          <w:iCs/>
          <w:lang w:val="fr-FR"/>
        </w:rPr>
        <w:t>,</w:t>
      </w:r>
      <w:r w:rsidR="007C5961" w:rsidRPr="0031534A">
        <w:rPr>
          <w:rFonts w:asciiTheme="majorHAnsi" w:hAnsiTheme="majorHAnsi" w:cstheme="majorHAnsi"/>
          <w:iCs/>
          <w:lang w:val="fr-FR"/>
        </w:rPr>
        <w:t xml:space="preserve"> en collaboration avec les membres du </w:t>
      </w:r>
      <w:r w:rsidR="00A03507">
        <w:rPr>
          <w:rFonts w:asciiTheme="majorHAnsi" w:hAnsiTheme="majorHAnsi" w:cstheme="majorHAnsi"/>
          <w:iCs/>
          <w:lang w:val="fr-FR"/>
        </w:rPr>
        <w:t>C</w:t>
      </w:r>
      <w:r w:rsidR="007C5961" w:rsidRPr="0031534A">
        <w:rPr>
          <w:rFonts w:asciiTheme="majorHAnsi" w:hAnsiTheme="majorHAnsi" w:cstheme="majorHAnsi"/>
          <w:iCs/>
          <w:lang w:val="fr-FR"/>
        </w:rPr>
        <w:t>omité</w:t>
      </w:r>
      <w:r w:rsidRPr="0031534A">
        <w:rPr>
          <w:rFonts w:asciiTheme="majorHAnsi" w:hAnsiTheme="majorHAnsi" w:cstheme="majorHAnsi"/>
          <w:iCs/>
          <w:lang w:val="fr-FR"/>
        </w:rPr>
        <w:t xml:space="preserve"> </w:t>
      </w:r>
      <w:r w:rsidR="007C5961" w:rsidRPr="0031534A">
        <w:rPr>
          <w:rFonts w:asciiTheme="majorHAnsi" w:hAnsiTheme="majorHAnsi" w:cstheme="majorHAnsi"/>
          <w:iCs/>
          <w:lang w:val="fr-FR"/>
        </w:rPr>
        <w:t>national chargé d</w:t>
      </w:r>
      <w:r w:rsidR="009103AA" w:rsidRPr="0031534A">
        <w:rPr>
          <w:rFonts w:asciiTheme="majorHAnsi" w:hAnsiTheme="majorHAnsi" w:cstheme="majorHAnsi"/>
          <w:iCs/>
          <w:lang w:val="fr-FR"/>
        </w:rPr>
        <w:t>e l</w:t>
      </w:r>
      <w:r w:rsidR="007C5961" w:rsidRPr="0031534A">
        <w:rPr>
          <w:rFonts w:asciiTheme="majorHAnsi" w:hAnsiTheme="majorHAnsi" w:cstheme="majorHAnsi"/>
          <w:iCs/>
          <w:lang w:val="fr-FR"/>
        </w:rPr>
        <w:t>’élaboration de la</w:t>
      </w:r>
      <w:r w:rsidRPr="0031534A">
        <w:rPr>
          <w:rFonts w:asciiTheme="majorHAnsi" w:hAnsiTheme="majorHAnsi" w:cstheme="majorHAnsi"/>
          <w:iCs/>
          <w:lang w:val="fr-FR"/>
        </w:rPr>
        <w:t xml:space="preserve"> Politique Foncière Rurale</w:t>
      </w:r>
      <w:r w:rsidR="00A03507">
        <w:rPr>
          <w:rFonts w:asciiTheme="majorHAnsi" w:hAnsiTheme="majorHAnsi" w:cstheme="majorHAnsi"/>
          <w:iCs/>
          <w:lang w:val="fr-FR"/>
        </w:rPr>
        <w:t>,</w:t>
      </w:r>
      <w:r w:rsidRPr="0031534A">
        <w:rPr>
          <w:rFonts w:asciiTheme="majorHAnsi" w:hAnsiTheme="majorHAnsi" w:cstheme="majorHAnsi"/>
          <w:iCs/>
          <w:lang w:val="fr-FR"/>
        </w:rPr>
        <w:t xml:space="preserve"> </w:t>
      </w:r>
      <w:r w:rsidR="007D3B50" w:rsidRPr="0031534A">
        <w:rPr>
          <w:rFonts w:asciiTheme="majorHAnsi" w:hAnsiTheme="majorHAnsi" w:cstheme="majorHAnsi"/>
          <w:iCs/>
          <w:lang w:val="fr-FR"/>
        </w:rPr>
        <w:t xml:space="preserve">ont produit </w:t>
      </w:r>
      <w:r w:rsidRPr="0031534A">
        <w:rPr>
          <w:rFonts w:asciiTheme="majorHAnsi" w:hAnsiTheme="majorHAnsi" w:cstheme="majorHAnsi"/>
          <w:iCs/>
          <w:lang w:val="fr-FR"/>
        </w:rPr>
        <w:t xml:space="preserve">un document de contribution technique pour une meilleure prise en compte des besoins et intérêts des femmes </w:t>
      </w:r>
      <w:r w:rsidR="00A03507">
        <w:rPr>
          <w:rFonts w:asciiTheme="majorHAnsi" w:hAnsiTheme="majorHAnsi" w:cstheme="majorHAnsi"/>
          <w:iCs/>
          <w:lang w:val="fr-FR"/>
        </w:rPr>
        <w:t>n</w:t>
      </w:r>
      <w:r w:rsidRPr="0031534A">
        <w:rPr>
          <w:rFonts w:asciiTheme="majorHAnsi" w:hAnsiTheme="majorHAnsi" w:cstheme="majorHAnsi"/>
          <w:iCs/>
          <w:lang w:val="fr-FR"/>
        </w:rPr>
        <w:t xml:space="preserve">igériennes dans </w:t>
      </w:r>
      <w:r w:rsidR="007D3B50" w:rsidRPr="0031534A">
        <w:rPr>
          <w:rFonts w:asciiTheme="majorHAnsi" w:hAnsiTheme="majorHAnsi" w:cstheme="majorHAnsi"/>
          <w:iCs/>
          <w:lang w:val="fr-FR"/>
        </w:rPr>
        <w:t>la politique foncière rurale</w:t>
      </w:r>
      <w:r w:rsidRPr="0031534A">
        <w:rPr>
          <w:rFonts w:asciiTheme="majorHAnsi" w:hAnsiTheme="majorHAnsi" w:cstheme="majorHAnsi"/>
          <w:iCs/>
          <w:lang w:val="fr-FR"/>
        </w:rPr>
        <w:t xml:space="preserve">. Ce </w:t>
      </w:r>
      <w:r w:rsidR="007B11F4" w:rsidRPr="0031534A">
        <w:rPr>
          <w:rFonts w:asciiTheme="majorHAnsi" w:hAnsiTheme="majorHAnsi" w:cstheme="majorHAnsi"/>
          <w:iCs/>
          <w:lang w:val="fr-FR"/>
        </w:rPr>
        <w:t>document a</w:t>
      </w:r>
      <w:r w:rsidRPr="0031534A">
        <w:rPr>
          <w:rFonts w:asciiTheme="majorHAnsi" w:hAnsiTheme="majorHAnsi" w:cstheme="majorHAnsi"/>
          <w:iCs/>
          <w:lang w:val="fr-FR"/>
        </w:rPr>
        <w:t xml:space="preserve"> été officiellement </w:t>
      </w:r>
      <w:r w:rsidR="007B11F4" w:rsidRPr="0031534A">
        <w:rPr>
          <w:rFonts w:asciiTheme="majorHAnsi" w:hAnsiTheme="majorHAnsi" w:cstheme="majorHAnsi"/>
          <w:iCs/>
          <w:lang w:val="fr-FR"/>
        </w:rPr>
        <w:t xml:space="preserve">remis </w:t>
      </w:r>
      <w:r w:rsidRPr="0031534A">
        <w:rPr>
          <w:rFonts w:asciiTheme="majorHAnsi" w:hAnsiTheme="majorHAnsi" w:cstheme="majorHAnsi"/>
          <w:iCs/>
          <w:lang w:val="fr-FR"/>
        </w:rPr>
        <w:t>au</w:t>
      </w:r>
      <w:r w:rsidR="007B11F4" w:rsidRPr="0031534A">
        <w:rPr>
          <w:rFonts w:asciiTheme="majorHAnsi" w:hAnsiTheme="majorHAnsi" w:cstheme="majorHAnsi"/>
          <w:iCs/>
          <w:lang w:val="fr-FR"/>
        </w:rPr>
        <w:t>x responsables du Ministère</w:t>
      </w:r>
      <w:r w:rsidRPr="0031534A">
        <w:rPr>
          <w:rFonts w:asciiTheme="majorHAnsi" w:hAnsiTheme="majorHAnsi" w:cstheme="majorHAnsi"/>
          <w:iCs/>
          <w:lang w:val="fr-FR"/>
        </w:rPr>
        <w:t xml:space="preserve"> d</w:t>
      </w:r>
      <w:r w:rsidR="007B11F4" w:rsidRPr="0031534A">
        <w:rPr>
          <w:rFonts w:asciiTheme="majorHAnsi" w:hAnsiTheme="majorHAnsi" w:cstheme="majorHAnsi"/>
          <w:iCs/>
          <w:lang w:val="fr-FR"/>
        </w:rPr>
        <w:t xml:space="preserve">e l’Agriculture et de l’Elevage assurant la tutelle du processus d’élaboration de la politique foncière rurale. </w:t>
      </w:r>
      <w:r w:rsidRPr="0031534A">
        <w:rPr>
          <w:rFonts w:asciiTheme="majorHAnsi" w:hAnsiTheme="majorHAnsi" w:cstheme="majorHAnsi"/>
          <w:iCs/>
          <w:lang w:val="fr-FR"/>
        </w:rPr>
        <w:t xml:space="preserve"> </w:t>
      </w:r>
      <w:r w:rsidR="0031534A" w:rsidRPr="0031534A">
        <w:rPr>
          <w:rFonts w:asciiTheme="majorHAnsi" w:hAnsiTheme="majorHAnsi" w:cstheme="majorHAnsi"/>
          <w:iCs/>
          <w:lang w:val="fr-FR"/>
        </w:rPr>
        <w:t xml:space="preserve">Cela rentre dans la vision globale de </w:t>
      </w:r>
      <w:r w:rsidR="00B22EDB">
        <w:rPr>
          <w:rFonts w:asciiTheme="majorHAnsi" w:hAnsiTheme="majorHAnsi" w:cstheme="majorHAnsi"/>
          <w:iCs/>
          <w:lang w:val="fr-FR"/>
        </w:rPr>
        <w:t>ONU Femmes</w:t>
      </w:r>
      <w:r w:rsidR="0031534A" w:rsidRPr="0031534A">
        <w:rPr>
          <w:rFonts w:asciiTheme="majorHAnsi" w:hAnsiTheme="majorHAnsi" w:cstheme="majorHAnsi"/>
          <w:iCs/>
          <w:lang w:val="fr-FR"/>
        </w:rPr>
        <w:t xml:space="preserve"> pour le plaidoyer qui consiste dorénavant à la production de document</w:t>
      </w:r>
      <w:r w:rsidR="00A03507">
        <w:rPr>
          <w:rFonts w:asciiTheme="majorHAnsi" w:hAnsiTheme="majorHAnsi" w:cstheme="majorHAnsi"/>
          <w:iCs/>
          <w:lang w:val="fr-FR"/>
        </w:rPr>
        <w:t>s</w:t>
      </w:r>
      <w:r w:rsidR="0031534A" w:rsidRPr="0031534A">
        <w:rPr>
          <w:rFonts w:asciiTheme="majorHAnsi" w:hAnsiTheme="majorHAnsi" w:cstheme="majorHAnsi"/>
          <w:iCs/>
          <w:lang w:val="fr-FR"/>
        </w:rPr>
        <w:t xml:space="preserve"> de contribution technique.</w:t>
      </w:r>
    </w:p>
    <w:p w14:paraId="2C342545" w14:textId="6755149A" w:rsidR="0031534A" w:rsidRDefault="0031534A" w:rsidP="00E13A1A">
      <w:pPr>
        <w:spacing w:line="276" w:lineRule="auto"/>
        <w:ind w:left="-720"/>
        <w:jc w:val="both"/>
        <w:rPr>
          <w:rFonts w:asciiTheme="majorHAnsi" w:hAnsiTheme="majorHAnsi" w:cstheme="majorHAnsi"/>
          <w:iCs/>
          <w:lang w:val="fr-FR"/>
        </w:rPr>
      </w:pPr>
      <w:r w:rsidRPr="0031534A">
        <w:rPr>
          <w:rFonts w:asciiTheme="majorHAnsi" w:hAnsiTheme="majorHAnsi" w:cstheme="majorHAnsi"/>
          <w:iCs/>
          <w:lang w:val="fr-FR"/>
        </w:rPr>
        <w:t>Les arguments suivants ont été développés pour une meilleure prise en compte des droits et intérêts de la femme nigérienne :</w:t>
      </w:r>
    </w:p>
    <w:p w14:paraId="46043707" w14:textId="77777777" w:rsidR="006F281D" w:rsidRPr="0031534A" w:rsidRDefault="006F281D" w:rsidP="0031534A">
      <w:pPr>
        <w:ind w:left="-720"/>
        <w:jc w:val="both"/>
        <w:rPr>
          <w:rFonts w:asciiTheme="majorHAnsi" w:hAnsiTheme="majorHAnsi" w:cstheme="majorHAnsi"/>
          <w:iCs/>
          <w:lang w:val="fr-FR"/>
        </w:rPr>
      </w:pPr>
    </w:p>
    <w:p w14:paraId="46050197" w14:textId="27D78F55" w:rsidR="0031534A" w:rsidRDefault="0031534A" w:rsidP="0031534A">
      <w:pPr>
        <w:pStyle w:val="ListParagraph"/>
        <w:numPr>
          <w:ilvl w:val="0"/>
          <w:numId w:val="23"/>
        </w:numPr>
        <w:jc w:val="both"/>
        <w:rPr>
          <w:rFonts w:asciiTheme="majorHAnsi" w:hAnsiTheme="majorHAnsi" w:cstheme="majorHAnsi"/>
          <w:iCs/>
          <w:lang w:val="fr-FR"/>
        </w:rPr>
      </w:pPr>
      <w:r w:rsidRPr="0031534A">
        <w:rPr>
          <w:rFonts w:asciiTheme="majorHAnsi" w:hAnsiTheme="majorHAnsi" w:cstheme="majorHAnsi"/>
          <w:iCs/>
          <w:lang w:val="fr-FR"/>
        </w:rPr>
        <w:t>Garantir le bien</w:t>
      </w:r>
      <w:r w:rsidR="00A03507">
        <w:rPr>
          <w:rFonts w:asciiTheme="majorHAnsi" w:hAnsiTheme="majorHAnsi" w:cstheme="majorHAnsi"/>
          <w:iCs/>
          <w:lang w:val="fr-FR"/>
        </w:rPr>
        <w:t>-</w:t>
      </w:r>
      <w:r w:rsidRPr="0031534A">
        <w:rPr>
          <w:rFonts w:asciiTheme="majorHAnsi" w:hAnsiTheme="majorHAnsi" w:cstheme="majorHAnsi"/>
          <w:iCs/>
          <w:lang w:val="fr-FR"/>
        </w:rPr>
        <w:t>être des ménages et contribuer au déve</w:t>
      </w:r>
      <w:r>
        <w:rPr>
          <w:rFonts w:asciiTheme="majorHAnsi" w:hAnsiTheme="majorHAnsi" w:cstheme="majorHAnsi"/>
          <w:iCs/>
          <w:lang w:val="fr-FR"/>
        </w:rPr>
        <w:t>loppement économique du pays : u</w:t>
      </w:r>
      <w:r w:rsidRPr="0031534A">
        <w:rPr>
          <w:rFonts w:asciiTheme="majorHAnsi" w:hAnsiTheme="majorHAnsi" w:cstheme="majorHAnsi"/>
          <w:iCs/>
          <w:lang w:val="fr-FR"/>
        </w:rPr>
        <w:t xml:space="preserve">n meilleur accès des femmes au foncier rural, permet d’inverser la tendance de déféminisation de l’agriculture au Niger constatée par l’état des lieux de la Gouvernance Foncière et la Gestion des Ressources Naturelles. Cette déféminisation du foncier conduit à une marginalisation économique et sociale </w:t>
      </w:r>
      <w:r w:rsidR="006F281D">
        <w:rPr>
          <w:rFonts w:asciiTheme="majorHAnsi" w:hAnsiTheme="majorHAnsi" w:cstheme="majorHAnsi"/>
          <w:iCs/>
          <w:lang w:val="fr-FR"/>
        </w:rPr>
        <w:t>des femmes vis-à-vis des hommes</w:t>
      </w:r>
      <w:r w:rsidR="002748B7">
        <w:rPr>
          <w:rFonts w:asciiTheme="majorHAnsi" w:hAnsiTheme="majorHAnsi" w:cstheme="majorHAnsi"/>
          <w:iCs/>
          <w:lang w:val="fr-FR"/>
        </w:rPr>
        <w:t>.</w:t>
      </w:r>
    </w:p>
    <w:p w14:paraId="6FDE652F" w14:textId="77777777" w:rsidR="006F281D" w:rsidRDefault="006F281D" w:rsidP="006F281D">
      <w:pPr>
        <w:pStyle w:val="ListParagraph"/>
        <w:ind w:left="-90"/>
        <w:jc w:val="both"/>
        <w:rPr>
          <w:rFonts w:asciiTheme="majorHAnsi" w:hAnsiTheme="majorHAnsi" w:cstheme="majorHAnsi"/>
          <w:iCs/>
          <w:lang w:val="fr-FR"/>
        </w:rPr>
      </w:pPr>
    </w:p>
    <w:p w14:paraId="162296BB" w14:textId="582F0734" w:rsidR="006F281D" w:rsidRDefault="006F281D" w:rsidP="0031534A">
      <w:pPr>
        <w:pStyle w:val="ListParagraph"/>
        <w:numPr>
          <w:ilvl w:val="0"/>
          <w:numId w:val="23"/>
        </w:numPr>
        <w:jc w:val="both"/>
        <w:rPr>
          <w:rFonts w:asciiTheme="majorHAnsi" w:hAnsiTheme="majorHAnsi" w:cstheme="majorHAnsi"/>
          <w:iCs/>
          <w:lang w:val="fr-FR"/>
        </w:rPr>
      </w:pPr>
      <w:r w:rsidRPr="006F281D">
        <w:rPr>
          <w:rFonts w:asciiTheme="majorHAnsi" w:hAnsiTheme="majorHAnsi" w:cstheme="majorHAnsi"/>
          <w:iCs/>
          <w:lang w:val="fr-FR"/>
        </w:rPr>
        <w:t>L’accès à la terre est la clé de la sécurité alimentaire et de l’autonomisation économique des femmes et mérite par conséquent une plus grande attention de la part de toutes et de tous</w:t>
      </w:r>
      <w:r w:rsidR="002748B7">
        <w:rPr>
          <w:rFonts w:asciiTheme="majorHAnsi" w:hAnsiTheme="majorHAnsi" w:cstheme="majorHAnsi"/>
          <w:iCs/>
          <w:lang w:val="fr-FR"/>
        </w:rPr>
        <w:t>.</w:t>
      </w:r>
      <w:r w:rsidRPr="006F281D">
        <w:rPr>
          <w:rFonts w:asciiTheme="majorHAnsi" w:hAnsiTheme="majorHAnsi" w:cstheme="majorHAnsi"/>
          <w:iCs/>
          <w:lang w:val="fr-FR"/>
        </w:rPr>
        <w:t xml:space="preserve"> Face aux prédations multiples sur la terre et les ressources naturelles, une des réponses est un soutien accru à l’agriculture familiale. Et ce d’autant plus que la plupart des exploitations agricoles des femmes sont consacrées à satisfaire les besoins alimentaires du </w:t>
      </w:r>
      <w:r>
        <w:rPr>
          <w:rFonts w:asciiTheme="majorHAnsi" w:hAnsiTheme="majorHAnsi" w:cstheme="majorHAnsi"/>
          <w:iCs/>
          <w:lang w:val="fr-FR"/>
        </w:rPr>
        <w:t>ménage et de la famille élargie</w:t>
      </w:r>
      <w:r w:rsidR="002748B7">
        <w:rPr>
          <w:rFonts w:asciiTheme="majorHAnsi" w:hAnsiTheme="majorHAnsi" w:cstheme="majorHAnsi"/>
          <w:iCs/>
          <w:lang w:val="fr-FR"/>
        </w:rPr>
        <w:t>.</w:t>
      </w:r>
    </w:p>
    <w:p w14:paraId="6887748A" w14:textId="77777777" w:rsidR="006F281D" w:rsidRPr="006F281D" w:rsidRDefault="006F281D" w:rsidP="006F281D">
      <w:pPr>
        <w:pStyle w:val="ListParagraph"/>
        <w:rPr>
          <w:rFonts w:asciiTheme="majorHAnsi" w:hAnsiTheme="majorHAnsi" w:cstheme="majorHAnsi"/>
          <w:iCs/>
          <w:lang w:val="fr-FR"/>
        </w:rPr>
      </w:pPr>
    </w:p>
    <w:p w14:paraId="13286037" w14:textId="31683B7A" w:rsidR="006F281D" w:rsidRPr="006F281D" w:rsidRDefault="006F281D" w:rsidP="006F281D">
      <w:pPr>
        <w:pStyle w:val="ListParagraph"/>
        <w:numPr>
          <w:ilvl w:val="0"/>
          <w:numId w:val="23"/>
        </w:numPr>
        <w:jc w:val="both"/>
        <w:rPr>
          <w:rFonts w:asciiTheme="majorHAnsi" w:hAnsiTheme="majorHAnsi" w:cstheme="majorHAnsi"/>
          <w:iCs/>
          <w:lang w:val="fr-FR"/>
        </w:rPr>
      </w:pPr>
      <w:r w:rsidRPr="006F281D">
        <w:rPr>
          <w:rFonts w:asciiTheme="majorHAnsi" w:hAnsiTheme="majorHAnsi" w:cstheme="majorHAnsi"/>
          <w:iCs/>
          <w:lang w:val="fr-FR"/>
        </w:rPr>
        <w:t xml:space="preserve">Respect des normes en vigueur : </w:t>
      </w:r>
      <w:r w:rsidR="002748B7">
        <w:rPr>
          <w:rFonts w:asciiTheme="majorHAnsi" w:hAnsiTheme="majorHAnsi" w:cstheme="majorHAnsi"/>
          <w:iCs/>
          <w:lang w:val="fr-FR"/>
        </w:rPr>
        <w:t>l</w:t>
      </w:r>
      <w:r w:rsidRPr="006F281D">
        <w:rPr>
          <w:rFonts w:asciiTheme="majorHAnsi" w:hAnsiTheme="majorHAnsi" w:cstheme="majorHAnsi"/>
          <w:iCs/>
          <w:lang w:val="fr-FR"/>
        </w:rPr>
        <w:t xml:space="preserve">e principal défi de l’accès sécurisé des femmes à la propriété et l’exploitation des terres fertiles ou restaurées réside dans la vulgarisation et la mise en application des dispositifs normatifs en vigueur. Certains de ces dispositifs nationaux et internationaux sont déjà évoqués dans le draft de la politique foncière rurale. Cependant, l’on note l’absence de dispositions majeures </w:t>
      </w:r>
      <w:r w:rsidR="002748B7">
        <w:rPr>
          <w:rFonts w:asciiTheme="majorHAnsi" w:hAnsiTheme="majorHAnsi" w:cstheme="majorHAnsi"/>
          <w:iCs/>
          <w:lang w:val="fr-FR"/>
        </w:rPr>
        <w:t>dans lesquelles</w:t>
      </w:r>
      <w:r w:rsidRPr="006F281D">
        <w:rPr>
          <w:rFonts w:asciiTheme="majorHAnsi" w:hAnsiTheme="majorHAnsi" w:cstheme="majorHAnsi"/>
          <w:iCs/>
          <w:lang w:val="fr-FR"/>
        </w:rPr>
        <w:t xml:space="preserve"> l’Etat nigérien s’est engagé à respecter le droit des femmes à l</w:t>
      </w:r>
      <w:r>
        <w:rPr>
          <w:rFonts w:asciiTheme="majorHAnsi" w:hAnsiTheme="majorHAnsi" w:cstheme="majorHAnsi"/>
          <w:iCs/>
          <w:lang w:val="fr-FR"/>
        </w:rPr>
        <w:t>’accès à la propriété foncière e</w:t>
      </w:r>
      <w:r w:rsidRPr="006F281D">
        <w:rPr>
          <w:rFonts w:asciiTheme="majorHAnsi" w:hAnsiTheme="majorHAnsi" w:cstheme="majorHAnsi"/>
          <w:iCs/>
          <w:lang w:val="fr-FR"/>
        </w:rPr>
        <w:t xml:space="preserve">t ce, aussi bien dans les dispositifs normatifs nationaux et internationaux. </w:t>
      </w:r>
    </w:p>
    <w:p w14:paraId="742560AB" w14:textId="1A4A2F90" w:rsidR="009103AA" w:rsidRPr="005B2ECB" w:rsidRDefault="009103AA" w:rsidP="006F281D">
      <w:pPr>
        <w:jc w:val="both"/>
        <w:rPr>
          <w:rFonts w:asciiTheme="majorHAnsi" w:hAnsiTheme="majorHAnsi" w:cstheme="majorHAnsi"/>
          <w:iCs/>
          <w:sz w:val="22"/>
          <w:szCs w:val="22"/>
          <w:lang w:val="fr-FR"/>
        </w:rPr>
      </w:pPr>
    </w:p>
    <w:p w14:paraId="5115AD8F" w14:textId="073D5EFA" w:rsidR="00547F91" w:rsidRPr="006F281D" w:rsidRDefault="007D3B50" w:rsidP="00D20735">
      <w:pPr>
        <w:spacing w:line="276" w:lineRule="auto"/>
        <w:ind w:left="-720"/>
        <w:jc w:val="both"/>
        <w:rPr>
          <w:rFonts w:asciiTheme="majorHAnsi" w:hAnsiTheme="majorHAnsi" w:cstheme="majorHAnsi"/>
          <w:iCs/>
          <w:lang w:val="fr-FR"/>
        </w:rPr>
      </w:pPr>
      <w:r w:rsidRPr="006F281D">
        <w:rPr>
          <w:rFonts w:asciiTheme="majorHAnsi" w:hAnsiTheme="majorHAnsi" w:cstheme="majorHAnsi"/>
          <w:iCs/>
          <w:lang w:val="fr-FR"/>
        </w:rPr>
        <w:t>Le deuxième volet d’</w:t>
      </w:r>
      <w:r w:rsidR="00547F91" w:rsidRPr="006F281D">
        <w:rPr>
          <w:rFonts w:asciiTheme="majorHAnsi" w:hAnsiTheme="majorHAnsi" w:cstheme="majorHAnsi"/>
          <w:iCs/>
          <w:lang w:val="fr-FR"/>
        </w:rPr>
        <w:t>activités a consisté à la vulg</w:t>
      </w:r>
      <w:r w:rsidRPr="006F281D">
        <w:rPr>
          <w:rFonts w:asciiTheme="majorHAnsi" w:hAnsiTheme="majorHAnsi" w:cstheme="majorHAnsi"/>
          <w:iCs/>
          <w:lang w:val="fr-FR"/>
        </w:rPr>
        <w:t>arisation des textes à travers d</w:t>
      </w:r>
      <w:r w:rsidR="00547F91" w:rsidRPr="006F281D">
        <w:rPr>
          <w:rFonts w:asciiTheme="majorHAnsi" w:hAnsiTheme="majorHAnsi" w:cstheme="majorHAnsi"/>
          <w:iCs/>
          <w:lang w:val="fr-FR"/>
        </w:rPr>
        <w:t xml:space="preserve">es supports de communication et des radios communautaires. </w:t>
      </w:r>
      <w:r w:rsidR="009103AA" w:rsidRPr="006F281D">
        <w:rPr>
          <w:rFonts w:asciiTheme="majorHAnsi" w:hAnsiTheme="majorHAnsi" w:cstheme="majorHAnsi"/>
          <w:iCs/>
          <w:lang w:val="fr-FR"/>
        </w:rPr>
        <w:t>En prélude à cette activité, u</w:t>
      </w:r>
      <w:r w:rsidR="00547F91" w:rsidRPr="006F281D">
        <w:rPr>
          <w:rFonts w:asciiTheme="majorHAnsi" w:hAnsiTheme="majorHAnsi" w:cstheme="majorHAnsi"/>
          <w:iCs/>
          <w:lang w:val="fr-FR"/>
        </w:rPr>
        <w:t xml:space="preserve">ne étude </w:t>
      </w:r>
      <w:r w:rsidR="009103AA" w:rsidRPr="006F281D">
        <w:rPr>
          <w:rFonts w:asciiTheme="majorHAnsi" w:hAnsiTheme="majorHAnsi" w:cstheme="majorHAnsi"/>
          <w:iCs/>
          <w:lang w:val="fr-FR"/>
        </w:rPr>
        <w:t xml:space="preserve">a été réalisée </w:t>
      </w:r>
      <w:r w:rsidR="00547F91" w:rsidRPr="006F281D">
        <w:rPr>
          <w:rFonts w:asciiTheme="majorHAnsi" w:hAnsiTheme="majorHAnsi" w:cstheme="majorHAnsi"/>
          <w:iCs/>
          <w:lang w:val="fr-FR"/>
        </w:rPr>
        <w:t xml:space="preserve">qui a permis d’identifier et </w:t>
      </w:r>
      <w:r w:rsidR="009103AA" w:rsidRPr="006F281D">
        <w:rPr>
          <w:rFonts w:asciiTheme="majorHAnsi" w:hAnsiTheme="majorHAnsi" w:cstheme="majorHAnsi"/>
          <w:iCs/>
          <w:lang w:val="fr-FR"/>
        </w:rPr>
        <w:t xml:space="preserve">de </w:t>
      </w:r>
      <w:r w:rsidR="00547F91" w:rsidRPr="006F281D">
        <w:rPr>
          <w:rFonts w:asciiTheme="majorHAnsi" w:hAnsiTheme="majorHAnsi" w:cstheme="majorHAnsi"/>
          <w:iCs/>
          <w:lang w:val="fr-FR"/>
        </w:rPr>
        <w:t xml:space="preserve">traduire dans les langues locales (en haoussa, en </w:t>
      </w:r>
      <w:r w:rsidR="002748B7">
        <w:rPr>
          <w:rFonts w:asciiTheme="majorHAnsi" w:hAnsiTheme="majorHAnsi" w:cstheme="majorHAnsi"/>
          <w:iCs/>
          <w:lang w:val="fr-FR"/>
        </w:rPr>
        <w:t>dj</w:t>
      </w:r>
      <w:r w:rsidRPr="006F281D">
        <w:rPr>
          <w:rFonts w:asciiTheme="majorHAnsi" w:hAnsiTheme="majorHAnsi" w:cstheme="majorHAnsi"/>
          <w:iCs/>
          <w:lang w:val="fr-FR"/>
        </w:rPr>
        <w:t xml:space="preserve">erma et en fulfulde)  </w:t>
      </w:r>
      <w:r w:rsidR="000E1B43">
        <w:rPr>
          <w:rFonts w:asciiTheme="majorHAnsi" w:hAnsiTheme="majorHAnsi" w:cstheme="majorHAnsi"/>
          <w:iCs/>
          <w:lang w:val="fr-FR"/>
        </w:rPr>
        <w:t xml:space="preserve">plusieurs </w:t>
      </w:r>
      <w:r w:rsidR="00547F91" w:rsidRPr="006F281D">
        <w:rPr>
          <w:rFonts w:asciiTheme="majorHAnsi" w:hAnsiTheme="majorHAnsi" w:cstheme="majorHAnsi"/>
          <w:iCs/>
          <w:lang w:val="fr-FR"/>
        </w:rPr>
        <w:t>articles de  l’ordon</w:t>
      </w:r>
      <w:r w:rsidRPr="006F281D">
        <w:rPr>
          <w:rFonts w:asciiTheme="majorHAnsi" w:hAnsiTheme="majorHAnsi" w:cstheme="majorHAnsi"/>
          <w:iCs/>
          <w:lang w:val="fr-FR"/>
        </w:rPr>
        <w:t>na</w:t>
      </w:r>
      <w:r w:rsidR="003663E4" w:rsidRPr="006F281D">
        <w:rPr>
          <w:rFonts w:asciiTheme="majorHAnsi" w:hAnsiTheme="majorHAnsi" w:cstheme="majorHAnsi"/>
          <w:iCs/>
          <w:lang w:val="fr-FR"/>
        </w:rPr>
        <w:t xml:space="preserve">nce n° 93-015 du 02 mars 1993, </w:t>
      </w:r>
      <w:r w:rsidR="009103AA" w:rsidRPr="006F281D">
        <w:rPr>
          <w:rFonts w:asciiTheme="majorHAnsi" w:hAnsiTheme="majorHAnsi" w:cstheme="majorHAnsi"/>
          <w:iCs/>
          <w:lang w:val="fr-FR"/>
        </w:rPr>
        <w:t>de</w:t>
      </w:r>
      <w:r w:rsidRPr="006F281D">
        <w:rPr>
          <w:rFonts w:asciiTheme="majorHAnsi" w:hAnsiTheme="majorHAnsi" w:cstheme="majorHAnsi"/>
          <w:iCs/>
          <w:lang w:val="fr-FR"/>
        </w:rPr>
        <w:t xml:space="preserve"> </w:t>
      </w:r>
      <w:r w:rsidR="003663E4" w:rsidRPr="006F281D">
        <w:rPr>
          <w:rFonts w:asciiTheme="majorHAnsi" w:hAnsiTheme="majorHAnsi" w:cstheme="majorHAnsi"/>
          <w:iCs/>
          <w:lang w:val="fr-FR"/>
        </w:rPr>
        <w:t>l’arrêté n</w:t>
      </w:r>
      <w:r w:rsidR="00547F91" w:rsidRPr="006F281D">
        <w:rPr>
          <w:rFonts w:asciiTheme="majorHAnsi" w:hAnsiTheme="majorHAnsi" w:cstheme="majorHAnsi"/>
          <w:iCs/>
          <w:lang w:val="fr-FR"/>
        </w:rPr>
        <w:t>° 098 /MDA/C</w:t>
      </w:r>
      <w:r w:rsidR="003663E4" w:rsidRPr="006F281D">
        <w:rPr>
          <w:rFonts w:asciiTheme="majorHAnsi" w:hAnsiTheme="majorHAnsi" w:cstheme="majorHAnsi"/>
          <w:iCs/>
          <w:lang w:val="fr-FR"/>
        </w:rPr>
        <w:t>NCR/SP du 25 novembre 2005; de l</w:t>
      </w:r>
      <w:r w:rsidR="00547F91" w:rsidRPr="006F281D">
        <w:rPr>
          <w:rFonts w:asciiTheme="majorHAnsi" w:hAnsiTheme="majorHAnsi" w:cstheme="majorHAnsi"/>
          <w:iCs/>
          <w:lang w:val="fr-FR"/>
        </w:rPr>
        <w:t>’ordonnance n°2010-29 du 20 mai 2010 relative au pastoralisme et son décret d’application - décret n° 2013-003 du 4 janvier 2013 déterminant les modalités de fonctionnement des commissions paritaires chargées de la conciliation dans le règlement des conflits entre agriculteurs et éleveurs. Apr</w:t>
      </w:r>
      <w:r w:rsidR="000E1B43">
        <w:rPr>
          <w:rFonts w:asciiTheme="majorHAnsi" w:hAnsiTheme="majorHAnsi" w:cstheme="majorHAnsi"/>
          <w:iCs/>
          <w:lang w:val="fr-FR"/>
        </w:rPr>
        <w:t>è</w:t>
      </w:r>
      <w:r w:rsidR="00547F91" w:rsidRPr="006F281D">
        <w:rPr>
          <w:rFonts w:asciiTheme="majorHAnsi" w:hAnsiTheme="majorHAnsi" w:cstheme="majorHAnsi"/>
          <w:iCs/>
          <w:lang w:val="fr-FR"/>
        </w:rPr>
        <w:t xml:space="preserve">s l’exercice technique d’identification et </w:t>
      </w:r>
      <w:r w:rsidR="009103AA" w:rsidRPr="006F281D">
        <w:rPr>
          <w:rFonts w:asciiTheme="majorHAnsi" w:hAnsiTheme="majorHAnsi" w:cstheme="majorHAnsi"/>
          <w:iCs/>
          <w:lang w:val="fr-FR"/>
        </w:rPr>
        <w:t xml:space="preserve">de </w:t>
      </w:r>
      <w:r w:rsidR="00547F91" w:rsidRPr="006F281D">
        <w:rPr>
          <w:rFonts w:asciiTheme="majorHAnsi" w:hAnsiTheme="majorHAnsi" w:cstheme="majorHAnsi"/>
          <w:iCs/>
          <w:lang w:val="fr-FR"/>
        </w:rPr>
        <w:t>traduction</w:t>
      </w:r>
      <w:r w:rsidR="003663E4" w:rsidRPr="006F281D">
        <w:rPr>
          <w:rFonts w:asciiTheme="majorHAnsi" w:hAnsiTheme="majorHAnsi" w:cstheme="majorHAnsi"/>
          <w:iCs/>
          <w:lang w:val="fr-FR"/>
        </w:rPr>
        <w:t xml:space="preserve"> des articles</w:t>
      </w:r>
      <w:r w:rsidR="00547F91" w:rsidRPr="006F281D">
        <w:rPr>
          <w:rFonts w:asciiTheme="majorHAnsi" w:hAnsiTheme="majorHAnsi" w:cstheme="majorHAnsi"/>
          <w:iCs/>
          <w:lang w:val="fr-FR"/>
        </w:rPr>
        <w:t>, les résultats ont été présenté</w:t>
      </w:r>
      <w:r w:rsidR="000E1B43">
        <w:rPr>
          <w:rFonts w:asciiTheme="majorHAnsi" w:hAnsiTheme="majorHAnsi" w:cstheme="majorHAnsi"/>
          <w:iCs/>
          <w:lang w:val="fr-FR"/>
        </w:rPr>
        <w:t>s</w:t>
      </w:r>
      <w:r w:rsidR="00547F91" w:rsidRPr="006F281D">
        <w:rPr>
          <w:rFonts w:asciiTheme="majorHAnsi" w:hAnsiTheme="majorHAnsi" w:cstheme="majorHAnsi"/>
          <w:iCs/>
          <w:lang w:val="fr-FR"/>
        </w:rPr>
        <w:t xml:space="preserve"> au cours d</w:t>
      </w:r>
      <w:r w:rsidR="002748B7">
        <w:rPr>
          <w:rFonts w:asciiTheme="majorHAnsi" w:hAnsiTheme="majorHAnsi" w:cstheme="majorHAnsi"/>
          <w:iCs/>
          <w:lang w:val="fr-FR"/>
        </w:rPr>
        <w:t>’</w:t>
      </w:r>
      <w:r w:rsidR="00547F91" w:rsidRPr="006F281D">
        <w:rPr>
          <w:rFonts w:asciiTheme="majorHAnsi" w:hAnsiTheme="majorHAnsi" w:cstheme="majorHAnsi"/>
          <w:iCs/>
          <w:lang w:val="fr-FR"/>
        </w:rPr>
        <w:t>ateliers avec l’ensemble des parties prenantes pour leur permettre de faire des observations et prendre en compte leurs besoins. L’enjeu d’un tel exercice est de permettre aux acteurs clés de mieux comprendre le travail réalisé, de l’amender conformément aux us et coutumes aux fins d</w:t>
      </w:r>
      <w:r w:rsidR="002748B7">
        <w:rPr>
          <w:rFonts w:asciiTheme="majorHAnsi" w:hAnsiTheme="majorHAnsi" w:cstheme="majorHAnsi"/>
          <w:iCs/>
          <w:lang w:val="fr-FR"/>
        </w:rPr>
        <w:t xml:space="preserve">’aboutir à </w:t>
      </w:r>
      <w:r w:rsidR="00547F91" w:rsidRPr="006F281D">
        <w:rPr>
          <w:rFonts w:asciiTheme="majorHAnsi" w:hAnsiTheme="majorHAnsi" w:cstheme="majorHAnsi"/>
          <w:iCs/>
          <w:lang w:val="fr-FR"/>
        </w:rPr>
        <w:t>un document consensuel</w:t>
      </w:r>
      <w:r w:rsidR="002748B7">
        <w:rPr>
          <w:rFonts w:asciiTheme="majorHAnsi" w:hAnsiTheme="majorHAnsi" w:cstheme="majorHAnsi"/>
          <w:iCs/>
          <w:lang w:val="fr-FR"/>
        </w:rPr>
        <w:t xml:space="preserve">, </w:t>
      </w:r>
      <w:r w:rsidR="00547F91" w:rsidRPr="006F281D">
        <w:rPr>
          <w:rFonts w:asciiTheme="majorHAnsi" w:hAnsiTheme="majorHAnsi" w:cstheme="majorHAnsi"/>
          <w:iCs/>
          <w:lang w:val="fr-FR"/>
        </w:rPr>
        <w:t>gage d’appropriation.</w:t>
      </w:r>
    </w:p>
    <w:p w14:paraId="47B02EBA" w14:textId="77777777" w:rsidR="00547F91" w:rsidRPr="005B2ECB" w:rsidRDefault="00547F91" w:rsidP="00547F91">
      <w:pPr>
        <w:ind w:left="-720"/>
        <w:jc w:val="both"/>
        <w:rPr>
          <w:rFonts w:asciiTheme="majorHAnsi" w:hAnsiTheme="majorHAnsi" w:cstheme="majorHAnsi"/>
          <w:i/>
          <w:sz w:val="22"/>
          <w:szCs w:val="22"/>
          <w:lang w:val="fr-FR"/>
        </w:rPr>
      </w:pPr>
    </w:p>
    <w:p w14:paraId="4CFD5F00" w14:textId="307C7B38" w:rsidR="00547F91" w:rsidRPr="006F281D" w:rsidRDefault="00547F91" w:rsidP="00D20735">
      <w:pPr>
        <w:spacing w:line="276" w:lineRule="auto"/>
        <w:ind w:left="-720"/>
        <w:jc w:val="both"/>
        <w:rPr>
          <w:rFonts w:asciiTheme="majorHAnsi" w:hAnsiTheme="majorHAnsi" w:cstheme="majorHAnsi"/>
          <w:iCs/>
          <w:lang w:val="fr-FR"/>
        </w:rPr>
      </w:pPr>
      <w:r w:rsidRPr="006F281D">
        <w:rPr>
          <w:rFonts w:asciiTheme="majorHAnsi" w:hAnsiTheme="majorHAnsi" w:cstheme="majorHAnsi"/>
          <w:iCs/>
          <w:lang w:val="fr-FR"/>
        </w:rPr>
        <w:t xml:space="preserve">La seconde étape a consisté </w:t>
      </w:r>
      <w:r w:rsidR="002748B7">
        <w:rPr>
          <w:rFonts w:asciiTheme="majorHAnsi" w:hAnsiTheme="majorHAnsi" w:cstheme="majorHAnsi"/>
          <w:iCs/>
          <w:lang w:val="fr-FR"/>
        </w:rPr>
        <w:t>en</w:t>
      </w:r>
      <w:r w:rsidRPr="006F281D">
        <w:rPr>
          <w:rFonts w:asciiTheme="majorHAnsi" w:hAnsiTheme="majorHAnsi" w:cstheme="majorHAnsi"/>
          <w:iCs/>
          <w:lang w:val="fr-FR"/>
        </w:rPr>
        <w:t xml:space="preserve"> la production de supp</w:t>
      </w:r>
      <w:r w:rsidR="008163D6" w:rsidRPr="006F281D">
        <w:rPr>
          <w:rFonts w:asciiTheme="majorHAnsi" w:hAnsiTheme="majorHAnsi" w:cstheme="majorHAnsi"/>
          <w:iCs/>
          <w:lang w:val="fr-FR"/>
        </w:rPr>
        <w:t>orts audiovisuels /</w:t>
      </w:r>
      <w:r w:rsidRPr="006F281D">
        <w:rPr>
          <w:rFonts w:asciiTheme="majorHAnsi" w:hAnsiTheme="majorHAnsi" w:cstheme="majorHAnsi"/>
          <w:iCs/>
          <w:lang w:val="fr-FR"/>
        </w:rPr>
        <w:t xml:space="preserve"> boites à images, enregistrements vocaux sur WhatsApp, sur cassette</w:t>
      </w:r>
      <w:r w:rsidR="002748B7">
        <w:rPr>
          <w:rFonts w:asciiTheme="majorHAnsi" w:hAnsiTheme="majorHAnsi" w:cstheme="majorHAnsi"/>
          <w:iCs/>
          <w:lang w:val="fr-FR"/>
        </w:rPr>
        <w:t>s</w:t>
      </w:r>
      <w:r w:rsidRPr="006F281D">
        <w:rPr>
          <w:rFonts w:asciiTheme="majorHAnsi" w:hAnsiTheme="majorHAnsi" w:cstheme="majorHAnsi"/>
          <w:iCs/>
          <w:lang w:val="fr-FR"/>
        </w:rPr>
        <w:t>, sur carte</w:t>
      </w:r>
      <w:r w:rsidR="000E1B43">
        <w:rPr>
          <w:rFonts w:asciiTheme="majorHAnsi" w:hAnsiTheme="majorHAnsi" w:cstheme="majorHAnsi"/>
          <w:iCs/>
          <w:lang w:val="fr-FR"/>
        </w:rPr>
        <w:t>s</w:t>
      </w:r>
      <w:r w:rsidRPr="006F281D">
        <w:rPr>
          <w:rFonts w:asciiTheme="majorHAnsi" w:hAnsiTheme="majorHAnsi" w:cstheme="majorHAnsi"/>
          <w:iCs/>
          <w:lang w:val="fr-FR"/>
        </w:rPr>
        <w:t xml:space="preserve"> mémoire, dans un vocabulaire </w:t>
      </w:r>
      <w:r w:rsidR="002748B7">
        <w:rPr>
          <w:rFonts w:asciiTheme="majorHAnsi" w:hAnsiTheme="majorHAnsi" w:cstheme="majorHAnsi"/>
          <w:iCs/>
          <w:lang w:val="fr-FR"/>
        </w:rPr>
        <w:t>simple</w:t>
      </w:r>
      <w:r w:rsidRPr="006F281D">
        <w:rPr>
          <w:rFonts w:asciiTheme="majorHAnsi" w:hAnsiTheme="majorHAnsi" w:cstheme="majorHAnsi"/>
          <w:iCs/>
          <w:lang w:val="fr-FR"/>
        </w:rPr>
        <w:t>, avec le contenu des articles traduits en langues nationales</w:t>
      </w:r>
      <w:r w:rsidR="008163D6" w:rsidRPr="006F281D">
        <w:rPr>
          <w:rFonts w:asciiTheme="majorHAnsi" w:hAnsiTheme="majorHAnsi" w:cstheme="majorHAnsi"/>
          <w:iCs/>
          <w:lang w:val="fr-FR"/>
        </w:rPr>
        <w:t>. A</w:t>
      </w:r>
      <w:r w:rsidR="000E1B43">
        <w:rPr>
          <w:rFonts w:asciiTheme="majorHAnsi" w:hAnsiTheme="majorHAnsi" w:cstheme="majorHAnsi"/>
          <w:iCs/>
          <w:lang w:val="fr-FR"/>
        </w:rPr>
        <w:t xml:space="preserve"> l’aide de ces supports de communication</w:t>
      </w:r>
      <w:r w:rsidRPr="006F281D">
        <w:rPr>
          <w:rFonts w:asciiTheme="majorHAnsi" w:hAnsiTheme="majorHAnsi" w:cstheme="majorHAnsi"/>
          <w:iCs/>
          <w:lang w:val="fr-FR"/>
        </w:rPr>
        <w:t xml:space="preserve">, les animateurs </w:t>
      </w:r>
      <w:r w:rsidR="008163D6" w:rsidRPr="006F281D">
        <w:rPr>
          <w:rFonts w:asciiTheme="majorHAnsi" w:hAnsiTheme="majorHAnsi" w:cstheme="majorHAnsi"/>
          <w:iCs/>
          <w:lang w:val="fr-FR"/>
        </w:rPr>
        <w:t xml:space="preserve">des ONG partenaires </w:t>
      </w:r>
      <w:r w:rsidRPr="006F281D">
        <w:rPr>
          <w:rFonts w:asciiTheme="majorHAnsi" w:hAnsiTheme="majorHAnsi" w:cstheme="majorHAnsi"/>
          <w:iCs/>
          <w:lang w:val="fr-FR"/>
        </w:rPr>
        <w:t>ont mené des séances de sensibilisation et formation sur les articles pertinents dans les 60 villages d’intervention du.</w:t>
      </w:r>
    </w:p>
    <w:p w14:paraId="2F325D24" w14:textId="77777777" w:rsidR="00547F91" w:rsidRPr="005B2ECB" w:rsidRDefault="00547F91" w:rsidP="00547F91">
      <w:pPr>
        <w:ind w:left="-720"/>
        <w:jc w:val="both"/>
        <w:rPr>
          <w:rFonts w:asciiTheme="majorHAnsi" w:hAnsiTheme="majorHAnsi" w:cstheme="majorHAnsi"/>
          <w:iCs/>
          <w:sz w:val="22"/>
          <w:szCs w:val="22"/>
          <w:lang w:val="fr-FR"/>
        </w:rPr>
      </w:pPr>
    </w:p>
    <w:p w14:paraId="3A2BF543" w14:textId="2EC32997" w:rsidR="00547F91" w:rsidRPr="005B2ECB" w:rsidRDefault="00D0365F" w:rsidP="00D20735">
      <w:pPr>
        <w:spacing w:line="276" w:lineRule="auto"/>
        <w:ind w:left="-720"/>
        <w:jc w:val="both"/>
        <w:rPr>
          <w:rFonts w:asciiTheme="majorHAnsi" w:hAnsiTheme="majorHAnsi" w:cstheme="majorHAnsi"/>
          <w:iCs/>
          <w:sz w:val="22"/>
          <w:szCs w:val="22"/>
          <w:lang w:val="fr-FR"/>
        </w:rPr>
      </w:pPr>
      <w:r>
        <w:rPr>
          <w:rFonts w:asciiTheme="majorHAnsi" w:hAnsiTheme="majorHAnsi" w:cstheme="majorHAnsi"/>
          <w:iCs/>
          <w:sz w:val="22"/>
          <w:szCs w:val="22"/>
          <w:lang w:val="fr-FR"/>
        </w:rPr>
        <w:t xml:space="preserve"> </w:t>
      </w:r>
      <w:r w:rsidR="00547F91" w:rsidRPr="006F281D">
        <w:rPr>
          <w:rFonts w:asciiTheme="majorHAnsi" w:hAnsiTheme="majorHAnsi" w:cstheme="majorHAnsi"/>
          <w:iCs/>
          <w:lang w:val="fr-FR"/>
        </w:rPr>
        <w:t xml:space="preserve">Le troisième volet des activités a consisté </w:t>
      </w:r>
      <w:r w:rsidR="002748B7">
        <w:rPr>
          <w:rFonts w:asciiTheme="majorHAnsi" w:hAnsiTheme="majorHAnsi" w:cstheme="majorHAnsi"/>
          <w:iCs/>
          <w:lang w:val="fr-FR"/>
        </w:rPr>
        <w:t>en</w:t>
      </w:r>
      <w:r w:rsidR="00B0386C" w:rsidRPr="006F281D">
        <w:rPr>
          <w:rFonts w:asciiTheme="majorHAnsi" w:hAnsiTheme="majorHAnsi" w:cstheme="majorHAnsi"/>
          <w:iCs/>
          <w:lang w:val="fr-FR"/>
        </w:rPr>
        <w:t xml:space="preserve"> </w:t>
      </w:r>
      <w:r w:rsidR="00547F91" w:rsidRPr="006F281D">
        <w:rPr>
          <w:rFonts w:asciiTheme="majorHAnsi" w:hAnsiTheme="majorHAnsi" w:cstheme="majorHAnsi"/>
          <w:iCs/>
          <w:lang w:val="fr-FR"/>
        </w:rPr>
        <w:t>la réalisation d’études. En effet, une</w:t>
      </w:r>
      <w:r w:rsidR="000E1B43">
        <w:rPr>
          <w:rFonts w:asciiTheme="majorHAnsi" w:hAnsiTheme="majorHAnsi" w:cstheme="majorHAnsi"/>
          <w:iCs/>
          <w:lang w:val="fr-FR"/>
        </w:rPr>
        <w:t xml:space="preserve"> première</w:t>
      </w:r>
      <w:r w:rsidR="00547F91" w:rsidRPr="006F281D">
        <w:rPr>
          <w:rFonts w:asciiTheme="majorHAnsi" w:hAnsiTheme="majorHAnsi" w:cstheme="majorHAnsi"/>
          <w:iCs/>
          <w:lang w:val="fr-FR"/>
        </w:rPr>
        <w:t xml:space="preserve"> </w:t>
      </w:r>
      <w:r w:rsidR="00B0386C" w:rsidRPr="006F281D">
        <w:rPr>
          <w:rFonts w:asciiTheme="majorHAnsi" w:hAnsiTheme="majorHAnsi" w:cstheme="majorHAnsi"/>
          <w:iCs/>
          <w:lang w:val="fr-FR"/>
        </w:rPr>
        <w:t>étude sur l’</w:t>
      </w:r>
      <w:r w:rsidR="00547F91" w:rsidRPr="006F281D">
        <w:rPr>
          <w:rFonts w:asciiTheme="majorHAnsi" w:hAnsiTheme="majorHAnsi" w:cstheme="majorHAnsi"/>
          <w:iCs/>
          <w:lang w:val="fr-FR"/>
        </w:rPr>
        <w:t xml:space="preserve">évaluation des attentes différenciées des bénéficiaires des services des </w:t>
      </w:r>
      <w:r w:rsidR="000E1B43">
        <w:rPr>
          <w:rFonts w:asciiTheme="majorHAnsi" w:hAnsiTheme="majorHAnsi" w:cstheme="majorHAnsi"/>
          <w:iCs/>
          <w:lang w:val="fr-FR"/>
        </w:rPr>
        <w:t>C</w:t>
      </w:r>
      <w:r w:rsidR="00547F91" w:rsidRPr="006F281D">
        <w:rPr>
          <w:rFonts w:asciiTheme="majorHAnsi" w:hAnsiTheme="majorHAnsi" w:cstheme="majorHAnsi"/>
          <w:iCs/>
          <w:lang w:val="fr-FR"/>
        </w:rPr>
        <w:t>ommissions foncières dans les régions de Dosso et Maradi a été réalisée et validé</w:t>
      </w:r>
      <w:r w:rsidR="006F281D">
        <w:rPr>
          <w:rFonts w:asciiTheme="majorHAnsi" w:hAnsiTheme="majorHAnsi" w:cstheme="majorHAnsi"/>
          <w:iCs/>
          <w:lang w:val="fr-FR"/>
        </w:rPr>
        <w:t xml:space="preserve">e au cours </w:t>
      </w:r>
      <w:r w:rsidR="00B0386C" w:rsidRPr="006F281D">
        <w:rPr>
          <w:rFonts w:asciiTheme="majorHAnsi" w:hAnsiTheme="majorHAnsi" w:cstheme="majorHAnsi"/>
          <w:iCs/>
          <w:lang w:val="fr-FR"/>
        </w:rPr>
        <w:t xml:space="preserve">de </w:t>
      </w:r>
      <w:r w:rsidR="00547F91" w:rsidRPr="006F281D">
        <w:rPr>
          <w:rFonts w:asciiTheme="majorHAnsi" w:hAnsiTheme="majorHAnsi" w:cstheme="majorHAnsi"/>
          <w:iCs/>
          <w:lang w:val="fr-FR"/>
        </w:rPr>
        <w:t xml:space="preserve">trois ateliers d’intégration du genre. </w:t>
      </w:r>
      <w:r w:rsidR="008163D6" w:rsidRPr="006F281D">
        <w:rPr>
          <w:rFonts w:asciiTheme="majorHAnsi" w:hAnsiTheme="majorHAnsi" w:cstheme="majorHAnsi"/>
          <w:iCs/>
          <w:lang w:val="fr-FR"/>
        </w:rPr>
        <w:t>La réalisation de</w:t>
      </w:r>
      <w:r w:rsidR="00B0386C" w:rsidRPr="006F281D">
        <w:rPr>
          <w:rFonts w:asciiTheme="majorHAnsi" w:hAnsiTheme="majorHAnsi" w:cstheme="majorHAnsi"/>
          <w:iCs/>
          <w:lang w:val="fr-FR"/>
        </w:rPr>
        <w:t xml:space="preserve"> ces</w:t>
      </w:r>
      <w:r w:rsidR="008163D6" w:rsidRPr="006F281D">
        <w:rPr>
          <w:rFonts w:asciiTheme="majorHAnsi" w:hAnsiTheme="majorHAnsi" w:cstheme="majorHAnsi"/>
          <w:iCs/>
          <w:lang w:val="fr-FR"/>
        </w:rPr>
        <w:t xml:space="preserve"> 3 ateliers (2 ateliers régionaux </w:t>
      </w:r>
      <w:r w:rsidR="00B0386C" w:rsidRPr="006F281D">
        <w:rPr>
          <w:rFonts w:asciiTheme="majorHAnsi" w:hAnsiTheme="majorHAnsi" w:cstheme="majorHAnsi"/>
          <w:iCs/>
          <w:lang w:val="fr-FR"/>
        </w:rPr>
        <w:t xml:space="preserve">à Dosso et Maradi </w:t>
      </w:r>
      <w:r w:rsidR="008163D6" w:rsidRPr="006F281D">
        <w:rPr>
          <w:rFonts w:asciiTheme="majorHAnsi" w:hAnsiTheme="majorHAnsi" w:cstheme="majorHAnsi"/>
          <w:iCs/>
          <w:lang w:val="fr-FR"/>
        </w:rPr>
        <w:t>et 1 atelier national</w:t>
      </w:r>
      <w:r w:rsidR="00B0386C" w:rsidRPr="006F281D">
        <w:rPr>
          <w:rFonts w:asciiTheme="majorHAnsi" w:hAnsiTheme="majorHAnsi" w:cstheme="majorHAnsi"/>
          <w:iCs/>
          <w:lang w:val="fr-FR"/>
        </w:rPr>
        <w:t xml:space="preserve"> à Niamey</w:t>
      </w:r>
      <w:r w:rsidR="008163D6" w:rsidRPr="006F281D">
        <w:rPr>
          <w:rFonts w:asciiTheme="majorHAnsi" w:hAnsiTheme="majorHAnsi" w:cstheme="majorHAnsi"/>
          <w:iCs/>
          <w:lang w:val="fr-FR"/>
        </w:rPr>
        <w:t>) a</w:t>
      </w:r>
      <w:r w:rsidR="00547F91" w:rsidRPr="006F281D">
        <w:rPr>
          <w:rFonts w:asciiTheme="majorHAnsi" w:hAnsiTheme="majorHAnsi" w:cstheme="majorHAnsi"/>
          <w:iCs/>
          <w:lang w:val="fr-FR"/>
        </w:rPr>
        <w:t xml:space="preserve"> permis de </w:t>
      </w:r>
      <w:r w:rsidR="008163D6" w:rsidRPr="006F281D">
        <w:rPr>
          <w:rFonts w:asciiTheme="majorHAnsi" w:hAnsiTheme="majorHAnsi" w:cstheme="majorHAnsi"/>
          <w:iCs/>
          <w:lang w:val="fr-FR"/>
        </w:rPr>
        <w:t>recueillir les</w:t>
      </w:r>
      <w:r w:rsidR="00547F91" w:rsidRPr="006F281D">
        <w:rPr>
          <w:rFonts w:asciiTheme="majorHAnsi" w:hAnsiTheme="majorHAnsi" w:cstheme="majorHAnsi"/>
          <w:iCs/>
          <w:lang w:val="fr-FR"/>
        </w:rPr>
        <w:t xml:space="preserve"> opinions des femmes, des jeunes et des hommes pour repérer non seulement les principaux goulots d’étranglement liés aux mécanismes locaux de prévention et de gestion des conflit</w:t>
      </w:r>
      <w:r w:rsidR="008163D6" w:rsidRPr="006F281D">
        <w:rPr>
          <w:rFonts w:asciiTheme="majorHAnsi" w:hAnsiTheme="majorHAnsi" w:cstheme="majorHAnsi"/>
          <w:iCs/>
          <w:lang w:val="fr-FR"/>
        </w:rPr>
        <w:t>s, mais aussi les opportunités</w:t>
      </w:r>
      <w:r w:rsidR="00547F91" w:rsidRPr="006F281D">
        <w:rPr>
          <w:rFonts w:asciiTheme="majorHAnsi" w:hAnsiTheme="majorHAnsi" w:cstheme="majorHAnsi"/>
          <w:iCs/>
          <w:lang w:val="fr-FR"/>
        </w:rPr>
        <w:t xml:space="preserve"> favorables à l’intégration du genre dans ces mécanismes. Cette </w:t>
      </w:r>
      <w:r w:rsidR="008163D6" w:rsidRPr="006F281D">
        <w:rPr>
          <w:rFonts w:asciiTheme="majorHAnsi" w:hAnsiTheme="majorHAnsi" w:cstheme="majorHAnsi"/>
          <w:iCs/>
          <w:lang w:val="fr-FR"/>
        </w:rPr>
        <w:t xml:space="preserve">approche </w:t>
      </w:r>
      <w:r w:rsidR="00547F91" w:rsidRPr="006F281D">
        <w:rPr>
          <w:rFonts w:asciiTheme="majorHAnsi" w:hAnsiTheme="majorHAnsi" w:cstheme="majorHAnsi"/>
          <w:iCs/>
          <w:lang w:val="fr-FR"/>
        </w:rPr>
        <w:t>a permis une meilleure connaissance d</w:t>
      </w:r>
      <w:r w:rsidR="008163D6" w:rsidRPr="006F281D">
        <w:rPr>
          <w:rFonts w:asciiTheme="majorHAnsi" w:hAnsiTheme="majorHAnsi" w:cstheme="majorHAnsi"/>
          <w:iCs/>
          <w:lang w:val="fr-FR"/>
        </w:rPr>
        <w:t xml:space="preserve">u rôle </w:t>
      </w:r>
      <w:r w:rsidR="00547F91" w:rsidRPr="006F281D">
        <w:rPr>
          <w:rFonts w:asciiTheme="majorHAnsi" w:hAnsiTheme="majorHAnsi" w:cstheme="majorHAnsi"/>
          <w:iCs/>
          <w:lang w:val="fr-FR"/>
        </w:rPr>
        <w:t xml:space="preserve">des femmes, des hommes et des jeunes dans </w:t>
      </w:r>
      <w:r w:rsidR="008163D6" w:rsidRPr="006F281D">
        <w:rPr>
          <w:rFonts w:asciiTheme="majorHAnsi" w:hAnsiTheme="majorHAnsi" w:cstheme="majorHAnsi"/>
          <w:iCs/>
          <w:lang w:val="fr-FR"/>
        </w:rPr>
        <w:t xml:space="preserve">la gestion du foncier rural. </w:t>
      </w:r>
      <w:r w:rsidR="00547F91" w:rsidRPr="006F281D">
        <w:rPr>
          <w:rFonts w:asciiTheme="majorHAnsi" w:hAnsiTheme="majorHAnsi" w:cstheme="majorHAnsi"/>
          <w:iCs/>
          <w:lang w:val="fr-FR"/>
        </w:rPr>
        <w:t>Désormais, leurs rôles et responsabilités respectifs, leurs niveaux d’implication et les pouvoirs de décision de chaque groupe sont identifiés et mieux compris</w:t>
      </w:r>
      <w:r w:rsidR="00547F91" w:rsidRPr="005B2ECB">
        <w:rPr>
          <w:rFonts w:asciiTheme="majorHAnsi" w:hAnsiTheme="majorHAnsi" w:cstheme="majorHAnsi"/>
          <w:iCs/>
          <w:sz w:val="22"/>
          <w:szCs w:val="22"/>
          <w:lang w:val="fr-FR"/>
        </w:rPr>
        <w:t xml:space="preserve">. </w:t>
      </w:r>
    </w:p>
    <w:p w14:paraId="436CD43F" w14:textId="77777777" w:rsidR="00547F91" w:rsidRPr="005B2ECB" w:rsidRDefault="00547F91" w:rsidP="00547F91">
      <w:pPr>
        <w:ind w:left="-720"/>
        <w:jc w:val="both"/>
        <w:rPr>
          <w:rFonts w:asciiTheme="majorHAnsi" w:hAnsiTheme="majorHAnsi" w:cstheme="majorHAnsi"/>
          <w:iCs/>
          <w:sz w:val="22"/>
          <w:szCs w:val="22"/>
          <w:lang w:val="fr-FR"/>
        </w:rPr>
      </w:pPr>
    </w:p>
    <w:p w14:paraId="32C00A57" w14:textId="5CE5D992" w:rsidR="001C127B" w:rsidRPr="00BF36EC" w:rsidRDefault="00547F91" w:rsidP="00D20735">
      <w:pPr>
        <w:spacing w:line="276" w:lineRule="auto"/>
        <w:ind w:left="-720"/>
        <w:jc w:val="both"/>
        <w:rPr>
          <w:rFonts w:asciiTheme="majorHAnsi" w:hAnsiTheme="majorHAnsi" w:cstheme="majorHAnsi"/>
          <w:iCs/>
          <w:lang w:val="fr-FR"/>
        </w:rPr>
      </w:pPr>
      <w:r w:rsidRPr="00BF36EC">
        <w:rPr>
          <w:rFonts w:asciiTheme="majorHAnsi" w:hAnsiTheme="majorHAnsi" w:cstheme="majorHAnsi"/>
          <w:iCs/>
          <w:lang w:val="fr-FR"/>
        </w:rPr>
        <w:t>Une seconde étude sur l’analyse des conflits liés à l’accès et à l’usage du foncier rural a été réalisée. La validation de cette étude aussi a été faite suivant la même démarche pour une meilleure prise en compte des observations de l’ensemble de</w:t>
      </w:r>
      <w:r w:rsidR="008163D6" w:rsidRPr="00BF36EC">
        <w:rPr>
          <w:rFonts w:asciiTheme="majorHAnsi" w:hAnsiTheme="majorHAnsi" w:cstheme="majorHAnsi"/>
          <w:iCs/>
          <w:lang w:val="fr-FR"/>
        </w:rPr>
        <w:t>s acteurs</w:t>
      </w:r>
      <w:r w:rsidRPr="00BF36EC">
        <w:rPr>
          <w:rFonts w:asciiTheme="majorHAnsi" w:hAnsiTheme="majorHAnsi" w:cstheme="majorHAnsi"/>
          <w:iCs/>
          <w:lang w:val="fr-FR"/>
        </w:rPr>
        <w:t xml:space="preserve">. Il </w:t>
      </w:r>
      <w:r w:rsidR="002748B7">
        <w:rPr>
          <w:rFonts w:asciiTheme="majorHAnsi" w:hAnsiTheme="majorHAnsi" w:cstheme="majorHAnsi"/>
          <w:iCs/>
          <w:lang w:val="fr-FR"/>
        </w:rPr>
        <w:t xml:space="preserve">en </w:t>
      </w:r>
      <w:r w:rsidRPr="00BF36EC">
        <w:rPr>
          <w:rFonts w:asciiTheme="majorHAnsi" w:hAnsiTheme="majorHAnsi" w:cstheme="majorHAnsi"/>
          <w:iCs/>
          <w:lang w:val="fr-FR"/>
        </w:rPr>
        <w:t>ressort les résultats suivants :</w:t>
      </w:r>
    </w:p>
    <w:p w14:paraId="04EBD28B" w14:textId="77777777" w:rsidR="001C127B" w:rsidRPr="00BF36EC" w:rsidRDefault="001C127B" w:rsidP="001C127B">
      <w:pPr>
        <w:ind w:left="-720"/>
        <w:jc w:val="both"/>
        <w:rPr>
          <w:rFonts w:asciiTheme="majorHAnsi" w:hAnsiTheme="majorHAnsi" w:cstheme="majorHAnsi"/>
          <w:iCs/>
          <w:lang w:val="fr-FR"/>
        </w:rPr>
      </w:pPr>
    </w:p>
    <w:p w14:paraId="29DC5558" w14:textId="77777777" w:rsidR="001C127B" w:rsidRPr="00BF36EC" w:rsidRDefault="00547F91" w:rsidP="00D20735">
      <w:pPr>
        <w:pStyle w:val="ListParagraph"/>
        <w:numPr>
          <w:ilvl w:val="0"/>
          <w:numId w:val="23"/>
        </w:numPr>
        <w:spacing w:line="276" w:lineRule="auto"/>
        <w:jc w:val="both"/>
        <w:rPr>
          <w:rFonts w:asciiTheme="majorHAnsi" w:eastAsia="Calibri" w:hAnsiTheme="majorHAnsi" w:cstheme="majorHAnsi"/>
          <w:iCs/>
          <w:lang w:val="fr-FR" w:eastAsia="en-US"/>
        </w:rPr>
      </w:pPr>
      <w:r w:rsidRPr="00BF36EC">
        <w:rPr>
          <w:rFonts w:asciiTheme="majorHAnsi" w:eastAsia="Calibri" w:hAnsiTheme="majorHAnsi" w:cstheme="majorHAnsi"/>
          <w:iCs/>
          <w:lang w:val="fr-FR" w:eastAsia="en-US"/>
        </w:rPr>
        <w:t>Un inventaire typologique et cartographique de données et analyses actualisées sur les conflits communautaires, notamment les conflits fonciers ruraux ;</w:t>
      </w:r>
    </w:p>
    <w:p w14:paraId="0E2640D2" w14:textId="77777777" w:rsidR="001C127B" w:rsidRPr="00BF36EC" w:rsidRDefault="00547F91" w:rsidP="00D20735">
      <w:pPr>
        <w:pStyle w:val="ListParagraph"/>
        <w:numPr>
          <w:ilvl w:val="0"/>
          <w:numId w:val="23"/>
        </w:numPr>
        <w:spacing w:line="276" w:lineRule="auto"/>
        <w:ind w:left="-86"/>
        <w:jc w:val="both"/>
        <w:rPr>
          <w:rFonts w:asciiTheme="majorHAnsi" w:eastAsia="Calibri" w:hAnsiTheme="majorHAnsi" w:cstheme="majorHAnsi"/>
          <w:iCs/>
          <w:lang w:val="fr-FR" w:eastAsia="en-US"/>
        </w:rPr>
      </w:pPr>
      <w:r w:rsidRPr="00BF36EC">
        <w:rPr>
          <w:rFonts w:asciiTheme="majorHAnsi" w:eastAsia="Calibri" w:hAnsiTheme="majorHAnsi" w:cstheme="majorHAnsi"/>
          <w:iCs/>
          <w:lang w:val="fr-FR" w:eastAsia="en-US"/>
        </w:rPr>
        <w:t>Un inventaire analytique des causes profondes et immédiates des conflits ainsi que leurs conséquences directes et indirect</w:t>
      </w:r>
      <w:r w:rsidR="001C127B" w:rsidRPr="00BF36EC">
        <w:rPr>
          <w:rFonts w:asciiTheme="majorHAnsi" w:eastAsia="Calibri" w:hAnsiTheme="majorHAnsi" w:cstheme="majorHAnsi"/>
          <w:iCs/>
          <w:lang w:val="fr-FR" w:eastAsia="en-US"/>
        </w:rPr>
        <w:t>es dans la vie des communautés ;</w:t>
      </w:r>
    </w:p>
    <w:p w14:paraId="2813767C" w14:textId="54F7C14D" w:rsidR="00BF36EC" w:rsidRDefault="00547F91" w:rsidP="00D20735">
      <w:pPr>
        <w:pStyle w:val="ListParagraph"/>
        <w:numPr>
          <w:ilvl w:val="0"/>
          <w:numId w:val="23"/>
        </w:numPr>
        <w:spacing w:line="276" w:lineRule="auto"/>
        <w:ind w:left="-86"/>
        <w:jc w:val="both"/>
        <w:rPr>
          <w:b/>
          <w:bCs/>
          <w:color w:val="000000"/>
          <w:lang w:val="fr-FR" w:eastAsia="en-US"/>
        </w:rPr>
      </w:pPr>
      <w:r w:rsidRPr="00BF36EC">
        <w:rPr>
          <w:rFonts w:asciiTheme="majorHAnsi" w:eastAsia="Calibri" w:hAnsiTheme="majorHAnsi" w:cstheme="majorHAnsi"/>
          <w:iCs/>
          <w:lang w:val="fr-FR" w:eastAsia="en-US"/>
        </w:rPr>
        <w:t xml:space="preserve">Un inventaire et une analyse des normes socioculturelles agissant sur la perception </w:t>
      </w:r>
      <w:r w:rsidR="002748B7">
        <w:rPr>
          <w:rFonts w:asciiTheme="majorHAnsi" w:eastAsia="Calibri" w:hAnsiTheme="majorHAnsi" w:cstheme="majorHAnsi"/>
          <w:iCs/>
          <w:lang w:val="fr-FR" w:eastAsia="en-US"/>
        </w:rPr>
        <w:t xml:space="preserve">du </w:t>
      </w:r>
      <w:r w:rsidRPr="00BF36EC">
        <w:rPr>
          <w:rFonts w:asciiTheme="majorHAnsi" w:eastAsia="Calibri" w:hAnsiTheme="majorHAnsi" w:cstheme="majorHAnsi"/>
          <w:iCs/>
          <w:lang w:val="fr-FR" w:eastAsia="en-US"/>
        </w:rPr>
        <w:t>genre et sur les différentes façons dont les hommes, les femmes, les garçons et les filles</w:t>
      </w:r>
      <w:r w:rsidR="002748B7">
        <w:rPr>
          <w:rFonts w:asciiTheme="majorHAnsi" w:eastAsia="Calibri" w:hAnsiTheme="majorHAnsi" w:cstheme="majorHAnsi"/>
          <w:iCs/>
          <w:lang w:val="fr-FR" w:eastAsia="en-US"/>
        </w:rPr>
        <w:t>,</w:t>
      </w:r>
      <w:r w:rsidRPr="00BF36EC">
        <w:rPr>
          <w:rFonts w:asciiTheme="majorHAnsi" w:eastAsia="Calibri" w:hAnsiTheme="majorHAnsi" w:cstheme="majorHAnsi"/>
          <w:iCs/>
          <w:lang w:val="fr-FR" w:eastAsia="en-US"/>
        </w:rPr>
        <w:t xml:space="preserve"> ainsi que les autres groupes sous pression</w:t>
      </w:r>
      <w:r w:rsidR="000E1B43">
        <w:rPr>
          <w:rFonts w:asciiTheme="majorHAnsi" w:eastAsia="Calibri" w:hAnsiTheme="majorHAnsi" w:cstheme="majorHAnsi"/>
          <w:iCs/>
          <w:lang w:val="fr-FR" w:eastAsia="en-US"/>
        </w:rPr>
        <w:t>,</w:t>
      </w:r>
      <w:r w:rsidRPr="00BF36EC">
        <w:rPr>
          <w:rFonts w:asciiTheme="majorHAnsi" w:eastAsia="Calibri" w:hAnsiTheme="majorHAnsi" w:cstheme="majorHAnsi"/>
          <w:iCs/>
          <w:lang w:val="fr-FR" w:eastAsia="en-US"/>
        </w:rPr>
        <w:t xml:space="preserve"> dont les éleveurs pasteurs</w:t>
      </w:r>
      <w:r w:rsidR="002748B7">
        <w:rPr>
          <w:rFonts w:asciiTheme="majorHAnsi" w:eastAsia="Calibri" w:hAnsiTheme="majorHAnsi" w:cstheme="majorHAnsi"/>
          <w:iCs/>
          <w:lang w:val="fr-FR" w:eastAsia="en-US"/>
        </w:rPr>
        <w:t>,</w:t>
      </w:r>
      <w:r w:rsidRPr="00BF36EC">
        <w:rPr>
          <w:rFonts w:asciiTheme="majorHAnsi" w:eastAsia="Calibri" w:hAnsiTheme="majorHAnsi" w:cstheme="majorHAnsi"/>
          <w:iCs/>
          <w:lang w:val="fr-FR" w:eastAsia="en-US"/>
        </w:rPr>
        <w:t xml:space="preserve"> perçoivent ou sont affectés par les conflits liés aux ressources naturelles rurales.</w:t>
      </w:r>
      <w:r w:rsidR="00BF36EC">
        <w:rPr>
          <w:b/>
          <w:bCs/>
          <w:color w:val="000000"/>
          <w:lang w:val="fr-FR" w:eastAsia="en-US"/>
        </w:rPr>
        <w:t xml:space="preserve"> </w:t>
      </w:r>
    </w:p>
    <w:p w14:paraId="0D3CD705" w14:textId="77777777" w:rsidR="00BF36EC" w:rsidRPr="00BF36EC" w:rsidRDefault="00BF36EC" w:rsidP="00BF36EC">
      <w:pPr>
        <w:pStyle w:val="ListParagraph"/>
        <w:rPr>
          <w:rFonts w:asciiTheme="majorHAnsi" w:hAnsiTheme="majorHAnsi" w:cstheme="majorHAnsi"/>
          <w:iCs/>
          <w:sz w:val="22"/>
          <w:szCs w:val="22"/>
          <w:lang w:val="fr-FR"/>
        </w:rPr>
      </w:pPr>
    </w:p>
    <w:p w14:paraId="4534DCF7" w14:textId="1C625B76" w:rsidR="00BF36EC" w:rsidRPr="00BF36EC" w:rsidRDefault="00BF36EC" w:rsidP="00D20735">
      <w:pPr>
        <w:spacing w:line="276" w:lineRule="auto"/>
        <w:ind w:left="-446"/>
        <w:jc w:val="both"/>
        <w:rPr>
          <w:rFonts w:asciiTheme="majorHAnsi" w:hAnsiTheme="majorHAnsi" w:cstheme="majorHAnsi"/>
          <w:iCs/>
          <w:lang w:val="fr-FR"/>
        </w:rPr>
      </w:pPr>
      <w:r>
        <w:rPr>
          <w:rFonts w:asciiTheme="majorHAnsi" w:hAnsiTheme="majorHAnsi" w:cstheme="majorHAnsi"/>
          <w:iCs/>
          <w:lang w:val="fr-FR"/>
        </w:rPr>
        <w:t>Au cours de la</w:t>
      </w:r>
      <w:r w:rsidRPr="00BF36EC">
        <w:rPr>
          <w:rFonts w:asciiTheme="majorHAnsi" w:hAnsiTheme="majorHAnsi" w:cstheme="majorHAnsi"/>
          <w:iCs/>
          <w:lang w:val="fr-FR"/>
        </w:rPr>
        <w:t xml:space="preserve"> dernière mission conjointe </w:t>
      </w:r>
      <w:r>
        <w:rPr>
          <w:rFonts w:asciiTheme="majorHAnsi" w:hAnsiTheme="majorHAnsi" w:cstheme="majorHAnsi"/>
          <w:iCs/>
          <w:lang w:val="fr-FR"/>
        </w:rPr>
        <w:t xml:space="preserve">en compagnie </w:t>
      </w:r>
      <w:r w:rsidRPr="00BF36EC">
        <w:rPr>
          <w:rFonts w:asciiTheme="majorHAnsi" w:hAnsiTheme="majorHAnsi" w:cstheme="majorHAnsi"/>
          <w:iCs/>
          <w:lang w:val="fr-FR"/>
        </w:rPr>
        <w:t xml:space="preserve">des autorités administratives </w:t>
      </w:r>
      <w:r>
        <w:rPr>
          <w:rFonts w:asciiTheme="majorHAnsi" w:hAnsiTheme="majorHAnsi" w:cstheme="majorHAnsi"/>
          <w:iCs/>
          <w:lang w:val="fr-FR"/>
        </w:rPr>
        <w:t xml:space="preserve">et </w:t>
      </w:r>
      <w:r w:rsidRPr="00BF36EC">
        <w:rPr>
          <w:rFonts w:asciiTheme="majorHAnsi" w:hAnsiTheme="majorHAnsi" w:cstheme="majorHAnsi"/>
          <w:iCs/>
          <w:lang w:val="fr-FR"/>
        </w:rPr>
        <w:t xml:space="preserve">coutumières et </w:t>
      </w:r>
      <w:r>
        <w:rPr>
          <w:rFonts w:asciiTheme="majorHAnsi" w:hAnsiTheme="majorHAnsi" w:cstheme="majorHAnsi"/>
          <w:iCs/>
          <w:lang w:val="fr-FR"/>
        </w:rPr>
        <w:t>d</w:t>
      </w:r>
      <w:r w:rsidRPr="00BF36EC">
        <w:rPr>
          <w:rFonts w:asciiTheme="majorHAnsi" w:hAnsiTheme="majorHAnsi" w:cstheme="majorHAnsi"/>
          <w:iCs/>
          <w:lang w:val="fr-FR"/>
        </w:rPr>
        <w:t>es représentants de</w:t>
      </w:r>
      <w:r w:rsidR="000E1B43">
        <w:rPr>
          <w:rFonts w:asciiTheme="majorHAnsi" w:hAnsiTheme="majorHAnsi" w:cstheme="majorHAnsi"/>
          <w:iCs/>
          <w:lang w:val="fr-FR"/>
        </w:rPr>
        <w:t>s</w:t>
      </w:r>
      <w:r w:rsidRPr="00BF36EC">
        <w:rPr>
          <w:rFonts w:asciiTheme="majorHAnsi" w:hAnsiTheme="majorHAnsi" w:cstheme="majorHAnsi"/>
          <w:iCs/>
          <w:lang w:val="fr-FR"/>
        </w:rPr>
        <w:t xml:space="preserve"> bailleur</w:t>
      </w:r>
      <w:r w:rsidR="000E1B43">
        <w:rPr>
          <w:rFonts w:asciiTheme="majorHAnsi" w:hAnsiTheme="majorHAnsi" w:cstheme="majorHAnsi"/>
          <w:iCs/>
          <w:lang w:val="fr-FR"/>
        </w:rPr>
        <w:t>s</w:t>
      </w:r>
      <w:r w:rsidRPr="00BF36EC">
        <w:rPr>
          <w:rFonts w:asciiTheme="majorHAnsi" w:hAnsiTheme="majorHAnsi" w:cstheme="majorHAnsi"/>
          <w:iCs/>
          <w:lang w:val="fr-FR"/>
        </w:rPr>
        <w:t xml:space="preserve"> de fonds</w:t>
      </w:r>
      <w:r>
        <w:rPr>
          <w:rFonts w:asciiTheme="majorHAnsi" w:hAnsiTheme="majorHAnsi" w:cstheme="majorHAnsi"/>
          <w:iCs/>
          <w:lang w:val="fr-FR"/>
        </w:rPr>
        <w:t>,</w:t>
      </w:r>
      <w:r w:rsidRPr="00BF36EC">
        <w:rPr>
          <w:rFonts w:asciiTheme="majorHAnsi" w:hAnsiTheme="majorHAnsi" w:cstheme="majorHAnsi"/>
          <w:iCs/>
          <w:lang w:val="fr-FR"/>
        </w:rPr>
        <w:t xml:space="preserve"> le </w:t>
      </w:r>
      <w:r w:rsidR="002748B7">
        <w:rPr>
          <w:rFonts w:asciiTheme="majorHAnsi" w:hAnsiTheme="majorHAnsi" w:cstheme="majorHAnsi"/>
          <w:iCs/>
          <w:lang w:val="fr-FR"/>
        </w:rPr>
        <w:t>G</w:t>
      </w:r>
      <w:r w:rsidRPr="00BF36EC">
        <w:rPr>
          <w:rFonts w:asciiTheme="majorHAnsi" w:hAnsiTheme="majorHAnsi" w:cstheme="majorHAnsi"/>
          <w:iCs/>
          <w:lang w:val="fr-FR"/>
        </w:rPr>
        <w:t xml:space="preserve">ouverneur de la région de Dosso a </w:t>
      </w:r>
      <w:r>
        <w:rPr>
          <w:rFonts w:asciiTheme="majorHAnsi" w:hAnsiTheme="majorHAnsi" w:cstheme="majorHAnsi"/>
          <w:iCs/>
          <w:lang w:val="fr-FR"/>
        </w:rPr>
        <w:t>demandé aux communautés de lui parler d’</w:t>
      </w:r>
      <w:r w:rsidRPr="00BF36EC">
        <w:rPr>
          <w:rFonts w:asciiTheme="majorHAnsi" w:hAnsiTheme="majorHAnsi" w:cstheme="majorHAnsi"/>
          <w:iCs/>
          <w:lang w:val="fr-FR"/>
        </w:rPr>
        <w:t>un cas pratique sur la résolution des conflits. Tous les participants étaient stupéfaits de la réponse du chef de village de Koberi Zarma, qui a retracé la procédure de règlement tel que défini par les textes liés au foncier.</w:t>
      </w:r>
    </w:p>
    <w:p w14:paraId="3544EFD6" w14:textId="77777777" w:rsidR="00BF36EC" w:rsidRPr="00BF36EC" w:rsidRDefault="00BF36EC" w:rsidP="00BF36EC">
      <w:pPr>
        <w:ind w:left="-450"/>
        <w:jc w:val="both"/>
        <w:rPr>
          <w:b/>
          <w:bCs/>
          <w:color w:val="000000"/>
          <w:lang w:val="fr-FR" w:eastAsia="en-US"/>
        </w:rPr>
      </w:pPr>
    </w:p>
    <w:p w14:paraId="41ABD3CD" w14:textId="1DD29DC0" w:rsidR="00161D02" w:rsidRPr="005D15A3" w:rsidRDefault="005D15A3" w:rsidP="00D20735">
      <w:pPr>
        <w:ind w:left="-720"/>
        <w:jc w:val="both"/>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résultat</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3A20E538" w14:textId="77777777" w:rsidR="008E7877" w:rsidRDefault="008E7877" w:rsidP="00D20735">
      <w:pPr>
        <w:ind w:left="-720"/>
        <w:jc w:val="both"/>
        <w:rPr>
          <w:rFonts w:asciiTheme="majorHAnsi" w:hAnsiTheme="majorHAnsi"/>
          <w:bCs/>
          <w:iCs/>
          <w:lang w:val="fr-FR"/>
        </w:rPr>
      </w:pPr>
    </w:p>
    <w:p w14:paraId="5BFEE920" w14:textId="6AC58DEE" w:rsidR="00BF36EC" w:rsidRPr="00BF36EC" w:rsidRDefault="00BF36EC" w:rsidP="00D20735">
      <w:pPr>
        <w:spacing w:line="276" w:lineRule="auto"/>
        <w:ind w:left="-720"/>
        <w:jc w:val="both"/>
        <w:rPr>
          <w:rFonts w:asciiTheme="majorHAnsi" w:hAnsiTheme="majorHAnsi" w:cstheme="majorHAnsi"/>
          <w:bCs/>
          <w:iCs/>
          <w:lang w:val="fr-FR"/>
        </w:rPr>
      </w:pPr>
      <w:r>
        <w:rPr>
          <w:rFonts w:asciiTheme="majorHAnsi" w:hAnsiTheme="majorHAnsi" w:cstheme="majorHAnsi"/>
          <w:bCs/>
          <w:iCs/>
          <w:lang w:val="fr-FR"/>
        </w:rPr>
        <w:t>Toutes les activités réalis</w:t>
      </w:r>
      <w:r w:rsidRPr="00BF36EC">
        <w:rPr>
          <w:rFonts w:asciiTheme="majorHAnsi" w:hAnsiTheme="majorHAnsi" w:cstheme="majorHAnsi"/>
          <w:bCs/>
          <w:iCs/>
          <w:lang w:val="fr-FR"/>
        </w:rPr>
        <w:t>ées dans le cadre de ce projet ont contribué à l’égalité des sexes, l’autonomisation des femmes, l’inclusion et la prise en compte des besoins et aspirations de toutes les composantes des communautés de la zone d’intervention. A cet effet, toutes les activités</w:t>
      </w:r>
      <w:r w:rsidR="000E1B43">
        <w:rPr>
          <w:rFonts w:asciiTheme="majorHAnsi" w:hAnsiTheme="majorHAnsi" w:cstheme="majorHAnsi"/>
          <w:bCs/>
          <w:iCs/>
          <w:lang w:val="fr-FR"/>
        </w:rPr>
        <w:t>,</w:t>
      </w:r>
      <w:r w:rsidRPr="00BF36EC">
        <w:rPr>
          <w:rFonts w:asciiTheme="majorHAnsi" w:hAnsiTheme="majorHAnsi" w:cstheme="majorHAnsi"/>
          <w:bCs/>
          <w:iCs/>
          <w:lang w:val="fr-FR"/>
        </w:rPr>
        <w:t xml:space="preserve"> qu’</w:t>
      </w:r>
      <w:r w:rsidR="000E1B43">
        <w:rPr>
          <w:rFonts w:asciiTheme="majorHAnsi" w:hAnsiTheme="majorHAnsi" w:cstheme="majorHAnsi"/>
          <w:bCs/>
          <w:iCs/>
          <w:lang w:val="fr-FR"/>
        </w:rPr>
        <w:t xml:space="preserve">il s’agisse de celles </w:t>
      </w:r>
      <w:r w:rsidRPr="00BF36EC">
        <w:rPr>
          <w:rFonts w:asciiTheme="majorHAnsi" w:hAnsiTheme="majorHAnsi" w:cstheme="majorHAnsi"/>
          <w:bCs/>
          <w:iCs/>
          <w:lang w:val="fr-FR"/>
        </w:rPr>
        <w:t xml:space="preserve">de la FAO </w:t>
      </w:r>
      <w:r w:rsidR="000E1B43">
        <w:rPr>
          <w:rFonts w:asciiTheme="majorHAnsi" w:hAnsiTheme="majorHAnsi" w:cstheme="majorHAnsi"/>
          <w:bCs/>
          <w:iCs/>
          <w:lang w:val="fr-FR"/>
        </w:rPr>
        <w:t xml:space="preserve">ou </w:t>
      </w:r>
      <w:r w:rsidRPr="00BF36EC">
        <w:rPr>
          <w:rFonts w:asciiTheme="majorHAnsi" w:hAnsiTheme="majorHAnsi" w:cstheme="majorHAnsi"/>
          <w:bCs/>
          <w:iCs/>
          <w:lang w:val="fr-FR"/>
        </w:rPr>
        <w:t xml:space="preserve">de </w:t>
      </w:r>
      <w:r w:rsidR="00B22EDB">
        <w:rPr>
          <w:rFonts w:asciiTheme="majorHAnsi" w:hAnsiTheme="majorHAnsi" w:cstheme="majorHAnsi"/>
          <w:bCs/>
          <w:iCs/>
          <w:lang w:val="fr-FR"/>
        </w:rPr>
        <w:t>ONU Femmes</w:t>
      </w:r>
      <w:r w:rsidR="000E1B43">
        <w:rPr>
          <w:rFonts w:asciiTheme="majorHAnsi" w:hAnsiTheme="majorHAnsi" w:cstheme="majorHAnsi"/>
          <w:bCs/>
          <w:iCs/>
          <w:lang w:val="fr-FR"/>
        </w:rPr>
        <w:t>,</w:t>
      </w:r>
      <w:r w:rsidRPr="00BF36EC">
        <w:rPr>
          <w:rFonts w:asciiTheme="majorHAnsi" w:hAnsiTheme="majorHAnsi" w:cstheme="majorHAnsi"/>
          <w:bCs/>
          <w:iCs/>
          <w:lang w:val="fr-FR"/>
        </w:rPr>
        <w:t xml:space="preserve"> ont concouru à la promotion des droits des femmes et des jeunes et à l’autonomisation des femmes/ jeunes et/ou l’inclusion et la réactivité aux besoins des femmes. La capacité des femmes et des jeunes </w:t>
      </w:r>
      <w:r w:rsidR="000E1B43">
        <w:rPr>
          <w:rFonts w:asciiTheme="majorHAnsi" w:hAnsiTheme="majorHAnsi" w:cstheme="majorHAnsi"/>
          <w:bCs/>
          <w:iCs/>
          <w:lang w:val="fr-FR"/>
        </w:rPr>
        <w:t xml:space="preserve">à l’action </w:t>
      </w:r>
      <w:r w:rsidRPr="00BF36EC">
        <w:rPr>
          <w:rFonts w:asciiTheme="majorHAnsi" w:hAnsiTheme="majorHAnsi" w:cstheme="majorHAnsi"/>
          <w:bCs/>
          <w:iCs/>
          <w:lang w:val="fr-FR"/>
        </w:rPr>
        <w:t xml:space="preserve">a été renforcée en vue de les intégrer dans les mécanismes de prévention et de gestion des conflits.  Ainsi, elles ont été intégrées et acceptées dans les mécanismes locaux de prévention et de gestion des conflits, </w:t>
      </w:r>
      <w:r w:rsidR="000E1B43">
        <w:rPr>
          <w:rFonts w:asciiTheme="majorHAnsi" w:hAnsiTheme="majorHAnsi" w:cstheme="majorHAnsi"/>
          <w:bCs/>
          <w:iCs/>
          <w:lang w:val="fr-FR"/>
        </w:rPr>
        <w:t xml:space="preserve">ce qui a nettement amélioré </w:t>
      </w:r>
      <w:r w:rsidRPr="00BF36EC">
        <w:rPr>
          <w:rFonts w:asciiTheme="majorHAnsi" w:hAnsiTheme="majorHAnsi" w:cstheme="majorHAnsi"/>
          <w:bCs/>
          <w:iCs/>
          <w:lang w:val="fr-FR"/>
        </w:rPr>
        <w:t>le pourcentage de participation des femmes et des jeunes au</w:t>
      </w:r>
      <w:r w:rsidR="000E1B43">
        <w:rPr>
          <w:rFonts w:asciiTheme="majorHAnsi" w:hAnsiTheme="majorHAnsi" w:cstheme="majorHAnsi"/>
          <w:bCs/>
          <w:iCs/>
          <w:lang w:val="fr-FR"/>
        </w:rPr>
        <w:t xml:space="preserve">x </w:t>
      </w:r>
      <w:r w:rsidRPr="00BF36EC">
        <w:rPr>
          <w:rFonts w:asciiTheme="majorHAnsi" w:hAnsiTheme="majorHAnsi" w:cstheme="majorHAnsi"/>
          <w:bCs/>
          <w:iCs/>
          <w:lang w:val="fr-FR"/>
        </w:rPr>
        <w:t>structures formelles et informelles</w:t>
      </w:r>
      <w:r w:rsidR="000E1B43">
        <w:rPr>
          <w:rFonts w:asciiTheme="majorHAnsi" w:hAnsiTheme="majorHAnsi" w:cstheme="majorHAnsi"/>
          <w:bCs/>
          <w:iCs/>
          <w:lang w:val="fr-FR"/>
        </w:rPr>
        <w:t>, allant</w:t>
      </w:r>
      <w:r w:rsidRPr="00BF36EC">
        <w:rPr>
          <w:rFonts w:asciiTheme="majorHAnsi" w:hAnsiTheme="majorHAnsi" w:cstheme="majorHAnsi"/>
          <w:bCs/>
          <w:iCs/>
          <w:lang w:val="fr-FR"/>
        </w:rPr>
        <w:t xml:space="preserve"> parfois </w:t>
      </w:r>
      <w:r w:rsidR="000E1B43">
        <w:rPr>
          <w:rFonts w:asciiTheme="majorHAnsi" w:hAnsiTheme="majorHAnsi" w:cstheme="majorHAnsi"/>
          <w:bCs/>
          <w:iCs/>
          <w:lang w:val="fr-FR"/>
        </w:rPr>
        <w:t xml:space="preserve">jusque 50% </w:t>
      </w:r>
      <w:r w:rsidRPr="00BF36EC">
        <w:rPr>
          <w:rFonts w:asciiTheme="majorHAnsi" w:hAnsiTheme="majorHAnsi" w:cstheme="majorHAnsi"/>
          <w:bCs/>
          <w:iCs/>
          <w:lang w:val="fr-FR"/>
        </w:rPr>
        <w:t>dans certains villages.</w:t>
      </w:r>
    </w:p>
    <w:p w14:paraId="5D4264B0" w14:textId="77777777" w:rsidR="00BF36EC" w:rsidRPr="005B2ECB" w:rsidRDefault="00BF36EC" w:rsidP="00BF36EC">
      <w:pPr>
        <w:ind w:left="-720"/>
        <w:jc w:val="both"/>
        <w:rPr>
          <w:rFonts w:asciiTheme="majorHAnsi" w:hAnsiTheme="majorHAnsi" w:cstheme="majorHAnsi"/>
          <w:bCs/>
          <w:iCs/>
          <w:sz w:val="22"/>
          <w:szCs w:val="22"/>
          <w:lang w:val="fr-FR"/>
        </w:rPr>
      </w:pPr>
    </w:p>
    <w:p w14:paraId="571D9BA3" w14:textId="598262DF" w:rsidR="00BF36EC" w:rsidRPr="00BF36EC" w:rsidRDefault="00BF36EC" w:rsidP="00D20735">
      <w:pPr>
        <w:spacing w:line="276" w:lineRule="auto"/>
        <w:ind w:left="-720"/>
        <w:jc w:val="both"/>
        <w:rPr>
          <w:rFonts w:asciiTheme="majorHAnsi" w:hAnsiTheme="majorHAnsi" w:cstheme="majorHAnsi"/>
          <w:bCs/>
          <w:iCs/>
          <w:lang w:val="fr-FR"/>
        </w:rPr>
      </w:pPr>
      <w:r w:rsidRPr="00BF36EC">
        <w:rPr>
          <w:rFonts w:asciiTheme="majorHAnsi" w:hAnsiTheme="majorHAnsi" w:cstheme="majorHAnsi"/>
          <w:bCs/>
          <w:iCs/>
          <w:lang w:val="fr-FR"/>
        </w:rPr>
        <w:t>Aussi, la perception d</w:t>
      </w:r>
      <w:r w:rsidR="00620953">
        <w:rPr>
          <w:rFonts w:asciiTheme="majorHAnsi" w:hAnsiTheme="majorHAnsi" w:cstheme="majorHAnsi"/>
          <w:bCs/>
          <w:iCs/>
          <w:lang w:val="fr-FR"/>
        </w:rPr>
        <w:t>es</w:t>
      </w:r>
      <w:r w:rsidRPr="00BF36EC">
        <w:rPr>
          <w:rFonts w:asciiTheme="majorHAnsi" w:hAnsiTheme="majorHAnsi" w:cstheme="majorHAnsi"/>
          <w:bCs/>
          <w:iCs/>
          <w:lang w:val="fr-FR"/>
        </w:rPr>
        <w:t xml:space="preserve"> rôle</w:t>
      </w:r>
      <w:r w:rsidR="00620953">
        <w:rPr>
          <w:rFonts w:asciiTheme="majorHAnsi" w:hAnsiTheme="majorHAnsi" w:cstheme="majorHAnsi"/>
          <w:bCs/>
          <w:iCs/>
          <w:lang w:val="fr-FR"/>
        </w:rPr>
        <w:t>s</w:t>
      </w:r>
      <w:r w:rsidRPr="00BF36EC">
        <w:rPr>
          <w:rFonts w:asciiTheme="majorHAnsi" w:hAnsiTheme="majorHAnsi" w:cstheme="majorHAnsi"/>
          <w:bCs/>
          <w:iCs/>
          <w:lang w:val="fr-FR"/>
        </w:rPr>
        <w:t xml:space="preserve"> et responsabilité</w:t>
      </w:r>
      <w:r w:rsidR="00620953">
        <w:rPr>
          <w:rFonts w:asciiTheme="majorHAnsi" w:hAnsiTheme="majorHAnsi" w:cstheme="majorHAnsi"/>
          <w:bCs/>
          <w:iCs/>
          <w:lang w:val="fr-FR"/>
        </w:rPr>
        <w:t>s</w:t>
      </w:r>
      <w:r w:rsidRPr="00BF36EC">
        <w:rPr>
          <w:rFonts w:asciiTheme="majorHAnsi" w:hAnsiTheme="majorHAnsi" w:cstheme="majorHAnsi"/>
          <w:bCs/>
          <w:iCs/>
          <w:lang w:val="fr-FR"/>
        </w:rPr>
        <w:t xml:space="preserve"> des femmes et des jeunes a significativement changé dans le bon sens</w:t>
      </w:r>
      <w:r w:rsidR="00620953">
        <w:rPr>
          <w:rFonts w:asciiTheme="majorHAnsi" w:hAnsiTheme="majorHAnsi" w:cstheme="majorHAnsi"/>
          <w:bCs/>
          <w:iCs/>
          <w:lang w:val="fr-FR"/>
        </w:rPr>
        <w:t xml:space="preserve"> et ces derniers </w:t>
      </w:r>
      <w:r w:rsidRPr="00BF36EC">
        <w:rPr>
          <w:rFonts w:asciiTheme="majorHAnsi" w:hAnsiTheme="majorHAnsi" w:cstheme="majorHAnsi"/>
          <w:bCs/>
          <w:iCs/>
          <w:lang w:val="fr-FR"/>
        </w:rPr>
        <w:t>ne sont plus perçus comme des victimes ou des “incapables”</w:t>
      </w:r>
      <w:r w:rsidR="00620953">
        <w:rPr>
          <w:rFonts w:asciiTheme="majorHAnsi" w:hAnsiTheme="majorHAnsi" w:cstheme="majorHAnsi"/>
          <w:bCs/>
          <w:iCs/>
          <w:lang w:val="fr-FR"/>
        </w:rPr>
        <w:t>,</w:t>
      </w:r>
      <w:r w:rsidRPr="00BF36EC">
        <w:rPr>
          <w:rFonts w:asciiTheme="majorHAnsi" w:hAnsiTheme="majorHAnsi" w:cstheme="majorHAnsi"/>
          <w:bCs/>
          <w:iCs/>
          <w:lang w:val="fr-FR"/>
        </w:rPr>
        <w:t xml:space="preserve"> mais plutôt comme une composante de la société qui dispose des capacités et compétences nécessaires pour apporter une plus-value à la consolidation de la paix.   </w:t>
      </w:r>
    </w:p>
    <w:p w14:paraId="4B6AAB29" w14:textId="48152CAB" w:rsidR="00323ABC" w:rsidRPr="008E7877" w:rsidRDefault="00323ABC" w:rsidP="007E4FA1">
      <w:pPr>
        <w:rPr>
          <w:b/>
          <w:lang w:val="fr-FR"/>
        </w:rPr>
      </w:pPr>
    </w:p>
    <w:p w14:paraId="521560B0" w14:textId="4F348A3C" w:rsidR="00675507" w:rsidRPr="00D20735" w:rsidRDefault="00675507" w:rsidP="00C858E3">
      <w:pPr>
        <w:ind w:left="-720"/>
        <w:jc w:val="both"/>
        <w:rPr>
          <w:rFonts w:asciiTheme="majorHAnsi" w:hAnsiTheme="majorHAnsi" w:cstheme="majorHAnsi"/>
          <w:b/>
          <w:i/>
          <w:lang w:val="fr-FR"/>
        </w:rPr>
      </w:pPr>
      <w:r w:rsidRPr="00D20735">
        <w:rPr>
          <w:rFonts w:asciiTheme="majorHAnsi" w:hAnsiTheme="majorHAnsi"/>
          <w:b/>
          <w:i/>
          <w:u w:val="single"/>
          <w:lang w:val="fr-FR"/>
        </w:rPr>
        <w:t>Résultat 2:</w:t>
      </w:r>
      <w:r w:rsidRPr="00D20735">
        <w:rPr>
          <w:rFonts w:asciiTheme="majorHAnsi" w:hAnsiTheme="majorHAnsi"/>
          <w:b/>
          <w:lang w:val="fr-FR"/>
        </w:rPr>
        <w:t xml:space="preserve"> </w:t>
      </w:r>
      <w:r w:rsidR="00C858E3" w:rsidRPr="00D20735">
        <w:rPr>
          <w:rFonts w:asciiTheme="majorHAnsi" w:hAnsiTheme="majorHAnsi" w:cstheme="majorHAnsi"/>
          <w:b/>
          <w:i/>
          <w:lang w:val="fr-FR"/>
        </w:rPr>
        <w:t>D’ici 2020, les conflits liés à la gestion des ressources foncières sont sensiblement réduits et la cohésion sociale promue dans les quatre communes ciblées des régions de Dosso et Maradi</w:t>
      </w:r>
    </w:p>
    <w:p w14:paraId="2DA80D1E" w14:textId="77777777" w:rsidR="00C858E3" w:rsidRPr="00615EA3" w:rsidRDefault="00C858E3" w:rsidP="00675507">
      <w:pPr>
        <w:ind w:left="-720"/>
        <w:rPr>
          <w:b/>
          <w:lang w:val="fr-FR"/>
        </w:rPr>
      </w:pPr>
    </w:p>
    <w:p w14:paraId="192B211F" w14:textId="6AF64DE9" w:rsidR="00675507" w:rsidRPr="00C858E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00C858E3" w:rsidRPr="00C858E3">
        <w:rPr>
          <w:rFonts w:ascii="Arial Narrow" w:hAnsi="Arial Narrow"/>
          <w:b/>
          <w:sz w:val="22"/>
          <w:szCs w:val="22"/>
          <w:lang w:val="fr-FR"/>
        </w:rPr>
        <w:t xml:space="preserve"> </w:t>
      </w:r>
      <w:r w:rsidR="00C858E3">
        <w:rPr>
          <w:rFonts w:ascii="Arial Narrow" w:hAnsi="Arial Narrow"/>
          <w:b/>
          <w:sz w:val="22"/>
          <w:szCs w:val="22"/>
          <w:lang w:val="fr-FR"/>
        </w:rPr>
        <w:t xml:space="preserve">On track </w:t>
      </w:r>
    </w:p>
    <w:p w14:paraId="26A26C4B" w14:textId="77777777" w:rsidR="00675507" w:rsidRPr="005D15A3" w:rsidRDefault="00675507" w:rsidP="00675507">
      <w:pPr>
        <w:ind w:left="-720"/>
        <w:jc w:val="both"/>
        <w:rPr>
          <w:b/>
          <w:lang w:val="fr-FR"/>
        </w:rPr>
      </w:pPr>
    </w:p>
    <w:p w14:paraId="40213E68" w14:textId="7A17D94E" w:rsidR="00675507" w:rsidRPr="005D15A3" w:rsidRDefault="005C469D" w:rsidP="00675507">
      <w:pPr>
        <w:ind w:left="-720"/>
        <w:jc w:val="both"/>
        <w:rPr>
          <w:i/>
          <w:lang w:val="fr-FR"/>
        </w:rPr>
      </w:pPr>
      <w:r w:rsidRPr="005D15A3">
        <w:rPr>
          <w:b/>
          <w:lang w:val="fr-FR"/>
        </w:rPr>
        <w:t>Résumé</w:t>
      </w:r>
      <w:r w:rsidR="00675507" w:rsidRPr="005D15A3">
        <w:rPr>
          <w:b/>
          <w:lang w:val="fr-FR"/>
        </w:rPr>
        <w:t xml:space="preserve"> de</w:t>
      </w:r>
      <w:r>
        <w:rPr>
          <w:b/>
          <w:lang w:val="fr-FR"/>
        </w:rPr>
        <w:t>s</w:t>
      </w:r>
      <w:r w:rsidR="00675507" w:rsidRPr="005D15A3">
        <w:rPr>
          <w:b/>
          <w:lang w:val="fr-FR"/>
        </w:rPr>
        <w:t xml:space="preserve"> </w:t>
      </w:r>
      <w:r w:rsidR="00675507" w:rsidRPr="005D15A3">
        <w:rPr>
          <w:rFonts w:ascii="inherit" w:hAnsi="inherit"/>
          <w:b/>
          <w:bCs/>
          <w:color w:val="212121"/>
          <w:lang w:val="fr-FR"/>
        </w:rPr>
        <w:t>progrès</w:t>
      </w:r>
      <w:r w:rsidR="00675507" w:rsidRPr="005D15A3">
        <w:rPr>
          <w:b/>
          <w:lang w:val="fr-FR"/>
        </w:rPr>
        <w:t xml:space="preserve">: </w:t>
      </w:r>
      <w:r w:rsidR="00675507">
        <w:rPr>
          <w:rFonts w:ascii="inherit" w:hAnsi="inherit"/>
          <w:color w:val="212121"/>
          <w:lang w:val="fr-FR"/>
        </w:rPr>
        <w:t>(Limite de 3000 caractères)</w:t>
      </w:r>
    </w:p>
    <w:p w14:paraId="307D38E8" w14:textId="77777777" w:rsidR="00956E21" w:rsidRDefault="00956E21" w:rsidP="00C12F58">
      <w:pPr>
        <w:ind w:left="-720"/>
        <w:rPr>
          <w:rFonts w:asciiTheme="majorHAnsi" w:hAnsiTheme="majorHAnsi"/>
          <w:bCs/>
          <w:iCs/>
          <w:sz w:val="22"/>
          <w:szCs w:val="22"/>
          <w:lang w:val="fr-FR"/>
        </w:rPr>
      </w:pPr>
    </w:p>
    <w:p w14:paraId="2E36990E" w14:textId="575014C3" w:rsidR="00D20735" w:rsidRPr="00D20735" w:rsidRDefault="00D20735" w:rsidP="00D20735">
      <w:pPr>
        <w:spacing w:line="276" w:lineRule="auto"/>
        <w:ind w:left="-720"/>
        <w:jc w:val="both"/>
        <w:rPr>
          <w:rFonts w:asciiTheme="majorHAnsi" w:hAnsiTheme="majorHAnsi" w:cstheme="majorHAnsi"/>
          <w:lang w:val="fr-FR"/>
        </w:rPr>
      </w:pPr>
      <w:r w:rsidRPr="00D20735">
        <w:rPr>
          <w:rFonts w:asciiTheme="majorHAnsi" w:hAnsiTheme="majorHAnsi" w:cstheme="majorHAnsi"/>
          <w:bCs/>
          <w:iCs/>
          <w:lang w:val="fr-FR"/>
        </w:rPr>
        <w:t>Pour atteindre ce résultat, co</w:t>
      </w:r>
      <w:r w:rsidRPr="00D20735">
        <w:rPr>
          <w:rFonts w:asciiTheme="majorHAnsi" w:hAnsiTheme="majorHAnsi" w:cstheme="majorHAnsi"/>
          <w:lang w:val="fr-FR"/>
        </w:rPr>
        <w:t>nformément à la stratégie de mise en œuvre développée dans le document du projet, le travail sur le résultat 2 a commencé par la création et le suivi</w:t>
      </w:r>
      <w:r w:rsidR="00620953">
        <w:rPr>
          <w:rFonts w:asciiTheme="majorHAnsi" w:hAnsiTheme="majorHAnsi" w:cstheme="majorHAnsi"/>
          <w:lang w:val="fr-FR"/>
        </w:rPr>
        <w:t>-</w:t>
      </w:r>
      <w:r w:rsidRPr="00D20735">
        <w:rPr>
          <w:rFonts w:asciiTheme="majorHAnsi" w:hAnsiTheme="majorHAnsi" w:cstheme="majorHAnsi"/>
          <w:lang w:val="fr-FR"/>
        </w:rPr>
        <w:t xml:space="preserve"> accompagnement des Clubs Dimitra</w:t>
      </w:r>
      <w:r w:rsidR="00620953">
        <w:rPr>
          <w:rFonts w:asciiTheme="majorHAnsi" w:hAnsiTheme="majorHAnsi" w:cstheme="majorHAnsi"/>
          <w:lang w:val="fr-FR"/>
        </w:rPr>
        <w:t>, qui a fait émerger les premières femmes et hommes leaders</w:t>
      </w:r>
      <w:r w:rsidRPr="00D20735">
        <w:rPr>
          <w:rFonts w:asciiTheme="majorHAnsi" w:hAnsiTheme="majorHAnsi" w:cstheme="majorHAnsi"/>
          <w:lang w:val="fr-FR"/>
        </w:rPr>
        <w:t>. La création des commissions foncières a été réalisée après l’identification et la formation des femmes médiatrices afin qu’elles se positionnent pour être élues et/ou nommées comme membres des commissions. Suivant cette stratégie, la mise en place des Clubs Dimitra a précédé toutes les autres activités sur le terrain.</w:t>
      </w:r>
    </w:p>
    <w:p w14:paraId="3900CAEF" w14:textId="6E7A5591" w:rsidR="00AF6406" w:rsidRDefault="00AF6406" w:rsidP="00D20735">
      <w:pPr>
        <w:spacing w:line="276" w:lineRule="auto"/>
        <w:jc w:val="both"/>
        <w:rPr>
          <w:rFonts w:asciiTheme="majorHAnsi" w:hAnsiTheme="majorHAnsi"/>
          <w:bCs/>
          <w:iCs/>
          <w:sz w:val="22"/>
          <w:szCs w:val="22"/>
          <w:lang w:val="fr-FR"/>
        </w:rPr>
      </w:pPr>
    </w:p>
    <w:p w14:paraId="6090EBE2" w14:textId="77777777" w:rsidR="00AF6406" w:rsidRPr="00D20735" w:rsidRDefault="00AF6406" w:rsidP="00AF6406">
      <w:pPr>
        <w:pStyle w:val="ListParagraph"/>
        <w:numPr>
          <w:ilvl w:val="0"/>
          <w:numId w:val="24"/>
        </w:numPr>
        <w:spacing w:line="276" w:lineRule="auto"/>
        <w:jc w:val="both"/>
        <w:rPr>
          <w:rFonts w:asciiTheme="majorHAnsi" w:hAnsiTheme="majorHAnsi" w:cstheme="majorHAnsi"/>
          <w:b/>
          <w:lang w:val="fr-FR"/>
        </w:rPr>
      </w:pPr>
      <w:r w:rsidRPr="00D20735">
        <w:rPr>
          <w:rFonts w:asciiTheme="majorHAnsi" w:hAnsiTheme="majorHAnsi" w:cstheme="majorHAnsi"/>
          <w:b/>
          <w:lang w:val="fr-FR"/>
        </w:rPr>
        <w:t>Création, accompagnement et équipement des Clubs Dimitra</w:t>
      </w:r>
    </w:p>
    <w:p w14:paraId="07EBB4BB" w14:textId="2B16E03B" w:rsidR="00E84616" w:rsidRDefault="00E84616" w:rsidP="00AF6406">
      <w:pPr>
        <w:rPr>
          <w:b/>
          <w:bCs/>
          <w:color w:val="000000"/>
          <w:lang w:val="fr-FR" w:eastAsia="en-US"/>
        </w:rPr>
      </w:pPr>
    </w:p>
    <w:p w14:paraId="2BD2D886" w14:textId="679E0FA9" w:rsidR="00C70CC7" w:rsidRPr="00D20735" w:rsidRDefault="00620953" w:rsidP="00E13A1A">
      <w:pPr>
        <w:spacing w:line="276" w:lineRule="auto"/>
        <w:ind w:left="-810"/>
        <w:jc w:val="both"/>
        <w:rPr>
          <w:rFonts w:asciiTheme="majorHAnsi" w:hAnsiTheme="majorHAnsi" w:cstheme="majorHAnsi"/>
          <w:lang w:val="fr-FR"/>
        </w:rPr>
      </w:pPr>
      <w:r>
        <w:rPr>
          <w:rFonts w:asciiTheme="majorHAnsi" w:hAnsiTheme="majorHAnsi" w:cstheme="majorHAnsi"/>
          <w:lang w:val="fr-FR"/>
        </w:rPr>
        <w:t xml:space="preserve">Les Clubs Dimitra représentent une </w:t>
      </w:r>
      <w:r w:rsidR="00C70CC7" w:rsidRPr="00D20735">
        <w:rPr>
          <w:rFonts w:asciiTheme="majorHAnsi" w:hAnsiTheme="majorHAnsi" w:cstheme="majorHAnsi"/>
          <w:lang w:val="fr-FR"/>
        </w:rPr>
        <w:t>approche dynamique</w:t>
      </w:r>
      <w:r>
        <w:rPr>
          <w:rFonts w:asciiTheme="majorHAnsi" w:hAnsiTheme="majorHAnsi" w:cstheme="majorHAnsi"/>
          <w:lang w:val="fr-FR"/>
        </w:rPr>
        <w:t xml:space="preserve"> de mobilisation communautaire </w:t>
      </w:r>
      <w:r w:rsidR="00C70CC7" w:rsidRPr="00D20735">
        <w:rPr>
          <w:rFonts w:asciiTheme="majorHAnsi" w:hAnsiTheme="majorHAnsi" w:cstheme="majorHAnsi"/>
          <w:lang w:val="fr-FR"/>
        </w:rPr>
        <w:t>permet</w:t>
      </w:r>
      <w:r>
        <w:rPr>
          <w:rFonts w:asciiTheme="majorHAnsi" w:hAnsiTheme="majorHAnsi" w:cstheme="majorHAnsi"/>
          <w:lang w:val="fr-FR"/>
        </w:rPr>
        <w:t>tant</w:t>
      </w:r>
      <w:r w:rsidR="00C70CC7" w:rsidRPr="00D20735">
        <w:rPr>
          <w:rFonts w:asciiTheme="majorHAnsi" w:hAnsiTheme="majorHAnsi" w:cstheme="majorHAnsi"/>
          <w:lang w:val="fr-FR"/>
        </w:rPr>
        <w:t xml:space="preserve"> </w:t>
      </w:r>
      <w:r w:rsidR="007D72DF">
        <w:rPr>
          <w:rFonts w:asciiTheme="majorHAnsi" w:hAnsiTheme="majorHAnsi" w:cstheme="majorHAnsi"/>
          <w:lang w:val="fr-FR"/>
        </w:rPr>
        <w:t xml:space="preserve">à tous les membres de la </w:t>
      </w:r>
      <w:r w:rsidR="00C70CC7" w:rsidRPr="00D20735">
        <w:rPr>
          <w:rFonts w:asciiTheme="majorHAnsi" w:hAnsiTheme="majorHAnsi" w:cstheme="majorHAnsi"/>
          <w:lang w:val="fr-FR"/>
        </w:rPr>
        <w:t xml:space="preserve">communauté, sans laisser personne de côté, de jouer </w:t>
      </w:r>
      <w:r w:rsidR="001B5287" w:rsidRPr="00D20735">
        <w:rPr>
          <w:rFonts w:asciiTheme="majorHAnsi" w:hAnsiTheme="majorHAnsi" w:cstheme="majorHAnsi"/>
          <w:lang w:val="fr-FR"/>
        </w:rPr>
        <w:t>e</w:t>
      </w:r>
      <w:r w:rsidR="001B5287">
        <w:rPr>
          <w:rFonts w:asciiTheme="majorHAnsi" w:hAnsiTheme="majorHAnsi" w:cstheme="majorHAnsi"/>
          <w:lang w:val="fr-FR"/>
        </w:rPr>
        <w:t>ux-</w:t>
      </w:r>
      <w:r w:rsidR="001B5287" w:rsidRPr="00D20735">
        <w:rPr>
          <w:rFonts w:asciiTheme="majorHAnsi" w:hAnsiTheme="majorHAnsi" w:cstheme="majorHAnsi"/>
          <w:lang w:val="fr-FR"/>
        </w:rPr>
        <w:t>mêmes</w:t>
      </w:r>
      <w:r w:rsidR="00C70CC7" w:rsidRPr="00D20735">
        <w:rPr>
          <w:rFonts w:asciiTheme="majorHAnsi" w:hAnsiTheme="majorHAnsi" w:cstheme="majorHAnsi"/>
          <w:lang w:val="fr-FR"/>
        </w:rPr>
        <w:t xml:space="preserve"> un rôle fondamental dans la transformation de leur milieu, par la réflexion, le dialogue, </w:t>
      </w:r>
      <w:r w:rsidR="007D72DF">
        <w:rPr>
          <w:rFonts w:asciiTheme="majorHAnsi" w:hAnsiTheme="majorHAnsi" w:cstheme="majorHAnsi"/>
          <w:lang w:val="fr-FR"/>
        </w:rPr>
        <w:t xml:space="preserve">la prise de décision, </w:t>
      </w:r>
      <w:r w:rsidR="00C70CC7" w:rsidRPr="00D20735">
        <w:rPr>
          <w:rFonts w:asciiTheme="majorHAnsi" w:hAnsiTheme="majorHAnsi" w:cstheme="majorHAnsi"/>
          <w:lang w:val="fr-FR"/>
        </w:rPr>
        <w:t xml:space="preserve">l’action collective et la coordination des activités de développement. L’approche implique activement toutes les parties prenantes dans le processus, créant ainsi des conditions favorables aux changements, y compris en matière de relations et rôles hommes-femmes. </w:t>
      </w:r>
    </w:p>
    <w:p w14:paraId="450ACC2F" w14:textId="77777777" w:rsidR="00C70CC7" w:rsidRDefault="00C70CC7" w:rsidP="00E13A1A">
      <w:pPr>
        <w:spacing w:line="276" w:lineRule="auto"/>
        <w:ind w:left="-810"/>
        <w:jc w:val="both"/>
        <w:rPr>
          <w:rFonts w:asciiTheme="majorHAnsi" w:hAnsiTheme="majorHAnsi" w:cstheme="majorHAnsi"/>
          <w:sz w:val="22"/>
          <w:szCs w:val="22"/>
          <w:lang w:val="fr-FR"/>
        </w:rPr>
      </w:pPr>
    </w:p>
    <w:p w14:paraId="13D81F37" w14:textId="4784E7D8" w:rsidR="00F504CC" w:rsidRPr="00F16099" w:rsidRDefault="00F43737" w:rsidP="00E13A1A">
      <w:pPr>
        <w:spacing w:line="276" w:lineRule="auto"/>
        <w:ind w:left="-810"/>
        <w:jc w:val="both"/>
        <w:rPr>
          <w:rFonts w:asciiTheme="majorHAnsi" w:hAnsiTheme="majorHAnsi" w:cstheme="majorHAnsi"/>
          <w:lang w:val="fr-FR"/>
        </w:rPr>
      </w:pPr>
      <w:r w:rsidRPr="00F16099">
        <w:rPr>
          <w:rFonts w:asciiTheme="majorHAnsi" w:hAnsiTheme="majorHAnsi" w:cstheme="majorHAnsi"/>
          <w:lang w:val="fr-FR"/>
        </w:rPr>
        <w:t>Le processus de création des Clubs Dimitra suit trois étapes principales. La première étape est la réalisation d’une mission de prise de contact et d’information des parties prenantes. Cette mission a pour objet d’informer toutes les parties prenantes sur la dynamique des Clubs Dimitra</w:t>
      </w:r>
      <w:r w:rsidR="00620953">
        <w:rPr>
          <w:rFonts w:asciiTheme="majorHAnsi" w:hAnsiTheme="majorHAnsi" w:cstheme="majorHAnsi"/>
          <w:lang w:val="fr-FR"/>
        </w:rPr>
        <w:t>,</w:t>
      </w:r>
      <w:r w:rsidRPr="00F16099">
        <w:rPr>
          <w:rFonts w:asciiTheme="majorHAnsi" w:hAnsiTheme="majorHAnsi" w:cstheme="majorHAnsi"/>
          <w:lang w:val="fr-FR"/>
        </w:rPr>
        <w:t xml:space="preserve"> </w:t>
      </w:r>
      <w:r w:rsidR="00620953">
        <w:rPr>
          <w:rFonts w:asciiTheme="majorHAnsi" w:hAnsiTheme="majorHAnsi" w:cstheme="majorHAnsi"/>
          <w:lang w:val="fr-FR"/>
        </w:rPr>
        <w:t>de recueillir leur consensus, et</w:t>
      </w:r>
      <w:r w:rsidR="00F504CC" w:rsidRPr="00F16099">
        <w:rPr>
          <w:rFonts w:asciiTheme="majorHAnsi" w:hAnsiTheme="majorHAnsi" w:cstheme="majorHAnsi"/>
          <w:lang w:val="fr-FR"/>
        </w:rPr>
        <w:t xml:space="preserve"> de circonscrire la position géographique de tous les villages d’intervention du projet.</w:t>
      </w:r>
    </w:p>
    <w:p w14:paraId="05E46554" w14:textId="41865D0C" w:rsidR="00193D0C" w:rsidRDefault="00193D0C" w:rsidP="00E13A1A">
      <w:pPr>
        <w:spacing w:line="276" w:lineRule="auto"/>
        <w:ind w:left="-720"/>
        <w:jc w:val="both"/>
        <w:rPr>
          <w:rFonts w:asciiTheme="majorHAnsi" w:hAnsiTheme="majorHAnsi" w:cstheme="majorHAnsi"/>
          <w:sz w:val="22"/>
          <w:szCs w:val="22"/>
          <w:lang w:val="fr-FR"/>
        </w:rPr>
      </w:pPr>
    </w:p>
    <w:p w14:paraId="52D49D93" w14:textId="533E61D1" w:rsidR="00C47E77" w:rsidRPr="00620953" w:rsidRDefault="00FE5E44" w:rsidP="00E13A1A">
      <w:pPr>
        <w:spacing w:line="276" w:lineRule="auto"/>
        <w:ind w:left="-720"/>
        <w:jc w:val="both"/>
        <w:rPr>
          <w:rFonts w:asciiTheme="majorHAnsi" w:hAnsiTheme="majorHAnsi" w:cstheme="majorHAnsi"/>
          <w:lang w:val="fr-FR"/>
        </w:rPr>
      </w:pPr>
      <w:r w:rsidRPr="00620953">
        <w:rPr>
          <w:rFonts w:asciiTheme="majorHAnsi" w:hAnsiTheme="majorHAnsi" w:cstheme="majorHAnsi"/>
          <w:lang w:val="fr-FR"/>
        </w:rPr>
        <w:t>Apr</w:t>
      </w:r>
      <w:r w:rsidR="00F16099" w:rsidRPr="00620953">
        <w:rPr>
          <w:rFonts w:asciiTheme="majorHAnsi" w:hAnsiTheme="majorHAnsi" w:cstheme="majorHAnsi"/>
          <w:lang w:val="fr-FR"/>
        </w:rPr>
        <w:t>ès la</w:t>
      </w:r>
      <w:r w:rsidRPr="00620953">
        <w:rPr>
          <w:rFonts w:asciiTheme="majorHAnsi" w:hAnsiTheme="majorHAnsi" w:cstheme="majorHAnsi"/>
          <w:lang w:val="fr-FR"/>
        </w:rPr>
        <w:t xml:space="preserve"> prise de contact</w:t>
      </w:r>
      <w:r w:rsidR="00F16099" w:rsidRPr="00620953">
        <w:rPr>
          <w:rFonts w:asciiTheme="majorHAnsi" w:hAnsiTheme="majorHAnsi" w:cstheme="majorHAnsi"/>
          <w:lang w:val="fr-FR"/>
        </w:rPr>
        <w:t xml:space="preserve"> intervient la création</w:t>
      </w:r>
      <w:r w:rsidR="00620953">
        <w:rPr>
          <w:rFonts w:asciiTheme="majorHAnsi" w:hAnsiTheme="majorHAnsi" w:cstheme="majorHAnsi"/>
          <w:lang w:val="fr-FR"/>
        </w:rPr>
        <w:t xml:space="preserve"> des</w:t>
      </w:r>
      <w:r w:rsidR="00F16099" w:rsidRPr="00620953">
        <w:rPr>
          <w:rFonts w:asciiTheme="majorHAnsi" w:hAnsiTheme="majorHAnsi" w:cstheme="majorHAnsi"/>
          <w:lang w:val="fr-FR"/>
        </w:rPr>
        <w:t xml:space="preserve"> </w:t>
      </w:r>
      <w:r w:rsidRPr="00620953">
        <w:rPr>
          <w:rFonts w:asciiTheme="majorHAnsi" w:hAnsiTheme="majorHAnsi" w:cstheme="majorHAnsi"/>
          <w:lang w:val="fr-FR"/>
        </w:rPr>
        <w:t>Clubs Dimitra</w:t>
      </w:r>
      <w:r w:rsidR="00D27375">
        <w:rPr>
          <w:rFonts w:asciiTheme="majorHAnsi" w:hAnsiTheme="majorHAnsi" w:cstheme="majorHAnsi"/>
          <w:lang w:val="fr-FR"/>
        </w:rPr>
        <w:t xml:space="preserve"> réalisée avec l’appui du partenaire de mise en œuvre et de ses encadreurs préalablement </w:t>
      </w:r>
      <w:r w:rsidR="000A4AE3">
        <w:rPr>
          <w:rFonts w:asciiTheme="majorHAnsi" w:hAnsiTheme="majorHAnsi" w:cstheme="majorHAnsi"/>
          <w:lang w:val="fr-FR"/>
        </w:rPr>
        <w:t>formés.</w:t>
      </w:r>
      <w:r w:rsidRPr="00620953">
        <w:rPr>
          <w:rFonts w:asciiTheme="majorHAnsi" w:hAnsiTheme="majorHAnsi" w:cstheme="majorHAnsi"/>
          <w:lang w:val="fr-FR"/>
        </w:rPr>
        <w:t xml:space="preserve"> </w:t>
      </w:r>
      <w:r w:rsidR="00D27375">
        <w:rPr>
          <w:rFonts w:asciiTheme="majorHAnsi" w:hAnsiTheme="majorHAnsi" w:cstheme="majorHAnsi"/>
          <w:lang w:val="fr-FR"/>
        </w:rPr>
        <w:t xml:space="preserve">Il était prévu d’installer </w:t>
      </w:r>
      <w:r w:rsidR="00D27375" w:rsidRPr="00620953">
        <w:rPr>
          <w:rFonts w:asciiTheme="majorHAnsi" w:hAnsiTheme="majorHAnsi" w:cstheme="majorHAnsi"/>
          <w:lang w:val="fr-FR"/>
        </w:rPr>
        <w:t>300 Clubs Dimitra</w:t>
      </w:r>
      <w:r w:rsidR="00D27375">
        <w:rPr>
          <w:rFonts w:asciiTheme="majorHAnsi" w:hAnsiTheme="majorHAnsi" w:cstheme="majorHAnsi"/>
          <w:lang w:val="fr-FR"/>
        </w:rPr>
        <w:t xml:space="preserve">, mais ce sont finalement </w:t>
      </w:r>
      <w:r w:rsidR="00F504CC" w:rsidRPr="00620953">
        <w:rPr>
          <w:rFonts w:asciiTheme="majorHAnsi" w:hAnsiTheme="majorHAnsi" w:cstheme="majorHAnsi"/>
          <w:lang w:val="fr-FR"/>
        </w:rPr>
        <w:t>36</w:t>
      </w:r>
      <w:r w:rsidRPr="00620953">
        <w:rPr>
          <w:rFonts w:asciiTheme="majorHAnsi" w:hAnsiTheme="majorHAnsi" w:cstheme="majorHAnsi"/>
          <w:lang w:val="fr-FR"/>
        </w:rPr>
        <w:t xml:space="preserve">2 </w:t>
      </w:r>
      <w:r w:rsidR="00D27375">
        <w:rPr>
          <w:rFonts w:asciiTheme="majorHAnsi" w:hAnsiTheme="majorHAnsi" w:cstheme="majorHAnsi"/>
          <w:lang w:val="fr-FR"/>
        </w:rPr>
        <w:t xml:space="preserve">qui </w:t>
      </w:r>
      <w:r w:rsidRPr="00620953">
        <w:rPr>
          <w:rFonts w:asciiTheme="majorHAnsi" w:hAnsiTheme="majorHAnsi" w:cstheme="majorHAnsi"/>
          <w:lang w:val="fr-FR"/>
        </w:rPr>
        <w:t xml:space="preserve">ont été </w:t>
      </w:r>
      <w:r w:rsidR="00D27375">
        <w:rPr>
          <w:rFonts w:asciiTheme="majorHAnsi" w:hAnsiTheme="majorHAnsi" w:cstheme="majorHAnsi"/>
          <w:lang w:val="fr-FR"/>
        </w:rPr>
        <w:t xml:space="preserve">créés devant l’enthousiasme des communautés. Les clubs sont </w:t>
      </w:r>
      <w:r w:rsidR="00F43737" w:rsidRPr="00620953">
        <w:rPr>
          <w:rFonts w:asciiTheme="majorHAnsi" w:hAnsiTheme="majorHAnsi" w:cstheme="majorHAnsi"/>
          <w:lang w:val="fr-FR"/>
        </w:rPr>
        <w:t>répartis</w:t>
      </w:r>
      <w:r w:rsidR="00D27375">
        <w:rPr>
          <w:rFonts w:asciiTheme="majorHAnsi" w:hAnsiTheme="majorHAnsi" w:cstheme="majorHAnsi"/>
          <w:lang w:val="fr-FR"/>
        </w:rPr>
        <w:t xml:space="preserve"> </w:t>
      </w:r>
      <w:r w:rsidRPr="00620953">
        <w:rPr>
          <w:rFonts w:asciiTheme="majorHAnsi" w:hAnsiTheme="majorHAnsi" w:cstheme="majorHAnsi"/>
          <w:lang w:val="fr-FR"/>
        </w:rPr>
        <w:t xml:space="preserve">comme suit: </w:t>
      </w:r>
      <w:r w:rsidR="00F504CC" w:rsidRPr="00620953">
        <w:rPr>
          <w:rFonts w:asciiTheme="majorHAnsi" w:hAnsiTheme="majorHAnsi" w:cstheme="majorHAnsi"/>
          <w:lang w:val="fr-FR"/>
        </w:rPr>
        <w:t>210</w:t>
      </w:r>
      <w:r w:rsidRPr="00620953">
        <w:rPr>
          <w:rFonts w:asciiTheme="majorHAnsi" w:hAnsiTheme="majorHAnsi" w:cstheme="majorHAnsi"/>
          <w:lang w:val="fr-FR"/>
        </w:rPr>
        <w:t xml:space="preserve"> Clubs de femmes et </w:t>
      </w:r>
      <w:r w:rsidR="00F504CC" w:rsidRPr="00620953">
        <w:rPr>
          <w:rFonts w:asciiTheme="majorHAnsi" w:hAnsiTheme="majorHAnsi" w:cstheme="majorHAnsi"/>
          <w:lang w:val="fr-FR"/>
        </w:rPr>
        <w:t>152</w:t>
      </w:r>
      <w:r w:rsidRPr="00620953">
        <w:rPr>
          <w:rFonts w:asciiTheme="majorHAnsi" w:hAnsiTheme="majorHAnsi" w:cstheme="majorHAnsi"/>
          <w:lang w:val="fr-FR"/>
        </w:rPr>
        <w:t xml:space="preserve"> Clubs d'hommes</w:t>
      </w:r>
      <w:r w:rsidR="00D27375">
        <w:rPr>
          <w:rFonts w:asciiTheme="majorHAnsi" w:hAnsiTheme="majorHAnsi" w:cstheme="majorHAnsi"/>
          <w:lang w:val="fr-FR"/>
        </w:rPr>
        <w:t>,</w:t>
      </w:r>
      <w:r w:rsidRPr="00620953">
        <w:rPr>
          <w:rFonts w:asciiTheme="majorHAnsi" w:hAnsiTheme="majorHAnsi" w:cstheme="majorHAnsi"/>
          <w:lang w:val="fr-FR"/>
        </w:rPr>
        <w:t xml:space="preserve"> </w:t>
      </w:r>
      <w:r w:rsidR="00F43737" w:rsidRPr="00620953">
        <w:rPr>
          <w:rFonts w:asciiTheme="majorHAnsi" w:hAnsiTheme="majorHAnsi" w:cstheme="majorHAnsi"/>
          <w:lang w:val="fr-FR"/>
        </w:rPr>
        <w:t>regroup</w:t>
      </w:r>
      <w:r w:rsidR="00F504CC" w:rsidRPr="00620953">
        <w:rPr>
          <w:rFonts w:asciiTheme="majorHAnsi" w:hAnsiTheme="majorHAnsi" w:cstheme="majorHAnsi"/>
          <w:lang w:val="fr-FR"/>
        </w:rPr>
        <w:t>ant</w:t>
      </w:r>
      <w:r w:rsidR="00F43737" w:rsidRPr="00620953">
        <w:rPr>
          <w:rFonts w:asciiTheme="majorHAnsi" w:hAnsiTheme="majorHAnsi" w:cstheme="majorHAnsi"/>
          <w:lang w:val="fr-FR"/>
        </w:rPr>
        <w:t xml:space="preserve"> </w:t>
      </w:r>
      <w:r w:rsidR="00D27375">
        <w:rPr>
          <w:rFonts w:asciiTheme="majorHAnsi" w:hAnsiTheme="majorHAnsi" w:cstheme="majorHAnsi"/>
          <w:lang w:val="fr-FR"/>
        </w:rPr>
        <w:t xml:space="preserve">un total de </w:t>
      </w:r>
      <w:r w:rsidRPr="00620953">
        <w:rPr>
          <w:rFonts w:asciiTheme="majorHAnsi" w:hAnsiTheme="majorHAnsi" w:cstheme="majorHAnsi"/>
          <w:lang w:val="fr-FR"/>
        </w:rPr>
        <w:t xml:space="preserve">10 </w:t>
      </w:r>
      <w:r w:rsidR="00F43737" w:rsidRPr="00620953">
        <w:rPr>
          <w:rFonts w:asciiTheme="majorHAnsi" w:hAnsiTheme="majorHAnsi" w:cstheme="majorHAnsi"/>
          <w:lang w:val="fr-FR"/>
        </w:rPr>
        <w:t>800</w:t>
      </w:r>
      <w:r w:rsidRPr="00620953">
        <w:rPr>
          <w:rFonts w:asciiTheme="majorHAnsi" w:hAnsiTheme="majorHAnsi" w:cstheme="majorHAnsi"/>
          <w:lang w:val="fr-FR"/>
        </w:rPr>
        <w:t xml:space="preserve"> membres, dont 6 </w:t>
      </w:r>
      <w:r w:rsidR="00F43737" w:rsidRPr="00620953">
        <w:rPr>
          <w:rFonts w:asciiTheme="majorHAnsi" w:hAnsiTheme="majorHAnsi" w:cstheme="majorHAnsi"/>
          <w:lang w:val="fr-FR"/>
        </w:rPr>
        <w:t>264</w:t>
      </w:r>
      <w:r w:rsidRPr="00620953">
        <w:rPr>
          <w:rFonts w:asciiTheme="majorHAnsi" w:hAnsiTheme="majorHAnsi" w:cstheme="majorHAnsi"/>
          <w:lang w:val="fr-FR"/>
        </w:rPr>
        <w:t xml:space="preserve"> femmes. </w:t>
      </w:r>
      <w:r w:rsidR="00D27375">
        <w:rPr>
          <w:rFonts w:asciiTheme="majorHAnsi" w:hAnsiTheme="majorHAnsi" w:cstheme="majorHAnsi"/>
          <w:lang w:val="fr-FR"/>
        </w:rPr>
        <w:t>Au cours des mois suivants, l</w:t>
      </w:r>
      <w:r w:rsidR="00A555BD" w:rsidRPr="00620953">
        <w:rPr>
          <w:rFonts w:asciiTheme="majorHAnsi" w:hAnsiTheme="majorHAnsi" w:cstheme="majorHAnsi"/>
          <w:lang w:val="fr-FR"/>
        </w:rPr>
        <w:t xml:space="preserve">es Clubs Dimitra </w:t>
      </w:r>
      <w:r w:rsidR="00D27375">
        <w:rPr>
          <w:rFonts w:asciiTheme="majorHAnsi" w:hAnsiTheme="majorHAnsi" w:cstheme="majorHAnsi"/>
          <w:lang w:val="fr-FR"/>
        </w:rPr>
        <w:t xml:space="preserve">ont été suivis et coachés par </w:t>
      </w:r>
      <w:r w:rsidR="00A555BD" w:rsidRPr="00620953">
        <w:rPr>
          <w:rFonts w:asciiTheme="majorHAnsi" w:hAnsiTheme="majorHAnsi" w:cstheme="majorHAnsi"/>
          <w:lang w:val="fr-FR"/>
        </w:rPr>
        <w:t>les e</w:t>
      </w:r>
      <w:r w:rsidRPr="00620953">
        <w:rPr>
          <w:rFonts w:asciiTheme="majorHAnsi" w:hAnsiTheme="majorHAnsi" w:cstheme="majorHAnsi"/>
          <w:lang w:val="fr-FR"/>
        </w:rPr>
        <w:t xml:space="preserve">ncadreurs </w:t>
      </w:r>
      <w:r w:rsidR="00A555BD" w:rsidRPr="00620953">
        <w:rPr>
          <w:rFonts w:asciiTheme="majorHAnsi" w:hAnsiTheme="majorHAnsi" w:cstheme="majorHAnsi"/>
          <w:lang w:val="fr-FR"/>
        </w:rPr>
        <w:t xml:space="preserve">qui </w:t>
      </w:r>
      <w:r w:rsidR="00D27375">
        <w:rPr>
          <w:rFonts w:asciiTheme="majorHAnsi" w:hAnsiTheme="majorHAnsi" w:cstheme="majorHAnsi"/>
          <w:lang w:val="fr-FR"/>
        </w:rPr>
        <w:t xml:space="preserve">ont aussi </w:t>
      </w:r>
      <w:r w:rsidRPr="00620953">
        <w:rPr>
          <w:rFonts w:asciiTheme="majorHAnsi" w:hAnsiTheme="majorHAnsi" w:cstheme="majorHAnsi"/>
          <w:lang w:val="fr-FR"/>
        </w:rPr>
        <w:t>assur</w:t>
      </w:r>
      <w:r w:rsidR="00D27375">
        <w:rPr>
          <w:rFonts w:asciiTheme="majorHAnsi" w:hAnsiTheme="majorHAnsi" w:cstheme="majorHAnsi"/>
          <w:lang w:val="fr-FR"/>
        </w:rPr>
        <w:t xml:space="preserve">é </w:t>
      </w:r>
      <w:r w:rsidRPr="00620953">
        <w:rPr>
          <w:rFonts w:asciiTheme="majorHAnsi" w:hAnsiTheme="majorHAnsi" w:cstheme="majorHAnsi"/>
          <w:lang w:val="fr-FR"/>
        </w:rPr>
        <w:t>les formations initiales et continue</w:t>
      </w:r>
      <w:r w:rsidR="00A555BD" w:rsidRPr="00620953">
        <w:rPr>
          <w:rFonts w:asciiTheme="majorHAnsi" w:hAnsiTheme="majorHAnsi" w:cstheme="majorHAnsi"/>
          <w:lang w:val="fr-FR"/>
        </w:rPr>
        <w:t>s</w:t>
      </w:r>
      <w:r w:rsidRPr="00620953">
        <w:rPr>
          <w:rFonts w:asciiTheme="majorHAnsi" w:hAnsiTheme="majorHAnsi" w:cstheme="majorHAnsi"/>
          <w:lang w:val="fr-FR"/>
        </w:rPr>
        <w:t xml:space="preserve"> de proximité aux leaders qui </w:t>
      </w:r>
      <w:r w:rsidR="00D27375">
        <w:rPr>
          <w:rFonts w:asciiTheme="majorHAnsi" w:hAnsiTheme="majorHAnsi" w:cstheme="majorHAnsi"/>
          <w:lang w:val="fr-FR"/>
        </w:rPr>
        <w:t xml:space="preserve">ont </w:t>
      </w:r>
      <w:r w:rsidRPr="00620953">
        <w:rPr>
          <w:rFonts w:asciiTheme="majorHAnsi" w:hAnsiTheme="majorHAnsi" w:cstheme="majorHAnsi"/>
          <w:lang w:val="fr-FR"/>
        </w:rPr>
        <w:t>émerg</w:t>
      </w:r>
      <w:r w:rsidR="00D27375">
        <w:rPr>
          <w:rFonts w:asciiTheme="majorHAnsi" w:hAnsiTheme="majorHAnsi" w:cstheme="majorHAnsi"/>
          <w:lang w:val="fr-FR"/>
        </w:rPr>
        <w:t xml:space="preserve">é </w:t>
      </w:r>
      <w:r w:rsidR="00A555BD" w:rsidRPr="00620953">
        <w:rPr>
          <w:rFonts w:asciiTheme="majorHAnsi" w:hAnsiTheme="majorHAnsi" w:cstheme="majorHAnsi"/>
          <w:lang w:val="fr-FR"/>
        </w:rPr>
        <w:t xml:space="preserve">parmi </w:t>
      </w:r>
      <w:r w:rsidRPr="00620953">
        <w:rPr>
          <w:rFonts w:asciiTheme="majorHAnsi" w:hAnsiTheme="majorHAnsi" w:cstheme="majorHAnsi"/>
          <w:lang w:val="fr-FR"/>
        </w:rPr>
        <w:t xml:space="preserve">les membres des clubs. </w:t>
      </w:r>
    </w:p>
    <w:p w14:paraId="2BBD5091" w14:textId="77777777" w:rsidR="00F16099" w:rsidRPr="00193D0C" w:rsidRDefault="00F16099" w:rsidP="00F16099">
      <w:pPr>
        <w:spacing w:line="276" w:lineRule="auto"/>
        <w:ind w:left="-720"/>
        <w:jc w:val="both"/>
        <w:rPr>
          <w:rFonts w:asciiTheme="majorHAnsi" w:hAnsiTheme="majorHAnsi" w:cstheme="majorHAnsi"/>
          <w:sz w:val="22"/>
          <w:szCs w:val="22"/>
          <w:lang w:val="fr-FR"/>
        </w:rPr>
      </w:pPr>
    </w:p>
    <w:p w14:paraId="376C71A2" w14:textId="72B3952C" w:rsidR="00C47E77" w:rsidRPr="00D27375" w:rsidRDefault="009E4DA3" w:rsidP="00E13A1A">
      <w:pPr>
        <w:spacing w:line="276" w:lineRule="auto"/>
        <w:ind w:left="-720"/>
        <w:jc w:val="both"/>
        <w:rPr>
          <w:rFonts w:asciiTheme="majorHAnsi" w:hAnsiTheme="majorHAnsi" w:cstheme="majorHAnsi"/>
          <w:lang w:val="fr-FR"/>
        </w:rPr>
      </w:pPr>
      <w:r w:rsidRPr="00D27375">
        <w:rPr>
          <w:rFonts w:asciiTheme="majorHAnsi" w:hAnsiTheme="majorHAnsi" w:cstheme="majorHAnsi"/>
          <w:lang w:val="fr-FR"/>
        </w:rPr>
        <w:t xml:space="preserve">Pour </w:t>
      </w:r>
      <w:r w:rsidR="007D72DF" w:rsidRPr="00D27375">
        <w:rPr>
          <w:rFonts w:asciiTheme="majorHAnsi" w:hAnsiTheme="majorHAnsi" w:cstheme="majorHAnsi"/>
          <w:lang w:val="fr-FR"/>
        </w:rPr>
        <w:t xml:space="preserve">permettre aux </w:t>
      </w:r>
      <w:r w:rsidRPr="00D27375">
        <w:rPr>
          <w:rFonts w:asciiTheme="majorHAnsi" w:hAnsiTheme="majorHAnsi" w:cstheme="majorHAnsi"/>
          <w:lang w:val="fr-FR"/>
        </w:rPr>
        <w:t xml:space="preserve">membres des Clubs Dimitra </w:t>
      </w:r>
      <w:r w:rsidR="007D72DF" w:rsidRPr="00D27375">
        <w:rPr>
          <w:rFonts w:asciiTheme="majorHAnsi" w:hAnsiTheme="majorHAnsi" w:cstheme="majorHAnsi"/>
          <w:lang w:val="fr-FR"/>
        </w:rPr>
        <w:t xml:space="preserve">de communiquer et partager leurs activités avec d’autres communautés, </w:t>
      </w:r>
      <w:r w:rsidR="00AF6406" w:rsidRPr="00D27375">
        <w:rPr>
          <w:rFonts w:asciiTheme="majorHAnsi" w:hAnsiTheme="majorHAnsi" w:cstheme="majorHAnsi"/>
          <w:b/>
          <w:lang w:val="fr-FR"/>
        </w:rPr>
        <w:t>43</w:t>
      </w:r>
      <w:r w:rsidRPr="00D27375">
        <w:rPr>
          <w:rFonts w:asciiTheme="majorHAnsi" w:hAnsiTheme="majorHAnsi" w:cstheme="majorHAnsi"/>
          <w:b/>
          <w:lang w:val="fr-FR"/>
        </w:rPr>
        <w:t>0</w:t>
      </w:r>
      <w:r w:rsidRPr="00D27375">
        <w:rPr>
          <w:rFonts w:asciiTheme="majorHAnsi" w:hAnsiTheme="majorHAnsi" w:cstheme="majorHAnsi"/>
          <w:lang w:val="fr-FR"/>
        </w:rPr>
        <w:t xml:space="preserve"> radios solaires à manivelle et </w:t>
      </w:r>
      <w:r w:rsidRPr="00D27375">
        <w:rPr>
          <w:rFonts w:asciiTheme="majorHAnsi" w:hAnsiTheme="majorHAnsi" w:cstheme="majorHAnsi"/>
          <w:b/>
          <w:lang w:val="fr-FR"/>
        </w:rPr>
        <w:t>356</w:t>
      </w:r>
      <w:r w:rsidRPr="00D27375">
        <w:rPr>
          <w:rFonts w:asciiTheme="majorHAnsi" w:hAnsiTheme="majorHAnsi" w:cstheme="majorHAnsi"/>
          <w:lang w:val="fr-FR"/>
        </w:rPr>
        <w:t xml:space="preserve"> téléphones portables Android ont été </w:t>
      </w:r>
      <w:r w:rsidR="007D72DF" w:rsidRPr="00D27375">
        <w:rPr>
          <w:rFonts w:asciiTheme="majorHAnsi" w:hAnsiTheme="majorHAnsi" w:cstheme="majorHAnsi"/>
          <w:lang w:val="fr-FR"/>
        </w:rPr>
        <w:t xml:space="preserve">distribués </w:t>
      </w:r>
      <w:r w:rsidRPr="00D27375">
        <w:rPr>
          <w:rFonts w:asciiTheme="majorHAnsi" w:hAnsiTheme="majorHAnsi" w:cstheme="majorHAnsi"/>
          <w:lang w:val="fr-FR"/>
        </w:rPr>
        <w:t xml:space="preserve">par le projet. </w:t>
      </w:r>
      <w:r w:rsidR="003558CE" w:rsidRPr="00D27375">
        <w:rPr>
          <w:rFonts w:asciiTheme="majorHAnsi" w:hAnsiTheme="majorHAnsi" w:cstheme="majorHAnsi"/>
          <w:lang w:val="fr-FR"/>
        </w:rPr>
        <w:t xml:space="preserve">Les radios solaires à manivelle facilitent la circulation de l’information, démultiplient les résultats des formations et diffusent les bonnes pratiques. </w:t>
      </w:r>
      <w:r w:rsidR="004261FE">
        <w:rPr>
          <w:rFonts w:asciiTheme="majorHAnsi" w:hAnsiTheme="majorHAnsi" w:cstheme="majorHAnsi"/>
          <w:lang w:val="fr-FR"/>
        </w:rPr>
        <w:t xml:space="preserve">Les clubs </w:t>
      </w:r>
      <w:r w:rsidR="003558CE" w:rsidRPr="00D27375">
        <w:rPr>
          <w:rFonts w:asciiTheme="majorHAnsi" w:hAnsiTheme="majorHAnsi" w:cstheme="majorHAnsi"/>
          <w:lang w:val="fr-FR"/>
        </w:rPr>
        <w:t xml:space="preserve">interagissent avec les radios communautaires sur les sujets </w:t>
      </w:r>
      <w:r w:rsidR="004261FE">
        <w:rPr>
          <w:rFonts w:asciiTheme="majorHAnsi" w:hAnsiTheme="majorHAnsi" w:cstheme="majorHAnsi"/>
          <w:lang w:val="fr-FR"/>
        </w:rPr>
        <w:t xml:space="preserve">communs </w:t>
      </w:r>
      <w:r w:rsidR="003558CE" w:rsidRPr="00D27375">
        <w:rPr>
          <w:rFonts w:asciiTheme="majorHAnsi" w:hAnsiTheme="majorHAnsi" w:cstheme="majorHAnsi"/>
          <w:lang w:val="fr-FR"/>
        </w:rPr>
        <w:t xml:space="preserve">de préoccupation des villages et </w:t>
      </w:r>
      <w:r w:rsidR="004261FE">
        <w:rPr>
          <w:rFonts w:asciiTheme="majorHAnsi" w:hAnsiTheme="majorHAnsi" w:cstheme="majorHAnsi"/>
          <w:lang w:val="fr-FR"/>
        </w:rPr>
        <w:t xml:space="preserve">sur </w:t>
      </w:r>
      <w:r w:rsidR="003558CE" w:rsidRPr="00D27375">
        <w:rPr>
          <w:rFonts w:asciiTheme="majorHAnsi" w:hAnsiTheme="majorHAnsi" w:cstheme="majorHAnsi"/>
          <w:lang w:val="fr-FR"/>
        </w:rPr>
        <w:t xml:space="preserve">ceux </w:t>
      </w:r>
      <w:r w:rsidR="004261FE">
        <w:rPr>
          <w:rFonts w:asciiTheme="majorHAnsi" w:hAnsiTheme="majorHAnsi" w:cstheme="majorHAnsi"/>
          <w:lang w:val="fr-FR"/>
        </w:rPr>
        <w:t xml:space="preserve">plus particulièrement </w:t>
      </w:r>
      <w:r w:rsidR="003558CE" w:rsidRPr="00D27375">
        <w:rPr>
          <w:rFonts w:asciiTheme="majorHAnsi" w:hAnsiTheme="majorHAnsi" w:cstheme="majorHAnsi"/>
          <w:lang w:val="fr-FR"/>
        </w:rPr>
        <w:t>liés aux conflits et à la vulgarisation des textes relatifs au code rural. Quant aux téléphones portables, ils permettent d</w:t>
      </w:r>
      <w:r w:rsidR="005C469D">
        <w:rPr>
          <w:rFonts w:asciiTheme="majorHAnsi" w:hAnsiTheme="majorHAnsi" w:cstheme="majorHAnsi"/>
          <w:lang w:val="fr-FR"/>
        </w:rPr>
        <w:t>’améliorer la formation et l’information immédiates d</w:t>
      </w:r>
      <w:r w:rsidR="003558CE" w:rsidRPr="00D27375">
        <w:rPr>
          <w:rFonts w:asciiTheme="majorHAnsi" w:hAnsiTheme="majorHAnsi" w:cstheme="majorHAnsi"/>
          <w:lang w:val="fr-FR"/>
        </w:rPr>
        <w:t>es populations</w:t>
      </w:r>
      <w:r w:rsidR="005C469D">
        <w:rPr>
          <w:rFonts w:asciiTheme="majorHAnsi" w:hAnsiTheme="majorHAnsi" w:cstheme="majorHAnsi"/>
          <w:lang w:val="fr-FR"/>
        </w:rPr>
        <w:t>,</w:t>
      </w:r>
      <w:r w:rsidR="003558CE" w:rsidRPr="00D27375">
        <w:rPr>
          <w:rFonts w:asciiTheme="majorHAnsi" w:hAnsiTheme="majorHAnsi" w:cstheme="majorHAnsi"/>
          <w:lang w:val="fr-FR"/>
        </w:rPr>
        <w:t xml:space="preserve"> dans </w:t>
      </w:r>
      <w:r w:rsidR="005C469D">
        <w:rPr>
          <w:rFonts w:asciiTheme="majorHAnsi" w:hAnsiTheme="majorHAnsi" w:cstheme="majorHAnsi"/>
          <w:lang w:val="fr-FR"/>
        </w:rPr>
        <w:t>des délais très courts,</w:t>
      </w:r>
      <w:r w:rsidR="003558CE" w:rsidRPr="00D27375">
        <w:rPr>
          <w:rFonts w:asciiTheme="majorHAnsi" w:hAnsiTheme="majorHAnsi" w:cstheme="majorHAnsi"/>
          <w:lang w:val="fr-FR"/>
        </w:rPr>
        <w:t xml:space="preserve"> </w:t>
      </w:r>
      <w:r w:rsidR="005C469D">
        <w:rPr>
          <w:rFonts w:asciiTheme="majorHAnsi" w:hAnsiTheme="majorHAnsi" w:cstheme="majorHAnsi"/>
          <w:lang w:val="fr-FR"/>
        </w:rPr>
        <w:t xml:space="preserve">en ce qui concerne la </w:t>
      </w:r>
      <w:r w:rsidR="003558CE" w:rsidRPr="00D27375">
        <w:rPr>
          <w:rFonts w:asciiTheme="majorHAnsi" w:hAnsiTheme="majorHAnsi" w:cstheme="majorHAnsi"/>
          <w:lang w:val="fr-FR"/>
        </w:rPr>
        <w:t xml:space="preserve">prévention et </w:t>
      </w:r>
      <w:r w:rsidR="005C469D">
        <w:rPr>
          <w:rFonts w:asciiTheme="majorHAnsi" w:hAnsiTheme="majorHAnsi" w:cstheme="majorHAnsi"/>
          <w:lang w:val="fr-FR"/>
        </w:rPr>
        <w:t xml:space="preserve">la </w:t>
      </w:r>
      <w:r w:rsidR="003558CE" w:rsidRPr="00D27375">
        <w:rPr>
          <w:rFonts w:asciiTheme="majorHAnsi" w:hAnsiTheme="majorHAnsi" w:cstheme="majorHAnsi"/>
          <w:lang w:val="fr-FR"/>
        </w:rPr>
        <w:t>gestion des conflits</w:t>
      </w:r>
      <w:r w:rsidR="007D72DF" w:rsidRPr="00D27375">
        <w:rPr>
          <w:rFonts w:asciiTheme="majorHAnsi" w:hAnsiTheme="majorHAnsi" w:cstheme="majorHAnsi"/>
          <w:lang w:val="fr-FR"/>
        </w:rPr>
        <w:t>,</w:t>
      </w:r>
      <w:r w:rsidR="003558CE" w:rsidRPr="00D27375">
        <w:rPr>
          <w:rFonts w:asciiTheme="majorHAnsi" w:hAnsiTheme="majorHAnsi" w:cstheme="majorHAnsi"/>
          <w:lang w:val="fr-FR"/>
        </w:rPr>
        <w:t xml:space="preserve"> </w:t>
      </w:r>
      <w:r w:rsidR="007D72DF" w:rsidRPr="00D27375">
        <w:rPr>
          <w:rFonts w:asciiTheme="majorHAnsi" w:hAnsiTheme="majorHAnsi" w:cstheme="majorHAnsi"/>
          <w:lang w:val="fr-FR"/>
        </w:rPr>
        <w:t xml:space="preserve">notamment la </w:t>
      </w:r>
      <w:r w:rsidR="003558CE" w:rsidRPr="00D27375">
        <w:rPr>
          <w:rFonts w:asciiTheme="majorHAnsi" w:hAnsiTheme="majorHAnsi" w:cstheme="majorHAnsi"/>
          <w:lang w:val="fr-FR"/>
        </w:rPr>
        <w:t>vulgarisation des articles pertinents des textes régissant les ressources foncières rurales</w:t>
      </w:r>
      <w:r w:rsidR="00C47E77" w:rsidRPr="00D27375">
        <w:rPr>
          <w:rFonts w:asciiTheme="majorHAnsi" w:hAnsiTheme="majorHAnsi" w:cstheme="majorHAnsi"/>
          <w:lang w:val="fr-FR"/>
        </w:rPr>
        <w:t>.</w:t>
      </w:r>
    </w:p>
    <w:p w14:paraId="6E5BE08B" w14:textId="19C58DC5" w:rsidR="00C70CC7" w:rsidRDefault="00C70CC7" w:rsidP="00C47E77">
      <w:pPr>
        <w:spacing w:line="276" w:lineRule="auto"/>
        <w:ind w:left="-720"/>
        <w:jc w:val="both"/>
        <w:rPr>
          <w:rFonts w:asciiTheme="majorHAnsi" w:hAnsiTheme="majorHAnsi" w:cstheme="majorHAnsi"/>
          <w:sz w:val="22"/>
          <w:szCs w:val="22"/>
          <w:lang w:val="fr-FR"/>
        </w:rPr>
      </w:pPr>
    </w:p>
    <w:p w14:paraId="49A9DA21" w14:textId="2983CF99" w:rsidR="005813EF" w:rsidRPr="00F16099" w:rsidRDefault="005C469D" w:rsidP="005813EF">
      <w:pPr>
        <w:pStyle w:val="ListParagraph"/>
        <w:numPr>
          <w:ilvl w:val="0"/>
          <w:numId w:val="23"/>
        </w:numPr>
        <w:jc w:val="both"/>
        <w:rPr>
          <w:rFonts w:asciiTheme="majorHAnsi" w:hAnsiTheme="majorHAnsi" w:cstheme="majorHAnsi"/>
          <w:b/>
          <w:lang w:val="fr-FR"/>
        </w:rPr>
      </w:pPr>
      <w:r>
        <w:rPr>
          <w:rFonts w:asciiTheme="majorHAnsi" w:hAnsiTheme="majorHAnsi" w:cstheme="majorHAnsi"/>
          <w:b/>
          <w:lang w:val="fr-FR"/>
        </w:rPr>
        <w:t>I</w:t>
      </w:r>
      <w:r w:rsidRPr="00F16099">
        <w:rPr>
          <w:rFonts w:asciiTheme="majorHAnsi" w:hAnsiTheme="majorHAnsi" w:cstheme="majorHAnsi"/>
          <w:b/>
          <w:lang w:val="fr-FR"/>
        </w:rPr>
        <w:t xml:space="preserve">dentification </w:t>
      </w:r>
      <w:r w:rsidR="005813EF" w:rsidRPr="00F16099">
        <w:rPr>
          <w:rFonts w:asciiTheme="majorHAnsi" w:hAnsiTheme="majorHAnsi" w:cstheme="majorHAnsi"/>
          <w:b/>
          <w:lang w:val="fr-FR"/>
        </w:rPr>
        <w:t xml:space="preserve">et formation des femmes (jeunes et adultes) ayant le potentiel </w:t>
      </w:r>
      <w:r>
        <w:rPr>
          <w:rFonts w:asciiTheme="majorHAnsi" w:hAnsiTheme="majorHAnsi" w:cstheme="majorHAnsi"/>
          <w:b/>
          <w:lang w:val="fr-FR"/>
        </w:rPr>
        <w:t xml:space="preserve">de devenir leaders </w:t>
      </w:r>
      <w:r w:rsidR="005813EF" w:rsidRPr="00F16099">
        <w:rPr>
          <w:rFonts w:asciiTheme="majorHAnsi" w:hAnsiTheme="majorHAnsi" w:cstheme="majorHAnsi"/>
          <w:b/>
          <w:lang w:val="fr-FR"/>
        </w:rPr>
        <w:t>ou qui sont des leaders confirmés sur la médiation, la prévention et la gestion des conflits, la culture de la paix</w:t>
      </w:r>
    </w:p>
    <w:p w14:paraId="142204F3" w14:textId="77777777" w:rsidR="005813EF" w:rsidRDefault="005813EF" w:rsidP="005813EF">
      <w:pPr>
        <w:ind w:left="-810"/>
        <w:jc w:val="both"/>
        <w:rPr>
          <w:rFonts w:asciiTheme="majorHAnsi" w:hAnsiTheme="majorHAnsi" w:cstheme="majorHAnsi"/>
          <w:sz w:val="22"/>
          <w:szCs w:val="22"/>
          <w:lang w:val="fr-FR"/>
        </w:rPr>
      </w:pPr>
    </w:p>
    <w:p w14:paraId="217B53A8" w14:textId="265E9C93" w:rsidR="00705723" w:rsidRPr="00596FB1" w:rsidRDefault="00CB5E9C" w:rsidP="00CB5E9C">
      <w:pPr>
        <w:spacing w:line="276" w:lineRule="auto"/>
        <w:ind w:left="-810"/>
        <w:jc w:val="both"/>
        <w:rPr>
          <w:rFonts w:asciiTheme="majorHAnsi" w:hAnsiTheme="majorHAnsi" w:cstheme="majorHAnsi"/>
          <w:lang w:val="fr-FR"/>
        </w:rPr>
      </w:pPr>
      <w:r w:rsidRPr="00596FB1">
        <w:rPr>
          <w:rFonts w:asciiTheme="majorHAnsi" w:hAnsiTheme="majorHAnsi" w:cstheme="majorHAnsi"/>
          <w:lang w:val="fr-FR"/>
        </w:rPr>
        <w:t>Après la création des Clubs Dimitra</w:t>
      </w:r>
      <w:r w:rsidR="003220F9">
        <w:rPr>
          <w:rFonts w:asciiTheme="majorHAnsi" w:hAnsiTheme="majorHAnsi" w:cstheme="majorHAnsi"/>
          <w:lang w:val="fr-FR"/>
        </w:rPr>
        <w:t xml:space="preserve"> qui a </w:t>
      </w:r>
      <w:r w:rsidR="005C469D">
        <w:rPr>
          <w:rFonts w:asciiTheme="majorHAnsi" w:hAnsiTheme="majorHAnsi" w:cstheme="majorHAnsi"/>
          <w:lang w:val="fr-FR"/>
        </w:rPr>
        <w:t xml:space="preserve">permis </w:t>
      </w:r>
      <w:r w:rsidR="003220F9">
        <w:rPr>
          <w:rFonts w:asciiTheme="majorHAnsi" w:hAnsiTheme="majorHAnsi" w:cstheme="majorHAnsi"/>
          <w:lang w:val="fr-FR"/>
        </w:rPr>
        <w:t>l’émergence de femmes leaders</w:t>
      </w:r>
      <w:r w:rsidRPr="00596FB1">
        <w:rPr>
          <w:rFonts w:asciiTheme="majorHAnsi" w:hAnsiTheme="majorHAnsi" w:cstheme="majorHAnsi"/>
          <w:lang w:val="fr-FR"/>
        </w:rPr>
        <w:t xml:space="preserve">, le processus d’identification des femmes médiatrices a démarré sur le terrain. </w:t>
      </w:r>
    </w:p>
    <w:p w14:paraId="242CF612" w14:textId="77777777" w:rsidR="00663188" w:rsidRDefault="00663188" w:rsidP="00663188">
      <w:pPr>
        <w:spacing w:line="276" w:lineRule="auto"/>
        <w:ind w:left="-810"/>
        <w:jc w:val="both"/>
        <w:rPr>
          <w:rFonts w:asciiTheme="majorHAnsi" w:hAnsiTheme="majorHAnsi" w:cstheme="majorHAnsi"/>
          <w:lang w:val="fr-FR"/>
        </w:rPr>
      </w:pPr>
    </w:p>
    <w:p w14:paraId="3F99DF77" w14:textId="2F2F1E82" w:rsidR="005C469D" w:rsidRDefault="005813EF" w:rsidP="00CB5E9C">
      <w:pPr>
        <w:spacing w:line="276" w:lineRule="auto"/>
        <w:ind w:left="-810"/>
        <w:jc w:val="both"/>
        <w:rPr>
          <w:rFonts w:asciiTheme="majorHAnsi" w:hAnsiTheme="majorHAnsi" w:cstheme="majorHAnsi"/>
          <w:lang w:val="fr-FR"/>
        </w:rPr>
      </w:pPr>
      <w:r w:rsidRPr="00596FB1">
        <w:rPr>
          <w:rFonts w:asciiTheme="majorHAnsi" w:hAnsiTheme="majorHAnsi" w:cstheme="majorHAnsi"/>
          <w:lang w:val="fr-FR"/>
        </w:rPr>
        <w:t>Au Niger et particulièrement dans les zones d’intervention du projet</w:t>
      </w:r>
      <w:r w:rsidR="005C469D">
        <w:rPr>
          <w:rFonts w:asciiTheme="majorHAnsi" w:hAnsiTheme="majorHAnsi" w:cstheme="majorHAnsi"/>
          <w:lang w:val="fr-FR"/>
        </w:rPr>
        <w:t>,</w:t>
      </w:r>
      <w:r w:rsidRPr="00596FB1">
        <w:rPr>
          <w:rFonts w:asciiTheme="majorHAnsi" w:hAnsiTheme="majorHAnsi" w:cstheme="majorHAnsi"/>
          <w:lang w:val="fr-FR"/>
        </w:rPr>
        <w:t xml:space="preserve"> le rôle de la femme </w:t>
      </w:r>
      <w:r w:rsidR="005C469D" w:rsidRPr="00596FB1">
        <w:rPr>
          <w:rFonts w:asciiTheme="majorHAnsi" w:hAnsiTheme="majorHAnsi" w:cstheme="majorHAnsi"/>
          <w:lang w:val="fr-FR"/>
        </w:rPr>
        <w:t xml:space="preserve">est admis par tous </w:t>
      </w:r>
      <w:r w:rsidRPr="00596FB1">
        <w:rPr>
          <w:rFonts w:asciiTheme="majorHAnsi" w:hAnsiTheme="majorHAnsi" w:cstheme="majorHAnsi"/>
          <w:lang w:val="fr-FR"/>
        </w:rPr>
        <w:t>en matière de prévention des conflits, de promotion de la paix et de la cohésion sociale au sein des ménages et des communautés. Cependant</w:t>
      </w:r>
      <w:r w:rsidR="005C469D">
        <w:rPr>
          <w:rFonts w:asciiTheme="majorHAnsi" w:hAnsiTheme="majorHAnsi" w:cstheme="majorHAnsi"/>
          <w:lang w:val="fr-FR"/>
        </w:rPr>
        <w:t>,</w:t>
      </w:r>
      <w:r w:rsidRPr="00596FB1">
        <w:rPr>
          <w:rFonts w:asciiTheme="majorHAnsi" w:hAnsiTheme="majorHAnsi" w:cstheme="majorHAnsi"/>
          <w:lang w:val="fr-FR"/>
        </w:rPr>
        <w:t xml:space="preserve"> l’analyse des principaux acteurs montre que les femmes (jeunes et adultes)</w:t>
      </w:r>
      <w:r w:rsidR="005C469D">
        <w:rPr>
          <w:rFonts w:asciiTheme="majorHAnsi" w:hAnsiTheme="majorHAnsi" w:cstheme="majorHAnsi"/>
          <w:lang w:val="fr-FR"/>
        </w:rPr>
        <w:t>, à cause de leur statut,</w:t>
      </w:r>
      <w:r w:rsidRPr="00596FB1">
        <w:rPr>
          <w:rFonts w:asciiTheme="majorHAnsi" w:hAnsiTheme="majorHAnsi" w:cstheme="majorHAnsi"/>
          <w:lang w:val="fr-FR"/>
        </w:rPr>
        <w:t xml:space="preserve"> sont </w:t>
      </w:r>
      <w:r w:rsidR="005C469D">
        <w:rPr>
          <w:rFonts w:asciiTheme="majorHAnsi" w:hAnsiTheme="majorHAnsi" w:cstheme="majorHAnsi"/>
          <w:lang w:val="fr-FR"/>
        </w:rPr>
        <w:t xml:space="preserve">très peu </w:t>
      </w:r>
      <w:r w:rsidRPr="00596FB1">
        <w:rPr>
          <w:rFonts w:asciiTheme="majorHAnsi" w:hAnsiTheme="majorHAnsi" w:cstheme="majorHAnsi"/>
          <w:lang w:val="fr-FR"/>
        </w:rPr>
        <w:t xml:space="preserve">présentes dans les instances décisionnelles </w:t>
      </w:r>
      <w:r w:rsidR="005C469D">
        <w:rPr>
          <w:rFonts w:asciiTheme="majorHAnsi" w:hAnsiTheme="majorHAnsi" w:cstheme="majorHAnsi"/>
          <w:lang w:val="fr-FR"/>
        </w:rPr>
        <w:t xml:space="preserve">publiques </w:t>
      </w:r>
      <w:r w:rsidRPr="00596FB1">
        <w:rPr>
          <w:rFonts w:asciiTheme="majorHAnsi" w:hAnsiTheme="majorHAnsi" w:cstheme="majorHAnsi"/>
          <w:lang w:val="fr-FR"/>
        </w:rPr>
        <w:t>qui animent le</w:t>
      </w:r>
      <w:r w:rsidR="005C469D">
        <w:rPr>
          <w:rFonts w:asciiTheme="majorHAnsi" w:hAnsiTheme="majorHAnsi" w:cstheme="majorHAnsi"/>
          <w:lang w:val="fr-FR"/>
        </w:rPr>
        <w:t>s</w:t>
      </w:r>
      <w:r w:rsidRPr="00596FB1">
        <w:rPr>
          <w:rFonts w:asciiTheme="majorHAnsi" w:hAnsiTheme="majorHAnsi" w:cstheme="majorHAnsi"/>
          <w:lang w:val="fr-FR"/>
        </w:rPr>
        <w:t xml:space="preserve"> processus de prévention et de gestion des conflits fonciers ruraux</w:t>
      </w:r>
      <w:r w:rsidR="005C469D">
        <w:rPr>
          <w:rFonts w:asciiTheme="majorHAnsi" w:hAnsiTheme="majorHAnsi" w:cstheme="majorHAnsi"/>
          <w:lang w:val="fr-FR"/>
        </w:rPr>
        <w:t xml:space="preserve"> et qu’elles sont </w:t>
      </w:r>
      <w:r w:rsidRPr="00596FB1">
        <w:rPr>
          <w:rFonts w:asciiTheme="majorHAnsi" w:hAnsiTheme="majorHAnsi" w:cstheme="majorHAnsi"/>
          <w:lang w:val="fr-FR"/>
        </w:rPr>
        <w:t>faiblement représentée</w:t>
      </w:r>
      <w:r w:rsidR="005C469D">
        <w:rPr>
          <w:rFonts w:asciiTheme="majorHAnsi" w:hAnsiTheme="majorHAnsi" w:cstheme="majorHAnsi"/>
          <w:lang w:val="fr-FR"/>
        </w:rPr>
        <w:t>s</w:t>
      </w:r>
      <w:r w:rsidRPr="00596FB1">
        <w:rPr>
          <w:rFonts w:asciiTheme="majorHAnsi" w:hAnsiTheme="majorHAnsi" w:cstheme="majorHAnsi"/>
          <w:lang w:val="fr-FR"/>
        </w:rPr>
        <w:t xml:space="preserve"> dans l’arène publique locale. Pour inverser cette perception</w:t>
      </w:r>
      <w:r w:rsidR="005C469D">
        <w:rPr>
          <w:rFonts w:asciiTheme="majorHAnsi" w:hAnsiTheme="majorHAnsi" w:cstheme="majorHAnsi"/>
          <w:lang w:val="fr-FR"/>
        </w:rPr>
        <w:t xml:space="preserve">, </w:t>
      </w:r>
      <w:r w:rsidR="00CB5E9C" w:rsidRPr="00596FB1">
        <w:rPr>
          <w:rFonts w:asciiTheme="majorHAnsi" w:hAnsiTheme="majorHAnsi" w:cstheme="majorHAnsi"/>
          <w:lang w:val="fr-FR"/>
        </w:rPr>
        <w:t xml:space="preserve">il a été prévu d’identifier </w:t>
      </w:r>
      <w:r w:rsidR="00705723" w:rsidRPr="00596FB1">
        <w:rPr>
          <w:rFonts w:asciiTheme="majorHAnsi" w:hAnsiTheme="majorHAnsi" w:cstheme="majorHAnsi"/>
          <w:lang w:val="fr-FR"/>
        </w:rPr>
        <w:t xml:space="preserve">et de former </w:t>
      </w:r>
      <w:r w:rsidRPr="00596FB1">
        <w:rPr>
          <w:rFonts w:asciiTheme="majorHAnsi" w:hAnsiTheme="majorHAnsi" w:cstheme="majorHAnsi"/>
          <w:lang w:val="fr-FR"/>
        </w:rPr>
        <w:t xml:space="preserve">600 femmes (adultes et jeunes) </w:t>
      </w:r>
      <w:r w:rsidR="005C469D" w:rsidRPr="00596FB1">
        <w:rPr>
          <w:rFonts w:asciiTheme="majorHAnsi" w:hAnsiTheme="majorHAnsi" w:cstheme="majorHAnsi"/>
          <w:lang w:val="fr-FR"/>
        </w:rPr>
        <w:t xml:space="preserve">qui sont des leaders confirmés </w:t>
      </w:r>
      <w:r w:rsidR="005C469D">
        <w:rPr>
          <w:rFonts w:asciiTheme="majorHAnsi" w:hAnsiTheme="majorHAnsi" w:cstheme="majorHAnsi"/>
          <w:lang w:val="fr-FR"/>
        </w:rPr>
        <w:t xml:space="preserve">ou </w:t>
      </w:r>
      <w:r w:rsidRPr="00596FB1">
        <w:rPr>
          <w:rFonts w:asciiTheme="majorHAnsi" w:hAnsiTheme="majorHAnsi" w:cstheme="majorHAnsi"/>
          <w:lang w:val="fr-FR"/>
        </w:rPr>
        <w:t xml:space="preserve">ayant le potentiel </w:t>
      </w:r>
      <w:r w:rsidR="005C469D">
        <w:rPr>
          <w:rFonts w:asciiTheme="majorHAnsi" w:hAnsiTheme="majorHAnsi" w:cstheme="majorHAnsi"/>
          <w:lang w:val="fr-FR"/>
        </w:rPr>
        <w:t>de le devenir</w:t>
      </w:r>
      <w:r w:rsidRPr="00596FB1">
        <w:rPr>
          <w:rFonts w:asciiTheme="majorHAnsi" w:hAnsiTheme="majorHAnsi" w:cstheme="majorHAnsi"/>
          <w:lang w:val="fr-FR"/>
        </w:rPr>
        <w:t xml:space="preserve">. </w:t>
      </w:r>
    </w:p>
    <w:p w14:paraId="5071B23F" w14:textId="77777777" w:rsidR="005C469D" w:rsidRPr="00596FB1" w:rsidRDefault="005C469D" w:rsidP="00CB5E9C">
      <w:pPr>
        <w:spacing w:line="276" w:lineRule="auto"/>
        <w:ind w:left="-810"/>
        <w:jc w:val="both"/>
        <w:rPr>
          <w:rFonts w:asciiTheme="majorHAnsi" w:hAnsiTheme="majorHAnsi" w:cstheme="majorHAnsi"/>
          <w:lang w:val="fr-FR"/>
        </w:rPr>
      </w:pPr>
    </w:p>
    <w:p w14:paraId="1F8CB51D" w14:textId="7982079E" w:rsidR="00F16099" w:rsidRPr="00596FB1" w:rsidRDefault="00CD2DD9" w:rsidP="00F1029A">
      <w:pPr>
        <w:spacing w:line="276" w:lineRule="auto"/>
        <w:ind w:left="-810"/>
        <w:jc w:val="both"/>
        <w:rPr>
          <w:rFonts w:asciiTheme="majorHAnsi" w:hAnsiTheme="majorHAnsi" w:cstheme="majorHAnsi"/>
          <w:lang w:val="fr-FR"/>
        </w:rPr>
      </w:pPr>
      <w:r>
        <w:rPr>
          <w:rFonts w:asciiTheme="majorHAnsi" w:hAnsiTheme="majorHAnsi" w:cstheme="majorHAnsi"/>
          <w:lang w:val="fr-FR"/>
        </w:rPr>
        <w:t>Dans</w:t>
      </w:r>
      <w:r w:rsidR="00CB5E9C" w:rsidRPr="00596FB1">
        <w:rPr>
          <w:rFonts w:asciiTheme="majorHAnsi" w:hAnsiTheme="majorHAnsi" w:cstheme="majorHAnsi"/>
          <w:lang w:val="fr-FR"/>
        </w:rPr>
        <w:t xml:space="preserve"> chacun des 60 villages d’intervention du projet</w:t>
      </w:r>
      <w:r w:rsidR="005C469D">
        <w:rPr>
          <w:rFonts w:asciiTheme="majorHAnsi" w:hAnsiTheme="majorHAnsi" w:cstheme="majorHAnsi"/>
          <w:lang w:val="fr-FR"/>
        </w:rPr>
        <w:t>,</w:t>
      </w:r>
      <w:r w:rsidR="00CB5E9C" w:rsidRPr="00596FB1">
        <w:rPr>
          <w:rFonts w:asciiTheme="majorHAnsi" w:hAnsiTheme="majorHAnsi" w:cstheme="majorHAnsi"/>
          <w:lang w:val="fr-FR"/>
        </w:rPr>
        <w:t xml:space="preserve"> 10 femmes </w:t>
      </w:r>
      <w:r>
        <w:rPr>
          <w:rFonts w:asciiTheme="majorHAnsi" w:hAnsiTheme="majorHAnsi" w:cstheme="majorHAnsi"/>
          <w:lang w:val="fr-FR"/>
        </w:rPr>
        <w:t xml:space="preserve">étant </w:t>
      </w:r>
      <w:r w:rsidR="000A4AE3" w:rsidRPr="00596FB1">
        <w:rPr>
          <w:rFonts w:asciiTheme="majorHAnsi" w:hAnsiTheme="majorHAnsi" w:cstheme="majorHAnsi"/>
          <w:lang w:val="fr-FR"/>
        </w:rPr>
        <w:t>des leaders confirmé</w:t>
      </w:r>
      <w:r w:rsidR="000A4AE3">
        <w:rPr>
          <w:rFonts w:asciiTheme="majorHAnsi" w:hAnsiTheme="majorHAnsi" w:cstheme="majorHAnsi"/>
          <w:lang w:val="fr-FR"/>
        </w:rPr>
        <w:t>s</w:t>
      </w:r>
      <w:r w:rsidR="005C469D" w:rsidRPr="00596FB1">
        <w:rPr>
          <w:rFonts w:asciiTheme="majorHAnsi" w:hAnsiTheme="majorHAnsi" w:cstheme="majorHAnsi"/>
          <w:lang w:val="fr-FR"/>
        </w:rPr>
        <w:t xml:space="preserve"> </w:t>
      </w:r>
      <w:r w:rsidR="005C469D">
        <w:rPr>
          <w:rFonts w:asciiTheme="majorHAnsi" w:hAnsiTheme="majorHAnsi" w:cstheme="majorHAnsi"/>
          <w:lang w:val="fr-FR"/>
        </w:rPr>
        <w:t xml:space="preserve">ou </w:t>
      </w:r>
      <w:r>
        <w:rPr>
          <w:rFonts w:asciiTheme="majorHAnsi" w:hAnsiTheme="majorHAnsi" w:cstheme="majorHAnsi"/>
          <w:lang w:val="fr-FR"/>
        </w:rPr>
        <w:t xml:space="preserve">ayant </w:t>
      </w:r>
      <w:r w:rsidR="005C469D">
        <w:rPr>
          <w:rFonts w:asciiTheme="majorHAnsi" w:hAnsiTheme="majorHAnsi" w:cstheme="majorHAnsi"/>
          <w:lang w:val="fr-FR"/>
        </w:rPr>
        <w:t xml:space="preserve">le </w:t>
      </w:r>
      <w:r w:rsidR="00CB5E9C" w:rsidRPr="00596FB1">
        <w:rPr>
          <w:rFonts w:asciiTheme="majorHAnsi" w:hAnsiTheme="majorHAnsi" w:cstheme="majorHAnsi"/>
          <w:lang w:val="fr-FR"/>
        </w:rPr>
        <w:t xml:space="preserve">potentiel </w:t>
      </w:r>
      <w:r w:rsidR="005C469D">
        <w:rPr>
          <w:rFonts w:asciiTheme="majorHAnsi" w:hAnsiTheme="majorHAnsi" w:cstheme="majorHAnsi"/>
          <w:lang w:val="fr-FR"/>
        </w:rPr>
        <w:t xml:space="preserve">de le devenir, </w:t>
      </w:r>
      <w:r w:rsidR="00CB5E9C" w:rsidRPr="00596FB1">
        <w:rPr>
          <w:rFonts w:asciiTheme="majorHAnsi" w:hAnsiTheme="majorHAnsi" w:cstheme="majorHAnsi"/>
          <w:lang w:val="fr-FR"/>
        </w:rPr>
        <w:t>ont été identifié</w:t>
      </w:r>
      <w:r w:rsidR="007D72DF">
        <w:rPr>
          <w:rFonts w:asciiTheme="majorHAnsi" w:hAnsiTheme="majorHAnsi" w:cstheme="majorHAnsi"/>
          <w:lang w:val="fr-FR"/>
        </w:rPr>
        <w:t>e</w:t>
      </w:r>
      <w:r w:rsidR="00CB5E9C" w:rsidRPr="00596FB1">
        <w:rPr>
          <w:rFonts w:asciiTheme="majorHAnsi" w:hAnsiTheme="majorHAnsi" w:cstheme="majorHAnsi"/>
          <w:lang w:val="fr-FR"/>
        </w:rPr>
        <w:t>s</w:t>
      </w:r>
      <w:r>
        <w:rPr>
          <w:rFonts w:asciiTheme="majorHAnsi" w:hAnsiTheme="majorHAnsi" w:cstheme="majorHAnsi"/>
          <w:lang w:val="fr-FR"/>
        </w:rPr>
        <w:t xml:space="preserve">, pour </w:t>
      </w:r>
      <w:r w:rsidR="00CB5E9C" w:rsidRPr="00596FB1">
        <w:rPr>
          <w:rFonts w:asciiTheme="majorHAnsi" w:hAnsiTheme="majorHAnsi" w:cstheme="majorHAnsi"/>
          <w:lang w:val="fr-FR"/>
        </w:rPr>
        <w:t xml:space="preserve">un total </w:t>
      </w:r>
      <w:r>
        <w:rPr>
          <w:rFonts w:asciiTheme="majorHAnsi" w:hAnsiTheme="majorHAnsi" w:cstheme="majorHAnsi"/>
          <w:lang w:val="fr-FR"/>
        </w:rPr>
        <w:t xml:space="preserve">de </w:t>
      </w:r>
      <w:r w:rsidR="00CB5E9C" w:rsidRPr="00596FB1">
        <w:rPr>
          <w:rFonts w:asciiTheme="majorHAnsi" w:hAnsiTheme="majorHAnsi" w:cstheme="majorHAnsi"/>
          <w:b/>
          <w:lang w:val="fr-FR"/>
        </w:rPr>
        <w:t xml:space="preserve">600 </w:t>
      </w:r>
      <w:r w:rsidR="00CB5E9C" w:rsidRPr="00596FB1">
        <w:rPr>
          <w:rFonts w:asciiTheme="majorHAnsi" w:hAnsiTheme="majorHAnsi" w:cstheme="majorHAnsi"/>
          <w:lang w:val="fr-FR"/>
        </w:rPr>
        <w:t>femmes</w:t>
      </w:r>
      <w:r>
        <w:rPr>
          <w:rFonts w:asciiTheme="majorHAnsi" w:hAnsiTheme="majorHAnsi" w:cstheme="majorHAnsi"/>
          <w:lang w:val="fr-FR"/>
        </w:rPr>
        <w:t>,</w:t>
      </w:r>
      <w:r w:rsidR="00CB5E9C" w:rsidRPr="00596FB1">
        <w:rPr>
          <w:rFonts w:asciiTheme="majorHAnsi" w:hAnsiTheme="majorHAnsi" w:cstheme="majorHAnsi"/>
          <w:lang w:val="fr-FR"/>
        </w:rPr>
        <w:t xml:space="preserve"> jeunes et adultes. Ces 600 femmes ont été formé</w:t>
      </w:r>
      <w:r w:rsidR="007D72DF">
        <w:rPr>
          <w:rFonts w:asciiTheme="majorHAnsi" w:hAnsiTheme="majorHAnsi" w:cstheme="majorHAnsi"/>
          <w:lang w:val="fr-FR"/>
        </w:rPr>
        <w:t>e</w:t>
      </w:r>
      <w:r w:rsidR="00CB5E9C" w:rsidRPr="00596FB1">
        <w:rPr>
          <w:rFonts w:asciiTheme="majorHAnsi" w:hAnsiTheme="majorHAnsi" w:cstheme="majorHAnsi"/>
          <w:lang w:val="fr-FR"/>
        </w:rPr>
        <w:t>s sur plusieurs thématiques comme la médiation, la prévention et la gestion des conflits et la culture de la paix.</w:t>
      </w:r>
    </w:p>
    <w:p w14:paraId="27539C0E" w14:textId="77777777" w:rsidR="00F16099" w:rsidRDefault="00F16099" w:rsidP="00CB5E9C">
      <w:pPr>
        <w:spacing w:line="276" w:lineRule="auto"/>
        <w:ind w:left="-720"/>
        <w:jc w:val="both"/>
        <w:rPr>
          <w:rFonts w:asciiTheme="majorHAnsi" w:hAnsiTheme="majorHAnsi" w:cstheme="majorHAnsi"/>
          <w:sz w:val="22"/>
          <w:szCs w:val="22"/>
          <w:lang w:val="fr-FR"/>
        </w:rPr>
      </w:pPr>
    </w:p>
    <w:p w14:paraId="28329E3E" w14:textId="4EECAB0C" w:rsidR="00CB5E9C" w:rsidRPr="00596FB1" w:rsidRDefault="00F16099" w:rsidP="00CB5E9C">
      <w:pPr>
        <w:spacing w:line="276" w:lineRule="auto"/>
        <w:ind w:left="-720"/>
        <w:jc w:val="both"/>
        <w:rPr>
          <w:rFonts w:asciiTheme="majorHAnsi" w:hAnsiTheme="majorHAnsi" w:cstheme="majorHAnsi"/>
          <w:lang w:val="fr-FR"/>
        </w:rPr>
      </w:pPr>
      <w:r w:rsidRPr="00596FB1">
        <w:rPr>
          <w:rFonts w:asciiTheme="majorHAnsi" w:hAnsiTheme="majorHAnsi" w:cstheme="majorHAnsi"/>
          <w:lang w:val="fr-FR"/>
        </w:rPr>
        <w:t xml:space="preserve">Il faut noter que la formation des femmes médiatrices est </w:t>
      </w:r>
      <w:r w:rsidR="00CD2DD9">
        <w:rPr>
          <w:rFonts w:asciiTheme="majorHAnsi" w:hAnsiTheme="majorHAnsi" w:cstheme="majorHAnsi"/>
          <w:lang w:val="fr-FR"/>
        </w:rPr>
        <w:t xml:space="preserve">systématiquement </w:t>
      </w:r>
      <w:r w:rsidRPr="00596FB1">
        <w:rPr>
          <w:rFonts w:asciiTheme="majorHAnsi" w:hAnsiTheme="majorHAnsi" w:cstheme="majorHAnsi"/>
          <w:lang w:val="fr-FR"/>
        </w:rPr>
        <w:t>précédée par la signature d</w:t>
      </w:r>
      <w:r w:rsidR="007D72DF">
        <w:rPr>
          <w:rFonts w:asciiTheme="majorHAnsi" w:hAnsiTheme="majorHAnsi" w:cstheme="majorHAnsi"/>
          <w:lang w:val="fr-FR"/>
        </w:rPr>
        <w:t>’</w:t>
      </w:r>
      <w:r w:rsidRPr="00596FB1">
        <w:rPr>
          <w:rFonts w:asciiTheme="majorHAnsi" w:hAnsiTheme="majorHAnsi" w:cstheme="majorHAnsi"/>
          <w:lang w:val="fr-FR"/>
        </w:rPr>
        <w:t>actes d’engagement par les autorités administratives et coutumières qui s’engagent à accepter et à accompagner les femmes médiatrices dans l’accomplissement de leurs t</w:t>
      </w:r>
      <w:r w:rsidR="00CD2DD9">
        <w:rPr>
          <w:rFonts w:asciiTheme="majorHAnsi" w:hAnsiTheme="majorHAnsi" w:cstheme="majorHAnsi"/>
          <w:lang w:val="fr-FR"/>
        </w:rPr>
        <w:t>â</w:t>
      </w:r>
      <w:r w:rsidRPr="00596FB1">
        <w:rPr>
          <w:rFonts w:asciiTheme="majorHAnsi" w:hAnsiTheme="majorHAnsi" w:cstheme="majorHAnsi"/>
          <w:lang w:val="fr-FR"/>
        </w:rPr>
        <w:t>ches de médiation et de cohésion</w:t>
      </w:r>
      <w:r w:rsidR="00CD2DD9">
        <w:rPr>
          <w:rFonts w:asciiTheme="majorHAnsi" w:hAnsiTheme="majorHAnsi" w:cstheme="majorHAnsi"/>
          <w:lang w:val="fr-FR"/>
        </w:rPr>
        <w:t xml:space="preserve">, ce qui </w:t>
      </w:r>
      <w:r w:rsidRPr="00596FB1">
        <w:rPr>
          <w:rFonts w:asciiTheme="majorHAnsi" w:hAnsiTheme="majorHAnsi" w:cstheme="majorHAnsi"/>
          <w:lang w:val="fr-FR"/>
        </w:rPr>
        <w:t>a été relevé par les acteurs comme une bonne pratique</w:t>
      </w:r>
      <w:r w:rsidR="007D72DF">
        <w:rPr>
          <w:rFonts w:asciiTheme="majorHAnsi" w:hAnsiTheme="majorHAnsi" w:cstheme="majorHAnsi"/>
          <w:lang w:val="fr-FR"/>
        </w:rPr>
        <w:t>.</w:t>
      </w:r>
    </w:p>
    <w:p w14:paraId="08046FC2" w14:textId="77777777" w:rsidR="00CB5E9C" w:rsidRDefault="00CB5E9C" w:rsidP="005813EF">
      <w:pPr>
        <w:ind w:left="-810"/>
        <w:jc w:val="both"/>
        <w:rPr>
          <w:rFonts w:asciiTheme="majorHAnsi" w:hAnsiTheme="majorHAnsi" w:cstheme="majorHAnsi"/>
          <w:sz w:val="22"/>
          <w:szCs w:val="22"/>
          <w:lang w:val="fr-FR"/>
        </w:rPr>
      </w:pPr>
    </w:p>
    <w:p w14:paraId="68CDD0D9" w14:textId="66C7FCE8" w:rsidR="00CB5E9C" w:rsidRPr="00596FB1" w:rsidRDefault="00CB5E9C" w:rsidP="00CB5E9C">
      <w:pPr>
        <w:pStyle w:val="ListParagraph"/>
        <w:numPr>
          <w:ilvl w:val="0"/>
          <w:numId w:val="23"/>
        </w:numPr>
        <w:jc w:val="both"/>
        <w:rPr>
          <w:rFonts w:asciiTheme="majorHAnsi" w:hAnsiTheme="majorHAnsi" w:cstheme="majorHAnsi"/>
          <w:b/>
          <w:lang w:val="fr-FR"/>
        </w:rPr>
      </w:pPr>
      <w:r w:rsidRPr="00596FB1">
        <w:rPr>
          <w:rFonts w:asciiTheme="majorHAnsi" w:hAnsiTheme="majorHAnsi" w:cstheme="majorHAnsi"/>
          <w:b/>
          <w:lang w:val="fr-FR"/>
        </w:rPr>
        <w:t xml:space="preserve">Installation et équipement de 60 </w:t>
      </w:r>
      <w:r w:rsidR="005C469D">
        <w:rPr>
          <w:rFonts w:asciiTheme="majorHAnsi" w:hAnsiTheme="majorHAnsi" w:cstheme="majorHAnsi"/>
          <w:b/>
          <w:lang w:val="fr-FR"/>
        </w:rPr>
        <w:t>C</w:t>
      </w:r>
      <w:r w:rsidRPr="00596FB1">
        <w:rPr>
          <w:rFonts w:asciiTheme="majorHAnsi" w:hAnsiTheme="majorHAnsi" w:cstheme="majorHAnsi"/>
          <w:b/>
          <w:lang w:val="fr-FR"/>
        </w:rPr>
        <w:t>ommissions foncières de base et formation des membres</w:t>
      </w:r>
    </w:p>
    <w:p w14:paraId="7C1E256E" w14:textId="29F09FDE" w:rsidR="00CB5E9C" w:rsidRDefault="00CB5E9C" w:rsidP="00596FB1">
      <w:pPr>
        <w:jc w:val="both"/>
        <w:rPr>
          <w:rFonts w:asciiTheme="majorHAnsi" w:hAnsiTheme="majorHAnsi" w:cstheme="majorHAnsi"/>
          <w:sz w:val="22"/>
          <w:szCs w:val="22"/>
          <w:lang w:val="fr-FR"/>
        </w:rPr>
      </w:pPr>
    </w:p>
    <w:p w14:paraId="4523EEA6" w14:textId="24CEA4A6" w:rsidR="00C47E77" w:rsidRPr="00596FB1" w:rsidRDefault="00CB5E9C" w:rsidP="00663188">
      <w:pPr>
        <w:spacing w:line="276" w:lineRule="auto"/>
        <w:ind w:left="-810"/>
        <w:jc w:val="both"/>
        <w:rPr>
          <w:rFonts w:asciiTheme="majorHAnsi" w:hAnsiTheme="majorHAnsi" w:cstheme="majorHAnsi"/>
          <w:lang w:val="fr-FR"/>
        </w:rPr>
      </w:pPr>
      <w:r w:rsidRPr="00596FB1">
        <w:rPr>
          <w:rFonts w:asciiTheme="majorHAnsi" w:hAnsiTheme="majorHAnsi" w:cstheme="majorHAnsi"/>
          <w:lang w:val="fr-FR"/>
        </w:rPr>
        <w:t xml:space="preserve">Une </w:t>
      </w:r>
      <w:r w:rsidR="00CD2DD9">
        <w:rPr>
          <w:rFonts w:asciiTheme="majorHAnsi" w:hAnsiTheme="majorHAnsi" w:cstheme="majorHAnsi"/>
          <w:lang w:val="fr-FR"/>
        </w:rPr>
        <w:t>C</w:t>
      </w:r>
      <w:r w:rsidRPr="00596FB1">
        <w:rPr>
          <w:rFonts w:asciiTheme="majorHAnsi" w:hAnsiTheme="majorHAnsi" w:cstheme="majorHAnsi"/>
          <w:lang w:val="fr-FR"/>
        </w:rPr>
        <w:t>ommission foncière de base</w:t>
      </w:r>
      <w:r w:rsidR="007B3338">
        <w:rPr>
          <w:rFonts w:asciiTheme="majorHAnsi" w:hAnsiTheme="majorHAnsi" w:cstheme="majorHAnsi"/>
          <w:lang w:val="fr-FR"/>
        </w:rPr>
        <w:t xml:space="preserve"> (COFOB)</w:t>
      </w:r>
      <w:r w:rsidRPr="00596FB1">
        <w:rPr>
          <w:rFonts w:asciiTheme="majorHAnsi" w:hAnsiTheme="majorHAnsi" w:cstheme="majorHAnsi"/>
          <w:lang w:val="fr-FR"/>
        </w:rPr>
        <w:t xml:space="preserve"> est une structure communautaire qui a compétence sur l’ensemble des ressources naturelles rurales renouvelables (foncières, végétales, animales et hydrauliques).</w:t>
      </w:r>
      <w:r w:rsidR="00596FB1" w:rsidRPr="00596FB1">
        <w:rPr>
          <w:rFonts w:asciiTheme="majorHAnsi" w:hAnsiTheme="majorHAnsi" w:cstheme="majorHAnsi"/>
          <w:lang w:val="fr-FR"/>
        </w:rPr>
        <w:t xml:space="preserve"> Elle </w:t>
      </w:r>
      <w:r w:rsidRPr="00596FB1">
        <w:rPr>
          <w:rFonts w:asciiTheme="majorHAnsi" w:hAnsiTheme="majorHAnsi" w:cstheme="majorHAnsi"/>
          <w:lang w:val="fr-FR"/>
        </w:rPr>
        <w:t xml:space="preserve">a pour fonction </w:t>
      </w:r>
      <w:r w:rsidR="00CD2DD9">
        <w:rPr>
          <w:rFonts w:asciiTheme="majorHAnsi" w:hAnsiTheme="majorHAnsi" w:cstheme="majorHAnsi"/>
          <w:lang w:val="fr-FR"/>
        </w:rPr>
        <w:t>d’</w:t>
      </w:r>
      <w:r w:rsidRPr="00596FB1">
        <w:rPr>
          <w:rFonts w:asciiTheme="majorHAnsi" w:hAnsiTheme="majorHAnsi" w:cstheme="majorHAnsi"/>
          <w:lang w:val="fr-FR"/>
        </w:rPr>
        <w:t>inform</w:t>
      </w:r>
      <w:r w:rsidR="00CD2DD9">
        <w:rPr>
          <w:rFonts w:asciiTheme="majorHAnsi" w:hAnsiTheme="majorHAnsi" w:cstheme="majorHAnsi"/>
          <w:lang w:val="fr-FR"/>
        </w:rPr>
        <w:t xml:space="preserve">er et de </w:t>
      </w:r>
      <w:r w:rsidRPr="00596FB1">
        <w:rPr>
          <w:rFonts w:asciiTheme="majorHAnsi" w:hAnsiTheme="majorHAnsi" w:cstheme="majorHAnsi"/>
          <w:lang w:val="fr-FR"/>
        </w:rPr>
        <w:t>sensibilis</w:t>
      </w:r>
      <w:r w:rsidR="00CD2DD9">
        <w:rPr>
          <w:rFonts w:asciiTheme="majorHAnsi" w:hAnsiTheme="majorHAnsi" w:cstheme="majorHAnsi"/>
          <w:lang w:val="fr-FR"/>
        </w:rPr>
        <w:t xml:space="preserve">er la </w:t>
      </w:r>
      <w:r w:rsidRPr="00596FB1">
        <w:rPr>
          <w:rFonts w:asciiTheme="majorHAnsi" w:hAnsiTheme="majorHAnsi" w:cstheme="majorHAnsi"/>
          <w:lang w:val="fr-FR"/>
        </w:rPr>
        <w:t>population du village sur les textes du code rural, la délivrance d</w:t>
      </w:r>
      <w:r w:rsidR="00CD2DD9">
        <w:rPr>
          <w:rFonts w:asciiTheme="majorHAnsi" w:hAnsiTheme="majorHAnsi" w:cstheme="majorHAnsi"/>
          <w:lang w:val="fr-FR"/>
        </w:rPr>
        <w:t>’</w:t>
      </w:r>
      <w:r w:rsidRPr="00596FB1">
        <w:rPr>
          <w:rFonts w:asciiTheme="majorHAnsi" w:hAnsiTheme="majorHAnsi" w:cstheme="majorHAnsi"/>
          <w:lang w:val="fr-FR"/>
        </w:rPr>
        <w:t xml:space="preserve">actes fonciers, le contrôle de mise en valeur des ressources naturelles rurales, la conduite du processus de sécurisation des ressources partagées et la publicité foncière. </w:t>
      </w:r>
    </w:p>
    <w:p w14:paraId="574C2061" w14:textId="77777777" w:rsidR="00CB5E9C" w:rsidRDefault="00CB5E9C" w:rsidP="00CB5E9C">
      <w:pPr>
        <w:ind w:left="-810"/>
        <w:jc w:val="both"/>
        <w:rPr>
          <w:rFonts w:asciiTheme="majorHAnsi" w:hAnsiTheme="majorHAnsi" w:cstheme="majorHAnsi"/>
          <w:sz w:val="22"/>
          <w:szCs w:val="22"/>
          <w:lang w:val="fr-FR"/>
        </w:rPr>
      </w:pPr>
    </w:p>
    <w:p w14:paraId="3BE693B9" w14:textId="645A254D" w:rsidR="000F03D8" w:rsidRDefault="008A693B" w:rsidP="00596FB1">
      <w:pPr>
        <w:spacing w:line="276" w:lineRule="auto"/>
        <w:ind w:left="-720"/>
        <w:jc w:val="both"/>
        <w:rPr>
          <w:rFonts w:asciiTheme="majorHAnsi" w:hAnsiTheme="majorHAnsi" w:cstheme="majorHAnsi"/>
          <w:sz w:val="22"/>
          <w:szCs w:val="22"/>
          <w:lang w:val="fr-FR"/>
        </w:rPr>
      </w:pPr>
      <w:r w:rsidRPr="00596FB1">
        <w:rPr>
          <w:rFonts w:asciiTheme="majorHAnsi" w:hAnsiTheme="majorHAnsi" w:cstheme="majorHAnsi"/>
          <w:lang w:val="fr-FR"/>
        </w:rPr>
        <w:t xml:space="preserve">La mise en place des </w:t>
      </w:r>
      <w:r w:rsidR="00CD2DD9">
        <w:rPr>
          <w:rFonts w:asciiTheme="majorHAnsi" w:hAnsiTheme="majorHAnsi" w:cstheme="majorHAnsi"/>
          <w:lang w:val="fr-FR"/>
        </w:rPr>
        <w:t>C</w:t>
      </w:r>
      <w:r w:rsidRPr="00596FB1">
        <w:rPr>
          <w:rFonts w:asciiTheme="majorHAnsi" w:hAnsiTheme="majorHAnsi" w:cstheme="majorHAnsi"/>
          <w:lang w:val="fr-FR"/>
        </w:rPr>
        <w:t>ommissions foncières a démarré avec une mission d’information et de sensibilisation des communautés</w:t>
      </w:r>
      <w:r w:rsidR="007B3338">
        <w:rPr>
          <w:rFonts w:asciiTheme="majorHAnsi" w:hAnsiTheme="majorHAnsi" w:cstheme="majorHAnsi"/>
          <w:lang w:val="fr-FR"/>
        </w:rPr>
        <w:t xml:space="preserve">, notamment </w:t>
      </w:r>
      <w:r w:rsidRPr="00596FB1">
        <w:rPr>
          <w:rFonts w:asciiTheme="majorHAnsi" w:hAnsiTheme="majorHAnsi" w:cstheme="majorHAnsi"/>
          <w:lang w:val="fr-FR"/>
        </w:rPr>
        <w:t>en lien avec la démographie, la paix et la sécurité pour plus d’équité entre les hommes et les fem</w:t>
      </w:r>
      <w:r w:rsidR="00CB5E9C" w:rsidRPr="00596FB1">
        <w:rPr>
          <w:rFonts w:asciiTheme="majorHAnsi" w:hAnsiTheme="majorHAnsi" w:cstheme="majorHAnsi"/>
          <w:lang w:val="fr-FR"/>
        </w:rPr>
        <w:t>mes</w:t>
      </w:r>
      <w:r>
        <w:rPr>
          <w:rFonts w:asciiTheme="majorHAnsi" w:hAnsiTheme="majorHAnsi" w:cstheme="majorHAnsi"/>
          <w:sz w:val="22"/>
          <w:szCs w:val="22"/>
          <w:lang w:val="fr-FR"/>
        </w:rPr>
        <w:t xml:space="preserve">. </w:t>
      </w:r>
    </w:p>
    <w:p w14:paraId="0909E64E" w14:textId="77777777" w:rsidR="00596FB1" w:rsidRPr="00596FB1" w:rsidRDefault="00596FB1" w:rsidP="00663188">
      <w:pPr>
        <w:spacing w:line="276" w:lineRule="auto"/>
        <w:ind w:left="-720"/>
        <w:jc w:val="both"/>
        <w:rPr>
          <w:rFonts w:asciiTheme="majorHAnsi" w:hAnsiTheme="majorHAnsi" w:cstheme="majorHAnsi"/>
          <w:sz w:val="22"/>
          <w:szCs w:val="22"/>
          <w:lang w:val="fr-FR"/>
        </w:rPr>
      </w:pPr>
    </w:p>
    <w:p w14:paraId="0F83BEE1" w14:textId="38F704F6" w:rsidR="00A51657" w:rsidRDefault="000F03D8" w:rsidP="00663188">
      <w:pPr>
        <w:spacing w:line="276" w:lineRule="auto"/>
        <w:ind w:left="-720"/>
        <w:jc w:val="both"/>
        <w:rPr>
          <w:rFonts w:asciiTheme="majorHAnsi" w:hAnsiTheme="majorHAnsi" w:cstheme="majorHAnsi"/>
          <w:lang w:val="fr-FR"/>
        </w:rPr>
      </w:pPr>
      <w:r w:rsidRPr="00596FB1">
        <w:rPr>
          <w:rFonts w:asciiTheme="majorHAnsi" w:hAnsiTheme="majorHAnsi" w:cstheme="majorHAnsi"/>
          <w:lang w:val="fr-FR"/>
        </w:rPr>
        <w:t>A</w:t>
      </w:r>
      <w:r w:rsidR="00B645B9" w:rsidRPr="00596FB1">
        <w:rPr>
          <w:rFonts w:asciiTheme="majorHAnsi" w:hAnsiTheme="majorHAnsi" w:cstheme="majorHAnsi"/>
          <w:lang w:val="fr-FR"/>
        </w:rPr>
        <w:t xml:space="preserve"> la fin de la mission, un formulaire définissant les types d’acteurs composant la </w:t>
      </w:r>
      <w:r w:rsidR="00CD2DD9">
        <w:rPr>
          <w:rFonts w:asciiTheme="majorHAnsi" w:hAnsiTheme="majorHAnsi" w:cstheme="majorHAnsi"/>
          <w:lang w:val="fr-FR"/>
        </w:rPr>
        <w:t>C</w:t>
      </w:r>
      <w:r w:rsidR="00B645B9" w:rsidRPr="00596FB1">
        <w:rPr>
          <w:rFonts w:asciiTheme="majorHAnsi" w:hAnsiTheme="majorHAnsi" w:cstheme="majorHAnsi"/>
          <w:lang w:val="fr-FR"/>
        </w:rPr>
        <w:t>ommissio</w:t>
      </w:r>
      <w:r w:rsidR="00CB5E9C" w:rsidRPr="00596FB1">
        <w:rPr>
          <w:rFonts w:asciiTheme="majorHAnsi" w:hAnsiTheme="majorHAnsi" w:cstheme="majorHAnsi"/>
          <w:lang w:val="fr-FR"/>
        </w:rPr>
        <w:t>n foncière de base (COFOB) est</w:t>
      </w:r>
      <w:r w:rsidR="00B645B9" w:rsidRPr="00596FB1">
        <w:rPr>
          <w:rFonts w:asciiTheme="majorHAnsi" w:hAnsiTheme="majorHAnsi" w:cstheme="majorHAnsi"/>
          <w:lang w:val="fr-FR"/>
        </w:rPr>
        <w:t xml:space="preserve"> déposée dans </w:t>
      </w:r>
      <w:r w:rsidR="00EA6FE7" w:rsidRPr="00596FB1">
        <w:rPr>
          <w:rFonts w:asciiTheme="majorHAnsi" w:hAnsiTheme="majorHAnsi" w:cstheme="majorHAnsi"/>
          <w:lang w:val="fr-FR"/>
        </w:rPr>
        <w:t xml:space="preserve">chacune des </w:t>
      </w:r>
      <w:r w:rsidR="00B645B9" w:rsidRPr="00596FB1">
        <w:rPr>
          <w:rFonts w:asciiTheme="majorHAnsi" w:hAnsiTheme="majorHAnsi" w:cstheme="majorHAnsi"/>
          <w:lang w:val="fr-FR"/>
        </w:rPr>
        <w:t>localités concernées</w:t>
      </w:r>
      <w:r w:rsidR="007B3338">
        <w:rPr>
          <w:rFonts w:asciiTheme="majorHAnsi" w:hAnsiTheme="majorHAnsi" w:cstheme="majorHAnsi"/>
          <w:lang w:val="fr-FR"/>
        </w:rPr>
        <w:t>.</w:t>
      </w:r>
      <w:r w:rsidR="00B645B9" w:rsidRPr="00596FB1">
        <w:rPr>
          <w:rFonts w:asciiTheme="majorHAnsi" w:hAnsiTheme="majorHAnsi" w:cstheme="majorHAnsi"/>
          <w:lang w:val="fr-FR"/>
        </w:rPr>
        <w:t xml:space="preserve"> </w:t>
      </w:r>
      <w:r w:rsidR="007B3338">
        <w:rPr>
          <w:rFonts w:asciiTheme="majorHAnsi" w:hAnsiTheme="majorHAnsi" w:cstheme="majorHAnsi"/>
          <w:lang w:val="fr-FR"/>
        </w:rPr>
        <w:t>L</w:t>
      </w:r>
      <w:r w:rsidR="00B645B9" w:rsidRPr="00596FB1">
        <w:rPr>
          <w:rFonts w:asciiTheme="majorHAnsi" w:hAnsiTheme="majorHAnsi" w:cstheme="majorHAnsi"/>
          <w:lang w:val="fr-FR"/>
        </w:rPr>
        <w:t xml:space="preserve">a composition </w:t>
      </w:r>
      <w:r w:rsidR="00EA6FE7" w:rsidRPr="00596FB1">
        <w:rPr>
          <w:rFonts w:asciiTheme="majorHAnsi" w:hAnsiTheme="majorHAnsi" w:cstheme="majorHAnsi"/>
          <w:lang w:val="fr-FR"/>
        </w:rPr>
        <w:t xml:space="preserve">d’une COFOB </w:t>
      </w:r>
      <w:r w:rsidR="00B645B9" w:rsidRPr="00596FB1">
        <w:rPr>
          <w:rFonts w:asciiTheme="majorHAnsi" w:hAnsiTheme="majorHAnsi" w:cstheme="majorHAnsi"/>
          <w:lang w:val="fr-FR"/>
        </w:rPr>
        <w:t xml:space="preserve">est la suivante : un </w:t>
      </w:r>
      <w:r w:rsidR="00B645B9" w:rsidRPr="00663188">
        <w:rPr>
          <w:rFonts w:asciiTheme="majorHAnsi" w:hAnsiTheme="majorHAnsi" w:cstheme="majorHAnsi"/>
          <w:lang w:val="fr-FR"/>
        </w:rPr>
        <w:t>(1)</w:t>
      </w:r>
      <w:r w:rsidR="00B645B9" w:rsidRPr="00596FB1">
        <w:rPr>
          <w:rFonts w:asciiTheme="majorHAnsi" w:hAnsiTheme="majorHAnsi" w:cstheme="majorHAnsi"/>
          <w:lang w:val="fr-FR"/>
        </w:rPr>
        <w:t xml:space="preserve"> </w:t>
      </w:r>
      <w:r w:rsidR="007B3338">
        <w:rPr>
          <w:rFonts w:asciiTheme="majorHAnsi" w:hAnsiTheme="majorHAnsi" w:cstheme="majorHAnsi"/>
          <w:lang w:val="fr-FR"/>
        </w:rPr>
        <w:t>p</w:t>
      </w:r>
      <w:r w:rsidR="00B645B9" w:rsidRPr="00596FB1">
        <w:rPr>
          <w:rFonts w:asciiTheme="majorHAnsi" w:hAnsiTheme="majorHAnsi" w:cstheme="majorHAnsi"/>
          <w:lang w:val="fr-FR"/>
        </w:rPr>
        <w:t>résident: chef de village ; un</w:t>
      </w:r>
      <w:r w:rsidR="007B3338">
        <w:rPr>
          <w:rFonts w:asciiTheme="majorHAnsi" w:hAnsiTheme="majorHAnsi" w:cstheme="majorHAnsi"/>
          <w:lang w:val="fr-FR"/>
        </w:rPr>
        <w:t>/e</w:t>
      </w:r>
      <w:r w:rsidR="00B645B9" w:rsidRPr="00596FB1">
        <w:rPr>
          <w:rFonts w:asciiTheme="majorHAnsi" w:hAnsiTheme="majorHAnsi" w:cstheme="majorHAnsi"/>
          <w:lang w:val="fr-FR"/>
        </w:rPr>
        <w:t xml:space="preserve"> </w:t>
      </w:r>
      <w:r w:rsidR="00B645B9" w:rsidRPr="00663188">
        <w:rPr>
          <w:rFonts w:asciiTheme="majorHAnsi" w:hAnsiTheme="majorHAnsi" w:cstheme="majorHAnsi"/>
          <w:lang w:val="fr-FR"/>
        </w:rPr>
        <w:t>(1)</w:t>
      </w:r>
      <w:r w:rsidR="00B645B9" w:rsidRPr="00596FB1">
        <w:rPr>
          <w:rFonts w:asciiTheme="majorHAnsi" w:hAnsiTheme="majorHAnsi" w:cstheme="majorHAnsi"/>
          <w:lang w:val="fr-FR"/>
        </w:rPr>
        <w:t xml:space="preserve"> secrétaire permanent sachant lire et écrire ; un</w:t>
      </w:r>
      <w:r w:rsidR="007B3338">
        <w:rPr>
          <w:rFonts w:asciiTheme="majorHAnsi" w:hAnsiTheme="majorHAnsi" w:cstheme="majorHAnsi"/>
          <w:lang w:val="fr-FR"/>
        </w:rPr>
        <w:t>/e</w:t>
      </w:r>
      <w:r w:rsidR="00B645B9" w:rsidRPr="00596FB1">
        <w:rPr>
          <w:rFonts w:asciiTheme="majorHAnsi" w:hAnsiTheme="majorHAnsi" w:cstheme="majorHAnsi"/>
          <w:lang w:val="fr-FR"/>
        </w:rPr>
        <w:t xml:space="preserve"> </w:t>
      </w:r>
      <w:r w:rsidR="00B645B9" w:rsidRPr="00663188">
        <w:rPr>
          <w:rFonts w:asciiTheme="majorHAnsi" w:hAnsiTheme="majorHAnsi" w:cstheme="majorHAnsi"/>
          <w:lang w:val="fr-FR"/>
        </w:rPr>
        <w:t>(1)</w:t>
      </w:r>
      <w:r w:rsidR="00B645B9" w:rsidRPr="00596FB1">
        <w:rPr>
          <w:rFonts w:asciiTheme="majorHAnsi" w:hAnsiTheme="majorHAnsi" w:cstheme="majorHAnsi"/>
          <w:lang w:val="fr-FR"/>
        </w:rPr>
        <w:t xml:space="preserve"> trésorier ou trésorière; un </w:t>
      </w:r>
      <w:r w:rsidR="00B645B9" w:rsidRPr="00663188">
        <w:rPr>
          <w:rFonts w:asciiTheme="majorHAnsi" w:hAnsiTheme="majorHAnsi" w:cstheme="majorHAnsi"/>
          <w:lang w:val="fr-FR"/>
        </w:rPr>
        <w:t>(1)</w:t>
      </w:r>
      <w:r w:rsidR="00B645B9" w:rsidRPr="00596FB1">
        <w:rPr>
          <w:rFonts w:asciiTheme="majorHAnsi" w:hAnsiTheme="majorHAnsi" w:cstheme="majorHAnsi"/>
          <w:lang w:val="fr-FR"/>
        </w:rPr>
        <w:t xml:space="preserve"> représentant des associations des agriculteurs ; deux </w:t>
      </w:r>
      <w:r w:rsidR="00B645B9" w:rsidRPr="00663188">
        <w:rPr>
          <w:rFonts w:asciiTheme="majorHAnsi" w:hAnsiTheme="majorHAnsi" w:cstheme="majorHAnsi"/>
          <w:lang w:val="fr-FR"/>
        </w:rPr>
        <w:t>(2)</w:t>
      </w:r>
      <w:r w:rsidR="00B645B9" w:rsidRPr="00596FB1">
        <w:rPr>
          <w:rFonts w:asciiTheme="majorHAnsi" w:hAnsiTheme="majorHAnsi" w:cstheme="majorHAnsi"/>
          <w:lang w:val="fr-FR"/>
        </w:rPr>
        <w:t xml:space="preserve"> représentants des associations des éleveurs</w:t>
      </w:r>
      <w:r w:rsidR="007B3338">
        <w:rPr>
          <w:rFonts w:asciiTheme="majorHAnsi" w:hAnsiTheme="majorHAnsi" w:cstheme="majorHAnsi"/>
          <w:lang w:val="fr-FR"/>
        </w:rPr>
        <w:t>,</w:t>
      </w:r>
      <w:r w:rsidR="00B645B9" w:rsidRPr="00596FB1">
        <w:rPr>
          <w:rFonts w:asciiTheme="majorHAnsi" w:hAnsiTheme="majorHAnsi" w:cstheme="majorHAnsi"/>
          <w:lang w:val="fr-FR"/>
        </w:rPr>
        <w:t xml:space="preserve"> dont une femme ; quatre </w:t>
      </w:r>
      <w:r w:rsidR="00B645B9" w:rsidRPr="00663188">
        <w:rPr>
          <w:rFonts w:asciiTheme="majorHAnsi" w:hAnsiTheme="majorHAnsi" w:cstheme="majorHAnsi"/>
          <w:lang w:val="fr-FR"/>
        </w:rPr>
        <w:t>(4)</w:t>
      </w:r>
      <w:r w:rsidR="00B645B9" w:rsidRPr="00596FB1">
        <w:rPr>
          <w:rFonts w:asciiTheme="majorHAnsi" w:hAnsiTheme="majorHAnsi" w:cstheme="majorHAnsi"/>
          <w:lang w:val="fr-FR"/>
        </w:rPr>
        <w:t xml:space="preserve"> représentantes d</w:t>
      </w:r>
      <w:r w:rsidR="007B3338">
        <w:rPr>
          <w:rFonts w:asciiTheme="majorHAnsi" w:hAnsiTheme="majorHAnsi" w:cstheme="majorHAnsi"/>
          <w:lang w:val="fr-FR"/>
        </w:rPr>
        <w:t>’</w:t>
      </w:r>
      <w:r w:rsidR="00B645B9" w:rsidRPr="00596FB1">
        <w:rPr>
          <w:rFonts w:asciiTheme="majorHAnsi" w:hAnsiTheme="majorHAnsi" w:cstheme="majorHAnsi"/>
          <w:lang w:val="fr-FR"/>
        </w:rPr>
        <w:t xml:space="preserve">associations féminines ; un </w:t>
      </w:r>
      <w:r w:rsidR="00B645B9" w:rsidRPr="00663188">
        <w:rPr>
          <w:rFonts w:asciiTheme="majorHAnsi" w:hAnsiTheme="majorHAnsi" w:cstheme="majorHAnsi"/>
          <w:lang w:val="fr-FR"/>
        </w:rPr>
        <w:t>(1)</w:t>
      </w:r>
      <w:r w:rsidR="00B645B9" w:rsidRPr="00596FB1">
        <w:rPr>
          <w:rFonts w:asciiTheme="majorHAnsi" w:hAnsiTheme="majorHAnsi" w:cstheme="majorHAnsi"/>
          <w:lang w:val="fr-FR"/>
        </w:rPr>
        <w:t xml:space="preserve"> représentant des jeunes ruraux ; un</w:t>
      </w:r>
      <w:r w:rsidR="007B3338">
        <w:rPr>
          <w:rFonts w:asciiTheme="majorHAnsi" w:hAnsiTheme="majorHAnsi" w:cstheme="majorHAnsi"/>
          <w:lang w:val="fr-FR"/>
        </w:rPr>
        <w:t>/e</w:t>
      </w:r>
      <w:r w:rsidR="00B645B9" w:rsidRPr="00596FB1">
        <w:rPr>
          <w:rFonts w:asciiTheme="majorHAnsi" w:hAnsiTheme="majorHAnsi" w:cstheme="majorHAnsi"/>
          <w:lang w:val="fr-FR"/>
        </w:rPr>
        <w:t xml:space="preserve"> </w:t>
      </w:r>
      <w:r w:rsidR="00B645B9" w:rsidRPr="00663188">
        <w:rPr>
          <w:rFonts w:asciiTheme="majorHAnsi" w:hAnsiTheme="majorHAnsi" w:cstheme="majorHAnsi"/>
          <w:lang w:val="fr-FR"/>
        </w:rPr>
        <w:t>(1)</w:t>
      </w:r>
      <w:r w:rsidR="00B645B9" w:rsidRPr="00596FB1">
        <w:rPr>
          <w:rFonts w:asciiTheme="majorHAnsi" w:hAnsiTheme="majorHAnsi" w:cstheme="majorHAnsi"/>
          <w:lang w:val="fr-FR"/>
        </w:rPr>
        <w:t xml:space="preserve"> représentant</w:t>
      </w:r>
      <w:r w:rsidR="007B3338">
        <w:rPr>
          <w:rFonts w:asciiTheme="majorHAnsi" w:hAnsiTheme="majorHAnsi" w:cstheme="majorHAnsi"/>
          <w:lang w:val="fr-FR"/>
        </w:rPr>
        <w:t>/e</w:t>
      </w:r>
      <w:r w:rsidR="00B645B9" w:rsidRPr="00596FB1">
        <w:rPr>
          <w:rFonts w:asciiTheme="majorHAnsi" w:hAnsiTheme="majorHAnsi" w:cstheme="majorHAnsi"/>
          <w:lang w:val="fr-FR"/>
        </w:rPr>
        <w:t xml:space="preserve"> des exploitants des ressources naturelles (bois, pêche, chasse, miel, points d’eau et un </w:t>
      </w:r>
      <w:r w:rsidR="00B645B9" w:rsidRPr="00663188">
        <w:rPr>
          <w:rFonts w:asciiTheme="majorHAnsi" w:hAnsiTheme="majorHAnsi" w:cstheme="majorHAnsi"/>
          <w:lang w:val="fr-FR"/>
        </w:rPr>
        <w:t>(1)</w:t>
      </w:r>
      <w:r w:rsidR="00B645B9" w:rsidRPr="00596FB1">
        <w:rPr>
          <w:rFonts w:asciiTheme="majorHAnsi" w:hAnsiTheme="majorHAnsi" w:cstheme="majorHAnsi"/>
          <w:lang w:val="fr-FR"/>
        </w:rPr>
        <w:t xml:space="preserve"> représentant des sages.</w:t>
      </w:r>
    </w:p>
    <w:p w14:paraId="429734C8" w14:textId="77777777" w:rsidR="007B3338" w:rsidRPr="00596FB1" w:rsidRDefault="007B3338" w:rsidP="00663188">
      <w:pPr>
        <w:ind w:left="-720"/>
        <w:jc w:val="both"/>
        <w:rPr>
          <w:rFonts w:asciiTheme="majorHAnsi" w:hAnsiTheme="majorHAnsi" w:cstheme="majorHAnsi"/>
          <w:lang w:val="fr-FR"/>
        </w:rPr>
      </w:pPr>
    </w:p>
    <w:p w14:paraId="313A5F59" w14:textId="778625BC" w:rsidR="000F03D8" w:rsidRPr="00596FB1" w:rsidRDefault="00B645B9" w:rsidP="00663188">
      <w:pPr>
        <w:spacing w:line="276" w:lineRule="auto"/>
        <w:ind w:left="-720"/>
        <w:jc w:val="both"/>
        <w:rPr>
          <w:rFonts w:ascii="Arial Narrow" w:hAnsi="Arial Narrow" w:cs="Calibri"/>
          <w:lang w:val="fr-FR"/>
        </w:rPr>
      </w:pPr>
      <w:r w:rsidRPr="00596FB1">
        <w:rPr>
          <w:rFonts w:asciiTheme="majorHAnsi" w:hAnsiTheme="majorHAnsi"/>
          <w:bCs/>
          <w:iCs/>
          <w:lang w:val="fr-FR"/>
        </w:rPr>
        <w:t xml:space="preserve">Suivant cette approche, soixante </w:t>
      </w:r>
      <w:r w:rsidRPr="00596FB1">
        <w:rPr>
          <w:rFonts w:asciiTheme="majorHAnsi" w:hAnsiTheme="majorHAnsi"/>
          <w:b/>
          <w:bCs/>
          <w:iCs/>
          <w:lang w:val="fr-FR"/>
        </w:rPr>
        <w:t>(60)</w:t>
      </w:r>
      <w:r w:rsidRPr="00596FB1">
        <w:rPr>
          <w:rFonts w:asciiTheme="majorHAnsi" w:hAnsiTheme="majorHAnsi"/>
          <w:bCs/>
          <w:iCs/>
          <w:lang w:val="fr-FR"/>
        </w:rPr>
        <w:t xml:space="preserve"> </w:t>
      </w:r>
      <w:r w:rsidR="007B3338">
        <w:rPr>
          <w:rFonts w:asciiTheme="majorHAnsi" w:hAnsiTheme="majorHAnsi"/>
          <w:bCs/>
          <w:iCs/>
          <w:lang w:val="fr-FR"/>
        </w:rPr>
        <w:t>C</w:t>
      </w:r>
      <w:r w:rsidRPr="00596FB1">
        <w:rPr>
          <w:rFonts w:asciiTheme="majorHAnsi" w:hAnsiTheme="majorHAnsi"/>
          <w:bCs/>
          <w:iCs/>
          <w:lang w:val="fr-FR"/>
        </w:rPr>
        <w:t xml:space="preserve">ommissions foncières de base ont été </w:t>
      </w:r>
      <w:r w:rsidR="004509A9" w:rsidRPr="00596FB1">
        <w:rPr>
          <w:rFonts w:asciiTheme="majorHAnsi" w:hAnsiTheme="majorHAnsi"/>
          <w:bCs/>
          <w:iCs/>
          <w:lang w:val="fr-FR"/>
        </w:rPr>
        <w:t>installé</w:t>
      </w:r>
      <w:r w:rsidR="007D72DF">
        <w:rPr>
          <w:rFonts w:asciiTheme="majorHAnsi" w:hAnsiTheme="majorHAnsi"/>
          <w:bCs/>
          <w:iCs/>
          <w:lang w:val="fr-FR"/>
        </w:rPr>
        <w:t>es</w:t>
      </w:r>
      <w:r w:rsidR="004509A9" w:rsidRPr="00596FB1">
        <w:rPr>
          <w:rFonts w:asciiTheme="majorHAnsi" w:hAnsiTheme="majorHAnsi"/>
          <w:bCs/>
          <w:iCs/>
          <w:lang w:val="fr-FR"/>
        </w:rPr>
        <w:t xml:space="preserve"> par le projet</w:t>
      </w:r>
      <w:r w:rsidR="007D72DF">
        <w:rPr>
          <w:rFonts w:asciiTheme="majorHAnsi" w:hAnsiTheme="majorHAnsi"/>
          <w:bCs/>
          <w:iCs/>
          <w:lang w:val="fr-FR"/>
        </w:rPr>
        <w:t>,</w:t>
      </w:r>
      <w:r w:rsidR="004509A9" w:rsidRPr="00596FB1">
        <w:rPr>
          <w:rFonts w:asciiTheme="majorHAnsi" w:hAnsiTheme="majorHAnsi"/>
          <w:bCs/>
          <w:iCs/>
          <w:lang w:val="fr-FR"/>
        </w:rPr>
        <w:t xml:space="preserve"> totalisant </w:t>
      </w:r>
      <w:r w:rsidR="004509A9" w:rsidRPr="00596FB1">
        <w:rPr>
          <w:rFonts w:asciiTheme="majorHAnsi" w:hAnsiTheme="majorHAnsi"/>
          <w:b/>
          <w:bCs/>
          <w:iCs/>
          <w:lang w:val="fr-FR"/>
        </w:rPr>
        <w:t>765</w:t>
      </w:r>
      <w:r w:rsidR="004509A9" w:rsidRPr="00596FB1">
        <w:rPr>
          <w:rFonts w:asciiTheme="majorHAnsi" w:hAnsiTheme="majorHAnsi"/>
          <w:bCs/>
          <w:iCs/>
          <w:lang w:val="fr-FR"/>
        </w:rPr>
        <w:t xml:space="preserve"> membres</w:t>
      </w:r>
      <w:r w:rsidR="00D41C15">
        <w:rPr>
          <w:rFonts w:asciiTheme="majorHAnsi" w:hAnsiTheme="majorHAnsi"/>
          <w:bCs/>
          <w:iCs/>
          <w:lang w:val="fr-FR"/>
        </w:rPr>
        <w:t>,</w:t>
      </w:r>
      <w:r w:rsidR="004509A9" w:rsidRPr="00596FB1">
        <w:rPr>
          <w:rFonts w:asciiTheme="majorHAnsi" w:hAnsiTheme="majorHAnsi"/>
          <w:bCs/>
          <w:iCs/>
          <w:lang w:val="fr-FR"/>
        </w:rPr>
        <w:t xml:space="preserve"> dont </w:t>
      </w:r>
      <w:r w:rsidR="004509A9" w:rsidRPr="00596FB1">
        <w:rPr>
          <w:rFonts w:asciiTheme="majorHAnsi" w:hAnsiTheme="majorHAnsi"/>
          <w:b/>
          <w:bCs/>
          <w:iCs/>
          <w:lang w:val="fr-FR"/>
        </w:rPr>
        <w:t>278</w:t>
      </w:r>
      <w:r w:rsidR="004509A9" w:rsidRPr="00596FB1">
        <w:rPr>
          <w:rFonts w:asciiTheme="majorHAnsi" w:hAnsiTheme="majorHAnsi"/>
          <w:bCs/>
          <w:iCs/>
          <w:lang w:val="fr-FR"/>
        </w:rPr>
        <w:t xml:space="preserve"> femmes</w:t>
      </w:r>
      <w:r w:rsidR="007D72DF">
        <w:rPr>
          <w:rFonts w:asciiTheme="majorHAnsi" w:hAnsiTheme="majorHAnsi"/>
          <w:bCs/>
          <w:iCs/>
          <w:lang w:val="fr-FR"/>
        </w:rPr>
        <w:t>,</w:t>
      </w:r>
      <w:r w:rsidR="004509A9" w:rsidRPr="00596FB1">
        <w:rPr>
          <w:rFonts w:asciiTheme="majorHAnsi" w:hAnsiTheme="majorHAnsi"/>
          <w:bCs/>
          <w:iCs/>
          <w:lang w:val="fr-FR"/>
        </w:rPr>
        <w:t xml:space="preserve"> </w:t>
      </w:r>
      <w:r w:rsidR="007D72DF">
        <w:rPr>
          <w:rFonts w:asciiTheme="majorHAnsi" w:hAnsiTheme="majorHAnsi"/>
          <w:bCs/>
          <w:iCs/>
          <w:lang w:val="fr-FR"/>
        </w:rPr>
        <w:t xml:space="preserve">qui ont été </w:t>
      </w:r>
      <w:r w:rsidR="004509A9" w:rsidRPr="00596FB1">
        <w:rPr>
          <w:rFonts w:asciiTheme="majorHAnsi" w:hAnsiTheme="majorHAnsi"/>
          <w:bCs/>
          <w:iCs/>
          <w:lang w:val="fr-FR"/>
        </w:rPr>
        <w:t>formalisé</w:t>
      </w:r>
      <w:r w:rsidR="007D72DF">
        <w:rPr>
          <w:rFonts w:asciiTheme="majorHAnsi" w:hAnsiTheme="majorHAnsi"/>
          <w:bCs/>
          <w:iCs/>
          <w:lang w:val="fr-FR"/>
        </w:rPr>
        <w:t>e</w:t>
      </w:r>
      <w:r w:rsidR="004509A9" w:rsidRPr="00596FB1">
        <w:rPr>
          <w:rFonts w:asciiTheme="majorHAnsi" w:hAnsiTheme="majorHAnsi"/>
          <w:bCs/>
          <w:iCs/>
          <w:lang w:val="fr-FR"/>
        </w:rPr>
        <w:t>s par des arrêtés d’installation signés par les autorités municipales.</w:t>
      </w:r>
      <w:r w:rsidR="004509A9" w:rsidRPr="00596FB1">
        <w:rPr>
          <w:rFonts w:ascii="Arial Narrow" w:hAnsi="Arial Narrow" w:cs="Calibri"/>
          <w:lang w:val="fr-FR"/>
        </w:rPr>
        <w:t xml:space="preserve"> </w:t>
      </w:r>
    </w:p>
    <w:p w14:paraId="71D50744" w14:textId="46E6F162" w:rsidR="004509A9" w:rsidRDefault="004509A9" w:rsidP="00663188">
      <w:pPr>
        <w:spacing w:line="276" w:lineRule="auto"/>
        <w:ind w:left="-720"/>
        <w:jc w:val="both"/>
        <w:rPr>
          <w:rFonts w:ascii="Arial Narrow" w:hAnsi="Arial Narrow" w:cs="Calibri"/>
          <w:sz w:val="26"/>
          <w:szCs w:val="26"/>
          <w:lang w:val="fr-FR"/>
        </w:rPr>
      </w:pPr>
    </w:p>
    <w:p w14:paraId="51E63CCE" w14:textId="33CBC7CB" w:rsidR="00AC5612" w:rsidRDefault="004509A9" w:rsidP="00663188">
      <w:pPr>
        <w:spacing w:line="276" w:lineRule="auto"/>
        <w:ind w:left="-720"/>
        <w:jc w:val="both"/>
        <w:rPr>
          <w:rFonts w:asciiTheme="majorHAnsi" w:hAnsiTheme="majorHAnsi" w:cstheme="majorHAnsi"/>
          <w:sz w:val="22"/>
          <w:szCs w:val="22"/>
          <w:lang w:val="fr-FR"/>
        </w:rPr>
      </w:pPr>
      <w:r w:rsidRPr="00596FB1">
        <w:rPr>
          <w:rFonts w:asciiTheme="majorHAnsi" w:hAnsiTheme="majorHAnsi" w:cstheme="majorHAnsi"/>
          <w:lang w:val="fr-FR"/>
        </w:rPr>
        <w:t xml:space="preserve">Une fois </w:t>
      </w:r>
      <w:r w:rsidR="00EA6FE7" w:rsidRPr="00596FB1">
        <w:rPr>
          <w:rFonts w:asciiTheme="majorHAnsi" w:hAnsiTheme="majorHAnsi" w:cstheme="majorHAnsi"/>
          <w:lang w:val="fr-FR"/>
        </w:rPr>
        <w:t>installé</w:t>
      </w:r>
      <w:r w:rsidR="007D72DF">
        <w:rPr>
          <w:rFonts w:asciiTheme="majorHAnsi" w:hAnsiTheme="majorHAnsi" w:cstheme="majorHAnsi"/>
          <w:lang w:val="fr-FR"/>
        </w:rPr>
        <w:t>es</w:t>
      </w:r>
      <w:r w:rsidR="00EA6FE7" w:rsidRPr="00596FB1">
        <w:rPr>
          <w:rFonts w:asciiTheme="majorHAnsi" w:hAnsiTheme="majorHAnsi" w:cstheme="majorHAnsi"/>
          <w:lang w:val="fr-FR"/>
        </w:rPr>
        <w:t xml:space="preserve"> </w:t>
      </w:r>
      <w:r w:rsidRPr="00596FB1">
        <w:rPr>
          <w:rFonts w:asciiTheme="majorHAnsi" w:hAnsiTheme="majorHAnsi" w:cstheme="majorHAnsi"/>
          <w:lang w:val="fr-FR"/>
        </w:rPr>
        <w:t xml:space="preserve">officiellement, </w:t>
      </w:r>
      <w:r w:rsidR="00AC5612" w:rsidRPr="00596FB1">
        <w:rPr>
          <w:rFonts w:asciiTheme="majorHAnsi" w:hAnsiTheme="majorHAnsi" w:cstheme="majorHAnsi"/>
          <w:lang w:val="fr-FR"/>
        </w:rPr>
        <w:t>la formation d</w:t>
      </w:r>
      <w:r w:rsidRPr="00596FB1">
        <w:rPr>
          <w:rFonts w:asciiTheme="majorHAnsi" w:hAnsiTheme="majorHAnsi" w:cstheme="majorHAnsi"/>
          <w:lang w:val="fr-FR"/>
        </w:rPr>
        <w:t xml:space="preserve">es membres des commissions foncières de base </w:t>
      </w:r>
      <w:r w:rsidR="00AC5612" w:rsidRPr="00596FB1">
        <w:rPr>
          <w:rFonts w:asciiTheme="majorHAnsi" w:hAnsiTheme="majorHAnsi" w:cstheme="majorHAnsi"/>
          <w:lang w:val="fr-FR"/>
        </w:rPr>
        <w:t>a été réalisée</w:t>
      </w:r>
      <w:r w:rsidRPr="00596FB1">
        <w:rPr>
          <w:rFonts w:asciiTheme="majorHAnsi" w:hAnsiTheme="majorHAnsi" w:cstheme="majorHAnsi"/>
          <w:lang w:val="fr-FR"/>
        </w:rPr>
        <w:t>. L’objecti</w:t>
      </w:r>
      <w:r w:rsidR="00AC5612" w:rsidRPr="00596FB1">
        <w:rPr>
          <w:rFonts w:asciiTheme="majorHAnsi" w:hAnsiTheme="majorHAnsi" w:cstheme="majorHAnsi"/>
          <w:lang w:val="fr-FR"/>
        </w:rPr>
        <w:t xml:space="preserve">f principal de la formation </w:t>
      </w:r>
      <w:r w:rsidR="00D41C15">
        <w:rPr>
          <w:rFonts w:asciiTheme="majorHAnsi" w:hAnsiTheme="majorHAnsi" w:cstheme="majorHAnsi"/>
          <w:lang w:val="fr-FR"/>
        </w:rPr>
        <w:t xml:space="preserve">était </w:t>
      </w:r>
      <w:r w:rsidR="00AC5612" w:rsidRPr="00596FB1">
        <w:rPr>
          <w:rFonts w:asciiTheme="majorHAnsi" w:hAnsiTheme="majorHAnsi" w:cstheme="majorHAnsi"/>
          <w:lang w:val="fr-FR"/>
        </w:rPr>
        <w:t xml:space="preserve">de renforcer </w:t>
      </w:r>
      <w:r w:rsidR="00EA6FE7" w:rsidRPr="00596FB1">
        <w:rPr>
          <w:rFonts w:asciiTheme="majorHAnsi" w:hAnsiTheme="majorHAnsi" w:cstheme="majorHAnsi"/>
          <w:lang w:val="fr-FR"/>
        </w:rPr>
        <w:t>les capacités des membres des</w:t>
      </w:r>
      <w:r w:rsidR="00AC5612" w:rsidRPr="00596FB1">
        <w:rPr>
          <w:rFonts w:asciiTheme="majorHAnsi" w:hAnsiTheme="majorHAnsi" w:cstheme="majorHAnsi"/>
          <w:lang w:val="fr-FR"/>
        </w:rPr>
        <w:t xml:space="preserve"> COFOB afin qu’ils puissent assumer </w:t>
      </w:r>
      <w:r w:rsidR="00D41C15" w:rsidRPr="00596FB1">
        <w:rPr>
          <w:rFonts w:asciiTheme="majorHAnsi" w:hAnsiTheme="majorHAnsi" w:cstheme="majorHAnsi"/>
          <w:lang w:val="fr-FR"/>
        </w:rPr>
        <w:t xml:space="preserve">efficacement </w:t>
      </w:r>
      <w:r w:rsidR="00AC5612" w:rsidRPr="00596FB1">
        <w:rPr>
          <w:rFonts w:asciiTheme="majorHAnsi" w:hAnsiTheme="majorHAnsi" w:cstheme="majorHAnsi"/>
          <w:lang w:val="fr-FR"/>
        </w:rPr>
        <w:t>leur mission d</w:t>
      </w:r>
      <w:r w:rsidR="00EA6FE7" w:rsidRPr="00596FB1">
        <w:rPr>
          <w:rFonts w:asciiTheme="majorHAnsi" w:hAnsiTheme="majorHAnsi" w:cstheme="majorHAnsi"/>
          <w:lang w:val="fr-FR"/>
        </w:rPr>
        <w:t>’amélioration d</w:t>
      </w:r>
      <w:r w:rsidR="00AC5612" w:rsidRPr="00596FB1">
        <w:rPr>
          <w:rFonts w:asciiTheme="majorHAnsi" w:hAnsiTheme="majorHAnsi" w:cstheme="majorHAnsi"/>
          <w:lang w:val="fr-FR"/>
        </w:rPr>
        <w:t>e</w:t>
      </w:r>
      <w:r w:rsidR="00EA6FE7" w:rsidRPr="00596FB1">
        <w:rPr>
          <w:rFonts w:asciiTheme="majorHAnsi" w:hAnsiTheme="majorHAnsi" w:cstheme="majorHAnsi"/>
          <w:lang w:val="fr-FR"/>
        </w:rPr>
        <w:t xml:space="preserve"> la</w:t>
      </w:r>
      <w:r w:rsidR="00AC5612" w:rsidRPr="00596FB1">
        <w:rPr>
          <w:rFonts w:asciiTheme="majorHAnsi" w:hAnsiTheme="majorHAnsi" w:cstheme="majorHAnsi"/>
          <w:lang w:val="fr-FR"/>
        </w:rPr>
        <w:t xml:space="preserve"> gouvernance foncière locale et de contrôle de </w:t>
      </w:r>
      <w:r w:rsidR="00D41C15">
        <w:rPr>
          <w:rFonts w:asciiTheme="majorHAnsi" w:hAnsiTheme="majorHAnsi" w:cstheme="majorHAnsi"/>
          <w:lang w:val="fr-FR"/>
        </w:rPr>
        <w:t xml:space="preserve">la </w:t>
      </w:r>
      <w:r w:rsidR="00AC5612" w:rsidRPr="00596FB1">
        <w:rPr>
          <w:rFonts w:asciiTheme="majorHAnsi" w:hAnsiTheme="majorHAnsi" w:cstheme="majorHAnsi"/>
          <w:lang w:val="fr-FR"/>
        </w:rPr>
        <w:t>mise en valeur des ressources naturelles</w:t>
      </w:r>
      <w:r w:rsidR="00AC5612">
        <w:rPr>
          <w:rFonts w:asciiTheme="majorHAnsi" w:hAnsiTheme="majorHAnsi" w:cstheme="majorHAnsi"/>
          <w:sz w:val="22"/>
          <w:szCs w:val="22"/>
          <w:lang w:val="fr-FR"/>
        </w:rPr>
        <w:t xml:space="preserve">. </w:t>
      </w:r>
    </w:p>
    <w:p w14:paraId="5699CB43" w14:textId="2BC1F344" w:rsidR="00412A11" w:rsidRDefault="00412A11" w:rsidP="00663188">
      <w:pPr>
        <w:spacing w:line="276" w:lineRule="auto"/>
        <w:jc w:val="both"/>
        <w:rPr>
          <w:rFonts w:asciiTheme="majorHAnsi" w:hAnsiTheme="majorHAnsi" w:cstheme="majorHAnsi"/>
          <w:sz w:val="22"/>
          <w:szCs w:val="22"/>
          <w:lang w:val="fr-FR"/>
        </w:rPr>
      </w:pPr>
    </w:p>
    <w:p w14:paraId="4AD2C9F3" w14:textId="0E55DEA5" w:rsidR="00614256" w:rsidRPr="00596FB1" w:rsidRDefault="00751491" w:rsidP="00663188">
      <w:pPr>
        <w:spacing w:line="276" w:lineRule="auto"/>
        <w:ind w:left="-720"/>
        <w:jc w:val="both"/>
        <w:rPr>
          <w:rFonts w:asciiTheme="majorHAnsi" w:hAnsiTheme="majorHAnsi" w:cstheme="majorHAnsi"/>
          <w:lang w:val="fr-FR"/>
        </w:rPr>
      </w:pPr>
      <w:r w:rsidRPr="00596FB1">
        <w:rPr>
          <w:rFonts w:asciiTheme="majorHAnsi" w:hAnsiTheme="majorHAnsi" w:cstheme="majorHAnsi"/>
          <w:lang w:val="fr-FR"/>
        </w:rPr>
        <w:t>La formation des membres des COFOB a été dispensé</w:t>
      </w:r>
      <w:r w:rsidR="007D72DF">
        <w:rPr>
          <w:rFonts w:asciiTheme="majorHAnsi" w:hAnsiTheme="majorHAnsi" w:cstheme="majorHAnsi"/>
          <w:lang w:val="fr-FR"/>
        </w:rPr>
        <w:t>e</w:t>
      </w:r>
      <w:r w:rsidRPr="00596FB1">
        <w:rPr>
          <w:rFonts w:asciiTheme="majorHAnsi" w:hAnsiTheme="majorHAnsi" w:cstheme="majorHAnsi"/>
          <w:lang w:val="fr-FR"/>
        </w:rPr>
        <w:t xml:space="preserve"> selon la méthodologie et les outils pédagogiques mis en place par le Code Rural. </w:t>
      </w:r>
      <w:r w:rsidR="00412A11" w:rsidRPr="00596FB1">
        <w:rPr>
          <w:rFonts w:asciiTheme="majorHAnsi" w:hAnsiTheme="majorHAnsi" w:cstheme="majorHAnsi"/>
          <w:lang w:val="fr-FR"/>
        </w:rPr>
        <w:t xml:space="preserve">Suivant cette approche méthodologique </w:t>
      </w:r>
      <w:r w:rsidR="00412A11" w:rsidRPr="00596FB1">
        <w:rPr>
          <w:rFonts w:asciiTheme="majorHAnsi" w:hAnsiTheme="majorHAnsi" w:cstheme="majorHAnsi"/>
          <w:b/>
          <w:lang w:val="fr-FR"/>
        </w:rPr>
        <w:t>765</w:t>
      </w:r>
      <w:r w:rsidR="00412A11" w:rsidRPr="00596FB1">
        <w:rPr>
          <w:rFonts w:asciiTheme="majorHAnsi" w:hAnsiTheme="majorHAnsi" w:cstheme="majorHAnsi"/>
          <w:lang w:val="fr-FR"/>
        </w:rPr>
        <w:t xml:space="preserve"> membres issus des 60 COFOB ont été formés</w:t>
      </w:r>
      <w:r w:rsidR="00D41C15">
        <w:rPr>
          <w:rFonts w:asciiTheme="majorHAnsi" w:hAnsiTheme="majorHAnsi" w:cstheme="majorHAnsi"/>
          <w:lang w:val="fr-FR"/>
        </w:rPr>
        <w:t>,</w:t>
      </w:r>
      <w:r w:rsidR="00412A11" w:rsidRPr="00596FB1">
        <w:rPr>
          <w:rFonts w:asciiTheme="majorHAnsi" w:hAnsiTheme="majorHAnsi" w:cstheme="majorHAnsi"/>
          <w:lang w:val="fr-FR"/>
        </w:rPr>
        <w:t xml:space="preserve"> dont  </w:t>
      </w:r>
      <w:r w:rsidR="00412A11" w:rsidRPr="00596FB1">
        <w:rPr>
          <w:rFonts w:asciiTheme="majorHAnsi" w:hAnsiTheme="majorHAnsi" w:cstheme="majorHAnsi"/>
          <w:b/>
          <w:lang w:val="fr-FR"/>
        </w:rPr>
        <w:t>278</w:t>
      </w:r>
      <w:r w:rsidR="00412A11" w:rsidRPr="00596FB1">
        <w:rPr>
          <w:rFonts w:asciiTheme="majorHAnsi" w:hAnsiTheme="majorHAnsi" w:cstheme="majorHAnsi"/>
          <w:lang w:val="fr-FR"/>
        </w:rPr>
        <w:t xml:space="preserve"> femmes</w:t>
      </w:r>
      <w:r w:rsidR="00D41C15">
        <w:rPr>
          <w:rFonts w:asciiTheme="majorHAnsi" w:hAnsiTheme="majorHAnsi" w:cstheme="majorHAnsi"/>
          <w:lang w:val="fr-FR"/>
        </w:rPr>
        <w:t xml:space="preserve"> (</w:t>
      </w:r>
      <w:r w:rsidR="00412A11" w:rsidRPr="00596FB1">
        <w:rPr>
          <w:rFonts w:asciiTheme="majorHAnsi" w:hAnsiTheme="majorHAnsi" w:cstheme="majorHAnsi"/>
          <w:b/>
          <w:lang w:val="fr-FR"/>
        </w:rPr>
        <w:t>36,34</w:t>
      </w:r>
      <w:r w:rsidR="00412A11" w:rsidRPr="00596FB1">
        <w:rPr>
          <w:rFonts w:asciiTheme="majorHAnsi" w:hAnsiTheme="majorHAnsi" w:cstheme="majorHAnsi"/>
          <w:lang w:val="fr-FR"/>
        </w:rPr>
        <w:sym w:font="Symbol" w:char="F025"/>
      </w:r>
      <w:r w:rsidR="00D41C15">
        <w:rPr>
          <w:rFonts w:asciiTheme="majorHAnsi" w:hAnsiTheme="majorHAnsi" w:cstheme="majorHAnsi"/>
          <w:lang w:val="fr-FR"/>
        </w:rPr>
        <w:t>)</w:t>
      </w:r>
      <w:r w:rsidR="00412A11" w:rsidRPr="00596FB1">
        <w:rPr>
          <w:rFonts w:asciiTheme="majorHAnsi" w:hAnsiTheme="majorHAnsi" w:cstheme="majorHAnsi"/>
          <w:lang w:val="fr-FR"/>
        </w:rPr>
        <w:t xml:space="preserve"> </w:t>
      </w:r>
    </w:p>
    <w:p w14:paraId="06E54C00" w14:textId="77777777" w:rsidR="00614256" w:rsidRDefault="00614256" w:rsidP="00614256">
      <w:pPr>
        <w:ind w:left="-720"/>
        <w:jc w:val="both"/>
        <w:rPr>
          <w:rFonts w:asciiTheme="majorHAnsi" w:hAnsiTheme="majorHAnsi" w:cstheme="majorHAnsi"/>
          <w:sz w:val="22"/>
          <w:szCs w:val="22"/>
          <w:lang w:val="fr-FR"/>
        </w:rPr>
      </w:pPr>
    </w:p>
    <w:p w14:paraId="512901B4" w14:textId="3645A9F5" w:rsidR="00614256" w:rsidRPr="00596FB1" w:rsidRDefault="00412A11" w:rsidP="00663188">
      <w:pPr>
        <w:spacing w:line="276" w:lineRule="auto"/>
        <w:ind w:left="-720"/>
        <w:jc w:val="both"/>
        <w:rPr>
          <w:rFonts w:asciiTheme="majorHAnsi" w:hAnsiTheme="majorHAnsi" w:cstheme="majorHAnsi"/>
          <w:lang w:val="fr-FR"/>
        </w:rPr>
      </w:pPr>
      <w:r w:rsidRPr="00596FB1">
        <w:rPr>
          <w:rFonts w:asciiTheme="majorHAnsi" w:hAnsiTheme="majorHAnsi" w:cstheme="majorHAnsi"/>
          <w:lang w:val="fr-FR"/>
        </w:rPr>
        <w:t xml:space="preserve">En plus de la formation de base des membres des 60 COFOB, le projet a permis de réaliser une formation de recyclage des membres des </w:t>
      </w:r>
      <w:r w:rsidRPr="00663188">
        <w:rPr>
          <w:rFonts w:asciiTheme="majorHAnsi" w:hAnsiTheme="majorHAnsi" w:cstheme="majorHAnsi"/>
          <w:lang w:val="fr-FR"/>
        </w:rPr>
        <w:t xml:space="preserve">2 </w:t>
      </w:r>
      <w:r w:rsidR="00EE3B24">
        <w:rPr>
          <w:rFonts w:asciiTheme="majorHAnsi" w:hAnsiTheme="majorHAnsi" w:cstheme="majorHAnsi"/>
          <w:lang w:val="fr-FR"/>
        </w:rPr>
        <w:t>commissions foncières départementales (</w:t>
      </w:r>
      <w:r w:rsidRPr="00F1029A">
        <w:rPr>
          <w:rFonts w:asciiTheme="majorHAnsi" w:hAnsiTheme="majorHAnsi" w:cstheme="majorHAnsi"/>
          <w:b/>
          <w:lang w:val="fr-FR"/>
        </w:rPr>
        <w:t>COFODEP</w:t>
      </w:r>
      <w:r w:rsidR="00EE3B24">
        <w:rPr>
          <w:rFonts w:asciiTheme="majorHAnsi" w:hAnsiTheme="majorHAnsi" w:cstheme="majorHAnsi"/>
          <w:lang w:val="fr-FR"/>
        </w:rPr>
        <w:t>)</w:t>
      </w:r>
      <w:r w:rsidRPr="00D41C15">
        <w:rPr>
          <w:rFonts w:asciiTheme="majorHAnsi" w:hAnsiTheme="majorHAnsi" w:cstheme="majorHAnsi"/>
          <w:lang w:val="fr-FR"/>
        </w:rPr>
        <w:t xml:space="preserve"> et de </w:t>
      </w:r>
      <w:r w:rsidRPr="00663188">
        <w:rPr>
          <w:rFonts w:asciiTheme="majorHAnsi" w:hAnsiTheme="majorHAnsi" w:cstheme="majorHAnsi"/>
          <w:lang w:val="fr-FR"/>
        </w:rPr>
        <w:t>4</w:t>
      </w:r>
      <w:r w:rsidRPr="00596FB1">
        <w:rPr>
          <w:rFonts w:asciiTheme="majorHAnsi" w:hAnsiTheme="majorHAnsi" w:cstheme="majorHAnsi"/>
          <w:b/>
          <w:lang w:val="fr-FR"/>
        </w:rPr>
        <w:t xml:space="preserve"> </w:t>
      </w:r>
      <w:r w:rsidR="00EE3B24" w:rsidRPr="00F1029A">
        <w:rPr>
          <w:rFonts w:asciiTheme="majorHAnsi" w:hAnsiTheme="majorHAnsi" w:cstheme="majorHAnsi"/>
          <w:lang w:val="fr-FR"/>
        </w:rPr>
        <w:t>commissions foncières communales</w:t>
      </w:r>
      <w:r w:rsidR="00EE3B24">
        <w:rPr>
          <w:rFonts w:asciiTheme="majorHAnsi" w:hAnsiTheme="majorHAnsi" w:cstheme="majorHAnsi"/>
          <w:b/>
          <w:lang w:val="fr-FR"/>
        </w:rPr>
        <w:t xml:space="preserve"> (</w:t>
      </w:r>
      <w:r w:rsidRPr="00F1029A">
        <w:rPr>
          <w:rFonts w:asciiTheme="majorHAnsi" w:hAnsiTheme="majorHAnsi" w:cstheme="majorHAnsi"/>
          <w:b/>
          <w:lang w:val="fr-FR"/>
        </w:rPr>
        <w:t>COFOCOM</w:t>
      </w:r>
      <w:r w:rsidR="00EE3B24">
        <w:rPr>
          <w:rFonts w:asciiTheme="majorHAnsi" w:hAnsiTheme="majorHAnsi" w:cstheme="majorHAnsi"/>
          <w:lang w:val="fr-FR"/>
        </w:rPr>
        <w:t>)</w:t>
      </w:r>
      <w:r w:rsidRPr="00596FB1">
        <w:rPr>
          <w:rFonts w:asciiTheme="majorHAnsi" w:hAnsiTheme="majorHAnsi" w:cstheme="majorHAnsi"/>
          <w:lang w:val="fr-FR"/>
        </w:rPr>
        <w:t>.</w:t>
      </w:r>
      <w:r w:rsidR="00D41C15">
        <w:rPr>
          <w:rFonts w:asciiTheme="majorHAnsi" w:hAnsiTheme="majorHAnsi" w:cstheme="majorHAnsi"/>
          <w:lang w:val="fr-FR"/>
        </w:rPr>
        <w:t xml:space="preserve"> </w:t>
      </w:r>
      <w:r w:rsidR="00614256" w:rsidRPr="00596FB1">
        <w:rPr>
          <w:rFonts w:asciiTheme="majorHAnsi" w:hAnsiTheme="majorHAnsi" w:cstheme="majorHAnsi"/>
          <w:lang w:val="fr-FR"/>
        </w:rPr>
        <w:t>Au</w:t>
      </w:r>
      <w:r w:rsidR="00D41C15">
        <w:rPr>
          <w:rFonts w:asciiTheme="majorHAnsi" w:hAnsiTheme="majorHAnsi" w:cstheme="majorHAnsi"/>
          <w:lang w:val="fr-FR"/>
        </w:rPr>
        <w:t>,</w:t>
      </w:r>
      <w:r w:rsidR="00614256" w:rsidRPr="00596FB1">
        <w:rPr>
          <w:rFonts w:asciiTheme="majorHAnsi" w:hAnsiTheme="majorHAnsi" w:cstheme="majorHAnsi"/>
          <w:lang w:val="fr-FR"/>
        </w:rPr>
        <w:t xml:space="preserve"> total </w:t>
      </w:r>
      <w:r w:rsidR="00614256" w:rsidRPr="00596FB1">
        <w:rPr>
          <w:rFonts w:asciiTheme="majorHAnsi" w:hAnsiTheme="majorHAnsi" w:cstheme="majorHAnsi"/>
          <w:b/>
          <w:lang w:val="fr-FR"/>
        </w:rPr>
        <w:t>110</w:t>
      </w:r>
      <w:r w:rsidR="00614256" w:rsidRPr="00596FB1">
        <w:rPr>
          <w:rFonts w:asciiTheme="majorHAnsi" w:hAnsiTheme="majorHAnsi" w:cstheme="majorHAnsi"/>
          <w:lang w:val="fr-FR"/>
        </w:rPr>
        <w:t xml:space="preserve"> membres des COFODEP et COFOCOM (</w:t>
      </w:r>
      <w:r w:rsidR="00614256" w:rsidRPr="00596FB1">
        <w:rPr>
          <w:rFonts w:asciiTheme="majorHAnsi" w:hAnsiTheme="majorHAnsi" w:cstheme="majorHAnsi"/>
          <w:b/>
          <w:lang w:val="fr-FR"/>
        </w:rPr>
        <w:t>40</w:t>
      </w:r>
      <w:r w:rsidR="00614256" w:rsidRPr="00596FB1">
        <w:rPr>
          <w:rFonts w:asciiTheme="majorHAnsi" w:hAnsiTheme="majorHAnsi" w:cstheme="majorHAnsi"/>
          <w:lang w:val="fr-FR"/>
        </w:rPr>
        <w:t xml:space="preserve"> membres et </w:t>
      </w:r>
      <w:r w:rsidR="00614256" w:rsidRPr="00596FB1">
        <w:rPr>
          <w:rFonts w:asciiTheme="majorHAnsi" w:hAnsiTheme="majorHAnsi" w:cstheme="majorHAnsi"/>
          <w:b/>
          <w:lang w:val="fr-FR"/>
        </w:rPr>
        <w:t>70</w:t>
      </w:r>
      <w:r w:rsidR="00614256" w:rsidRPr="00596FB1">
        <w:rPr>
          <w:rFonts w:asciiTheme="majorHAnsi" w:hAnsiTheme="majorHAnsi" w:cstheme="majorHAnsi"/>
          <w:lang w:val="fr-FR"/>
        </w:rPr>
        <w:t xml:space="preserve"> membres</w:t>
      </w:r>
      <w:r w:rsidR="00D41C15">
        <w:rPr>
          <w:rFonts w:asciiTheme="majorHAnsi" w:hAnsiTheme="majorHAnsi" w:cstheme="majorHAnsi"/>
          <w:lang w:val="fr-FR"/>
        </w:rPr>
        <w:t>, respectivement</w:t>
      </w:r>
      <w:r w:rsidR="00614256" w:rsidRPr="00596FB1">
        <w:rPr>
          <w:rFonts w:asciiTheme="majorHAnsi" w:hAnsiTheme="majorHAnsi" w:cstheme="majorHAnsi"/>
          <w:lang w:val="fr-FR"/>
        </w:rPr>
        <w:t xml:space="preserve">) ont </w:t>
      </w:r>
      <w:r w:rsidR="00D41C15">
        <w:rPr>
          <w:rFonts w:asciiTheme="majorHAnsi" w:hAnsiTheme="majorHAnsi" w:cstheme="majorHAnsi"/>
          <w:lang w:val="fr-FR"/>
        </w:rPr>
        <w:t xml:space="preserve">bénéficié d’un </w:t>
      </w:r>
      <w:r w:rsidR="00614256" w:rsidRPr="00596FB1">
        <w:rPr>
          <w:rFonts w:asciiTheme="majorHAnsi" w:hAnsiTheme="majorHAnsi" w:cstheme="majorHAnsi"/>
          <w:lang w:val="fr-FR"/>
        </w:rPr>
        <w:t>recycl</w:t>
      </w:r>
      <w:r w:rsidR="00D41C15">
        <w:rPr>
          <w:rFonts w:asciiTheme="majorHAnsi" w:hAnsiTheme="majorHAnsi" w:cstheme="majorHAnsi"/>
          <w:lang w:val="fr-FR"/>
        </w:rPr>
        <w:t>age,</w:t>
      </w:r>
      <w:r w:rsidR="00614256" w:rsidRPr="00596FB1">
        <w:rPr>
          <w:rFonts w:asciiTheme="majorHAnsi" w:hAnsiTheme="majorHAnsi" w:cstheme="majorHAnsi"/>
          <w:lang w:val="fr-FR"/>
        </w:rPr>
        <w:t xml:space="preserve"> dont </w:t>
      </w:r>
      <w:r w:rsidR="00614256" w:rsidRPr="00596FB1">
        <w:rPr>
          <w:rFonts w:asciiTheme="majorHAnsi" w:hAnsiTheme="majorHAnsi" w:cstheme="majorHAnsi"/>
          <w:b/>
          <w:lang w:val="fr-FR"/>
        </w:rPr>
        <w:t>14</w:t>
      </w:r>
      <w:r w:rsidR="00614256" w:rsidRPr="00596FB1">
        <w:rPr>
          <w:rFonts w:asciiTheme="majorHAnsi" w:hAnsiTheme="majorHAnsi" w:cstheme="majorHAnsi"/>
          <w:lang w:val="fr-FR"/>
        </w:rPr>
        <w:t xml:space="preserve"> femmes (3 et 11</w:t>
      </w:r>
      <w:r w:rsidR="00D41C15">
        <w:rPr>
          <w:rFonts w:asciiTheme="majorHAnsi" w:hAnsiTheme="majorHAnsi" w:cstheme="majorHAnsi"/>
          <w:lang w:val="fr-FR"/>
        </w:rPr>
        <w:t>, respectivement</w:t>
      </w:r>
      <w:r w:rsidR="00614256" w:rsidRPr="00596FB1">
        <w:rPr>
          <w:rFonts w:asciiTheme="majorHAnsi" w:hAnsiTheme="majorHAnsi" w:cstheme="majorHAnsi"/>
          <w:lang w:val="fr-FR"/>
        </w:rPr>
        <w:t>)</w:t>
      </w:r>
      <w:r w:rsidR="00D41C15">
        <w:rPr>
          <w:rFonts w:asciiTheme="majorHAnsi" w:hAnsiTheme="majorHAnsi" w:cstheme="majorHAnsi"/>
          <w:lang w:val="fr-FR"/>
        </w:rPr>
        <w:t xml:space="preserve">. </w:t>
      </w:r>
      <w:r w:rsidR="00614256" w:rsidRPr="00596FB1">
        <w:rPr>
          <w:rFonts w:asciiTheme="majorHAnsi" w:hAnsiTheme="majorHAnsi" w:cstheme="majorHAnsi"/>
          <w:lang w:val="fr-FR"/>
        </w:rPr>
        <w:t>Il</w:t>
      </w:r>
      <w:r w:rsidR="00D41C15">
        <w:rPr>
          <w:rFonts w:asciiTheme="majorHAnsi" w:hAnsiTheme="majorHAnsi" w:cstheme="majorHAnsi"/>
          <w:lang w:val="fr-FR"/>
        </w:rPr>
        <w:t xml:space="preserve"> </w:t>
      </w:r>
      <w:r w:rsidR="001B5287">
        <w:rPr>
          <w:rFonts w:asciiTheme="majorHAnsi" w:hAnsiTheme="majorHAnsi" w:cstheme="majorHAnsi"/>
          <w:lang w:val="fr-FR"/>
        </w:rPr>
        <w:t xml:space="preserve">faut </w:t>
      </w:r>
      <w:r w:rsidR="001B5287" w:rsidRPr="00596FB1">
        <w:rPr>
          <w:rFonts w:asciiTheme="majorHAnsi" w:hAnsiTheme="majorHAnsi" w:cstheme="majorHAnsi"/>
          <w:lang w:val="fr-FR"/>
        </w:rPr>
        <w:t>noter</w:t>
      </w:r>
      <w:r w:rsidR="00614256" w:rsidRPr="00596FB1">
        <w:rPr>
          <w:rFonts w:asciiTheme="majorHAnsi" w:hAnsiTheme="majorHAnsi" w:cstheme="majorHAnsi"/>
          <w:lang w:val="fr-FR"/>
        </w:rPr>
        <w:t xml:space="preserve"> que les formations théoriques sont suivies </w:t>
      </w:r>
      <w:r w:rsidR="007D72DF">
        <w:rPr>
          <w:rFonts w:asciiTheme="majorHAnsi" w:hAnsiTheme="majorHAnsi" w:cstheme="majorHAnsi"/>
          <w:lang w:val="fr-FR"/>
        </w:rPr>
        <w:t>d’</w:t>
      </w:r>
      <w:r w:rsidR="00614256" w:rsidRPr="00596FB1">
        <w:rPr>
          <w:rFonts w:asciiTheme="majorHAnsi" w:hAnsiTheme="majorHAnsi" w:cstheme="majorHAnsi"/>
          <w:lang w:val="fr-FR"/>
        </w:rPr>
        <w:t xml:space="preserve">exercices pratiques </w:t>
      </w:r>
      <w:r w:rsidR="00EE3B24">
        <w:rPr>
          <w:rFonts w:asciiTheme="majorHAnsi" w:hAnsiTheme="majorHAnsi" w:cstheme="majorHAnsi"/>
          <w:lang w:val="fr-FR"/>
        </w:rPr>
        <w:t xml:space="preserve">pour apprendre </w:t>
      </w:r>
      <w:r w:rsidR="001B5287">
        <w:rPr>
          <w:rFonts w:asciiTheme="majorHAnsi" w:hAnsiTheme="majorHAnsi" w:cstheme="majorHAnsi"/>
          <w:lang w:val="fr-FR"/>
        </w:rPr>
        <w:t xml:space="preserve">le </w:t>
      </w:r>
      <w:r w:rsidR="001B5287" w:rsidRPr="00596FB1">
        <w:rPr>
          <w:rFonts w:asciiTheme="majorHAnsi" w:hAnsiTheme="majorHAnsi" w:cstheme="majorHAnsi"/>
          <w:lang w:val="fr-FR"/>
        </w:rPr>
        <w:t>remplissage</w:t>
      </w:r>
      <w:r w:rsidR="00614256" w:rsidRPr="00596FB1">
        <w:rPr>
          <w:rFonts w:asciiTheme="majorHAnsi" w:hAnsiTheme="majorHAnsi" w:cstheme="majorHAnsi"/>
          <w:lang w:val="fr-FR"/>
        </w:rPr>
        <w:t xml:space="preserve"> des différents actes</w:t>
      </w:r>
      <w:r w:rsidR="00EE3B24">
        <w:rPr>
          <w:rFonts w:asciiTheme="majorHAnsi" w:hAnsiTheme="majorHAnsi" w:cstheme="majorHAnsi"/>
          <w:lang w:val="fr-FR"/>
        </w:rPr>
        <w:t xml:space="preserve"> de transactions foncières</w:t>
      </w:r>
      <w:r w:rsidR="00614256" w:rsidRPr="00596FB1">
        <w:rPr>
          <w:rFonts w:asciiTheme="majorHAnsi" w:hAnsiTheme="majorHAnsi" w:cstheme="majorHAnsi"/>
          <w:lang w:val="fr-FR"/>
        </w:rPr>
        <w:t xml:space="preserve">. </w:t>
      </w:r>
    </w:p>
    <w:p w14:paraId="313CBEBB" w14:textId="77777777" w:rsidR="005619A4" w:rsidRDefault="005619A4" w:rsidP="00663188">
      <w:pPr>
        <w:spacing w:line="276" w:lineRule="auto"/>
        <w:ind w:left="-720"/>
        <w:jc w:val="both"/>
        <w:rPr>
          <w:rFonts w:asciiTheme="majorHAnsi" w:hAnsiTheme="majorHAnsi" w:cstheme="majorHAnsi"/>
          <w:sz w:val="22"/>
          <w:szCs w:val="22"/>
          <w:lang w:val="fr-FR"/>
        </w:rPr>
      </w:pPr>
    </w:p>
    <w:p w14:paraId="6E081EE3" w14:textId="688F0205" w:rsidR="005619A4" w:rsidRPr="00596FB1" w:rsidRDefault="005619A4" w:rsidP="00663188">
      <w:pPr>
        <w:spacing w:line="276" w:lineRule="auto"/>
        <w:ind w:left="-720"/>
        <w:jc w:val="both"/>
        <w:rPr>
          <w:rFonts w:asciiTheme="majorHAnsi" w:hAnsiTheme="majorHAnsi" w:cstheme="majorHAnsi"/>
          <w:lang w:val="fr-FR"/>
        </w:rPr>
      </w:pPr>
      <w:r w:rsidRPr="00596FB1">
        <w:rPr>
          <w:rFonts w:asciiTheme="majorHAnsi" w:hAnsiTheme="majorHAnsi" w:cstheme="majorHAnsi"/>
          <w:lang w:val="fr-FR"/>
        </w:rPr>
        <w:t xml:space="preserve">Pour permettre aux membres des </w:t>
      </w:r>
      <w:r w:rsidR="00D41C15">
        <w:rPr>
          <w:rFonts w:asciiTheme="majorHAnsi" w:hAnsiTheme="majorHAnsi" w:cstheme="majorHAnsi"/>
          <w:lang w:val="fr-FR"/>
        </w:rPr>
        <w:t>C</w:t>
      </w:r>
      <w:r w:rsidRPr="00596FB1">
        <w:rPr>
          <w:rFonts w:asciiTheme="majorHAnsi" w:hAnsiTheme="majorHAnsi" w:cstheme="majorHAnsi"/>
          <w:lang w:val="fr-FR"/>
        </w:rPr>
        <w:t xml:space="preserve">ommissions foncières de base d’accomplir leur mission, des équipements et matériels ont été mis à leur disposition: </w:t>
      </w:r>
      <w:r w:rsidR="001224A7" w:rsidRPr="00596FB1">
        <w:rPr>
          <w:rFonts w:asciiTheme="majorHAnsi" w:hAnsiTheme="majorHAnsi" w:cstheme="majorHAnsi"/>
          <w:lang w:val="fr-FR"/>
        </w:rPr>
        <w:t>96</w:t>
      </w:r>
      <w:r w:rsidRPr="00596FB1">
        <w:rPr>
          <w:rFonts w:asciiTheme="majorHAnsi" w:hAnsiTheme="majorHAnsi" w:cstheme="majorHAnsi"/>
          <w:lang w:val="fr-FR"/>
        </w:rPr>
        <w:t xml:space="preserve"> caisse</w:t>
      </w:r>
      <w:r w:rsidR="001224A7" w:rsidRPr="00596FB1">
        <w:rPr>
          <w:rFonts w:asciiTheme="majorHAnsi" w:hAnsiTheme="majorHAnsi" w:cstheme="majorHAnsi"/>
          <w:lang w:val="fr-FR"/>
        </w:rPr>
        <w:t>s</w:t>
      </w:r>
      <w:r w:rsidRPr="00596FB1">
        <w:rPr>
          <w:rFonts w:asciiTheme="majorHAnsi" w:hAnsiTheme="majorHAnsi" w:cstheme="majorHAnsi"/>
          <w:lang w:val="fr-FR"/>
        </w:rPr>
        <w:t xml:space="preserve"> métallique</w:t>
      </w:r>
      <w:r w:rsidR="001224A7" w:rsidRPr="00596FB1">
        <w:rPr>
          <w:rFonts w:asciiTheme="majorHAnsi" w:hAnsiTheme="majorHAnsi" w:cstheme="majorHAnsi"/>
          <w:lang w:val="fr-FR"/>
        </w:rPr>
        <w:t>s</w:t>
      </w:r>
      <w:r w:rsidRPr="00596FB1">
        <w:rPr>
          <w:rFonts w:asciiTheme="majorHAnsi" w:hAnsiTheme="majorHAnsi" w:cstheme="majorHAnsi"/>
          <w:lang w:val="fr-FR"/>
        </w:rPr>
        <w:t xml:space="preserve"> contenant</w:t>
      </w:r>
      <w:r w:rsidR="00D41C15">
        <w:rPr>
          <w:rFonts w:asciiTheme="majorHAnsi" w:hAnsiTheme="majorHAnsi" w:cstheme="majorHAnsi"/>
          <w:lang w:val="fr-FR"/>
        </w:rPr>
        <w:t>,</w:t>
      </w:r>
      <w:r w:rsidRPr="00596FB1">
        <w:rPr>
          <w:rFonts w:asciiTheme="majorHAnsi" w:hAnsiTheme="majorHAnsi" w:cstheme="majorHAnsi"/>
          <w:lang w:val="fr-FR"/>
        </w:rPr>
        <w:t xml:space="preserve"> </w:t>
      </w:r>
      <w:r w:rsidR="001224A7" w:rsidRPr="00596FB1">
        <w:rPr>
          <w:rFonts w:asciiTheme="majorHAnsi" w:hAnsiTheme="majorHAnsi" w:cstheme="majorHAnsi"/>
          <w:lang w:val="fr-FR"/>
        </w:rPr>
        <w:t>en plus de fournitures de bureau</w:t>
      </w:r>
      <w:r w:rsidR="00D41C15">
        <w:rPr>
          <w:rFonts w:asciiTheme="majorHAnsi" w:hAnsiTheme="majorHAnsi" w:cstheme="majorHAnsi"/>
          <w:lang w:val="fr-FR"/>
        </w:rPr>
        <w:t>,</w:t>
      </w:r>
      <w:r w:rsidR="001224A7" w:rsidRPr="00596FB1">
        <w:rPr>
          <w:rFonts w:asciiTheme="majorHAnsi" w:hAnsiTheme="majorHAnsi" w:cstheme="majorHAnsi"/>
          <w:lang w:val="fr-FR"/>
        </w:rPr>
        <w:t xml:space="preserve"> des carnets de publicité foncière, des PV de conciliation et de non conciliation, des attestations de vente, des attestations de détention coutumière, des attestations de donation, des contrats de gage, de prêt et de location.</w:t>
      </w:r>
    </w:p>
    <w:p w14:paraId="4E819FCC" w14:textId="77777777" w:rsidR="009A243F" w:rsidRPr="00614256" w:rsidRDefault="009A243F" w:rsidP="00663188">
      <w:pPr>
        <w:spacing w:line="276" w:lineRule="auto"/>
        <w:ind w:left="-720"/>
        <w:jc w:val="both"/>
        <w:rPr>
          <w:rFonts w:asciiTheme="majorHAnsi" w:hAnsiTheme="majorHAnsi" w:cstheme="majorHAnsi"/>
          <w:sz w:val="22"/>
          <w:szCs w:val="22"/>
          <w:lang w:val="fr-FR"/>
        </w:rPr>
      </w:pPr>
    </w:p>
    <w:p w14:paraId="7384AA89" w14:textId="34A87E4E" w:rsidR="009A243F" w:rsidRPr="00596FB1" w:rsidRDefault="009A243F" w:rsidP="00663188">
      <w:pPr>
        <w:spacing w:line="276" w:lineRule="auto"/>
        <w:ind w:left="-720"/>
        <w:jc w:val="both"/>
        <w:rPr>
          <w:rFonts w:asciiTheme="majorHAnsi" w:hAnsiTheme="majorHAnsi" w:cstheme="majorHAnsi"/>
          <w:lang w:val="fr-FR"/>
        </w:rPr>
      </w:pPr>
      <w:r w:rsidRPr="00596FB1">
        <w:rPr>
          <w:rFonts w:asciiTheme="majorHAnsi" w:hAnsiTheme="majorHAnsi" w:cstheme="majorHAnsi"/>
          <w:lang w:val="fr-FR"/>
        </w:rPr>
        <w:t xml:space="preserve">L’installation, la formation et l’équipement des commissions foncières de base ont </w:t>
      </w:r>
      <w:r w:rsidR="00D41C15">
        <w:rPr>
          <w:rFonts w:asciiTheme="majorHAnsi" w:hAnsiTheme="majorHAnsi" w:cstheme="majorHAnsi"/>
          <w:lang w:val="fr-FR"/>
        </w:rPr>
        <w:t xml:space="preserve">été </w:t>
      </w:r>
      <w:r w:rsidRPr="00596FB1">
        <w:rPr>
          <w:rFonts w:asciiTheme="majorHAnsi" w:hAnsiTheme="majorHAnsi" w:cstheme="majorHAnsi"/>
          <w:lang w:val="fr-FR"/>
        </w:rPr>
        <w:t xml:space="preserve">accompagnés d’un suivi de proximité par les responsables de la structure de tutelle qu’est le </w:t>
      </w:r>
      <w:r w:rsidR="00D41C15">
        <w:rPr>
          <w:rFonts w:asciiTheme="majorHAnsi" w:hAnsiTheme="majorHAnsi" w:cstheme="majorHAnsi"/>
          <w:lang w:val="fr-FR"/>
        </w:rPr>
        <w:t>C</w:t>
      </w:r>
      <w:r w:rsidRPr="00596FB1">
        <w:rPr>
          <w:rFonts w:asciiTheme="majorHAnsi" w:hAnsiTheme="majorHAnsi" w:cstheme="majorHAnsi"/>
          <w:lang w:val="fr-FR"/>
        </w:rPr>
        <w:t xml:space="preserve">ode </w:t>
      </w:r>
      <w:r w:rsidR="00D41C15">
        <w:rPr>
          <w:rFonts w:asciiTheme="majorHAnsi" w:hAnsiTheme="majorHAnsi" w:cstheme="majorHAnsi"/>
          <w:lang w:val="fr-FR"/>
        </w:rPr>
        <w:t>R</w:t>
      </w:r>
      <w:r w:rsidRPr="00596FB1">
        <w:rPr>
          <w:rFonts w:asciiTheme="majorHAnsi" w:hAnsiTheme="majorHAnsi" w:cstheme="majorHAnsi"/>
          <w:lang w:val="fr-FR"/>
        </w:rPr>
        <w:t xml:space="preserve">ural. Au cours de la mise en œuvre du projet, les 3 niveaux décentralisés du Code Rural (national, régional et départemental) ont chacun réalisé une mission de suivi et évaluation des activités des </w:t>
      </w:r>
      <w:r w:rsidR="00D41C15">
        <w:rPr>
          <w:rFonts w:asciiTheme="majorHAnsi" w:hAnsiTheme="majorHAnsi" w:cstheme="majorHAnsi"/>
          <w:lang w:val="fr-FR"/>
        </w:rPr>
        <w:t>COFOB</w:t>
      </w:r>
      <w:r w:rsidRPr="00596FB1">
        <w:rPr>
          <w:rFonts w:asciiTheme="majorHAnsi" w:hAnsiTheme="majorHAnsi" w:cstheme="majorHAnsi"/>
          <w:lang w:val="fr-FR"/>
        </w:rPr>
        <w:t>.</w:t>
      </w:r>
    </w:p>
    <w:p w14:paraId="1FE99703" w14:textId="77777777" w:rsidR="00EA6FE7" w:rsidRPr="009A243F" w:rsidRDefault="00EA6FE7" w:rsidP="00663188">
      <w:pPr>
        <w:spacing w:line="276" w:lineRule="auto"/>
        <w:ind w:left="-720"/>
        <w:jc w:val="both"/>
        <w:rPr>
          <w:rFonts w:asciiTheme="majorHAnsi" w:hAnsiTheme="majorHAnsi" w:cstheme="majorHAnsi"/>
          <w:sz w:val="22"/>
          <w:szCs w:val="22"/>
          <w:lang w:val="fr-FR"/>
        </w:rPr>
      </w:pPr>
    </w:p>
    <w:p w14:paraId="438F384A" w14:textId="138D2EDF" w:rsidR="009A243F" w:rsidRPr="00596FB1" w:rsidRDefault="009A243F" w:rsidP="00663188">
      <w:pPr>
        <w:spacing w:line="276" w:lineRule="auto"/>
        <w:ind w:left="-720"/>
        <w:jc w:val="both"/>
        <w:rPr>
          <w:rFonts w:asciiTheme="majorHAnsi" w:hAnsiTheme="majorHAnsi" w:cstheme="majorHAnsi"/>
          <w:lang w:val="fr-FR"/>
        </w:rPr>
      </w:pPr>
      <w:r w:rsidRPr="00596FB1">
        <w:rPr>
          <w:rFonts w:asciiTheme="majorHAnsi" w:hAnsiTheme="majorHAnsi" w:cstheme="majorHAnsi"/>
          <w:lang w:val="fr-FR"/>
        </w:rPr>
        <w:t xml:space="preserve">Pendant leurs missions, les responsables du </w:t>
      </w:r>
      <w:r w:rsidR="00F832AB">
        <w:rPr>
          <w:rFonts w:asciiTheme="majorHAnsi" w:hAnsiTheme="majorHAnsi" w:cstheme="majorHAnsi"/>
          <w:lang w:val="fr-FR"/>
        </w:rPr>
        <w:t>C</w:t>
      </w:r>
      <w:r w:rsidRPr="00596FB1">
        <w:rPr>
          <w:rFonts w:asciiTheme="majorHAnsi" w:hAnsiTheme="majorHAnsi" w:cstheme="majorHAnsi"/>
          <w:lang w:val="fr-FR"/>
        </w:rPr>
        <w:t xml:space="preserve">ode rural ont constaté la délivrance de </w:t>
      </w:r>
      <w:r w:rsidRPr="00596FB1">
        <w:rPr>
          <w:rFonts w:asciiTheme="majorHAnsi" w:hAnsiTheme="majorHAnsi" w:cstheme="majorHAnsi"/>
          <w:b/>
          <w:lang w:val="fr-FR"/>
        </w:rPr>
        <w:t>354</w:t>
      </w:r>
      <w:r w:rsidRPr="00596FB1">
        <w:rPr>
          <w:rFonts w:asciiTheme="majorHAnsi" w:hAnsiTheme="majorHAnsi" w:cstheme="majorHAnsi"/>
          <w:lang w:val="fr-FR"/>
        </w:rPr>
        <w:t xml:space="preserve"> actes fonciers constitués d’acte de détention coutumière, d’acte de vente, </w:t>
      </w:r>
      <w:r w:rsidR="00F832AB">
        <w:rPr>
          <w:rFonts w:asciiTheme="majorHAnsi" w:hAnsiTheme="majorHAnsi" w:cstheme="majorHAnsi"/>
          <w:lang w:val="fr-FR"/>
        </w:rPr>
        <w:t xml:space="preserve">de </w:t>
      </w:r>
      <w:r w:rsidRPr="00596FB1">
        <w:rPr>
          <w:rFonts w:asciiTheme="majorHAnsi" w:hAnsiTheme="majorHAnsi" w:cstheme="majorHAnsi"/>
          <w:lang w:val="fr-FR"/>
        </w:rPr>
        <w:t xml:space="preserve">contrat de gage coutumier et PV de conciliation. En plus de la délivrance des actes fonciers, la mission a constaté </w:t>
      </w:r>
      <w:r w:rsidR="00F832AB">
        <w:rPr>
          <w:rFonts w:asciiTheme="majorHAnsi" w:hAnsiTheme="majorHAnsi" w:cstheme="majorHAnsi"/>
          <w:lang w:val="fr-FR"/>
        </w:rPr>
        <w:t xml:space="preserve">la réalisation des </w:t>
      </w:r>
      <w:r w:rsidRPr="00596FB1">
        <w:rPr>
          <w:rFonts w:asciiTheme="majorHAnsi" w:hAnsiTheme="majorHAnsi" w:cstheme="majorHAnsi"/>
          <w:lang w:val="fr-FR"/>
        </w:rPr>
        <w:t xml:space="preserve">activités suivantes par les membres des commissions : l’organisation de réunions pour sensibiliser les populations </w:t>
      </w:r>
      <w:r w:rsidR="00F832AB">
        <w:rPr>
          <w:rFonts w:asciiTheme="majorHAnsi" w:hAnsiTheme="majorHAnsi" w:cstheme="majorHAnsi"/>
          <w:lang w:val="fr-FR"/>
        </w:rPr>
        <w:t xml:space="preserve">sur le </w:t>
      </w:r>
      <w:r w:rsidRPr="00596FB1">
        <w:rPr>
          <w:rFonts w:asciiTheme="majorHAnsi" w:hAnsiTheme="majorHAnsi" w:cstheme="majorHAnsi"/>
          <w:lang w:val="fr-FR"/>
        </w:rPr>
        <w:t>respect de la date de libération des champs</w:t>
      </w:r>
      <w:r w:rsidR="00F832AB">
        <w:rPr>
          <w:rFonts w:asciiTheme="majorHAnsi" w:hAnsiTheme="majorHAnsi" w:cstheme="majorHAnsi"/>
          <w:lang w:val="fr-FR"/>
        </w:rPr>
        <w:t>,</w:t>
      </w:r>
      <w:r w:rsidRPr="00596FB1">
        <w:rPr>
          <w:rFonts w:asciiTheme="majorHAnsi" w:hAnsiTheme="majorHAnsi" w:cstheme="majorHAnsi"/>
          <w:lang w:val="fr-FR"/>
        </w:rPr>
        <w:t xml:space="preserve"> conformément à la loi</w:t>
      </w:r>
      <w:r w:rsidR="00F832AB">
        <w:rPr>
          <w:rFonts w:asciiTheme="majorHAnsi" w:hAnsiTheme="majorHAnsi" w:cstheme="majorHAnsi"/>
          <w:lang w:val="fr-FR"/>
        </w:rPr>
        <w:t xml:space="preserve">, </w:t>
      </w:r>
      <w:r w:rsidRPr="00596FB1">
        <w:rPr>
          <w:rFonts w:asciiTheme="majorHAnsi" w:hAnsiTheme="majorHAnsi" w:cstheme="majorHAnsi"/>
          <w:lang w:val="fr-FR"/>
        </w:rPr>
        <w:t>et le respect des limites des espaces pastoraux délimités et balisés, la délimitation des couloirs de passage, la réhabilitation des puits pastoraux</w:t>
      </w:r>
      <w:r w:rsidR="00B24017">
        <w:rPr>
          <w:rFonts w:asciiTheme="majorHAnsi" w:hAnsiTheme="majorHAnsi" w:cstheme="majorHAnsi"/>
          <w:lang w:val="fr-FR"/>
        </w:rPr>
        <w:t>,</w:t>
      </w:r>
      <w:r w:rsidRPr="00596FB1">
        <w:rPr>
          <w:rFonts w:asciiTheme="majorHAnsi" w:hAnsiTheme="majorHAnsi" w:cstheme="majorHAnsi"/>
          <w:lang w:val="fr-FR"/>
        </w:rPr>
        <w:t xml:space="preserve"> etc</w:t>
      </w:r>
      <w:r w:rsidR="00F832AB">
        <w:rPr>
          <w:rFonts w:asciiTheme="majorHAnsi" w:hAnsiTheme="majorHAnsi" w:cstheme="majorHAnsi"/>
          <w:lang w:val="fr-FR"/>
        </w:rPr>
        <w:t>.</w:t>
      </w:r>
    </w:p>
    <w:p w14:paraId="7E3DB912" w14:textId="77777777" w:rsidR="00EA6FE7" w:rsidRPr="009A243F" w:rsidRDefault="00EA6FE7" w:rsidP="00663188">
      <w:pPr>
        <w:spacing w:line="276" w:lineRule="auto"/>
        <w:ind w:left="-720"/>
        <w:jc w:val="both"/>
        <w:rPr>
          <w:rFonts w:asciiTheme="majorHAnsi" w:hAnsiTheme="majorHAnsi" w:cstheme="majorHAnsi"/>
          <w:sz w:val="22"/>
          <w:szCs w:val="22"/>
          <w:lang w:val="fr-FR"/>
        </w:rPr>
      </w:pPr>
    </w:p>
    <w:p w14:paraId="686F45B9" w14:textId="1CB631F9" w:rsidR="009A243F" w:rsidRPr="00596FB1" w:rsidRDefault="00F832AB" w:rsidP="00663188">
      <w:pPr>
        <w:spacing w:line="276" w:lineRule="auto"/>
        <w:ind w:left="-720"/>
        <w:jc w:val="both"/>
        <w:rPr>
          <w:rFonts w:asciiTheme="majorHAnsi" w:hAnsiTheme="majorHAnsi" w:cstheme="majorHAnsi"/>
          <w:lang w:val="fr-FR"/>
        </w:rPr>
      </w:pPr>
      <w:r>
        <w:rPr>
          <w:rFonts w:asciiTheme="majorHAnsi" w:hAnsiTheme="majorHAnsi" w:cstheme="majorHAnsi"/>
          <w:lang w:val="fr-FR"/>
        </w:rPr>
        <w:t xml:space="preserve">Les </w:t>
      </w:r>
      <w:r w:rsidR="009A243F" w:rsidRPr="00596FB1">
        <w:rPr>
          <w:rFonts w:asciiTheme="majorHAnsi" w:hAnsiTheme="majorHAnsi" w:cstheme="majorHAnsi"/>
          <w:lang w:val="fr-FR"/>
        </w:rPr>
        <w:t xml:space="preserve">recommandations </w:t>
      </w:r>
      <w:r>
        <w:rPr>
          <w:rFonts w:asciiTheme="majorHAnsi" w:hAnsiTheme="majorHAnsi" w:cstheme="majorHAnsi"/>
          <w:lang w:val="fr-FR"/>
        </w:rPr>
        <w:t xml:space="preserve">suivantes </w:t>
      </w:r>
      <w:r w:rsidR="009A243F" w:rsidRPr="00596FB1">
        <w:rPr>
          <w:rFonts w:asciiTheme="majorHAnsi" w:hAnsiTheme="majorHAnsi" w:cstheme="majorHAnsi"/>
          <w:lang w:val="fr-FR"/>
        </w:rPr>
        <w:t xml:space="preserve">ont été formulées dans le but d’améliorer le fonctionnement des </w:t>
      </w:r>
      <w:r>
        <w:rPr>
          <w:rFonts w:asciiTheme="majorHAnsi" w:hAnsiTheme="majorHAnsi" w:cstheme="majorHAnsi"/>
          <w:lang w:val="fr-FR"/>
        </w:rPr>
        <w:t>COFOB</w:t>
      </w:r>
      <w:r w:rsidR="009A243F" w:rsidRPr="00596FB1">
        <w:rPr>
          <w:rFonts w:asciiTheme="majorHAnsi" w:hAnsiTheme="majorHAnsi" w:cstheme="majorHAnsi"/>
          <w:lang w:val="fr-FR"/>
        </w:rPr>
        <w:t>. Il s’agit entre autres de</w:t>
      </w:r>
      <w:r>
        <w:rPr>
          <w:rFonts w:asciiTheme="majorHAnsi" w:hAnsiTheme="majorHAnsi" w:cstheme="majorHAnsi"/>
          <w:lang w:val="fr-FR"/>
        </w:rPr>
        <w:t> :</w:t>
      </w:r>
      <w:r w:rsidR="009A243F" w:rsidRPr="00596FB1">
        <w:rPr>
          <w:rFonts w:asciiTheme="majorHAnsi" w:hAnsiTheme="majorHAnsi" w:cstheme="majorHAnsi"/>
          <w:lang w:val="fr-FR"/>
        </w:rPr>
        <w:t xml:space="preserve"> </w:t>
      </w:r>
      <w:r w:rsidR="009A243F" w:rsidRPr="00596FB1">
        <w:rPr>
          <w:rFonts w:asciiTheme="majorHAnsi" w:hAnsiTheme="majorHAnsi" w:cstheme="majorHAnsi"/>
          <w:b/>
          <w:lang w:val="fr-FR"/>
        </w:rPr>
        <w:t>(i)</w:t>
      </w:r>
      <w:r w:rsidR="009A243F" w:rsidRPr="00596FB1">
        <w:rPr>
          <w:rFonts w:asciiTheme="majorHAnsi" w:hAnsiTheme="majorHAnsi" w:cstheme="majorHAnsi"/>
          <w:lang w:val="fr-FR"/>
        </w:rPr>
        <w:t xml:space="preserve"> recyclage des secrétaires généraux des </w:t>
      </w:r>
      <w:r>
        <w:rPr>
          <w:rFonts w:asciiTheme="majorHAnsi" w:hAnsiTheme="majorHAnsi" w:cstheme="majorHAnsi"/>
          <w:lang w:val="fr-FR"/>
        </w:rPr>
        <w:t>COFOB</w:t>
      </w:r>
      <w:r w:rsidR="009A243F" w:rsidRPr="00596FB1">
        <w:rPr>
          <w:rFonts w:asciiTheme="majorHAnsi" w:hAnsiTheme="majorHAnsi" w:cstheme="majorHAnsi"/>
          <w:lang w:val="fr-FR"/>
        </w:rPr>
        <w:t xml:space="preserve"> afin qu’ils remplissent convenablement les actes</w:t>
      </w:r>
      <w:r w:rsidR="009A243F" w:rsidRPr="00596FB1">
        <w:rPr>
          <w:i/>
          <w:lang w:val="fr-FR"/>
        </w:rPr>
        <w:t xml:space="preserve"> </w:t>
      </w:r>
      <w:r w:rsidR="009A243F" w:rsidRPr="00596FB1">
        <w:rPr>
          <w:rFonts w:asciiTheme="majorHAnsi" w:hAnsiTheme="majorHAnsi" w:cstheme="majorHAnsi"/>
          <w:lang w:val="fr-FR"/>
        </w:rPr>
        <w:t xml:space="preserve">fonciers, </w:t>
      </w:r>
      <w:r w:rsidR="009A243F" w:rsidRPr="00596FB1">
        <w:rPr>
          <w:rFonts w:asciiTheme="majorHAnsi" w:hAnsiTheme="majorHAnsi" w:cstheme="majorHAnsi"/>
          <w:b/>
          <w:lang w:val="fr-FR"/>
        </w:rPr>
        <w:t>(ii)</w:t>
      </w:r>
      <w:r w:rsidR="009A243F" w:rsidRPr="00596FB1">
        <w:rPr>
          <w:rFonts w:asciiTheme="majorHAnsi" w:hAnsiTheme="majorHAnsi" w:cstheme="majorHAnsi"/>
          <w:lang w:val="fr-FR"/>
        </w:rPr>
        <w:t xml:space="preserve"> intensification de la sensibilisation de la population sur l’importance de la détention d</w:t>
      </w:r>
      <w:r>
        <w:rPr>
          <w:rFonts w:asciiTheme="majorHAnsi" w:hAnsiTheme="majorHAnsi" w:cstheme="majorHAnsi"/>
          <w:lang w:val="fr-FR"/>
        </w:rPr>
        <w:t>’</w:t>
      </w:r>
      <w:r w:rsidR="009A243F" w:rsidRPr="00596FB1">
        <w:rPr>
          <w:rFonts w:asciiTheme="majorHAnsi" w:hAnsiTheme="majorHAnsi" w:cstheme="majorHAnsi"/>
          <w:lang w:val="fr-FR"/>
        </w:rPr>
        <w:t xml:space="preserve">actes fonciers et </w:t>
      </w:r>
      <w:r w:rsidR="009A243F" w:rsidRPr="00596FB1">
        <w:rPr>
          <w:rFonts w:asciiTheme="majorHAnsi" w:hAnsiTheme="majorHAnsi" w:cstheme="majorHAnsi"/>
          <w:b/>
          <w:lang w:val="fr-FR"/>
        </w:rPr>
        <w:t>(iii)</w:t>
      </w:r>
      <w:r w:rsidR="009A243F" w:rsidRPr="00596FB1">
        <w:rPr>
          <w:rFonts w:asciiTheme="majorHAnsi" w:hAnsiTheme="majorHAnsi" w:cstheme="majorHAnsi"/>
          <w:lang w:val="fr-FR"/>
        </w:rPr>
        <w:t xml:space="preserve"> équipement des </w:t>
      </w:r>
      <w:r>
        <w:rPr>
          <w:rFonts w:asciiTheme="majorHAnsi" w:hAnsiTheme="majorHAnsi" w:cstheme="majorHAnsi"/>
          <w:lang w:val="fr-FR"/>
        </w:rPr>
        <w:t>C</w:t>
      </w:r>
      <w:r w:rsidR="009A243F" w:rsidRPr="00596FB1">
        <w:rPr>
          <w:rFonts w:asciiTheme="majorHAnsi" w:hAnsiTheme="majorHAnsi" w:cstheme="majorHAnsi"/>
          <w:lang w:val="fr-FR"/>
        </w:rPr>
        <w:t xml:space="preserve">ommissions foncières communales pour mieux superviser les activités des </w:t>
      </w:r>
      <w:r>
        <w:rPr>
          <w:rFonts w:asciiTheme="majorHAnsi" w:hAnsiTheme="majorHAnsi" w:cstheme="majorHAnsi"/>
          <w:lang w:val="fr-FR"/>
        </w:rPr>
        <w:t>C</w:t>
      </w:r>
      <w:r w:rsidR="009A243F" w:rsidRPr="00596FB1">
        <w:rPr>
          <w:rFonts w:asciiTheme="majorHAnsi" w:hAnsiTheme="majorHAnsi" w:cstheme="majorHAnsi"/>
          <w:lang w:val="fr-FR"/>
        </w:rPr>
        <w:t>ommis</w:t>
      </w:r>
      <w:r w:rsidR="00A720ED" w:rsidRPr="00596FB1">
        <w:rPr>
          <w:rFonts w:asciiTheme="majorHAnsi" w:hAnsiTheme="majorHAnsi" w:cstheme="majorHAnsi"/>
          <w:lang w:val="fr-FR"/>
        </w:rPr>
        <w:t>sions foncières de base.</w:t>
      </w:r>
    </w:p>
    <w:p w14:paraId="304FAD90" w14:textId="52638B62" w:rsidR="00EA6FE7" w:rsidRDefault="00EA6FE7" w:rsidP="00806DC7">
      <w:pPr>
        <w:jc w:val="both"/>
        <w:rPr>
          <w:rFonts w:asciiTheme="majorHAnsi" w:hAnsiTheme="majorHAnsi" w:cstheme="majorHAnsi"/>
          <w:sz w:val="22"/>
          <w:szCs w:val="22"/>
          <w:lang w:val="fr-FR"/>
        </w:rPr>
      </w:pPr>
    </w:p>
    <w:p w14:paraId="270C317B" w14:textId="14A7D608" w:rsidR="00EA6FE7" w:rsidRPr="00596FB1" w:rsidRDefault="00806DC7" w:rsidP="00806DC7">
      <w:pPr>
        <w:pStyle w:val="ListParagraph"/>
        <w:numPr>
          <w:ilvl w:val="0"/>
          <w:numId w:val="23"/>
        </w:numPr>
        <w:jc w:val="both"/>
        <w:rPr>
          <w:rFonts w:asciiTheme="majorHAnsi" w:hAnsiTheme="majorHAnsi" w:cstheme="majorHAnsi"/>
          <w:b/>
          <w:lang w:val="fr-FR"/>
        </w:rPr>
      </w:pPr>
      <w:r w:rsidRPr="00596FB1">
        <w:rPr>
          <w:rFonts w:asciiTheme="majorHAnsi" w:hAnsiTheme="majorHAnsi"/>
          <w:b/>
          <w:bCs/>
          <w:iCs/>
          <w:lang w:val="fr-FR"/>
        </w:rPr>
        <w:t xml:space="preserve">Diffusion des messages sur la prévention et la gestion des conflits communautaires au sein des </w:t>
      </w:r>
      <w:r w:rsidR="00F832AB">
        <w:rPr>
          <w:rFonts w:asciiTheme="majorHAnsi" w:hAnsiTheme="majorHAnsi"/>
          <w:b/>
          <w:bCs/>
          <w:iCs/>
          <w:lang w:val="fr-FR"/>
        </w:rPr>
        <w:t>C</w:t>
      </w:r>
      <w:r w:rsidRPr="00596FB1">
        <w:rPr>
          <w:rFonts w:asciiTheme="majorHAnsi" w:hAnsiTheme="majorHAnsi"/>
          <w:b/>
          <w:bCs/>
          <w:iCs/>
          <w:lang w:val="fr-FR"/>
        </w:rPr>
        <w:t>lubs Dimitra</w:t>
      </w:r>
    </w:p>
    <w:p w14:paraId="2384C1AB" w14:textId="1E0DCB5D" w:rsidR="00A720ED" w:rsidRPr="009A243F" w:rsidRDefault="00A720ED" w:rsidP="009A243F">
      <w:pPr>
        <w:ind w:left="-720"/>
        <w:jc w:val="both"/>
        <w:rPr>
          <w:rFonts w:asciiTheme="majorHAnsi" w:hAnsiTheme="majorHAnsi" w:cstheme="majorHAnsi"/>
          <w:sz w:val="22"/>
          <w:szCs w:val="22"/>
          <w:lang w:val="fr-FR"/>
        </w:rPr>
      </w:pPr>
    </w:p>
    <w:p w14:paraId="39A8E1D3" w14:textId="3BA6AA17" w:rsidR="00A720ED" w:rsidRPr="00663188" w:rsidRDefault="00FC2280" w:rsidP="00663188">
      <w:pPr>
        <w:spacing w:line="276" w:lineRule="auto"/>
        <w:ind w:left="-720"/>
        <w:jc w:val="both"/>
        <w:rPr>
          <w:rFonts w:asciiTheme="majorHAnsi" w:hAnsiTheme="majorHAnsi" w:cstheme="majorHAnsi"/>
          <w:lang w:val="fr-FR"/>
        </w:rPr>
      </w:pPr>
      <w:r w:rsidRPr="00663188">
        <w:rPr>
          <w:rFonts w:asciiTheme="majorHAnsi" w:hAnsiTheme="majorHAnsi" w:cstheme="majorHAnsi"/>
          <w:lang w:val="fr-FR"/>
        </w:rPr>
        <w:t>En prélude à la diffusion des messages sur la prévention et la gestion des conflits et le renforcement des capacités des mécanismes locaux de prévention et de gestion des conflits, le projet a réalisé une formation des formateurs communautaires sur la prévention et la gestion non violente des conflits</w:t>
      </w:r>
      <w:r w:rsidR="00A720ED" w:rsidRPr="00663188">
        <w:rPr>
          <w:rFonts w:asciiTheme="majorHAnsi" w:hAnsiTheme="majorHAnsi" w:cstheme="majorHAnsi"/>
          <w:lang w:val="fr-FR"/>
        </w:rPr>
        <w:t>. La formation a permis de renforcer les capacités des partenaires de mise en œuvre du projet sur la prévention et la gestion non violente des conflits</w:t>
      </w:r>
      <w:r w:rsidR="00F832AB" w:rsidRPr="00663188">
        <w:rPr>
          <w:rFonts w:asciiTheme="majorHAnsi" w:hAnsiTheme="majorHAnsi" w:cstheme="majorHAnsi"/>
          <w:lang w:val="fr-FR"/>
        </w:rPr>
        <w:t xml:space="preserve">, de </w:t>
      </w:r>
      <w:r w:rsidR="00A720ED" w:rsidRPr="00663188">
        <w:rPr>
          <w:rFonts w:asciiTheme="majorHAnsi" w:hAnsiTheme="majorHAnsi" w:cstheme="majorHAnsi"/>
          <w:lang w:val="fr-FR"/>
        </w:rPr>
        <w:t xml:space="preserve">disposer d’un pool de </w:t>
      </w:r>
      <w:r w:rsidR="00A720ED" w:rsidRPr="00663188">
        <w:rPr>
          <w:rFonts w:asciiTheme="majorHAnsi" w:hAnsiTheme="majorHAnsi" w:cstheme="majorHAnsi"/>
          <w:b/>
          <w:lang w:val="fr-FR"/>
        </w:rPr>
        <w:t>25</w:t>
      </w:r>
      <w:r w:rsidR="00A720ED" w:rsidRPr="00663188">
        <w:rPr>
          <w:rFonts w:asciiTheme="majorHAnsi" w:hAnsiTheme="majorHAnsi" w:cstheme="majorHAnsi"/>
          <w:lang w:val="fr-FR"/>
        </w:rPr>
        <w:t xml:space="preserve"> formateurs locaux </w:t>
      </w:r>
      <w:r w:rsidR="00F832AB" w:rsidRPr="00663188">
        <w:rPr>
          <w:rFonts w:asciiTheme="majorHAnsi" w:hAnsiTheme="majorHAnsi" w:cstheme="majorHAnsi"/>
          <w:lang w:val="fr-FR"/>
        </w:rPr>
        <w:t xml:space="preserve">en mesure </w:t>
      </w:r>
      <w:r w:rsidR="00A720ED" w:rsidRPr="00663188">
        <w:rPr>
          <w:rFonts w:asciiTheme="majorHAnsi" w:hAnsiTheme="majorHAnsi" w:cstheme="majorHAnsi"/>
          <w:lang w:val="fr-FR"/>
        </w:rPr>
        <w:t>de démultiplier la formation aux membres des différents mécanismes locaux de prévention et de gestion des conflits</w:t>
      </w:r>
      <w:r w:rsidR="00B24017" w:rsidRPr="00663188">
        <w:rPr>
          <w:rFonts w:asciiTheme="majorHAnsi" w:hAnsiTheme="majorHAnsi" w:cstheme="majorHAnsi"/>
          <w:lang w:val="fr-FR"/>
        </w:rPr>
        <w:t>,</w:t>
      </w:r>
      <w:r w:rsidR="00A720ED" w:rsidRPr="00663188">
        <w:rPr>
          <w:rFonts w:asciiTheme="majorHAnsi" w:hAnsiTheme="majorHAnsi" w:cstheme="majorHAnsi"/>
          <w:lang w:val="fr-FR"/>
        </w:rPr>
        <w:t xml:space="preserve"> </w:t>
      </w:r>
      <w:r w:rsidR="00F832AB" w:rsidRPr="00663188">
        <w:rPr>
          <w:rFonts w:asciiTheme="majorHAnsi" w:hAnsiTheme="majorHAnsi" w:cstheme="majorHAnsi"/>
          <w:lang w:val="fr-FR"/>
        </w:rPr>
        <w:t xml:space="preserve">et enfin, </w:t>
      </w:r>
      <w:r w:rsidR="00A720ED" w:rsidRPr="00663188">
        <w:rPr>
          <w:rFonts w:asciiTheme="majorHAnsi" w:hAnsiTheme="majorHAnsi" w:cstheme="majorHAnsi"/>
          <w:lang w:val="fr-FR"/>
        </w:rPr>
        <w:t xml:space="preserve">d’identifier </w:t>
      </w:r>
      <w:r w:rsidR="00F832AB" w:rsidRPr="00663188">
        <w:rPr>
          <w:rFonts w:asciiTheme="majorHAnsi" w:hAnsiTheme="majorHAnsi" w:cstheme="majorHAnsi"/>
          <w:lang w:val="fr-FR"/>
        </w:rPr>
        <w:t>d</w:t>
      </w:r>
      <w:r w:rsidR="00A720ED" w:rsidRPr="00663188">
        <w:rPr>
          <w:rFonts w:asciiTheme="majorHAnsi" w:hAnsiTheme="majorHAnsi" w:cstheme="majorHAnsi"/>
          <w:lang w:val="fr-FR"/>
        </w:rPr>
        <w:t>es messages pertinents sur la prévention et la gestion des conflits communautaires. Après validation par la Haute Autorité à la Consolidation de la Paix</w:t>
      </w:r>
      <w:r w:rsidR="000737E5" w:rsidRPr="00663188">
        <w:rPr>
          <w:rFonts w:asciiTheme="majorHAnsi" w:hAnsiTheme="majorHAnsi" w:cstheme="majorHAnsi"/>
          <w:lang w:val="fr-FR"/>
        </w:rPr>
        <w:t>, l</w:t>
      </w:r>
      <w:r w:rsidR="00A720ED" w:rsidRPr="00663188">
        <w:rPr>
          <w:rFonts w:asciiTheme="majorHAnsi" w:hAnsiTheme="majorHAnsi" w:cstheme="majorHAnsi"/>
          <w:lang w:val="fr-FR"/>
        </w:rPr>
        <w:t>es messages identifiés ont été traduits en différentes langues locales avant la diffusion à travers les radios communautaires, les radios solaires et les téléphones Android mis à la disposition des Clubs Dimitra.</w:t>
      </w:r>
    </w:p>
    <w:p w14:paraId="3B341DF2" w14:textId="77777777" w:rsidR="00806DC7" w:rsidRPr="00A720ED" w:rsidRDefault="00806DC7" w:rsidP="00596FB1">
      <w:pPr>
        <w:spacing w:line="276" w:lineRule="auto"/>
        <w:ind w:left="-720"/>
        <w:jc w:val="both"/>
        <w:rPr>
          <w:rFonts w:asciiTheme="majorHAnsi" w:hAnsiTheme="majorHAnsi" w:cstheme="majorHAnsi"/>
          <w:sz w:val="22"/>
          <w:szCs w:val="22"/>
          <w:lang w:val="fr-FR"/>
        </w:rPr>
      </w:pPr>
    </w:p>
    <w:p w14:paraId="6658972A" w14:textId="07D8340E" w:rsidR="00256ED6" w:rsidRPr="00596FB1" w:rsidRDefault="00806DC7" w:rsidP="00806DC7">
      <w:pPr>
        <w:pStyle w:val="ListParagraph"/>
        <w:numPr>
          <w:ilvl w:val="0"/>
          <w:numId w:val="23"/>
        </w:numPr>
        <w:jc w:val="both"/>
        <w:rPr>
          <w:b/>
          <w:lang w:val="fr-FR"/>
        </w:rPr>
      </w:pPr>
      <w:r w:rsidRPr="00596FB1">
        <w:rPr>
          <w:rFonts w:asciiTheme="majorHAnsi" w:hAnsiTheme="majorHAnsi"/>
          <w:b/>
          <w:bCs/>
          <w:iCs/>
          <w:lang w:val="fr-FR"/>
        </w:rPr>
        <w:t>Primes aux villages/tribus ayant les commissions foncières les plus inclusives et sensibles au genre par commune</w:t>
      </w:r>
    </w:p>
    <w:p w14:paraId="0C51A853" w14:textId="77777777" w:rsidR="00806DC7" w:rsidRPr="00806DC7" w:rsidRDefault="00806DC7" w:rsidP="00806DC7">
      <w:pPr>
        <w:pStyle w:val="ListParagraph"/>
        <w:ind w:left="-90"/>
        <w:jc w:val="both"/>
        <w:rPr>
          <w:lang w:val="fr-FR"/>
        </w:rPr>
      </w:pPr>
    </w:p>
    <w:p w14:paraId="39B8908F" w14:textId="24CE1294" w:rsidR="002D5AB3" w:rsidRPr="00663188" w:rsidRDefault="00256ED6" w:rsidP="00596FB1">
      <w:pPr>
        <w:spacing w:line="276" w:lineRule="auto"/>
        <w:ind w:left="-720"/>
        <w:jc w:val="both"/>
        <w:rPr>
          <w:rFonts w:asciiTheme="majorHAnsi" w:hAnsiTheme="majorHAnsi" w:cstheme="majorHAnsi"/>
          <w:lang w:val="fr-FR"/>
        </w:rPr>
      </w:pPr>
      <w:r w:rsidRPr="00663188">
        <w:rPr>
          <w:rFonts w:asciiTheme="majorHAnsi" w:hAnsiTheme="majorHAnsi" w:cstheme="majorHAnsi"/>
          <w:lang w:val="fr-FR"/>
        </w:rPr>
        <w:t xml:space="preserve">Conformément au document du projet et à la planification opérationnelle validée par le comité de pilotage, il </w:t>
      </w:r>
      <w:r w:rsidR="00155D4E" w:rsidRPr="00663188">
        <w:rPr>
          <w:rFonts w:asciiTheme="majorHAnsi" w:hAnsiTheme="majorHAnsi" w:cstheme="majorHAnsi"/>
          <w:lang w:val="fr-FR"/>
        </w:rPr>
        <w:t xml:space="preserve">était </w:t>
      </w:r>
      <w:r w:rsidRPr="00663188">
        <w:rPr>
          <w:rFonts w:asciiTheme="majorHAnsi" w:hAnsiTheme="majorHAnsi" w:cstheme="majorHAnsi"/>
          <w:lang w:val="fr-FR"/>
        </w:rPr>
        <w:t xml:space="preserve">prévu de </w:t>
      </w:r>
      <w:r w:rsidR="00155D4E" w:rsidRPr="00663188">
        <w:rPr>
          <w:rFonts w:asciiTheme="majorHAnsi" w:hAnsiTheme="majorHAnsi" w:cstheme="majorHAnsi"/>
          <w:lang w:val="fr-FR"/>
        </w:rPr>
        <w:t xml:space="preserve">récompenser </w:t>
      </w:r>
      <w:r w:rsidRPr="00663188">
        <w:rPr>
          <w:rFonts w:asciiTheme="majorHAnsi" w:hAnsiTheme="majorHAnsi" w:cstheme="majorHAnsi"/>
          <w:lang w:val="fr-FR"/>
        </w:rPr>
        <w:t xml:space="preserve">à la fin du projet les villages ou tribus ayant les commissions foncières les plus inclusives et sensibles au genre par commune. L’objectif du projet étant la promotion de la cohésion sociale et afin d’éviter des frustrations aux villages </w:t>
      </w:r>
      <w:r w:rsidR="00155D4E" w:rsidRPr="00663188">
        <w:rPr>
          <w:rFonts w:asciiTheme="majorHAnsi" w:hAnsiTheme="majorHAnsi" w:cstheme="majorHAnsi"/>
          <w:lang w:val="fr-FR"/>
        </w:rPr>
        <w:t xml:space="preserve">n’allant pas être </w:t>
      </w:r>
      <w:r w:rsidR="000A4AE3" w:rsidRPr="00663188">
        <w:rPr>
          <w:rFonts w:asciiTheme="majorHAnsi" w:hAnsiTheme="majorHAnsi" w:cstheme="majorHAnsi"/>
          <w:lang w:val="fr-FR"/>
        </w:rPr>
        <w:t>recomposés</w:t>
      </w:r>
      <w:r w:rsidRPr="00663188">
        <w:rPr>
          <w:rFonts w:asciiTheme="majorHAnsi" w:hAnsiTheme="majorHAnsi" w:cstheme="majorHAnsi"/>
          <w:lang w:val="fr-FR"/>
        </w:rPr>
        <w:t>, il a été décidé de doter tous les 60 villages d’</w:t>
      </w:r>
      <w:r w:rsidR="00155D4E" w:rsidRPr="00663188">
        <w:rPr>
          <w:rFonts w:asciiTheme="majorHAnsi" w:hAnsiTheme="majorHAnsi" w:cstheme="majorHAnsi"/>
          <w:lang w:val="fr-FR"/>
        </w:rPr>
        <w:t xml:space="preserve">une </w:t>
      </w:r>
      <w:r w:rsidRPr="00663188">
        <w:rPr>
          <w:rFonts w:asciiTheme="majorHAnsi" w:hAnsiTheme="majorHAnsi" w:cstheme="majorHAnsi"/>
          <w:lang w:val="fr-FR"/>
        </w:rPr>
        <w:t>unité de culture attelée. Ainsi, les</w:t>
      </w:r>
      <w:r w:rsidR="00EE3B24">
        <w:rPr>
          <w:rFonts w:asciiTheme="majorHAnsi" w:hAnsiTheme="majorHAnsi" w:cstheme="majorHAnsi"/>
          <w:lang w:val="fr-FR"/>
        </w:rPr>
        <w:t xml:space="preserve"> 60 commissions foncières de base </w:t>
      </w:r>
      <w:r w:rsidR="000A4AE3">
        <w:rPr>
          <w:rFonts w:asciiTheme="majorHAnsi" w:hAnsiTheme="majorHAnsi" w:cstheme="majorHAnsi"/>
          <w:lang w:val="fr-FR"/>
        </w:rPr>
        <w:t>des</w:t>
      </w:r>
      <w:r w:rsidR="000A4AE3" w:rsidRPr="00663188">
        <w:rPr>
          <w:rFonts w:asciiTheme="majorHAnsi" w:hAnsiTheme="majorHAnsi" w:cstheme="majorHAnsi"/>
          <w:lang w:val="fr-FR"/>
        </w:rPr>
        <w:t xml:space="preserve"> villages</w:t>
      </w:r>
      <w:r w:rsidRPr="00663188">
        <w:rPr>
          <w:rFonts w:asciiTheme="majorHAnsi" w:hAnsiTheme="majorHAnsi" w:cstheme="majorHAnsi"/>
          <w:lang w:val="fr-FR"/>
        </w:rPr>
        <w:t xml:space="preserve"> d’intervention du projet ont été doté</w:t>
      </w:r>
      <w:r w:rsidR="00155D4E" w:rsidRPr="00663188">
        <w:rPr>
          <w:rFonts w:asciiTheme="majorHAnsi" w:hAnsiTheme="majorHAnsi" w:cstheme="majorHAnsi"/>
          <w:lang w:val="fr-FR"/>
        </w:rPr>
        <w:t>s</w:t>
      </w:r>
      <w:r w:rsidRPr="00663188">
        <w:rPr>
          <w:rFonts w:asciiTheme="majorHAnsi" w:hAnsiTheme="majorHAnsi" w:cstheme="majorHAnsi"/>
          <w:lang w:val="fr-FR"/>
        </w:rPr>
        <w:t xml:space="preserve"> d’un kit composé d’un bœuf et d’une charrette mono bovine. Cet équipement permettra non seulement à la commission foncière de base d’accomplir convenablement sa mission</w:t>
      </w:r>
      <w:r w:rsidR="00B24017" w:rsidRPr="00663188">
        <w:rPr>
          <w:rFonts w:asciiTheme="majorHAnsi" w:hAnsiTheme="majorHAnsi" w:cstheme="majorHAnsi"/>
          <w:lang w:val="fr-FR"/>
        </w:rPr>
        <w:t>,</w:t>
      </w:r>
      <w:r w:rsidRPr="00663188">
        <w:rPr>
          <w:rFonts w:asciiTheme="majorHAnsi" w:hAnsiTheme="majorHAnsi" w:cstheme="majorHAnsi"/>
          <w:lang w:val="fr-FR"/>
        </w:rPr>
        <w:t xml:space="preserve"> mais surtout de générer des revenus qui permettront de renouveler </w:t>
      </w:r>
      <w:r w:rsidR="009C3021" w:rsidRPr="00663188">
        <w:rPr>
          <w:rFonts w:asciiTheme="majorHAnsi" w:hAnsiTheme="majorHAnsi" w:cstheme="majorHAnsi"/>
          <w:lang w:val="fr-FR"/>
        </w:rPr>
        <w:t xml:space="preserve">les </w:t>
      </w:r>
      <w:r w:rsidR="000737E5" w:rsidRPr="00663188">
        <w:rPr>
          <w:rFonts w:asciiTheme="majorHAnsi" w:hAnsiTheme="majorHAnsi" w:cstheme="majorHAnsi"/>
          <w:lang w:val="fr-FR"/>
        </w:rPr>
        <w:t xml:space="preserve">copies des formulaires des </w:t>
      </w:r>
      <w:r w:rsidR="009C3021" w:rsidRPr="00663188">
        <w:rPr>
          <w:rFonts w:asciiTheme="majorHAnsi" w:hAnsiTheme="majorHAnsi" w:cstheme="majorHAnsi"/>
          <w:lang w:val="fr-FR"/>
        </w:rPr>
        <w:t>différents actes fonciers.</w:t>
      </w:r>
    </w:p>
    <w:p w14:paraId="25AE9D00" w14:textId="0D819E73" w:rsidR="00806DC7" w:rsidRDefault="00806DC7" w:rsidP="00806DC7">
      <w:pPr>
        <w:jc w:val="both"/>
        <w:rPr>
          <w:rFonts w:asciiTheme="majorHAnsi" w:hAnsiTheme="majorHAnsi" w:cstheme="majorHAnsi"/>
          <w:sz w:val="22"/>
          <w:szCs w:val="22"/>
          <w:lang w:val="fr-FR"/>
        </w:rPr>
      </w:pPr>
    </w:p>
    <w:p w14:paraId="1A8A282D" w14:textId="19533410" w:rsidR="00806DC7" w:rsidRPr="00596FB1" w:rsidRDefault="00806DC7" w:rsidP="00806DC7">
      <w:pPr>
        <w:pStyle w:val="ListParagraph"/>
        <w:numPr>
          <w:ilvl w:val="0"/>
          <w:numId w:val="23"/>
        </w:numPr>
        <w:jc w:val="both"/>
        <w:rPr>
          <w:rFonts w:asciiTheme="majorHAnsi" w:hAnsiTheme="majorHAnsi" w:cstheme="majorHAnsi"/>
          <w:b/>
          <w:lang w:val="fr-FR"/>
        </w:rPr>
      </w:pPr>
      <w:r w:rsidRPr="00596FB1">
        <w:rPr>
          <w:rFonts w:asciiTheme="majorHAnsi" w:hAnsiTheme="majorHAnsi"/>
          <w:b/>
          <w:bCs/>
          <w:iCs/>
          <w:lang w:val="fr-FR"/>
        </w:rPr>
        <w:t xml:space="preserve">Mise en place </w:t>
      </w:r>
      <w:r w:rsidR="00155D4E">
        <w:rPr>
          <w:rFonts w:asciiTheme="majorHAnsi" w:hAnsiTheme="majorHAnsi"/>
          <w:b/>
          <w:bCs/>
          <w:iCs/>
          <w:lang w:val="fr-FR"/>
        </w:rPr>
        <w:t xml:space="preserve">de </w:t>
      </w:r>
      <w:r w:rsidRPr="00596FB1">
        <w:rPr>
          <w:rFonts w:asciiTheme="majorHAnsi" w:hAnsiTheme="majorHAnsi"/>
          <w:b/>
          <w:bCs/>
          <w:iCs/>
          <w:lang w:val="fr-FR"/>
        </w:rPr>
        <w:t>4 plateformes multiacteurs communales de prévention des conflits</w:t>
      </w:r>
    </w:p>
    <w:p w14:paraId="55EFDC33" w14:textId="77777777" w:rsidR="002D5AB3" w:rsidRDefault="002D5AB3" w:rsidP="002D5AB3">
      <w:pPr>
        <w:ind w:left="-720"/>
        <w:jc w:val="both"/>
        <w:rPr>
          <w:rFonts w:asciiTheme="majorHAnsi" w:hAnsiTheme="majorHAnsi" w:cstheme="majorHAnsi"/>
          <w:sz w:val="22"/>
          <w:szCs w:val="22"/>
          <w:lang w:val="fr-FR"/>
        </w:rPr>
      </w:pPr>
    </w:p>
    <w:p w14:paraId="1E0AB8CE" w14:textId="412300DC" w:rsidR="003F6239" w:rsidRPr="00596FB1" w:rsidRDefault="009C3021" w:rsidP="00663188">
      <w:pPr>
        <w:spacing w:line="276" w:lineRule="auto"/>
        <w:ind w:left="-720"/>
        <w:jc w:val="both"/>
        <w:rPr>
          <w:rFonts w:asciiTheme="majorHAnsi" w:hAnsiTheme="majorHAnsi" w:cstheme="majorHAnsi"/>
          <w:lang w:val="fr-FR"/>
        </w:rPr>
      </w:pPr>
      <w:r w:rsidRPr="00596FB1">
        <w:rPr>
          <w:rFonts w:asciiTheme="majorHAnsi" w:hAnsiTheme="majorHAnsi" w:cstheme="majorHAnsi"/>
          <w:lang w:val="fr-FR"/>
        </w:rPr>
        <w:t xml:space="preserve">Cette activité s’est déroulée en trois étapes. La première </w:t>
      </w:r>
      <w:r w:rsidR="00155D4E">
        <w:rPr>
          <w:rFonts w:asciiTheme="majorHAnsi" w:hAnsiTheme="majorHAnsi" w:cstheme="majorHAnsi"/>
          <w:lang w:val="fr-FR"/>
        </w:rPr>
        <w:t>a</w:t>
      </w:r>
      <w:r w:rsidRPr="00596FB1">
        <w:rPr>
          <w:rFonts w:asciiTheme="majorHAnsi" w:hAnsiTheme="majorHAnsi" w:cstheme="majorHAnsi"/>
          <w:lang w:val="fr-FR"/>
        </w:rPr>
        <w:t xml:space="preserve"> consist</w:t>
      </w:r>
      <w:r w:rsidR="00155D4E">
        <w:rPr>
          <w:rFonts w:asciiTheme="majorHAnsi" w:hAnsiTheme="majorHAnsi" w:cstheme="majorHAnsi"/>
          <w:lang w:val="fr-FR"/>
        </w:rPr>
        <w:t>é</w:t>
      </w:r>
      <w:r w:rsidR="00B24017">
        <w:rPr>
          <w:rFonts w:asciiTheme="majorHAnsi" w:hAnsiTheme="majorHAnsi" w:cstheme="majorHAnsi"/>
          <w:lang w:val="fr-FR"/>
        </w:rPr>
        <w:t xml:space="preserve"> en</w:t>
      </w:r>
      <w:r w:rsidRPr="00596FB1">
        <w:rPr>
          <w:rFonts w:asciiTheme="majorHAnsi" w:hAnsiTheme="majorHAnsi" w:cstheme="majorHAnsi"/>
          <w:lang w:val="fr-FR"/>
        </w:rPr>
        <w:t xml:space="preserve"> la réalisation d’une mission </w:t>
      </w:r>
      <w:r w:rsidR="002D5AB3" w:rsidRPr="00596FB1">
        <w:rPr>
          <w:rFonts w:asciiTheme="majorHAnsi" w:hAnsiTheme="majorHAnsi" w:cstheme="majorHAnsi"/>
          <w:lang w:val="fr-FR"/>
        </w:rPr>
        <w:t xml:space="preserve">d’information et de sensibilisation des autorités administratives et coutumières et des communautés. </w:t>
      </w:r>
      <w:r w:rsidR="00A33200" w:rsidRPr="00596FB1">
        <w:rPr>
          <w:rFonts w:asciiTheme="majorHAnsi" w:hAnsiTheme="majorHAnsi" w:cstheme="majorHAnsi"/>
          <w:lang w:val="fr-FR"/>
        </w:rPr>
        <w:t xml:space="preserve">La seconde étape </w:t>
      </w:r>
      <w:r w:rsidR="00155D4E">
        <w:rPr>
          <w:rFonts w:asciiTheme="majorHAnsi" w:hAnsiTheme="majorHAnsi" w:cstheme="majorHAnsi"/>
          <w:lang w:val="fr-FR"/>
        </w:rPr>
        <w:t xml:space="preserve">était </w:t>
      </w:r>
      <w:r w:rsidR="003F6239" w:rsidRPr="00596FB1">
        <w:rPr>
          <w:rFonts w:asciiTheme="majorHAnsi" w:hAnsiTheme="majorHAnsi" w:cstheme="majorHAnsi"/>
          <w:lang w:val="fr-FR"/>
        </w:rPr>
        <w:t xml:space="preserve">la </w:t>
      </w:r>
      <w:r w:rsidR="003F6239" w:rsidRPr="00596FB1">
        <w:rPr>
          <w:rFonts w:asciiTheme="majorHAnsi" w:eastAsia="Calibri" w:hAnsiTheme="majorHAnsi" w:cstheme="majorHAnsi"/>
          <w:lang w:val="fr-FR"/>
        </w:rPr>
        <w:t xml:space="preserve">sélection et validation des membres </w:t>
      </w:r>
      <w:r w:rsidR="000737E5" w:rsidRPr="00596FB1">
        <w:rPr>
          <w:rFonts w:asciiTheme="majorHAnsi" w:eastAsia="Calibri" w:hAnsiTheme="majorHAnsi" w:cstheme="majorHAnsi"/>
          <w:lang w:val="fr-FR"/>
        </w:rPr>
        <w:t>proposés par les communautés</w:t>
      </w:r>
      <w:r w:rsidR="003F6239" w:rsidRPr="00596FB1">
        <w:rPr>
          <w:rFonts w:asciiTheme="majorHAnsi" w:hAnsiTheme="majorHAnsi" w:cstheme="majorHAnsi"/>
          <w:lang w:val="fr-FR"/>
        </w:rPr>
        <w:t xml:space="preserve">. Elle </w:t>
      </w:r>
      <w:r w:rsidR="00155D4E">
        <w:rPr>
          <w:rFonts w:asciiTheme="majorHAnsi" w:hAnsiTheme="majorHAnsi" w:cstheme="majorHAnsi"/>
          <w:lang w:val="fr-FR"/>
        </w:rPr>
        <w:t xml:space="preserve">a </w:t>
      </w:r>
      <w:r w:rsidR="003F6239" w:rsidRPr="00596FB1">
        <w:rPr>
          <w:rFonts w:asciiTheme="majorHAnsi" w:hAnsiTheme="majorHAnsi" w:cstheme="majorHAnsi"/>
          <w:lang w:val="fr-FR"/>
        </w:rPr>
        <w:t>consist</w:t>
      </w:r>
      <w:r w:rsidR="00155D4E">
        <w:rPr>
          <w:rFonts w:asciiTheme="majorHAnsi" w:hAnsiTheme="majorHAnsi" w:cstheme="majorHAnsi"/>
          <w:lang w:val="fr-FR"/>
        </w:rPr>
        <w:t>é</w:t>
      </w:r>
      <w:r w:rsidR="003F6239" w:rsidRPr="00596FB1">
        <w:rPr>
          <w:rFonts w:asciiTheme="majorHAnsi" w:hAnsiTheme="majorHAnsi" w:cstheme="majorHAnsi"/>
          <w:lang w:val="fr-FR"/>
        </w:rPr>
        <w:t xml:space="preserve"> en l’organisation d’un atelier communal regroupant l’ensemble des conseillers municipaux de la commune. Au cours de cet atelier, les listes des personnes physiques et</w:t>
      </w:r>
      <w:r w:rsidR="00155D4E">
        <w:rPr>
          <w:rFonts w:asciiTheme="majorHAnsi" w:hAnsiTheme="majorHAnsi" w:cstheme="majorHAnsi"/>
          <w:lang w:val="fr-FR"/>
        </w:rPr>
        <w:t>/o</w:t>
      </w:r>
      <w:r w:rsidR="003F6239" w:rsidRPr="00596FB1">
        <w:rPr>
          <w:rFonts w:asciiTheme="majorHAnsi" w:hAnsiTheme="majorHAnsi" w:cstheme="majorHAnsi"/>
          <w:lang w:val="fr-FR"/>
        </w:rPr>
        <w:t>u représentant-e-s des organisations socio</w:t>
      </w:r>
      <w:r w:rsidR="00B24017">
        <w:rPr>
          <w:rFonts w:asciiTheme="majorHAnsi" w:hAnsiTheme="majorHAnsi" w:cstheme="majorHAnsi"/>
          <w:lang w:val="fr-FR"/>
        </w:rPr>
        <w:t>-</w:t>
      </w:r>
      <w:r w:rsidR="003F6239" w:rsidRPr="00596FB1">
        <w:rPr>
          <w:rFonts w:asciiTheme="majorHAnsi" w:hAnsiTheme="majorHAnsi" w:cstheme="majorHAnsi"/>
          <w:lang w:val="fr-FR"/>
        </w:rPr>
        <w:t xml:space="preserve">professionnelles communautaires proposées au niveau de chaque village </w:t>
      </w:r>
      <w:r w:rsidR="000737E5" w:rsidRPr="00596FB1">
        <w:rPr>
          <w:rFonts w:asciiTheme="majorHAnsi" w:hAnsiTheme="majorHAnsi" w:cstheme="majorHAnsi"/>
          <w:lang w:val="fr-FR"/>
        </w:rPr>
        <w:t xml:space="preserve">ont </w:t>
      </w:r>
      <w:r w:rsidR="00155D4E">
        <w:rPr>
          <w:rFonts w:asciiTheme="majorHAnsi" w:hAnsiTheme="majorHAnsi" w:cstheme="majorHAnsi"/>
          <w:lang w:val="fr-FR"/>
        </w:rPr>
        <w:t xml:space="preserve">été </w:t>
      </w:r>
      <w:r w:rsidR="000737E5" w:rsidRPr="00596FB1">
        <w:rPr>
          <w:rFonts w:asciiTheme="majorHAnsi" w:hAnsiTheme="majorHAnsi" w:cstheme="majorHAnsi"/>
          <w:lang w:val="fr-FR"/>
        </w:rPr>
        <w:t>passé</w:t>
      </w:r>
      <w:r w:rsidR="00155D4E">
        <w:rPr>
          <w:rFonts w:asciiTheme="majorHAnsi" w:hAnsiTheme="majorHAnsi" w:cstheme="majorHAnsi"/>
          <w:lang w:val="fr-FR"/>
        </w:rPr>
        <w:t>s</w:t>
      </w:r>
      <w:r w:rsidR="003F6239" w:rsidRPr="00596FB1">
        <w:rPr>
          <w:rFonts w:asciiTheme="majorHAnsi" w:hAnsiTheme="majorHAnsi" w:cstheme="majorHAnsi"/>
          <w:lang w:val="fr-FR"/>
        </w:rPr>
        <w:t xml:space="preserve"> en revue. </w:t>
      </w:r>
    </w:p>
    <w:p w14:paraId="0B02E376" w14:textId="77777777" w:rsidR="00A33200" w:rsidRDefault="00A33200" w:rsidP="00663188">
      <w:pPr>
        <w:spacing w:line="276" w:lineRule="auto"/>
        <w:ind w:left="-720"/>
        <w:jc w:val="both"/>
        <w:rPr>
          <w:rFonts w:asciiTheme="majorHAnsi" w:hAnsiTheme="majorHAnsi" w:cstheme="majorHAnsi"/>
          <w:sz w:val="22"/>
          <w:szCs w:val="22"/>
          <w:lang w:val="fr-FR"/>
        </w:rPr>
      </w:pPr>
    </w:p>
    <w:p w14:paraId="08B2AA51" w14:textId="6DF65329" w:rsidR="00A33200" w:rsidRPr="00573F0E" w:rsidRDefault="00355745" w:rsidP="00663188">
      <w:pPr>
        <w:spacing w:line="276" w:lineRule="auto"/>
        <w:ind w:left="-720"/>
        <w:jc w:val="both"/>
        <w:rPr>
          <w:rFonts w:asciiTheme="majorHAnsi" w:hAnsiTheme="majorHAnsi" w:cstheme="majorHAnsi"/>
          <w:lang w:val="fr-FR"/>
        </w:rPr>
      </w:pPr>
      <w:r w:rsidRPr="00573F0E">
        <w:rPr>
          <w:rFonts w:asciiTheme="majorHAnsi" w:hAnsiTheme="majorHAnsi" w:cstheme="majorHAnsi"/>
          <w:lang w:val="fr-FR"/>
        </w:rPr>
        <w:t xml:space="preserve">La troisième et dernière </w:t>
      </w:r>
      <w:r w:rsidR="00A33200" w:rsidRPr="00573F0E">
        <w:rPr>
          <w:rFonts w:asciiTheme="majorHAnsi" w:hAnsiTheme="majorHAnsi" w:cstheme="majorHAnsi"/>
          <w:lang w:val="fr-FR"/>
        </w:rPr>
        <w:t xml:space="preserve">étape </w:t>
      </w:r>
      <w:r w:rsidR="00155D4E">
        <w:rPr>
          <w:rFonts w:asciiTheme="majorHAnsi" w:hAnsiTheme="majorHAnsi" w:cstheme="majorHAnsi"/>
          <w:lang w:val="fr-FR"/>
        </w:rPr>
        <w:t xml:space="preserve">était </w:t>
      </w:r>
      <w:r w:rsidRPr="00573F0E">
        <w:rPr>
          <w:rFonts w:asciiTheme="majorHAnsi" w:hAnsiTheme="majorHAnsi" w:cstheme="majorHAnsi"/>
          <w:lang w:val="fr-FR"/>
        </w:rPr>
        <w:t xml:space="preserve">relative à l’installation officielle et à la formation des membres de la plateforme. Au cours d’un atelier, les membres de la plateforme </w:t>
      </w:r>
      <w:r w:rsidR="00155D4E">
        <w:rPr>
          <w:rFonts w:asciiTheme="majorHAnsi" w:hAnsiTheme="majorHAnsi" w:cstheme="majorHAnsi"/>
          <w:lang w:val="fr-FR"/>
        </w:rPr>
        <w:t xml:space="preserve">ont été </w:t>
      </w:r>
      <w:r w:rsidRPr="00573F0E">
        <w:rPr>
          <w:rFonts w:asciiTheme="majorHAnsi" w:hAnsiTheme="majorHAnsi" w:cstheme="majorHAnsi"/>
          <w:lang w:val="fr-FR"/>
        </w:rPr>
        <w:t xml:space="preserve">officiellement </w:t>
      </w:r>
      <w:r w:rsidR="00A33200" w:rsidRPr="00573F0E">
        <w:rPr>
          <w:rFonts w:asciiTheme="majorHAnsi" w:hAnsiTheme="majorHAnsi" w:cstheme="majorHAnsi"/>
          <w:lang w:val="fr-FR"/>
        </w:rPr>
        <w:t xml:space="preserve">installés </w:t>
      </w:r>
      <w:r w:rsidRPr="00573F0E">
        <w:rPr>
          <w:rFonts w:asciiTheme="majorHAnsi" w:hAnsiTheme="majorHAnsi" w:cstheme="majorHAnsi"/>
          <w:lang w:val="fr-FR"/>
        </w:rPr>
        <w:t xml:space="preserve">par les autorités administratives et coutumières et </w:t>
      </w:r>
      <w:r w:rsidR="00155D4E">
        <w:rPr>
          <w:rFonts w:asciiTheme="majorHAnsi" w:hAnsiTheme="majorHAnsi" w:cstheme="majorHAnsi"/>
          <w:lang w:val="fr-FR"/>
        </w:rPr>
        <w:t xml:space="preserve">ont été </w:t>
      </w:r>
      <w:r w:rsidRPr="00573F0E">
        <w:rPr>
          <w:rFonts w:asciiTheme="majorHAnsi" w:hAnsiTheme="majorHAnsi" w:cstheme="majorHAnsi"/>
          <w:lang w:val="fr-FR"/>
        </w:rPr>
        <w:t>formés sur des thématiques en lien avec la prévention et la ges</w:t>
      </w:r>
      <w:r w:rsidR="00A33200" w:rsidRPr="00573F0E">
        <w:rPr>
          <w:rFonts w:asciiTheme="majorHAnsi" w:hAnsiTheme="majorHAnsi" w:cstheme="majorHAnsi"/>
          <w:lang w:val="fr-FR"/>
        </w:rPr>
        <w:t>tion non violente des conflits.</w:t>
      </w:r>
    </w:p>
    <w:p w14:paraId="7D3BC889" w14:textId="77777777" w:rsidR="00A33200" w:rsidRDefault="00A33200" w:rsidP="00663188">
      <w:pPr>
        <w:spacing w:line="276" w:lineRule="auto"/>
        <w:ind w:left="-720"/>
        <w:jc w:val="both"/>
        <w:rPr>
          <w:rFonts w:asciiTheme="majorHAnsi" w:hAnsiTheme="majorHAnsi" w:cstheme="majorHAnsi"/>
          <w:sz w:val="22"/>
          <w:szCs w:val="22"/>
          <w:lang w:val="fr-FR"/>
        </w:rPr>
      </w:pPr>
    </w:p>
    <w:p w14:paraId="00D5EA66" w14:textId="0D5BEA4F" w:rsidR="00956E21" w:rsidRDefault="00355745" w:rsidP="00663188">
      <w:pPr>
        <w:spacing w:line="276" w:lineRule="auto"/>
        <w:ind w:left="-720"/>
        <w:jc w:val="both"/>
        <w:rPr>
          <w:rFonts w:asciiTheme="majorHAnsi" w:hAnsiTheme="majorHAnsi" w:cstheme="majorHAnsi"/>
          <w:sz w:val="22"/>
          <w:szCs w:val="22"/>
          <w:lang w:val="fr-FR"/>
        </w:rPr>
      </w:pPr>
      <w:r w:rsidRPr="00573F0E">
        <w:rPr>
          <w:rFonts w:asciiTheme="majorHAnsi" w:hAnsiTheme="majorHAnsi" w:cstheme="majorHAnsi"/>
          <w:lang w:val="fr-FR"/>
        </w:rPr>
        <w:t>Suivant cette procédure</w:t>
      </w:r>
      <w:r w:rsidR="00B24017">
        <w:rPr>
          <w:rFonts w:asciiTheme="majorHAnsi" w:hAnsiTheme="majorHAnsi" w:cstheme="majorHAnsi"/>
          <w:lang w:val="fr-FR"/>
        </w:rPr>
        <w:t xml:space="preserve">, quatre </w:t>
      </w:r>
      <w:r w:rsidR="00B24017" w:rsidRPr="00911DF1">
        <w:rPr>
          <w:rFonts w:asciiTheme="majorHAnsi" w:hAnsiTheme="majorHAnsi" w:cstheme="majorHAnsi"/>
          <w:lang w:val="fr-FR"/>
        </w:rPr>
        <w:t>(</w:t>
      </w:r>
      <w:r w:rsidRPr="00911DF1">
        <w:rPr>
          <w:rFonts w:asciiTheme="majorHAnsi" w:hAnsiTheme="majorHAnsi" w:cstheme="majorHAnsi"/>
          <w:lang w:val="fr-FR"/>
        </w:rPr>
        <w:t>4</w:t>
      </w:r>
      <w:r w:rsidR="00B24017" w:rsidRPr="00911DF1">
        <w:rPr>
          <w:rFonts w:asciiTheme="majorHAnsi" w:hAnsiTheme="majorHAnsi" w:cstheme="majorHAnsi"/>
          <w:lang w:val="fr-FR"/>
        </w:rPr>
        <w:t>)</w:t>
      </w:r>
      <w:r w:rsidRPr="00573F0E">
        <w:rPr>
          <w:rFonts w:asciiTheme="majorHAnsi" w:hAnsiTheme="majorHAnsi" w:cstheme="majorHAnsi"/>
          <w:lang w:val="fr-FR"/>
        </w:rPr>
        <w:t xml:space="preserve"> plateformes multi</w:t>
      </w:r>
      <w:r w:rsidR="00155D4E">
        <w:rPr>
          <w:rFonts w:asciiTheme="majorHAnsi" w:hAnsiTheme="majorHAnsi" w:cstheme="majorHAnsi"/>
          <w:lang w:val="fr-FR"/>
        </w:rPr>
        <w:t>-</w:t>
      </w:r>
      <w:r w:rsidRPr="00573F0E">
        <w:rPr>
          <w:rFonts w:asciiTheme="majorHAnsi" w:hAnsiTheme="majorHAnsi" w:cstheme="majorHAnsi"/>
          <w:lang w:val="fr-FR"/>
        </w:rPr>
        <w:t>acteurs communales de prévention et de gestion non violente de conflits ont été installé</w:t>
      </w:r>
      <w:r w:rsidR="00B24017">
        <w:rPr>
          <w:rFonts w:asciiTheme="majorHAnsi" w:hAnsiTheme="majorHAnsi" w:cstheme="majorHAnsi"/>
          <w:lang w:val="fr-FR"/>
        </w:rPr>
        <w:t>es</w:t>
      </w:r>
      <w:r w:rsidRPr="00573F0E">
        <w:rPr>
          <w:rFonts w:asciiTheme="majorHAnsi" w:hAnsiTheme="majorHAnsi" w:cstheme="majorHAnsi"/>
          <w:lang w:val="fr-FR"/>
        </w:rPr>
        <w:t xml:space="preserve"> par le </w:t>
      </w:r>
      <w:r w:rsidR="00394694" w:rsidRPr="00573F0E">
        <w:rPr>
          <w:rFonts w:asciiTheme="majorHAnsi" w:hAnsiTheme="majorHAnsi" w:cstheme="majorHAnsi"/>
          <w:lang w:val="fr-FR"/>
        </w:rPr>
        <w:t>projet. Chaque plateforme est composée de 15 membres</w:t>
      </w:r>
      <w:r w:rsidR="00155D4E">
        <w:rPr>
          <w:rFonts w:asciiTheme="majorHAnsi" w:hAnsiTheme="majorHAnsi" w:cstheme="majorHAnsi"/>
          <w:lang w:val="fr-FR"/>
        </w:rPr>
        <w:t xml:space="preserve">, dont entre 4 et 6 </w:t>
      </w:r>
      <w:r w:rsidR="00394694" w:rsidRPr="00573F0E">
        <w:rPr>
          <w:rFonts w:asciiTheme="majorHAnsi" w:hAnsiTheme="majorHAnsi" w:cstheme="majorHAnsi"/>
          <w:lang w:val="fr-FR"/>
        </w:rPr>
        <w:t>femmes selon les communes</w:t>
      </w:r>
      <w:r w:rsidR="00394694">
        <w:rPr>
          <w:rFonts w:asciiTheme="majorHAnsi" w:hAnsiTheme="majorHAnsi" w:cstheme="majorHAnsi"/>
          <w:sz w:val="22"/>
          <w:szCs w:val="22"/>
          <w:lang w:val="fr-FR"/>
        </w:rPr>
        <w:t>.</w:t>
      </w:r>
    </w:p>
    <w:p w14:paraId="2E7730BE" w14:textId="77777777" w:rsidR="00A33200" w:rsidRDefault="00A33200" w:rsidP="00A33200">
      <w:pPr>
        <w:ind w:left="-720"/>
        <w:jc w:val="both"/>
        <w:rPr>
          <w:rFonts w:asciiTheme="majorHAnsi" w:hAnsiTheme="majorHAnsi" w:cstheme="majorHAnsi"/>
          <w:sz w:val="22"/>
          <w:szCs w:val="22"/>
          <w:lang w:val="fr-FR"/>
        </w:rPr>
      </w:pPr>
    </w:p>
    <w:p w14:paraId="0513FECD" w14:textId="6BD5269F" w:rsidR="00911DF1" w:rsidRDefault="00F026A9" w:rsidP="00911DF1">
      <w:pPr>
        <w:spacing w:line="276" w:lineRule="auto"/>
        <w:ind w:left="-810"/>
        <w:jc w:val="both"/>
        <w:rPr>
          <w:rFonts w:asciiTheme="majorHAnsi" w:hAnsiTheme="majorHAnsi" w:cstheme="majorHAnsi"/>
          <w:lang w:val="fr-FR"/>
        </w:rPr>
      </w:pPr>
      <w:r>
        <w:rPr>
          <w:rFonts w:asciiTheme="majorHAnsi" w:hAnsiTheme="majorHAnsi" w:cstheme="majorHAnsi"/>
          <w:lang w:val="fr-FR"/>
        </w:rPr>
        <w:t>Ainsi, la mise en place et l’opérationnalité des différentes structures communautaires (Clubs Dimitra, Femmes médiatrices, Commissions foncières de base, Plateformes multi</w:t>
      </w:r>
      <w:r w:rsidR="00911DF1">
        <w:rPr>
          <w:rFonts w:asciiTheme="majorHAnsi" w:hAnsiTheme="majorHAnsi" w:cstheme="majorHAnsi"/>
          <w:lang w:val="fr-FR"/>
        </w:rPr>
        <w:t>-</w:t>
      </w:r>
      <w:r>
        <w:rPr>
          <w:rFonts w:asciiTheme="majorHAnsi" w:hAnsiTheme="majorHAnsi" w:cstheme="majorHAnsi"/>
          <w:lang w:val="fr-FR"/>
        </w:rPr>
        <w:t>acteurs)</w:t>
      </w:r>
      <w:r w:rsidRPr="00F026A9">
        <w:rPr>
          <w:rFonts w:asciiTheme="majorHAnsi" w:hAnsiTheme="majorHAnsi" w:cstheme="majorHAnsi"/>
          <w:lang w:val="fr-FR"/>
        </w:rPr>
        <w:t xml:space="preserve"> ont permis une nette amélioration de la cohésion sociale au niveau des zones d’intervention du projet. </w:t>
      </w:r>
      <w:r>
        <w:rPr>
          <w:rFonts w:asciiTheme="majorHAnsi" w:hAnsiTheme="majorHAnsi" w:cstheme="majorHAnsi"/>
          <w:lang w:val="fr-FR"/>
        </w:rPr>
        <w:t>L</w:t>
      </w:r>
      <w:r w:rsidRPr="00F026A9">
        <w:rPr>
          <w:rFonts w:asciiTheme="majorHAnsi" w:hAnsiTheme="majorHAnsi" w:cstheme="majorHAnsi"/>
          <w:lang w:val="fr-FR"/>
        </w:rPr>
        <w:t>es rapports entre administrateurs et administrés</w:t>
      </w:r>
      <w:r w:rsidR="00911DF1" w:rsidRPr="00911DF1">
        <w:rPr>
          <w:rFonts w:asciiTheme="majorHAnsi" w:hAnsiTheme="majorHAnsi" w:cstheme="majorHAnsi"/>
          <w:lang w:val="fr-FR"/>
        </w:rPr>
        <w:t xml:space="preserve"> </w:t>
      </w:r>
      <w:r w:rsidR="00911DF1">
        <w:rPr>
          <w:rFonts w:asciiTheme="majorHAnsi" w:hAnsiTheme="majorHAnsi" w:cstheme="majorHAnsi"/>
          <w:lang w:val="fr-FR"/>
        </w:rPr>
        <w:t>ont été renforcés,</w:t>
      </w:r>
      <w:r w:rsidRPr="00F026A9">
        <w:rPr>
          <w:rFonts w:asciiTheme="majorHAnsi" w:hAnsiTheme="majorHAnsi" w:cstheme="majorHAnsi"/>
          <w:lang w:val="fr-FR"/>
        </w:rPr>
        <w:t xml:space="preserve"> tout comme la participation des communautés villageoises</w:t>
      </w:r>
      <w:r w:rsidR="00911DF1" w:rsidRPr="00911DF1">
        <w:rPr>
          <w:rFonts w:asciiTheme="majorHAnsi" w:hAnsiTheme="majorHAnsi" w:cstheme="majorHAnsi"/>
          <w:lang w:val="fr-FR"/>
        </w:rPr>
        <w:t xml:space="preserve"> </w:t>
      </w:r>
      <w:r w:rsidR="00911DF1" w:rsidRPr="00F026A9">
        <w:rPr>
          <w:rFonts w:asciiTheme="majorHAnsi" w:hAnsiTheme="majorHAnsi" w:cstheme="majorHAnsi"/>
          <w:lang w:val="fr-FR"/>
        </w:rPr>
        <w:t>à la pri</w:t>
      </w:r>
      <w:r w:rsidR="00911DF1">
        <w:rPr>
          <w:rFonts w:asciiTheme="majorHAnsi" w:hAnsiTheme="majorHAnsi" w:cstheme="majorHAnsi"/>
          <w:lang w:val="fr-FR"/>
        </w:rPr>
        <w:t xml:space="preserve">se de </w:t>
      </w:r>
      <w:r w:rsidR="000A4AE3">
        <w:rPr>
          <w:rFonts w:asciiTheme="majorHAnsi" w:hAnsiTheme="majorHAnsi" w:cstheme="majorHAnsi"/>
          <w:lang w:val="fr-FR"/>
        </w:rPr>
        <w:t>décision, particulièrement</w:t>
      </w:r>
      <w:r w:rsidR="00911DF1">
        <w:rPr>
          <w:rFonts w:asciiTheme="majorHAnsi" w:hAnsiTheme="majorHAnsi" w:cstheme="majorHAnsi"/>
          <w:lang w:val="fr-FR"/>
        </w:rPr>
        <w:t xml:space="preserve"> celle des femmes et des jeunes.</w:t>
      </w:r>
    </w:p>
    <w:p w14:paraId="3D587D03" w14:textId="30B80140" w:rsidR="00A42139" w:rsidRDefault="00F026A9" w:rsidP="00911DF1">
      <w:pPr>
        <w:spacing w:line="276" w:lineRule="auto"/>
        <w:jc w:val="both"/>
        <w:rPr>
          <w:rFonts w:asciiTheme="majorHAnsi" w:hAnsiTheme="majorHAnsi" w:cstheme="majorHAnsi"/>
          <w:lang w:val="fr-FR"/>
        </w:rPr>
      </w:pPr>
      <w:r w:rsidRPr="00F026A9">
        <w:rPr>
          <w:rFonts w:asciiTheme="majorHAnsi" w:hAnsiTheme="majorHAnsi" w:cstheme="majorHAnsi"/>
          <w:lang w:val="fr-FR"/>
        </w:rPr>
        <w:t xml:space="preserve"> </w:t>
      </w:r>
    </w:p>
    <w:p w14:paraId="1C8333CF" w14:textId="6038B786" w:rsidR="00A42139" w:rsidRPr="00A42139" w:rsidRDefault="00A42139" w:rsidP="00663188">
      <w:pPr>
        <w:spacing w:line="276" w:lineRule="auto"/>
        <w:ind w:left="-810"/>
        <w:jc w:val="both"/>
        <w:rPr>
          <w:rFonts w:asciiTheme="majorHAnsi" w:hAnsiTheme="majorHAnsi" w:cstheme="majorHAnsi"/>
          <w:lang w:val="fr-FR"/>
        </w:rPr>
      </w:pPr>
      <w:r w:rsidRPr="005B2ECB">
        <w:rPr>
          <w:rFonts w:asciiTheme="majorHAnsi" w:hAnsiTheme="majorHAnsi" w:cstheme="majorHAnsi"/>
          <w:sz w:val="22"/>
          <w:szCs w:val="22"/>
          <w:lang w:val="fr-FR"/>
        </w:rPr>
        <w:t xml:space="preserve"> </w:t>
      </w:r>
      <w:r w:rsidRPr="00A42139">
        <w:rPr>
          <w:rFonts w:asciiTheme="majorHAnsi" w:hAnsiTheme="majorHAnsi" w:cstheme="majorHAnsi"/>
          <w:lang w:val="fr-FR"/>
        </w:rPr>
        <w:t>Gr</w:t>
      </w:r>
      <w:r w:rsidR="00911DF1">
        <w:rPr>
          <w:rFonts w:asciiTheme="majorHAnsi" w:hAnsiTheme="majorHAnsi" w:cstheme="majorHAnsi"/>
          <w:lang w:val="fr-FR"/>
        </w:rPr>
        <w:t>â</w:t>
      </w:r>
      <w:r w:rsidRPr="00A42139">
        <w:rPr>
          <w:rFonts w:asciiTheme="majorHAnsi" w:hAnsiTheme="majorHAnsi" w:cstheme="majorHAnsi"/>
          <w:lang w:val="fr-FR"/>
        </w:rPr>
        <w:t xml:space="preserve">ce à ces structures, les autorités administratives (Maires) et coutumières (chefs de village) consultent régulièrement leurs administrés sur toutes les questions d’intérêt collectif avant toute prise de décision. Aussi, les autorités locales (chefs de village, conseillers municipaux) ont reconnu jadis la difficulté de mobilisation des populations pour assister à des réunions et rencontres publiques, mais avec le projet cette mobilisation est désormais au rendez-vous. Les autorités municipales des </w:t>
      </w:r>
      <w:r w:rsidR="00B24017">
        <w:rPr>
          <w:rFonts w:asciiTheme="majorHAnsi" w:hAnsiTheme="majorHAnsi" w:cstheme="majorHAnsi"/>
          <w:lang w:val="fr-FR"/>
        </w:rPr>
        <w:t>quatre (</w:t>
      </w:r>
      <w:r w:rsidRPr="00A42139">
        <w:rPr>
          <w:rFonts w:asciiTheme="majorHAnsi" w:hAnsiTheme="majorHAnsi" w:cstheme="majorHAnsi"/>
          <w:lang w:val="fr-FR"/>
        </w:rPr>
        <w:t>4</w:t>
      </w:r>
      <w:r w:rsidR="00B24017">
        <w:rPr>
          <w:rFonts w:asciiTheme="majorHAnsi" w:hAnsiTheme="majorHAnsi" w:cstheme="majorHAnsi"/>
          <w:lang w:val="fr-FR"/>
        </w:rPr>
        <w:t xml:space="preserve">) </w:t>
      </w:r>
      <w:r w:rsidRPr="00A42139">
        <w:rPr>
          <w:rFonts w:asciiTheme="majorHAnsi" w:hAnsiTheme="majorHAnsi" w:cstheme="majorHAnsi"/>
          <w:lang w:val="fr-FR"/>
        </w:rPr>
        <w:t>communes ont affirmé avoir enregistré zéro interpellation ou dépôts de plaintes relativement aux conflits durant la période de mise en œuvre du projet. Avant l’avènement du projet, le nombre d’interpellation ou dépôt de plaintes par les communautés auprès des autorités municipales vari</w:t>
      </w:r>
      <w:r w:rsidR="00B24017">
        <w:rPr>
          <w:rFonts w:asciiTheme="majorHAnsi" w:hAnsiTheme="majorHAnsi" w:cstheme="majorHAnsi"/>
          <w:lang w:val="fr-FR"/>
        </w:rPr>
        <w:t>ait</w:t>
      </w:r>
      <w:r w:rsidRPr="00A42139">
        <w:rPr>
          <w:rFonts w:asciiTheme="majorHAnsi" w:hAnsiTheme="majorHAnsi" w:cstheme="majorHAnsi"/>
          <w:lang w:val="fr-FR"/>
        </w:rPr>
        <w:t xml:space="preserve"> de </w:t>
      </w:r>
      <w:r w:rsidRPr="00A42139">
        <w:rPr>
          <w:rFonts w:asciiTheme="majorHAnsi" w:hAnsiTheme="majorHAnsi" w:cstheme="majorHAnsi"/>
          <w:b/>
          <w:lang w:val="fr-FR"/>
        </w:rPr>
        <w:t>60</w:t>
      </w:r>
      <w:r w:rsidRPr="00A42139">
        <w:rPr>
          <w:rFonts w:asciiTheme="majorHAnsi" w:hAnsiTheme="majorHAnsi" w:cstheme="majorHAnsi"/>
          <w:lang w:val="fr-FR"/>
        </w:rPr>
        <w:t xml:space="preserve"> à </w:t>
      </w:r>
      <w:r w:rsidRPr="00A42139">
        <w:rPr>
          <w:rFonts w:asciiTheme="majorHAnsi" w:hAnsiTheme="majorHAnsi" w:cstheme="majorHAnsi"/>
          <w:b/>
          <w:lang w:val="fr-FR"/>
        </w:rPr>
        <w:t>80</w:t>
      </w:r>
      <w:r w:rsidRPr="00A42139">
        <w:rPr>
          <w:rFonts w:asciiTheme="majorHAnsi" w:hAnsiTheme="majorHAnsi" w:cstheme="majorHAnsi"/>
          <w:lang w:val="fr-FR"/>
        </w:rPr>
        <w:t xml:space="preserve"> annuellement selon les communes d’intervention du projet. En sommes c’est plus de </w:t>
      </w:r>
      <w:r>
        <w:rPr>
          <w:rFonts w:asciiTheme="majorHAnsi" w:hAnsiTheme="majorHAnsi" w:cstheme="majorHAnsi"/>
          <w:b/>
          <w:lang w:val="fr-FR"/>
        </w:rPr>
        <w:t>483</w:t>
      </w:r>
      <w:r w:rsidRPr="00A42139">
        <w:rPr>
          <w:rFonts w:asciiTheme="majorHAnsi" w:hAnsiTheme="majorHAnsi" w:cstheme="majorHAnsi"/>
          <w:lang w:val="fr-FR"/>
        </w:rPr>
        <w:t xml:space="preserve"> conflits de toute nature qui ont été géré</w:t>
      </w:r>
      <w:r w:rsidR="00B24017">
        <w:rPr>
          <w:rFonts w:asciiTheme="majorHAnsi" w:hAnsiTheme="majorHAnsi" w:cstheme="majorHAnsi"/>
          <w:lang w:val="fr-FR"/>
        </w:rPr>
        <w:t>s</w:t>
      </w:r>
      <w:r w:rsidRPr="00A42139">
        <w:rPr>
          <w:rFonts w:asciiTheme="majorHAnsi" w:hAnsiTheme="majorHAnsi" w:cstheme="majorHAnsi"/>
          <w:lang w:val="fr-FR"/>
        </w:rPr>
        <w:t xml:space="preserve"> par les membres des différentes structures communautaires mis en place par le projet.</w:t>
      </w:r>
    </w:p>
    <w:p w14:paraId="70673B40" w14:textId="77777777" w:rsidR="00A42139" w:rsidRPr="005B2ECB" w:rsidRDefault="00A42139" w:rsidP="00663188">
      <w:pPr>
        <w:spacing w:line="276" w:lineRule="auto"/>
        <w:ind w:left="-810"/>
        <w:jc w:val="both"/>
        <w:rPr>
          <w:rFonts w:asciiTheme="majorHAnsi" w:hAnsiTheme="majorHAnsi" w:cstheme="majorHAnsi"/>
          <w:sz w:val="22"/>
          <w:szCs w:val="22"/>
          <w:lang w:val="fr-FR"/>
        </w:rPr>
      </w:pPr>
    </w:p>
    <w:p w14:paraId="43590926" w14:textId="7AE5694A" w:rsidR="00A42139" w:rsidRPr="005B2ECB" w:rsidRDefault="00A42139" w:rsidP="00663188">
      <w:pPr>
        <w:spacing w:line="276" w:lineRule="auto"/>
        <w:ind w:left="-810"/>
        <w:jc w:val="both"/>
        <w:rPr>
          <w:rFonts w:asciiTheme="majorHAnsi" w:hAnsiTheme="majorHAnsi" w:cstheme="majorHAnsi"/>
          <w:sz w:val="22"/>
          <w:szCs w:val="22"/>
          <w:lang w:val="fr-FR"/>
        </w:rPr>
      </w:pPr>
      <w:r w:rsidRPr="00A42139">
        <w:rPr>
          <w:rFonts w:asciiTheme="majorHAnsi" w:hAnsiTheme="majorHAnsi" w:cstheme="majorHAnsi"/>
          <w:lang w:val="fr-FR"/>
        </w:rPr>
        <w:t>Au niveau individuel, des personnes qui jadis ne se parlaient pas entre elles à cause d'un différend</w:t>
      </w:r>
      <w:r w:rsidR="00B24017">
        <w:rPr>
          <w:rFonts w:asciiTheme="majorHAnsi" w:hAnsiTheme="majorHAnsi" w:cstheme="majorHAnsi"/>
          <w:lang w:val="fr-FR"/>
        </w:rPr>
        <w:t>,</w:t>
      </w:r>
      <w:r w:rsidRPr="00A42139">
        <w:rPr>
          <w:rFonts w:asciiTheme="majorHAnsi" w:hAnsiTheme="majorHAnsi" w:cstheme="majorHAnsi"/>
          <w:lang w:val="fr-FR"/>
        </w:rPr>
        <w:t xml:space="preserve"> sont devenues aujourd'hui de vrais amis grâce aux mécanismes de concertation, de dialogue et de règlement pacifique des conflits mis en place par le projet. Cette diversité de mécanismes offre différentes tribunes adaptées à toutes les catégories de couches sociales de manière à ne laisser personne pour compte</w:t>
      </w:r>
      <w:r w:rsidRPr="005B2ECB">
        <w:rPr>
          <w:rFonts w:asciiTheme="majorHAnsi" w:hAnsiTheme="majorHAnsi" w:cstheme="majorHAnsi"/>
          <w:sz w:val="22"/>
          <w:szCs w:val="22"/>
          <w:lang w:val="fr-FR"/>
        </w:rPr>
        <w:t>.</w:t>
      </w:r>
    </w:p>
    <w:p w14:paraId="71F5221F" w14:textId="2921D3C2" w:rsidR="00C44F22" w:rsidRPr="001A4946" w:rsidRDefault="00C44F22" w:rsidP="00A42139">
      <w:pPr>
        <w:jc w:val="both"/>
        <w:rPr>
          <w:rFonts w:asciiTheme="majorHAnsi" w:hAnsiTheme="majorHAnsi" w:cstheme="majorHAnsi"/>
          <w:sz w:val="22"/>
          <w:szCs w:val="22"/>
          <w:highlight w:val="darkCyan"/>
          <w:lang w:val="fr-FR"/>
        </w:rPr>
      </w:pPr>
    </w:p>
    <w:p w14:paraId="642AF619" w14:textId="77777777" w:rsidR="00C44F22" w:rsidRPr="00777AC9" w:rsidRDefault="00C44F22" w:rsidP="00C44F22">
      <w:pPr>
        <w:pStyle w:val="ListParagraph"/>
        <w:numPr>
          <w:ilvl w:val="0"/>
          <w:numId w:val="23"/>
        </w:numPr>
        <w:jc w:val="both"/>
        <w:rPr>
          <w:rFonts w:asciiTheme="majorHAnsi" w:hAnsiTheme="majorHAnsi" w:cstheme="majorHAnsi"/>
          <w:b/>
          <w:lang w:val="fr-FR"/>
        </w:rPr>
      </w:pPr>
      <w:r w:rsidRPr="00777AC9">
        <w:rPr>
          <w:rFonts w:asciiTheme="majorHAnsi" w:hAnsiTheme="majorHAnsi" w:cstheme="majorHAnsi"/>
          <w:b/>
          <w:lang w:val="fr-FR"/>
        </w:rPr>
        <w:t>Missions de suivi de la mise en œuvre des activités sur le terrain</w:t>
      </w:r>
    </w:p>
    <w:p w14:paraId="5F2FFA37" w14:textId="77777777" w:rsidR="00C44F22" w:rsidRPr="00C44F22" w:rsidRDefault="00C44F22" w:rsidP="00C44F22">
      <w:pPr>
        <w:ind w:left="-810"/>
        <w:jc w:val="both"/>
        <w:rPr>
          <w:rFonts w:asciiTheme="majorHAnsi" w:hAnsiTheme="majorHAnsi" w:cstheme="majorHAnsi"/>
          <w:sz w:val="22"/>
          <w:szCs w:val="22"/>
          <w:lang w:val="fr-FR"/>
        </w:rPr>
      </w:pPr>
    </w:p>
    <w:p w14:paraId="4E9F07B7" w14:textId="31091C74" w:rsidR="00C44F22" w:rsidRPr="00C44F22" w:rsidRDefault="00573F0E" w:rsidP="00C44F22">
      <w:pPr>
        <w:spacing w:line="276" w:lineRule="auto"/>
        <w:ind w:left="-806"/>
        <w:jc w:val="both"/>
        <w:rPr>
          <w:rFonts w:asciiTheme="majorHAnsi" w:hAnsiTheme="majorHAnsi" w:cstheme="majorHAnsi"/>
          <w:lang w:val="fr-FR"/>
        </w:rPr>
      </w:pPr>
      <w:r>
        <w:rPr>
          <w:rFonts w:asciiTheme="majorHAnsi" w:hAnsiTheme="majorHAnsi" w:cstheme="majorHAnsi"/>
          <w:lang w:val="fr-FR"/>
        </w:rPr>
        <w:t>D</w:t>
      </w:r>
      <w:r w:rsidR="00C44F22" w:rsidRPr="00C44F22">
        <w:rPr>
          <w:rFonts w:asciiTheme="majorHAnsi" w:hAnsiTheme="majorHAnsi" w:cstheme="majorHAnsi"/>
          <w:lang w:val="fr-FR"/>
        </w:rPr>
        <w:t xml:space="preserve">es missions de suivi des membres du </w:t>
      </w:r>
      <w:r w:rsidR="00155D4E">
        <w:rPr>
          <w:rFonts w:asciiTheme="majorHAnsi" w:hAnsiTheme="majorHAnsi" w:cstheme="majorHAnsi"/>
          <w:lang w:val="fr-FR"/>
        </w:rPr>
        <w:t>C</w:t>
      </w:r>
      <w:r w:rsidR="00C44F22" w:rsidRPr="00C44F22">
        <w:rPr>
          <w:rFonts w:asciiTheme="majorHAnsi" w:hAnsiTheme="majorHAnsi" w:cstheme="majorHAnsi"/>
          <w:lang w:val="fr-FR"/>
        </w:rPr>
        <w:t xml:space="preserve">omité technique ont été réalisées afin </w:t>
      </w:r>
      <w:r w:rsidR="00155D4E">
        <w:rPr>
          <w:rFonts w:asciiTheme="majorHAnsi" w:hAnsiTheme="majorHAnsi" w:cstheme="majorHAnsi"/>
          <w:lang w:val="fr-FR"/>
        </w:rPr>
        <w:t xml:space="preserve">de </w:t>
      </w:r>
      <w:r w:rsidR="00C44F22" w:rsidRPr="00C44F22">
        <w:rPr>
          <w:rFonts w:asciiTheme="majorHAnsi" w:hAnsiTheme="majorHAnsi" w:cstheme="majorHAnsi"/>
          <w:lang w:val="fr-FR"/>
        </w:rPr>
        <w:t xml:space="preserve">collecter systématiquement des données sur la base des indicateurs définis et </w:t>
      </w:r>
      <w:r w:rsidR="00155D4E">
        <w:rPr>
          <w:rFonts w:asciiTheme="majorHAnsi" w:hAnsiTheme="majorHAnsi" w:cstheme="majorHAnsi"/>
          <w:lang w:val="fr-FR"/>
        </w:rPr>
        <w:t xml:space="preserve">de </w:t>
      </w:r>
      <w:r w:rsidR="00C44F22" w:rsidRPr="00C44F22">
        <w:rPr>
          <w:rFonts w:asciiTheme="majorHAnsi" w:hAnsiTheme="majorHAnsi" w:cstheme="majorHAnsi"/>
          <w:lang w:val="fr-FR"/>
        </w:rPr>
        <w:t xml:space="preserve">vérifier régulièrement la bonne exécution des activités planifiées. Au cours de ces missions, des rencontres d’échange entre les membres du </w:t>
      </w:r>
      <w:r w:rsidR="00155D4E">
        <w:rPr>
          <w:rFonts w:asciiTheme="majorHAnsi" w:hAnsiTheme="majorHAnsi" w:cstheme="majorHAnsi"/>
          <w:lang w:val="fr-FR"/>
        </w:rPr>
        <w:t>C</w:t>
      </w:r>
      <w:r w:rsidR="00C44F22" w:rsidRPr="00C44F22">
        <w:rPr>
          <w:rFonts w:asciiTheme="majorHAnsi" w:hAnsiTheme="majorHAnsi" w:cstheme="majorHAnsi"/>
          <w:lang w:val="fr-FR"/>
        </w:rPr>
        <w:t>omité technique et les responsables des ONG partenaires</w:t>
      </w:r>
      <w:r w:rsidR="00B24017">
        <w:rPr>
          <w:rFonts w:asciiTheme="majorHAnsi" w:hAnsiTheme="majorHAnsi" w:cstheme="majorHAnsi"/>
          <w:lang w:val="fr-FR"/>
        </w:rPr>
        <w:t>,</w:t>
      </w:r>
      <w:r w:rsidR="00C44F22" w:rsidRPr="00C44F22">
        <w:rPr>
          <w:rFonts w:asciiTheme="majorHAnsi" w:hAnsiTheme="majorHAnsi" w:cstheme="majorHAnsi"/>
          <w:lang w:val="fr-FR"/>
        </w:rPr>
        <w:t xml:space="preserve"> élargie</w:t>
      </w:r>
      <w:r w:rsidR="00B24017">
        <w:rPr>
          <w:rFonts w:asciiTheme="majorHAnsi" w:hAnsiTheme="majorHAnsi" w:cstheme="majorHAnsi"/>
          <w:lang w:val="fr-FR"/>
        </w:rPr>
        <w:t>s</w:t>
      </w:r>
      <w:r w:rsidR="00C44F22" w:rsidRPr="00C44F22">
        <w:rPr>
          <w:rFonts w:asciiTheme="majorHAnsi" w:hAnsiTheme="majorHAnsi" w:cstheme="majorHAnsi"/>
          <w:lang w:val="fr-FR"/>
        </w:rPr>
        <w:t xml:space="preserve"> aux services techniques</w:t>
      </w:r>
      <w:r w:rsidR="00155D4E">
        <w:rPr>
          <w:rFonts w:asciiTheme="majorHAnsi" w:hAnsiTheme="majorHAnsi" w:cstheme="majorHAnsi"/>
          <w:lang w:val="fr-FR"/>
        </w:rPr>
        <w:t>,</w:t>
      </w:r>
      <w:r w:rsidR="00C44F22" w:rsidRPr="00C44F22">
        <w:rPr>
          <w:rFonts w:asciiTheme="majorHAnsi" w:hAnsiTheme="majorHAnsi" w:cstheme="majorHAnsi"/>
          <w:lang w:val="fr-FR"/>
        </w:rPr>
        <w:t xml:space="preserve"> ont</w:t>
      </w:r>
      <w:r w:rsidR="00B24017">
        <w:rPr>
          <w:rFonts w:asciiTheme="majorHAnsi" w:hAnsiTheme="majorHAnsi" w:cstheme="majorHAnsi"/>
          <w:lang w:val="fr-FR"/>
        </w:rPr>
        <w:t xml:space="preserve"> été</w:t>
      </w:r>
      <w:r w:rsidR="00C44F22" w:rsidRPr="00C44F22">
        <w:rPr>
          <w:rFonts w:asciiTheme="majorHAnsi" w:hAnsiTheme="majorHAnsi" w:cstheme="majorHAnsi"/>
          <w:lang w:val="fr-FR"/>
        </w:rPr>
        <w:t xml:space="preserve"> tenues afin d’identifier et documenter les leçons apprises et les bonnes pratiques.</w:t>
      </w:r>
    </w:p>
    <w:p w14:paraId="45F7DB5C" w14:textId="459567FB" w:rsidR="00C44F22" w:rsidRPr="00C44F22" w:rsidRDefault="00C44F22" w:rsidP="00C44F22">
      <w:pPr>
        <w:spacing w:line="276" w:lineRule="auto"/>
        <w:ind w:left="-806"/>
        <w:jc w:val="both"/>
        <w:rPr>
          <w:rFonts w:asciiTheme="majorHAnsi" w:hAnsiTheme="majorHAnsi" w:cstheme="majorHAnsi"/>
          <w:lang w:val="fr-FR"/>
        </w:rPr>
      </w:pPr>
      <w:r w:rsidRPr="00C44F22">
        <w:rPr>
          <w:rFonts w:asciiTheme="majorHAnsi" w:hAnsiTheme="majorHAnsi" w:cstheme="majorHAnsi"/>
          <w:lang w:val="fr-FR"/>
        </w:rPr>
        <w:t xml:space="preserve">Aux missions de suivi du </w:t>
      </w:r>
      <w:r w:rsidR="00155D4E">
        <w:rPr>
          <w:rFonts w:asciiTheme="majorHAnsi" w:hAnsiTheme="majorHAnsi" w:cstheme="majorHAnsi"/>
          <w:lang w:val="fr-FR"/>
        </w:rPr>
        <w:t>C</w:t>
      </w:r>
      <w:r w:rsidRPr="00C44F22">
        <w:rPr>
          <w:rFonts w:asciiTheme="majorHAnsi" w:hAnsiTheme="majorHAnsi" w:cstheme="majorHAnsi"/>
          <w:lang w:val="fr-FR"/>
        </w:rPr>
        <w:t xml:space="preserve">omité technique s’ajoutent </w:t>
      </w:r>
      <w:r w:rsidR="00777AC9">
        <w:rPr>
          <w:rFonts w:asciiTheme="majorHAnsi" w:hAnsiTheme="majorHAnsi" w:cstheme="majorHAnsi"/>
          <w:lang w:val="fr-FR"/>
        </w:rPr>
        <w:t>l</w:t>
      </w:r>
      <w:r w:rsidRPr="00C44F22">
        <w:rPr>
          <w:rFonts w:asciiTheme="majorHAnsi" w:hAnsiTheme="majorHAnsi" w:cstheme="majorHAnsi"/>
          <w:lang w:val="fr-FR"/>
        </w:rPr>
        <w:t>es missions de supervision des autorités administratives et coutumières, des responsables des services techniques centraux et déconcentrés de l’Etat ainsi que des représentant</w:t>
      </w:r>
      <w:r w:rsidR="00777AC9">
        <w:rPr>
          <w:rFonts w:asciiTheme="majorHAnsi" w:hAnsiTheme="majorHAnsi" w:cstheme="majorHAnsi"/>
          <w:lang w:val="fr-FR"/>
        </w:rPr>
        <w:t>-e-</w:t>
      </w:r>
      <w:r w:rsidRPr="00C44F22">
        <w:rPr>
          <w:rFonts w:asciiTheme="majorHAnsi" w:hAnsiTheme="majorHAnsi" w:cstheme="majorHAnsi"/>
          <w:lang w:val="fr-FR"/>
        </w:rPr>
        <w:t>s du bailleur</w:t>
      </w:r>
      <w:r w:rsidR="00777AC9">
        <w:rPr>
          <w:rFonts w:asciiTheme="majorHAnsi" w:hAnsiTheme="majorHAnsi" w:cstheme="majorHAnsi"/>
          <w:lang w:val="fr-FR"/>
        </w:rPr>
        <w:t xml:space="preserve"> de fonds</w:t>
      </w:r>
      <w:r w:rsidRPr="00C44F22">
        <w:rPr>
          <w:rFonts w:asciiTheme="majorHAnsi" w:hAnsiTheme="majorHAnsi" w:cstheme="majorHAnsi"/>
          <w:lang w:val="fr-FR"/>
        </w:rPr>
        <w:t>.</w:t>
      </w:r>
    </w:p>
    <w:p w14:paraId="50A73721" w14:textId="77777777" w:rsidR="00C44F22" w:rsidRPr="00C44F22" w:rsidRDefault="00C44F22" w:rsidP="00C44F22">
      <w:pPr>
        <w:ind w:left="-810"/>
        <w:jc w:val="both"/>
        <w:rPr>
          <w:rFonts w:asciiTheme="majorHAnsi" w:hAnsiTheme="majorHAnsi" w:cstheme="majorHAnsi"/>
          <w:sz w:val="22"/>
          <w:szCs w:val="22"/>
          <w:lang w:val="fr-FR"/>
        </w:rPr>
      </w:pPr>
    </w:p>
    <w:p w14:paraId="39FADD9B" w14:textId="77777777" w:rsidR="00C44F22" w:rsidRPr="00434E20" w:rsidRDefault="00C44F22" w:rsidP="00C44F22">
      <w:pPr>
        <w:pStyle w:val="ListParagraph"/>
        <w:numPr>
          <w:ilvl w:val="0"/>
          <w:numId w:val="23"/>
        </w:numPr>
        <w:jc w:val="both"/>
        <w:rPr>
          <w:rFonts w:asciiTheme="majorHAnsi" w:hAnsiTheme="majorHAnsi" w:cstheme="majorHAnsi"/>
          <w:b/>
          <w:lang w:val="fr-FR"/>
        </w:rPr>
      </w:pPr>
      <w:r w:rsidRPr="00434E20">
        <w:rPr>
          <w:rFonts w:asciiTheme="majorHAnsi" w:hAnsiTheme="majorHAnsi" w:cstheme="majorHAnsi"/>
          <w:b/>
          <w:lang w:val="fr-FR"/>
        </w:rPr>
        <w:t>Visibilité des actions du projet</w:t>
      </w:r>
    </w:p>
    <w:p w14:paraId="68145D5F" w14:textId="77777777" w:rsidR="00C44F22" w:rsidRPr="00C44F22" w:rsidRDefault="00C44F22" w:rsidP="00C44F22">
      <w:pPr>
        <w:ind w:left="-810"/>
        <w:jc w:val="both"/>
        <w:rPr>
          <w:rFonts w:asciiTheme="majorHAnsi" w:hAnsiTheme="majorHAnsi" w:cstheme="majorHAnsi"/>
          <w:sz w:val="22"/>
          <w:szCs w:val="22"/>
          <w:lang w:val="fr-FR"/>
        </w:rPr>
      </w:pPr>
    </w:p>
    <w:p w14:paraId="35E9FC52" w14:textId="2842C7F0" w:rsidR="00C44F22" w:rsidRDefault="00C44F22" w:rsidP="00C44F22">
      <w:pPr>
        <w:spacing w:line="276" w:lineRule="auto"/>
        <w:ind w:left="-806"/>
        <w:jc w:val="both"/>
        <w:rPr>
          <w:rFonts w:asciiTheme="majorHAnsi" w:hAnsiTheme="majorHAnsi" w:cstheme="majorHAnsi"/>
          <w:sz w:val="22"/>
          <w:szCs w:val="22"/>
          <w:lang w:val="fr-FR"/>
        </w:rPr>
      </w:pPr>
      <w:r w:rsidRPr="00434E20">
        <w:rPr>
          <w:rFonts w:asciiTheme="majorHAnsi" w:hAnsiTheme="majorHAnsi" w:cstheme="majorHAnsi"/>
          <w:lang w:val="fr-FR"/>
        </w:rPr>
        <w:t>Une attention particulière a été accordée à la visibilité. Sur tous les documents et outils et pour toutes les questions de communication au niveau local et national, le logo du Gouvernement suivi de celui du PBF ont été privilégié</w:t>
      </w:r>
      <w:r w:rsidR="00B24017">
        <w:rPr>
          <w:rFonts w:asciiTheme="majorHAnsi" w:hAnsiTheme="majorHAnsi" w:cstheme="majorHAnsi"/>
          <w:lang w:val="fr-FR"/>
        </w:rPr>
        <w:t>s</w:t>
      </w:r>
      <w:r w:rsidRPr="00C44F22">
        <w:rPr>
          <w:rFonts w:asciiTheme="majorHAnsi" w:hAnsiTheme="majorHAnsi" w:cstheme="majorHAnsi"/>
          <w:sz w:val="22"/>
          <w:szCs w:val="22"/>
          <w:lang w:val="fr-FR"/>
        </w:rPr>
        <w:t>.</w:t>
      </w:r>
    </w:p>
    <w:p w14:paraId="2DEA9D3C" w14:textId="77777777" w:rsidR="00C44F22" w:rsidRDefault="00C44F22" w:rsidP="00C44F22">
      <w:pPr>
        <w:ind w:left="-810"/>
        <w:jc w:val="both"/>
        <w:rPr>
          <w:rFonts w:asciiTheme="majorHAnsi" w:hAnsiTheme="majorHAnsi" w:cstheme="majorHAnsi"/>
          <w:sz w:val="22"/>
          <w:szCs w:val="22"/>
          <w:lang w:val="fr-FR"/>
        </w:rPr>
      </w:pPr>
    </w:p>
    <w:p w14:paraId="226707AF" w14:textId="77777777" w:rsidR="00C44F22" w:rsidRPr="00C44F22" w:rsidRDefault="00C44F22" w:rsidP="00C44F22">
      <w:pPr>
        <w:pStyle w:val="ListParagraph"/>
        <w:numPr>
          <w:ilvl w:val="0"/>
          <w:numId w:val="24"/>
        </w:numPr>
        <w:jc w:val="both"/>
        <w:rPr>
          <w:rFonts w:asciiTheme="majorHAnsi" w:hAnsiTheme="majorHAnsi" w:cstheme="majorHAnsi"/>
          <w:sz w:val="22"/>
          <w:szCs w:val="22"/>
          <w:lang w:val="fr-FR"/>
        </w:rPr>
      </w:pPr>
      <w:r w:rsidRPr="00434E20">
        <w:rPr>
          <w:rFonts w:asciiTheme="majorHAnsi" w:hAnsiTheme="majorHAnsi" w:cstheme="majorHAnsi"/>
          <w:b/>
          <w:lang w:val="fr-FR"/>
        </w:rPr>
        <w:t>Enregistrement d’un spot/d’une vidéo sur un sketch sur la prévention et la gestion des conflits entre agriculteurs et éleveurs</w:t>
      </w:r>
      <w:r w:rsidRPr="00C44F22">
        <w:rPr>
          <w:rFonts w:asciiTheme="majorHAnsi" w:hAnsiTheme="majorHAnsi" w:cstheme="majorHAnsi"/>
          <w:sz w:val="22"/>
          <w:szCs w:val="22"/>
          <w:lang w:val="fr-FR"/>
        </w:rPr>
        <w:t xml:space="preserve">. </w:t>
      </w:r>
    </w:p>
    <w:p w14:paraId="5700DBAC" w14:textId="77777777" w:rsidR="00C44F22" w:rsidRDefault="00C44F22" w:rsidP="00C44F22">
      <w:pPr>
        <w:ind w:left="-810"/>
        <w:jc w:val="both"/>
        <w:rPr>
          <w:rFonts w:asciiTheme="majorHAnsi" w:hAnsiTheme="majorHAnsi" w:cstheme="majorHAnsi"/>
          <w:sz w:val="22"/>
          <w:szCs w:val="22"/>
          <w:lang w:val="fr-FR"/>
        </w:rPr>
      </w:pPr>
    </w:p>
    <w:p w14:paraId="0653B7E1" w14:textId="0FC2D9DC" w:rsidR="00C44F22" w:rsidRPr="00434E20" w:rsidRDefault="00C44F22" w:rsidP="00C44F22">
      <w:pPr>
        <w:spacing w:line="276" w:lineRule="auto"/>
        <w:ind w:left="-806"/>
        <w:jc w:val="both"/>
        <w:rPr>
          <w:rFonts w:asciiTheme="majorHAnsi" w:hAnsiTheme="majorHAnsi" w:cstheme="majorHAnsi"/>
          <w:lang w:val="fr-FR"/>
        </w:rPr>
      </w:pPr>
      <w:r w:rsidRPr="00434E20">
        <w:rPr>
          <w:rFonts w:asciiTheme="majorHAnsi" w:hAnsiTheme="majorHAnsi" w:cstheme="majorHAnsi"/>
          <w:lang w:val="fr-FR"/>
        </w:rPr>
        <w:t>Dans l’exercice de leurs fonctions, les femmes médiatrices et les membres des Clubs Dimitra, ont initié un sketch communautaire afin de faire connaitre et reconnaitre le rôle qu’</w:t>
      </w:r>
      <w:r w:rsidR="00B24017">
        <w:rPr>
          <w:rFonts w:asciiTheme="majorHAnsi" w:hAnsiTheme="majorHAnsi" w:cstheme="majorHAnsi"/>
          <w:lang w:val="fr-FR"/>
        </w:rPr>
        <w:t>ils/</w:t>
      </w:r>
      <w:r w:rsidRPr="00434E20">
        <w:rPr>
          <w:rFonts w:asciiTheme="majorHAnsi" w:hAnsiTheme="majorHAnsi" w:cstheme="majorHAnsi"/>
          <w:lang w:val="fr-FR"/>
        </w:rPr>
        <w:t xml:space="preserve">elles jouent dans la résolution des conflits communautaires et surtout </w:t>
      </w:r>
      <w:r w:rsidR="001A4D43">
        <w:rPr>
          <w:rFonts w:asciiTheme="majorHAnsi" w:hAnsiTheme="majorHAnsi" w:cstheme="majorHAnsi"/>
          <w:lang w:val="fr-FR"/>
        </w:rPr>
        <w:t xml:space="preserve">pour </w:t>
      </w:r>
      <w:r w:rsidRPr="00434E20">
        <w:rPr>
          <w:rFonts w:asciiTheme="majorHAnsi" w:hAnsiTheme="majorHAnsi" w:cstheme="majorHAnsi"/>
          <w:lang w:val="fr-FR"/>
        </w:rPr>
        <w:t>sensibiliser le public sur la préservation de la paix et la consolidation de la cohésion sociale.</w:t>
      </w:r>
    </w:p>
    <w:p w14:paraId="54C1EE4E" w14:textId="11042F9E" w:rsidR="00C44F22" w:rsidRPr="00434E20" w:rsidRDefault="001A4D43" w:rsidP="00C44F22">
      <w:pPr>
        <w:spacing w:line="276" w:lineRule="auto"/>
        <w:ind w:left="-806"/>
        <w:jc w:val="both"/>
        <w:rPr>
          <w:rFonts w:asciiTheme="majorHAnsi" w:hAnsiTheme="majorHAnsi" w:cstheme="majorHAnsi"/>
          <w:lang w:val="fr-FR"/>
        </w:rPr>
      </w:pPr>
      <w:r>
        <w:rPr>
          <w:rFonts w:asciiTheme="majorHAnsi" w:hAnsiTheme="majorHAnsi" w:cstheme="majorHAnsi"/>
          <w:lang w:val="fr-FR"/>
        </w:rPr>
        <w:t>E</w:t>
      </w:r>
      <w:r w:rsidR="00C44F22" w:rsidRPr="00434E20">
        <w:rPr>
          <w:rFonts w:asciiTheme="majorHAnsi" w:hAnsiTheme="majorHAnsi" w:cstheme="majorHAnsi"/>
          <w:lang w:val="fr-FR"/>
        </w:rPr>
        <w:t>u regard de la pertinence des messages véhiculés et surtout de l’intérêt qu’accordent les communautés à ce sketch, il a été décidé de le reproduire sous forme de spot/ vidéo dans un environnement réel</w:t>
      </w:r>
      <w:r w:rsidR="00C44F22" w:rsidRPr="00C44F22">
        <w:rPr>
          <w:rFonts w:asciiTheme="majorHAnsi" w:hAnsiTheme="majorHAnsi" w:cstheme="majorHAnsi"/>
          <w:sz w:val="22"/>
          <w:szCs w:val="22"/>
          <w:lang w:val="fr-FR"/>
        </w:rPr>
        <w:t xml:space="preserve"> </w:t>
      </w:r>
      <w:r w:rsidR="00C44F22" w:rsidRPr="00434E20">
        <w:rPr>
          <w:rFonts w:asciiTheme="majorHAnsi" w:hAnsiTheme="majorHAnsi" w:cstheme="majorHAnsi"/>
          <w:lang w:val="fr-FR"/>
        </w:rPr>
        <w:t xml:space="preserve">(chaque acteur dans son </w:t>
      </w:r>
      <w:r>
        <w:rPr>
          <w:rFonts w:asciiTheme="majorHAnsi" w:hAnsiTheme="majorHAnsi" w:cstheme="majorHAnsi"/>
          <w:lang w:val="fr-FR"/>
        </w:rPr>
        <w:t>milieu</w:t>
      </w:r>
      <w:r w:rsidR="00C44F22" w:rsidRPr="00434E20">
        <w:rPr>
          <w:rFonts w:asciiTheme="majorHAnsi" w:hAnsiTheme="majorHAnsi" w:cstheme="majorHAnsi"/>
          <w:lang w:val="fr-FR"/>
        </w:rPr>
        <w:t xml:space="preserve">) et de l’utiliser comme outil de sensibilisation à partager avec d’autres communautés au niveau national et régional. </w:t>
      </w:r>
    </w:p>
    <w:p w14:paraId="2EE00FB0" w14:textId="77777777" w:rsidR="00C44F22" w:rsidRPr="00C44F22" w:rsidRDefault="00C44F22" w:rsidP="00C44F22">
      <w:pPr>
        <w:ind w:left="-810"/>
        <w:jc w:val="both"/>
        <w:rPr>
          <w:rFonts w:asciiTheme="majorHAnsi" w:hAnsiTheme="majorHAnsi" w:cstheme="majorHAnsi"/>
          <w:sz w:val="22"/>
          <w:szCs w:val="22"/>
          <w:lang w:val="fr-FR"/>
        </w:rPr>
      </w:pPr>
    </w:p>
    <w:p w14:paraId="64C6953F" w14:textId="77777777" w:rsidR="00C44F22" w:rsidRPr="00C44F22" w:rsidRDefault="00C44F22" w:rsidP="00C44F22">
      <w:pPr>
        <w:ind w:left="-810"/>
        <w:jc w:val="both"/>
        <w:rPr>
          <w:rFonts w:asciiTheme="majorHAnsi" w:hAnsiTheme="majorHAnsi" w:cstheme="majorHAnsi"/>
          <w:sz w:val="22"/>
          <w:szCs w:val="22"/>
          <w:lang w:val="fr-FR"/>
        </w:rPr>
      </w:pPr>
    </w:p>
    <w:p w14:paraId="31588893" w14:textId="68A38C60" w:rsidR="00C44F22" w:rsidRPr="00434E20" w:rsidRDefault="00C44F22" w:rsidP="00C44F22">
      <w:pPr>
        <w:pStyle w:val="ListParagraph"/>
        <w:numPr>
          <w:ilvl w:val="0"/>
          <w:numId w:val="24"/>
        </w:numPr>
        <w:jc w:val="both"/>
        <w:rPr>
          <w:rFonts w:asciiTheme="majorHAnsi" w:hAnsiTheme="majorHAnsi" w:cstheme="majorHAnsi"/>
          <w:lang w:val="fr-FR"/>
        </w:rPr>
      </w:pPr>
      <w:r w:rsidRPr="00434E20">
        <w:rPr>
          <w:rFonts w:asciiTheme="majorHAnsi" w:hAnsiTheme="majorHAnsi" w:cstheme="majorHAnsi"/>
          <w:b/>
          <w:lang w:val="fr-FR"/>
        </w:rPr>
        <w:t>Réalisation d’un film documentaire sur l’expérience du projet</w:t>
      </w:r>
      <w:r w:rsidRPr="00434E20">
        <w:rPr>
          <w:rFonts w:asciiTheme="majorHAnsi" w:hAnsiTheme="majorHAnsi" w:cstheme="majorHAnsi"/>
          <w:lang w:val="fr-FR"/>
        </w:rPr>
        <w:t xml:space="preserve"> </w:t>
      </w:r>
    </w:p>
    <w:p w14:paraId="3C390BE0" w14:textId="77777777" w:rsidR="00C44F22" w:rsidRPr="00434E20" w:rsidRDefault="00C44F22" w:rsidP="00C44F22">
      <w:pPr>
        <w:pStyle w:val="ListParagraph"/>
        <w:ind w:left="0"/>
        <w:jc w:val="both"/>
        <w:rPr>
          <w:rFonts w:asciiTheme="majorHAnsi" w:hAnsiTheme="majorHAnsi" w:cstheme="majorHAnsi"/>
          <w:lang w:val="fr-FR"/>
        </w:rPr>
      </w:pPr>
    </w:p>
    <w:p w14:paraId="2C7C3E74" w14:textId="43E44132" w:rsidR="00C44F22" w:rsidRPr="00434E20" w:rsidRDefault="00C44F22" w:rsidP="00C44F22">
      <w:pPr>
        <w:spacing w:line="276" w:lineRule="auto"/>
        <w:ind w:left="-806"/>
        <w:jc w:val="both"/>
        <w:rPr>
          <w:rFonts w:asciiTheme="majorHAnsi" w:hAnsiTheme="majorHAnsi" w:cstheme="majorHAnsi"/>
          <w:lang w:val="fr-FR"/>
        </w:rPr>
      </w:pPr>
      <w:r w:rsidRPr="00434E20">
        <w:rPr>
          <w:rFonts w:asciiTheme="majorHAnsi" w:hAnsiTheme="majorHAnsi" w:cstheme="majorHAnsi"/>
          <w:lang w:val="fr-FR"/>
        </w:rPr>
        <w:t xml:space="preserve">Pour </w:t>
      </w:r>
      <w:r w:rsidR="001A4D43">
        <w:rPr>
          <w:rFonts w:asciiTheme="majorHAnsi" w:hAnsiTheme="majorHAnsi" w:cstheme="majorHAnsi"/>
          <w:lang w:val="fr-FR"/>
        </w:rPr>
        <w:t xml:space="preserve">sensibiliser sur les acquis du </w:t>
      </w:r>
      <w:r w:rsidRPr="00434E20">
        <w:rPr>
          <w:rFonts w:asciiTheme="majorHAnsi" w:hAnsiTheme="majorHAnsi" w:cstheme="majorHAnsi"/>
          <w:lang w:val="fr-FR"/>
        </w:rPr>
        <w:t>projet et mobiliser de</w:t>
      </w:r>
      <w:r w:rsidR="001A4D43">
        <w:rPr>
          <w:rFonts w:asciiTheme="majorHAnsi" w:hAnsiTheme="majorHAnsi" w:cstheme="majorHAnsi"/>
          <w:lang w:val="fr-FR"/>
        </w:rPr>
        <w:t>s</w:t>
      </w:r>
      <w:r w:rsidRPr="00434E20">
        <w:rPr>
          <w:rFonts w:asciiTheme="majorHAnsi" w:hAnsiTheme="majorHAnsi" w:cstheme="majorHAnsi"/>
          <w:lang w:val="fr-FR"/>
        </w:rPr>
        <w:t xml:space="preserve"> ressources </w:t>
      </w:r>
      <w:r w:rsidR="001A4D43">
        <w:rPr>
          <w:rFonts w:asciiTheme="majorHAnsi" w:hAnsiTheme="majorHAnsi" w:cstheme="majorHAnsi"/>
          <w:lang w:val="fr-FR"/>
        </w:rPr>
        <w:t>en vue d’</w:t>
      </w:r>
      <w:r w:rsidR="00573F0E">
        <w:rPr>
          <w:rFonts w:asciiTheme="majorHAnsi" w:hAnsiTheme="majorHAnsi" w:cstheme="majorHAnsi"/>
          <w:lang w:val="fr-FR"/>
        </w:rPr>
        <w:t>une mise à l’échelle</w:t>
      </w:r>
      <w:r w:rsidRPr="00434E20">
        <w:rPr>
          <w:rFonts w:asciiTheme="majorHAnsi" w:hAnsiTheme="majorHAnsi" w:cstheme="majorHAnsi"/>
          <w:lang w:val="fr-FR"/>
        </w:rPr>
        <w:t xml:space="preserve">, </w:t>
      </w:r>
      <w:r w:rsidR="001A4D43">
        <w:rPr>
          <w:rFonts w:asciiTheme="majorHAnsi" w:hAnsiTheme="majorHAnsi" w:cstheme="majorHAnsi"/>
          <w:lang w:val="fr-FR"/>
        </w:rPr>
        <w:t xml:space="preserve">un </w:t>
      </w:r>
      <w:r w:rsidRPr="00434E20">
        <w:rPr>
          <w:rFonts w:asciiTheme="majorHAnsi" w:hAnsiTheme="majorHAnsi" w:cstheme="majorHAnsi"/>
          <w:lang w:val="fr-FR"/>
        </w:rPr>
        <w:t xml:space="preserve">film </w:t>
      </w:r>
      <w:r w:rsidR="001A4D43" w:rsidRPr="00434E20">
        <w:rPr>
          <w:rFonts w:asciiTheme="majorHAnsi" w:hAnsiTheme="majorHAnsi" w:cstheme="majorHAnsi"/>
          <w:lang w:val="fr-FR"/>
        </w:rPr>
        <w:t>documentaire sur l’expérience du projet</w:t>
      </w:r>
      <w:r w:rsidR="001A4D43">
        <w:rPr>
          <w:rFonts w:asciiTheme="majorHAnsi" w:hAnsiTheme="majorHAnsi" w:cstheme="majorHAnsi"/>
          <w:lang w:val="fr-FR"/>
        </w:rPr>
        <w:t xml:space="preserve"> </w:t>
      </w:r>
      <w:r w:rsidR="00434E20">
        <w:rPr>
          <w:rFonts w:asciiTheme="majorHAnsi" w:hAnsiTheme="majorHAnsi" w:cstheme="majorHAnsi"/>
          <w:lang w:val="fr-FR"/>
        </w:rPr>
        <w:t xml:space="preserve">a été </w:t>
      </w:r>
      <w:r w:rsidR="00434E20" w:rsidRPr="00434E20">
        <w:rPr>
          <w:rFonts w:asciiTheme="majorHAnsi" w:hAnsiTheme="majorHAnsi" w:cstheme="majorHAnsi"/>
          <w:lang w:val="fr-FR"/>
        </w:rPr>
        <w:t>réalisé</w:t>
      </w:r>
      <w:r w:rsidRPr="00434E20">
        <w:rPr>
          <w:rFonts w:asciiTheme="majorHAnsi" w:hAnsiTheme="majorHAnsi" w:cstheme="majorHAnsi"/>
          <w:lang w:val="fr-FR"/>
        </w:rPr>
        <w:t xml:space="preserve"> av</w:t>
      </w:r>
      <w:r w:rsidR="00434E20">
        <w:rPr>
          <w:rFonts w:asciiTheme="majorHAnsi" w:hAnsiTheme="majorHAnsi" w:cstheme="majorHAnsi"/>
          <w:lang w:val="fr-FR"/>
        </w:rPr>
        <w:t xml:space="preserve">ant l’évaluation finale. </w:t>
      </w:r>
      <w:r w:rsidR="00511381">
        <w:rPr>
          <w:rFonts w:asciiTheme="majorHAnsi" w:hAnsiTheme="majorHAnsi" w:cstheme="majorHAnsi"/>
          <w:lang w:val="fr-FR"/>
        </w:rPr>
        <w:t>Il</w:t>
      </w:r>
      <w:r w:rsidR="00511381" w:rsidRPr="00434E20">
        <w:rPr>
          <w:rFonts w:asciiTheme="majorHAnsi" w:hAnsiTheme="majorHAnsi" w:cstheme="majorHAnsi"/>
          <w:lang w:val="fr-FR"/>
        </w:rPr>
        <w:t xml:space="preserve"> </w:t>
      </w:r>
      <w:r w:rsidR="00511381">
        <w:rPr>
          <w:rFonts w:asciiTheme="majorHAnsi" w:hAnsiTheme="majorHAnsi" w:cstheme="majorHAnsi"/>
          <w:lang w:val="fr-FR"/>
        </w:rPr>
        <w:t>présente</w:t>
      </w:r>
      <w:r w:rsidRPr="00434E20">
        <w:rPr>
          <w:rFonts w:asciiTheme="majorHAnsi" w:hAnsiTheme="majorHAnsi" w:cstheme="majorHAnsi"/>
          <w:lang w:val="fr-FR"/>
        </w:rPr>
        <w:t xml:space="preserve"> les résultats atteint</w:t>
      </w:r>
      <w:r w:rsidR="00511381">
        <w:rPr>
          <w:rFonts w:asciiTheme="majorHAnsi" w:hAnsiTheme="majorHAnsi" w:cstheme="majorHAnsi"/>
          <w:lang w:val="fr-FR"/>
        </w:rPr>
        <w:t>s, les changements induits,</w:t>
      </w:r>
      <w:r w:rsidRPr="00434E20">
        <w:rPr>
          <w:rFonts w:asciiTheme="majorHAnsi" w:hAnsiTheme="majorHAnsi" w:cstheme="majorHAnsi"/>
          <w:lang w:val="fr-FR"/>
        </w:rPr>
        <w:t xml:space="preserve"> les contraintes et défis rencontrés</w:t>
      </w:r>
      <w:r w:rsidR="001A4D43">
        <w:rPr>
          <w:rFonts w:asciiTheme="majorHAnsi" w:hAnsiTheme="majorHAnsi" w:cstheme="majorHAnsi"/>
          <w:lang w:val="fr-FR"/>
        </w:rPr>
        <w:t>,</w:t>
      </w:r>
      <w:r w:rsidR="00511381">
        <w:rPr>
          <w:rFonts w:asciiTheme="majorHAnsi" w:hAnsiTheme="majorHAnsi" w:cstheme="majorHAnsi"/>
          <w:lang w:val="fr-FR"/>
        </w:rPr>
        <w:t xml:space="preserve"> ainsi que des recommandations</w:t>
      </w:r>
      <w:r w:rsidRPr="00434E20">
        <w:rPr>
          <w:rFonts w:asciiTheme="majorHAnsi" w:hAnsiTheme="majorHAnsi" w:cstheme="majorHAnsi"/>
          <w:lang w:val="fr-FR"/>
        </w:rPr>
        <w:t xml:space="preserve">. </w:t>
      </w:r>
    </w:p>
    <w:p w14:paraId="1D650BD1" w14:textId="77777777" w:rsidR="00C44F22" w:rsidRPr="00BA1054" w:rsidRDefault="00C44F22" w:rsidP="00C44F22">
      <w:pPr>
        <w:ind w:left="-810"/>
        <w:jc w:val="both"/>
        <w:rPr>
          <w:rFonts w:asciiTheme="majorHAnsi" w:hAnsiTheme="majorHAnsi" w:cstheme="majorHAnsi"/>
          <w:sz w:val="22"/>
          <w:szCs w:val="22"/>
          <w:highlight w:val="yellow"/>
          <w:lang w:val="fr-FR"/>
        </w:rPr>
      </w:pPr>
    </w:p>
    <w:p w14:paraId="48831077" w14:textId="26A5F8FA" w:rsidR="00C44F22" w:rsidRPr="00511381" w:rsidRDefault="00C44F22" w:rsidP="00C44F22">
      <w:pPr>
        <w:pStyle w:val="ListParagraph"/>
        <w:numPr>
          <w:ilvl w:val="0"/>
          <w:numId w:val="24"/>
        </w:numPr>
        <w:jc w:val="both"/>
        <w:rPr>
          <w:rFonts w:asciiTheme="majorHAnsi" w:hAnsiTheme="majorHAnsi" w:cstheme="majorHAnsi"/>
          <w:lang w:val="fr-FR"/>
        </w:rPr>
      </w:pPr>
      <w:r w:rsidRPr="00511381">
        <w:rPr>
          <w:rFonts w:asciiTheme="majorHAnsi" w:hAnsiTheme="majorHAnsi" w:cstheme="majorHAnsi"/>
          <w:b/>
          <w:lang w:val="fr-FR"/>
        </w:rPr>
        <w:t>Organisation de deux ateliers régionaux de capitalisation</w:t>
      </w:r>
    </w:p>
    <w:p w14:paraId="5B5931E4" w14:textId="77777777" w:rsidR="00C44F22" w:rsidRPr="00511381" w:rsidRDefault="00C44F22" w:rsidP="00C44F22">
      <w:pPr>
        <w:spacing w:line="276" w:lineRule="auto"/>
        <w:ind w:left="-806"/>
        <w:jc w:val="both"/>
        <w:rPr>
          <w:rFonts w:asciiTheme="majorHAnsi" w:hAnsiTheme="majorHAnsi" w:cstheme="majorHAnsi"/>
          <w:lang w:val="fr-FR"/>
        </w:rPr>
      </w:pPr>
    </w:p>
    <w:p w14:paraId="4C866B09" w14:textId="59E98D87" w:rsidR="00511381" w:rsidRDefault="00C44F22" w:rsidP="00E13A1A">
      <w:pPr>
        <w:spacing w:line="276" w:lineRule="auto"/>
        <w:ind w:left="-806"/>
        <w:jc w:val="both"/>
        <w:rPr>
          <w:rFonts w:asciiTheme="majorHAnsi" w:hAnsiTheme="majorHAnsi" w:cstheme="majorHAnsi"/>
          <w:lang w:val="fr-FR"/>
        </w:rPr>
      </w:pPr>
      <w:r w:rsidRPr="00974C19">
        <w:rPr>
          <w:rFonts w:asciiTheme="majorHAnsi" w:hAnsiTheme="majorHAnsi" w:cstheme="majorHAnsi"/>
          <w:lang w:val="fr-FR"/>
        </w:rPr>
        <w:t xml:space="preserve">Dans le but d’assurer une meilleure appropriation des </w:t>
      </w:r>
      <w:r w:rsidR="00974C19">
        <w:rPr>
          <w:rFonts w:asciiTheme="majorHAnsi" w:hAnsiTheme="majorHAnsi" w:cstheme="majorHAnsi"/>
          <w:lang w:val="fr-FR"/>
        </w:rPr>
        <w:t>ac</w:t>
      </w:r>
      <w:r w:rsidR="001A4D43">
        <w:rPr>
          <w:rFonts w:asciiTheme="majorHAnsi" w:hAnsiTheme="majorHAnsi" w:cstheme="majorHAnsi"/>
          <w:lang w:val="fr-FR"/>
        </w:rPr>
        <w:t xml:space="preserve">quis </w:t>
      </w:r>
      <w:r w:rsidRPr="00974C19">
        <w:rPr>
          <w:rFonts w:asciiTheme="majorHAnsi" w:hAnsiTheme="majorHAnsi" w:cstheme="majorHAnsi"/>
          <w:lang w:val="fr-FR"/>
        </w:rPr>
        <w:t xml:space="preserve">au niveau local et </w:t>
      </w:r>
      <w:r w:rsidR="001A4D43">
        <w:rPr>
          <w:rFonts w:asciiTheme="majorHAnsi" w:hAnsiTheme="majorHAnsi" w:cstheme="majorHAnsi"/>
          <w:lang w:val="fr-FR"/>
        </w:rPr>
        <w:t xml:space="preserve">de </w:t>
      </w:r>
      <w:r w:rsidRPr="00974C19">
        <w:rPr>
          <w:rFonts w:asciiTheme="majorHAnsi" w:hAnsiTheme="majorHAnsi" w:cstheme="majorHAnsi"/>
          <w:lang w:val="fr-FR"/>
        </w:rPr>
        <w:t>recueillir les feedbacks des bénéficiaire</w:t>
      </w:r>
      <w:r w:rsidR="00974C19">
        <w:rPr>
          <w:rFonts w:asciiTheme="majorHAnsi" w:hAnsiTheme="majorHAnsi" w:cstheme="majorHAnsi"/>
          <w:lang w:val="fr-FR"/>
        </w:rPr>
        <w:t>s sur la mise en œuvre</w:t>
      </w:r>
      <w:r w:rsidR="001A4D43">
        <w:rPr>
          <w:rFonts w:asciiTheme="majorHAnsi" w:hAnsiTheme="majorHAnsi" w:cstheme="majorHAnsi"/>
          <w:lang w:val="fr-FR"/>
        </w:rPr>
        <w:t xml:space="preserve"> du projet</w:t>
      </w:r>
      <w:r w:rsidRPr="00974C19">
        <w:rPr>
          <w:rFonts w:asciiTheme="majorHAnsi" w:hAnsiTheme="majorHAnsi" w:cstheme="majorHAnsi"/>
          <w:lang w:val="fr-FR"/>
        </w:rPr>
        <w:t>, de</w:t>
      </w:r>
      <w:r w:rsidR="00974C19">
        <w:rPr>
          <w:rFonts w:asciiTheme="majorHAnsi" w:hAnsiTheme="majorHAnsi" w:cstheme="majorHAnsi"/>
          <w:lang w:val="fr-FR"/>
        </w:rPr>
        <w:t xml:space="preserve">ux ateliers de capitalisation </w:t>
      </w:r>
      <w:r w:rsidRPr="00974C19">
        <w:rPr>
          <w:rFonts w:asciiTheme="majorHAnsi" w:hAnsiTheme="majorHAnsi" w:cstheme="majorHAnsi"/>
          <w:lang w:val="fr-FR"/>
        </w:rPr>
        <w:t xml:space="preserve">ont </w:t>
      </w:r>
      <w:r w:rsidR="00974C19">
        <w:rPr>
          <w:rFonts w:asciiTheme="majorHAnsi" w:hAnsiTheme="majorHAnsi" w:cstheme="majorHAnsi"/>
          <w:lang w:val="fr-FR"/>
        </w:rPr>
        <w:t xml:space="preserve">été </w:t>
      </w:r>
      <w:r w:rsidR="00A42139">
        <w:rPr>
          <w:rFonts w:asciiTheme="majorHAnsi" w:hAnsiTheme="majorHAnsi" w:cstheme="majorHAnsi"/>
          <w:lang w:val="fr-FR"/>
        </w:rPr>
        <w:t xml:space="preserve">réalisés. </w:t>
      </w:r>
      <w:r w:rsidRPr="00974C19">
        <w:rPr>
          <w:rFonts w:asciiTheme="majorHAnsi" w:hAnsiTheme="majorHAnsi" w:cstheme="majorHAnsi"/>
          <w:lang w:val="fr-FR"/>
        </w:rPr>
        <w:t xml:space="preserve">Ces ateliers </w:t>
      </w:r>
      <w:r w:rsidR="00511381">
        <w:rPr>
          <w:rFonts w:asciiTheme="majorHAnsi" w:hAnsiTheme="majorHAnsi" w:cstheme="majorHAnsi"/>
          <w:lang w:val="fr-FR"/>
        </w:rPr>
        <w:t xml:space="preserve">ont </w:t>
      </w:r>
      <w:r w:rsidRPr="00974C19">
        <w:rPr>
          <w:rFonts w:asciiTheme="majorHAnsi" w:hAnsiTheme="majorHAnsi" w:cstheme="majorHAnsi"/>
          <w:lang w:val="fr-FR"/>
        </w:rPr>
        <w:t>perm</w:t>
      </w:r>
      <w:r w:rsidR="00511381">
        <w:rPr>
          <w:rFonts w:asciiTheme="majorHAnsi" w:hAnsiTheme="majorHAnsi" w:cstheme="majorHAnsi"/>
          <w:lang w:val="fr-FR"/>
        </w:rPr>
        <w:t xml:space="preserve">is </w:t>
      </w:r>
      <w:r w:rsidRPr="00974C19">
        <w:rPr>
          <w:rFonts w:asciiTheme="majorHAnsi" w:hAnsiTheme="majorHAnsi" w:cstheme="majorHAnsi"/>
          <w:lang w:val="fr-FR"/>
        </w:rPr>
        <w:t xml:space="preserve">de présenter les résultats obtenus aux différents acteurs, </w:t>
      </w:r>
      <w:r w:rsidR="001A4D43">
        <w:rPr>
          <w:rFonts w:asciiTheme="majorHAnsi" w:hAnsiTheme="majorHAnsi" w:cstheme="majorHAnsi"/>
          <w:lang w:val="fr-FR"/>
        </w:rPr>
        <w:t>d’</w:t>
      </w:r>
      <w:r w:rsidRPr="00974C19">
        <w:rPr>
          <w:rFonts w:asciiTheme="majorHAnsi" w:hAnsiTheme="majorHAnsi" w:cstheme="majorHAnsi"/>
          <w:lang w:val="fr-FR"/>
        </w:rPr>
        <w:t xml:space="preserve">analyser les points forts et les </w:t>
      </w:r>
      <w:r w:rsidR="001A4D43">
        <w:rPr>
          <w:rFonts w:asciiTheme="majorHAnsi" w:hAnsiTheme="majorHAnsi" w:cstheme="majorHAnsi"/>
          <w:lang w:val="fr-FR"/>
        </w:rPr>
        <w:t xml:space="preserve">faiblesses </w:t>
      </w:r>
      <w:r w:rsidRPr="00974C19">
        <w:rPr>
          <w:rFonts w:asciiTheme="majorHAnsi" w:hAnsiTheme="majorHAnsi" w:cstheme="majorHAnsi"/>
          <w:lang w:val="fr-FR"/>
        </w:rPr>
        <w:t xml:space="preserve">et </w:t>
      </w:r>
      <w:r w:rsidR="001A4D43">
        <w:rPr>
          <w:rFonts w:asciiTheme="majorHAnsi" w:hAnsiTheme="majorHAnsi" w:cstheme="majorHAnsi"/>
          <w:lang w:val="fr-FR"/>
        </w:rPr>
        <w:t xml:space="preserve">de </w:t>
      </w:r>
      <w:r w:rsidRPr="00974C19">
        <w:rPr>
          <w:rFonts w:asciiTheme="majorHAnsi" w:hAnsiTheme="majorHAnsi" w:cstheme="majorHAnsi"/>
          <w:lang w:val="fr-FR"/>
        </w:rPr>
        <w:t>capitaliser les bonnes pratiques et les leçons apprises.</w:t>
      </w:r>
      <w:r w:rsidR="001A4D43">
        <w:rPr>
          <w:rFonts w:asciiTheme="majorHAnsi" w:hAnsiTheme="majorHAnsi" w:cstheme="majorHAnsi"/>
          <w:lang w:val="fr-FR"/>
        </w:rPr>
        <w:t xml:space="preserve"> </w:t>
      </w:r>
      <w:r w:rsidR="00511381">
        <w:rPr>
          <w:rFonts w:asciiTheme="majorHAnsi" w:hAnsiTheme="majorHAnsi" w:cstheme="majorHAnsi"/>
          <w:lang w:val="fr-FR"/>
        </w:rPr>
        <w:t>Au sortir de ces ateliers, des recommandations ont été formulé</w:t>
      </w:r>
      <w:r w:rsidR="00B24017">
        <w:rPr>
          <w:rFonts w:asciiTheme="majorHAnsi" w:hAnsiTheme="majorHAnsi" w:cstheme="majorHAnsi"/>
          <w:lang w:val="fr-FR"/>
        </w:rPr>
        <w:t>e</w:t>
      </w:r>
      <w:r w:rsidR="00511381">
        <w:rPr>
          <w:rFonts w:asciiTheme="majorHAnsi" w:hAnsiTheme="majorHAnsi" w:cstheme="majorHAnsi"/>
          <w:lang w:val="fr-FR"/>
        </w:rPr>
        <w:t>s dont</w:t>
      </w:r>
      <w:r w:rsidR="00B24017">
        <w:rPr>
          <w:rFonts w:asciiTheme="majorHAnsi" w:hAnsiTheme="majorHAnsi" w:cstheme="majorHAnsi"/>
          <w:lang w:val="fr-FR"/>
        </w:rPr>
        <w:t>,</w:t>
      </w:r>
      <w:r w:rsidR="00511381">
        <w:rPr>
          <w:rFonts w:asciiTheme="majorHAnsi" w:hAnsiTheme="majorHAnsi" w:cstheme="majorHAnsi"/>
          <w:lang w:val="fr-FR"/>
        </w:rPr>
        <w:t xml:space="preserve"> entre autres :</w:t>
      </w:r>
    </w:p>
    <w:p w14:paraId="6B3DFB9E" w14:textId="4BFA014C" w:rsidR="00511381" w:rsidRPr="006575BB" w:rsidRDefault="00511381" w:rsidP="00511381">
      <w:pPr>
        <w:pStyle w:val="ListParagraph"/>
        <w:numPr>
          <w:ilvl w:val="0"/>
          <w:numId w:val="25"/>
        </w:numPr>
        <w:spacing w:line="276" w:lineRule="auto"/>
        <w:rPr>
          <w:rFonts w:asciiTheme="majorHAnsi" w:hAnsiTheme="majorHAnsi" w:cstheme="majorHAnsi"/>
          <w:lang w:val="fr-MA"/>
        </w:rPr>
      </w:pPr>
      <w:r w:rsidRPr="006575BB">
        <w:rPr>
          <w:rFonts w:asciiTheme="majorHAnsi" w:hAnsiTheme="majorHAnsi" w:cstheme="majorHAnsi"/>
          <w:lang w:val="fr-FR"/>
        </w:rPr>
        <w:t>L’initiation d’</w:t>
      </w:r>
      <w:r w:rsidRPr="006575BB">
        <w:rPr>
          <w:rFonts w:asciiTheme="majorHAnsi" w:hAnsiTheme="majorHAnsi" w:cstheme="majorHAnsi"/>
          <w:lang w:val="fr-MA"/>
        </w:rPr>
        <w:t xml:space="preserve">une autre phase </w:t>
      </w:r>
      <w:r w:rsidRPr="006575BB">
        <w:rPr>
          <w:rFonts w:asciiTheme="majorHAnsi" w:hAnsiTheme="majorHAnsi" w:cstheme="majorHAnsi"/>
          <w:lang w:val="fr-FR"/>
        </w:rPr>
        <w:t xml:space="preserve">du projet afin de consolider </w:t>
      </w:r>
      <w:r w:rsidRPr="006575BB">
        <w:rPr>
          <w:rFonts w:asciiTheme="majorHAnsi" w:hAnsiTheme="majorHAnsi" w:cstheme="majorHAnsi"/>
          <w:lang w:val="fr-MA"/>
        </w:rPr>
        <w:t xml:space="preserve">les acquis et </w:t>
      </w:r>
      <w:r w:rsidRPr="006575BB">
        <w:rPr>
          <w:rFonts w:asciiTheme="majorHAnsi" w:hAnsiTheme="majorHAnsi" w:cstheme="majorHAnsi"/>
          <w:lang w:val="fr-FR"/>
        </w:rPr>
        <w:t>assurer so</w:t>
      </w:r>
      <w:r w:rsidR="006575BB">
        <w:rPr>
          <w:rFonts w:asciiTheme="majorHAnsi" w:hAnsiTheme="majorHAnsi" w:cstheme="majorHAnsi"/>
          <w:lang w:val="fr-FR"/>
        </w:rPr>
        <w:t>n extension aux autres villages ;</w:t>
      </w:r>
    </w:p>
    <w:p w14:paraId="5C95574E" w14:textId="6FE76269" w:rsidR="00511381" w:rsidRDefault="00511381" w:rsidP="00511381">
      <w:pPr>
        <w:pStyle w:val="ListParagraph"/>
        <w:numPr>
          <w:ilvl w:val="0"/>
          <w:numId w:val="25"/>
        </w:numPr>
        <w:jc w:val="both"/>
        <w:rPr>
          <w:rFonts w:asciiTheme="majorHAnsi" w:hAnsiTheme="majorHAnsi" w:cstheme="majorHAnsi"/>
          <w:lang w:val="fr-MA"/>
        </w:rPr>
      </w:pPr>
      <w:r w:rsidRPr="006575BB">
        <w:rPr>
          <w:rFonts w:asciiTheme="majorHAnsi" w:hAnsiTheme="majorHAnsi" w:cstheme="majorHAnsi"/>
          <w:lang w:val="fr-MA"/>
        </w:rPr>
        <w:t xml:space="preserve">Le renforcement de la formation des femmes médiatrices </w:t>
      </w:r>
      <w:r w:rsidR="00E13A1A">
        <w:rPr>
          <w:rFonts w:asciiTheme="majorHAnsi" w:hAnsiTheme="majorHAnsi" w:cstheme="majorHAnsi"/>
          <w:lang w:val="fr-MA"/>
        </w:rPr>
        <w:t>e</w:t>
      </w:r>
      <w:r w:rsidRPr="006575BB">
        <w:rPr>
          <w:rFonts w:asciiTheme="majorHAnsi" w:hAnsiTheme="majorHAnsi" w:cstheme="majorHAnsi"/>
          <w:lang w:val="fr-MA"/>
        </w:rPr>
        <w:t>u regard du rôle important qu’elles jouent dans la prévention et la gestion non violente des conflits</w:t>
      </w:r>
      <w:r w:rsidR="006575BB">
        <w:rPr>
          <w:rFonts w:asciiTheme="majorHAnsi" w:hAnsiTheme="majorHAnsi" w:cstheme="majorHAnsi"/>
          <w:lang w:val="fr-MA"/>
        </w:rPr>
        <w:t> ;</w:t>
      </w:r>
    </w:p>
    <w:p w14:paraId="2443619E" w14:textId="1AB74557" w:rsidR="00511381" w:rsidRPr="006575BB" w:rsidRDefault="00511381" w:rsidP="00511381">
      <w:pPr>
        <w:pStyle w:val="ListParagraph"/>
        <w:numPr>
          <w:ilvl w:val="0"/>
          <w:numId w:val="25"/>
        </w:numPr>
        <w:jc w:val="both"/>
        <w:rPr>
          <w:rFonts w:asciiTheme="majorHAnsi" w:hAnsiTheme="majorHAnsi" w:cstheme="majorHAnsi"/>
          <w:lang w:val="fr-MA"/>
        </w:rPr>
      </w:pPr>
      <w:r w:rsidRPr="006575BB">
        <w:rPr>
          <w:rFonts w:asciiTheme="majorHAnsi" w:hAnsiTheme="majorHAnsi" w:cstheme="majorHAnsi"/>
          <w:lang w:val="fr-MA"/>
        </w:rPr>
        <w:t>Le renforcement les capacités des membres de</w:t>
      </w:r>
      <w:r w:rsidR="00E13A1A">
        <w:rPr>
          <w:rFonts w:asciiTheme="majorHAnsi" w:hAnsiTheme="majorHAnsi" w:cstheme="majorHAnsi"/>
          <w:lang w:val="fr-MA"/>
        </w:rPr>
        <w:t>s</w:t>
      </w:r>
      <w:r w:rsidRPr="006575BB">
        <w:rPr>
          <w:rFonts w:asciiTheme="majorHAnsi" w:hAnsiTheme="majorHAnsi" w:cstheme="majorHAnsi"/>
          <w:lang w:val="fr-MA"/>
        </w:rPr>
        <w:t xml:space="preserve"> COFOB pour jouer pleinement et convenablement leur rôle</w:t>
      </w:r>
      <w:r w:rsidR="006575BB">
        <w:rPr>
          <w:rFonts w:asciiTheme="majorHAnsi" w:hAnsiTheme="majorHAnsi" w:cstheme="majorHAnsi"/>
          <w:lang w:val="fr-MA"/>
        </w:rPr>
        <w:t> ;</w:t>
      </w:r>
    </w:p>
    <w:p w14:paraId="21E9C087" w14:textId="03EBE35D" w:rsidR="00511381" w:rsidRPr="006575BB" w:rsidRDefault="00511381" w:rsidP="00511381">
      <w:pPr>
        <w:pStyle w:val="ListParagraph"/>
        <w:numPr>
          <w:ilvl w:val="0"/>
          <w:numId w:val="25"/>
        </w:numPr>
        <w:jc w:val="both"/>
        <w:rPr>
          <w:rFonts w:asciiTheme="majorHAnsi" w:hAnsiTheme="majorHAnsi" w:cstheme="majorHAnsi"/>
          <w:lang w:val="fr-MA"/>
        </w:rPr>
      </w:pPr>
      <w:r w:rsidRPr="006575BB">
        <w:rPr>
          <w:rFonts w:asciiTheme="majorHAnsi" w:hAnsiTheme="majorHAnsi" w:cstheme="majorHAnsi"/>
          <w:lang w:val="fr-MA"/>
        </w:rPr>
        <w:t xml:space="preserve">L’appui </w:t>
      </w:r>
      <w:r w:rsidR="006575BB" w:rsidRPr="006575BB">
        <w:rPr>
          <w:rFonts w:asciiTheme="majorHAnsi" w:hAnsiTheme="majorHAnsi" w:cstheme="majorHAnsi"/>
          <w:lang w:val="fr-MA"/>
        </w:rPr>
        <w:t xml:space="preserve">aux </w:t>
      </w:r>
      <w:r w:rsidRPr="006575BB">
        <w:rPr>
          <w:rFonts w:asciiTheme="majorHAnsi" w:hAnsiTheme="majorHAnsi" w:cstheme="majorHAnsi"/>
          <w:lang w:val="fr-MA"/>
        </w:rPr>
        <w:t xml:space="preserve">femmes </w:t>
      </w:r>
      <w:r w:rsidR="006575BB" w:rsidRPr="006575BB">
        <w:rPr>
          <w:rFonts w:asciiTheme="majorHAnsi" w:hAnsiTheme="majorHAnsi" w:cstheme="majorHAnsi"/>
          <w:lang w:val="fr-MA"/>
        </w:rPr>
        <w:t xml:space="preserve">médiatrices pour promouvoir des </w:t>
      </w:r>
      <w:r w:rsidR="00E13A1A">
        <w:rPr>
          <w:rFonts w:asciiTheme="majorHAnsi" w:hAnsiTheme="majorHAnsi" w:cstheme="majorHAnsi"/>
          <w:lang w:val="fr-MA"/>
        </w:rPr>
        <w:t xml:space="preserve">activités génératrices de revenus </w:t>
      </w:r>
      <w:r w:rsidR="006575BB" w:rsidRPr="006575BB">
        <w:rPr>
          <w:rFonts w:asciiTheme="majorHAnsi" w:hAnsiTheme="majorHAnsi" w:cstheme="majorHAnsi"/>
          <w:lang w:val="fr-MA"/>
        </w:rPr>
        <w:t>leur assurant une certaine autonomie financière</w:t>
      </w:r>
      <w:r w:rsidR="00E13A1A">
        <w:rPr>
          <w:rFonts w:asciiTheme="majorHAnsi" w:hAnsiTheme="majorHAnsi" w:cstheme="majorHAnsi"/>
          <w:lang w:val="fr-MA"/>
        </w:rPr>
        <w:t>,</w:t>
      </w:r>
      <w:r w:rsidR="006575BB" w:rsidRPr="006575BB">
        <w:rPr>
          <w:rFonts w:asciiTheme="majorHAnsi" w:hAnsiTheme="majorHAnsi" w:cstheme="majorHAnsi"/>
          <w:lang w:val="fr-MA"/>
        </w:rPr>
        <w:t xml:space="preserve"> gage d’une considération sociétale.</w:t>
      </w:r>
    </w:p>
    <w:p w14:paraId="70FB5072" w14:textId="77777777" w:rsidR="00F026A9" w:rsidRPr="00394694" w:rsidRDefault="00F026A9" w:rsidP="00394694">
      <w:pPr>
        <w:ind w:left="-720"/>
        <w:jc w:val="both"/>
        <w:rPr>
          <w:rFonts w:asciiTheme="majorHAnsi" w:hAnsiTheme="majorHAnsi" w:cstheme="majorHAnsi"/>
          <w:sz w:val="22"/>
          <w:szCs w:val="22"/>
          <w:lang w:val="fr-FR"/>
        </w:rPr>
      </w:pPr>
    </w:p>
    <w:p w14:paraId="14989312" w14:textId="4BEDE779"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4A865182" w14:textId="77777777" w:rsidR="00F026A9" w:rsidRDefault="00F026A9" w:rsidP="00F026A9">
      <w:pPr>
        <w:ind w:left="-720"/>
        <w:jc w:val="both"/>
        <w:rPr>
          <w:i/>
          <w:lang w:val="fr-FR"/>
        </w:rPr>
      </w:pPr>
    </w:p>
    <w:p w14:paraId="438931EC" w14:textId="00ABDC77" w:rsidR="00F026A9" w:rsidRPr="00974C19" w:rsidRDefault="00F026A9" w:rsidP="00974C19">
      <w:pPr>
        <w:spacing w:line="276" w:lineRule="auto"/>
        <w:ind w:left="-720"/>
        <w:jc w:val="both"/>
        <w:rPr>
          <w:rFonts w:asciiTheme="majorHAnsi" w:hAnsiTheme="majorHAnsi" w:cstheme="majorHAnsi"/>
          <w:lang w:val="fr-FR"/>
        </w:rPr>
      </w:pPr>
      <w:r w:rsidRPr="00974C19">
        <w:rPr>
          <w:rFonts w:asciiTheme="majorHAnsi" w:hAnsiTheme="majorHAnsi" w:cstheme="majorHAnsi"/>
          <w:lang w:val="fr-FR"/>
        </w:rPr>
        <w:t>L’égalité entre les sexes et l’autonomisation des femmes et/ou l’inclusion et la réactivité aux besoins des jeunes sont au cœur de toutes les activités réalisées. Pour preuve, sur les 362 Clubs Dimitra cré</w:t>
      </w:r>
      <w:r w:rsidR="00911DF1">
        <w:rPr>
          <w:rFonts w:asciiTheme="majorHAnsi" w:hAnsiTheme="majorHAnsi" w:cstheme="majorHAnsi"/>
          <w:lang w:val="fr-FR"/>
        </w:rPr>
        <w:t>é</w:t>
      </w:r>
      <w:r w:rsidRPr="00974C19">
        <w:rPr>
          <w:rFonts w:asciiTheme="majorHAnsi" w:hAnsiTheme="majorHAnsi" w:cstheme="majorHAnsi"/>
          <w:lang w:val="fr-FR"/>
        </w:rPr>
        <w:t>s, 263 Clubs</w:t>
      </w:r>
      <w:r w:rsidR="00BC6DE5">
        <w:rPr>
          <w:rFonts w:asciiTheme="majorHAnsi" w:hAnsiTheme="majorHAnsi" w:cstheme="majorHAnsi"/>
          <w:lang w:val="fr-FR"/>
        </w:rPr>
        <w:t xml:space="preserve"> (</w:t>
      </w:r>
      <w:r w:rsidR="00911DF1" w:rsidRPr="00974C19">
        <w:rPr>
          <w:rFonts w:asciiTheme="majorHAnsi" w:hAnsiTheme="majorHAnsi" w:cstheme="majorHAnsi"/>
          <w:lang w:val="fr-FR"/>
        </w:rPr>
        <w:t>plus de 72 pour cent</w:t>
      </w:r>
      <w:r w:rsidR="00BC6DE5">
        <w:rPr>
          <w:rFonts w:asciiTheme="majorHAnsi" w:hAnsiTheme="majorHAnsi" w:cstheme="majorHAnsi"/>
          <w:lang w:val="fr-FR"/>
        </w:rPr>
        <w:t>)</w:t>
      </w:r>
      <w:r w:rsidR="00911DF1" w:rsidRPr="00974C19">
        <w:rPr>
          <w:rFonts w:asciiTheme="majorHAnsi" w:hAnsiTheme="majorHAnsi" w:cstheme="majorHAnsi"/>
          <w:lang w:val="fr-FR"/>
        </w:rPr>
        <w:t xml:space="preserve"> sont des Clubs de femmes et de jeunes </w:t>
      </w:r>
      <w:r w:rsidRPr="00974C19">
        <w:rPr>
          <w:rFonts w:asciiTheme="majorHAnsi" w:hAnsiTheme="majorHAnsi" w:cstheme="majorHAnsi"/>
          <w:lang w:val="fr-FR"/>
        </w:rPr>
        <w:t xml:space="preserve">(67 Clubs de jeunes femmes, 81 Clubs de femmes adultes, 60 Clubs de femmes âgées, 58 Clubs de jeunes hommes). </w:t>
      </w:r>
      <w:r w:rsidR="00911DF1">
        <w:rPr>
          <w:rFonts w:asciiTheme="majorHAnsi" w:hAnsiTheme="majorHAnsi" w:cstheme="majorHAnsi"/>
          <w:lang w:val="fr-FR"/>
        </w:rPr>
        <w:t>L</w:t>
      </w:r>
      <w:r w:rsidRPr="00974C19">
        <w:rPr>
          <w:rFonts w:asciiTheme="majorHAnsi" w:hAnsiTheme="majorHAnsi" w:cstheme="majorHAnsi"/>
          <w:lang w:val="fr-FR"/>
        </w:rPr>
        <w:t xml:space="preserve">es 362 </w:t>
      </w:r>
      <w:r w:rsidR="00911DF1">
        <w:rPr>
          <w:rFonts w:asciiTheme="majorHAnsi" w:hAnsiTheme="majorHAnsi" w:cstheme="majorHAnsi"/>
          <w:lang w:val="fr-FR"/>
        </w:rPr>
        <w:t>c</w:t>
      </w:r>
      <w:r w:rsidRPr="00974C19">
        <w:rPr>
          <w:rFonts w:asciiTheme="majorHAnsi" w:hAnsiTheme="majorHAnsi" w:cstheme="majorHAnsi"/>
          <w:lang w:val="fr-FR"/>
        </w:rPr>
        <w:t>lubs totalisent un effectif de 10.800 membres</w:t>
      </w:r>
      <w:r w:rsidR="00911DF1">
        <w:rPr>
          <w:rFonts w:asciiTheme="majorHAnsi" w:hAnsiTheme="majorHAnsi" w:cstheme="majorHAnsi"/>
          <w:lang w:val="fr-FR"/>
        </w:rPr>
        <w:t>,</w:t>
      </w:r>
      <w:r w:rsidRPr="00974C19">
        <w:rPr>
          <w:rFonts w:asciiTheme="majorHAnsi" w:hAnsiTheme="majorHAnsi" w:cstheme="majorHAnsi"/>
          <w:lang w:val="fr-FR"/>
        </w:rPr>
        <w:t xml:space="preserve"> dont 6.030 femmes et jeunes filles</w:t>
      </w:r>
      <w:r w:rsidR="00BC6DE5">
        <w:rPr>
          <w:rFonts w:asciiTheme="majorHAnsi" w:hAnsiTheme="majorHAnsi" w:cstheme="majorHAnsi"/>
          <w:lang w:val="fr-FR"/>
        </w:rPr>
        <w:t>, et 1.740 jeunes hommes</w:t>
      </w:r>
      <w:r w:rsidRPr="00974C19">
        <w:rPr>
          <w:rFonts w:asciiTheme="majorHAnsi" w:hAnsiTheme="majorHAnsi" w:cstheme="majorHAnsi"/>
          <w:lang w:val="fr-FR"/>
        </w:rPr>
        <w:t>.</w:t>
      </w:r>
      <w:r w:rsidR="00911DF1">
        <w:rPr>
          <w:rFonts w:asciiTheme="majorHAnsi" w:hAnsiTheme="majorHAnsi" w:cstheme="majorHAnsi"/>
          <w:lang w:val="fr-FR"/>
        </w:rPr>
        <w:t xml:space="preserve"> Au-delà de ces chiffres, la participation </w:t>
      </w:r>
      <w:r w:rsidR="00BC6DE5">
        <w:rPr>
          <w:rFonts w:asciiTheme="majorHAnsi" w:hAnsiTheme="majorHAnsi" w:cstheme="majorHAnsi"/>
          <w:lang w:val="fr-FR"/>
        </w:rPr>
        <w:t xml:space="preserve">active des femmes et des jeunes filles/garçons membres des clubs </w:t>
      </w:r>
      <w:r w:rsidR="00911DF1">
        <w:rPr>
          <w:rFonts w:asciiTheme="majorHAnsi" w:hAnsiTheme="majorHAnsi" w:cstheme="majorHAnsi"/>
          <w:lang w:val="fr-FR"/>
        </w:rPr>
        <w:t>à la résolution des problèmes communs de la communauté est au centre de l’approche</w:t>
      </w:r>
      <w:r w:rsidR="00BC6DE5">
        <w:rPr>
          <w:rFonts w:asciiTheme="majorHAnsi" w:hAnsiTheme="majorHAnsi" w:cstheme="majorHAnsi"/>
          <w:lang w:val="fr-FR"/>
        </w:rPr>
        <w:t xml:space="preserve"> qui porte une attention spécifique à l’engagement et à l’autonomisation des femmes et à la transformation des relations hommes-femmes. </w:t>
      </w:r>
    </w:p>
    <w:p w14:paraId="014D021B" w14:textId="77777777" w:rsidR="00F026A9" w:rsidRPr="00F026A9" w:rsidRDefault="00F026A9" w:rsidP="00F026A9">
      <w:pPr>
        <w:ind w:left="-720"/>
        <w:jc w:val="both"/>
        <w:rPr>
          <w:rFonts w:asciiTheme="majorHAnsi" w:hAnsiTheme="majorHAnsi" w:cstheme="majorHAnsi"/>
          <w:sz w:val="22"/>
          <w:szCs w:val="22"/>
          <w:lang w:val="fr-FR"/>
        </w:rPr>
      </w:pPr>
    </w:p>
    <w:p w14:paraId="02567159" w14:textId="43DC2890" w:rsidR="00F026A9" w:rsidRDefault="00911DF1" w:rsidP="00974C19">
      <w:pPr>
        <w:spacing w:line="276" w:lineRule="auto"/>
        <w:ind w:left="-720"/>
        <w:jc w:val="both"/>
        <w:rPr>
          <w:rFonts w:asciiTheme="majorHAnsi" w:hAnsiTheme="majorHAnsi" w:cstheme="majorHAnsi"/>
          <w:lang w:val="fr-FR"/>
        </w:rPr>
      </w:pPr>
      <w:r>
        <w:rPr>
          <w:rFonts w:asciiTheme="majorHAnsi" w:hAnsiTheme="majorHAnsi" w:cstheme="majorHAnsi"/>
          <w:lang w:val="fr-FR"/>
        </w:rPr>
        <w:t xml:space="preserve">En outre, </w:t>
      </w:r>
      <w:r w:rsidR="00F026A9" w:rsidRPr="00974C19">
        <w:rPr>
          <w:rFonts w:asciiTheme="majorHAnsi" w:hAnsiTheme="majorHAnsi" w:cstheme="majorHAnsi"/>
          <w:lang w:val="fr-FR"/>
        </w:rPr>
        <w:t>le projet a identifié 600 femmes (jeunes et adultes)</w:t>
      </w:r>
      <w:r>
        <w:rPr>
          <w:rFonts w:asciiTheme="majorHAnsi" w:hAnsiTheme="majorHAnsi" w:cstheme="majorHAnsi"/>
          <w:lang w:val="fr-FR"/>
        </w:rPr>
        <w:t>,</w:t>
      </w:r>
      <w:r w:rsidR="00F026A9" w:rsidRPr="00974C19">
        <w:rPr>
          <w:rFonts w:asciiTheme="majorHAnsi" w:hAnsiTheme="majorHAnsi" w:cstheme="majorHAnsi"/>
          <w:lang w:val="fr-FR"/>
        </w:rPr>
        <w:t xml:space="preserve"> </w:t>
      </w:r>
      <w:r w:rsidRPr="00974C19">
        <w:rPr>
          <w:rFonts w:asciiTheme="majorHAnsi" w:hAnsiTheme="majorHAnsi" w:cstheme="majorHAnsi"/>
          <w:lang w:val="fr-FR"/>
        </w:rPr>
        <w:t xml:space="preserve">leaders confirmés </w:t>
      </w:r>
      <w:r>
        <w:rPr>
          <w:rFonts w:asciiTheme="majorHAnsi" w:hAnsiTheme="majorHAnsi" w:cstheme="majorHAnsi"/>
          <w:lang w:val="fr-FR"/>
        </w:rPr>
        <w:t xml:space="preserve">ou ayant </w:t>
      </w:r>
      <w:r w:rsidR="00F026A9" w:rsidRPr="00974C19">
        <w:rPr>
          <w:rFonts w:asciiTheme="majorHAnsi" w:hAnsiTheme="majorHAnsi" w:cstheme="majorHAnsi"/>
          <w:lang w:val="fr-FR"/>
        </w:rPr>
        <w:t xml:space="preserve">le potentiel </w:t>
      </w:r>
      <w:r>
        <w:rPr>
          <w:rFonts w:asciiTheme="majorHAnsi" w:hAnsiTheme="majorHAnsi" w:cstheme="majorHAnsi"/>
          <w:lang w:val="fr-FR"/>
        </w:rPr>
        <w:t>de le devenir</w:t>
      </w:r>
      <w:r w:rsidR="00FA2A00">
        <w:rPr>
          <w:rFonts w:asciiTheme="majorHAnsi" w:hAnsiTheme="majorHAnsi" w:cstheme="majorHAnsi"/>
          <w:lang w:val="fr-FR"/>
        </w:rPr>
        <w:t xml:space="preserve"> (en se basant sur les leaders des clubs créés)</w:t>
      </w:r>
      <w:r>
        <w:rPr>
          <w:rFonts w:asciiTheme="majorHAnsi" w:hAnsiTheme="majorHAnsi" w:cstheme="majorHAnsi"/>
          <w:lang w:val="fr-FR"/>
        </w:rPr>
        <w:t>,</w:t>
      </w:r>
      <w:r w:rsidR="00F026A9" w:rsidRPr="00974C19">
        <w:rPr>
          <w:rFonts w:asciiTheme="majorHAnsi" w:hAnsiTheme="majorHAnsi" w:cstheme="majorHAnsi"/>
          <w:lang w:val="fr-FR"/>
        </w:rPr>
        <w:t xml:space="preserve"> </w:t>
      </w:r>
      <w:r w:rsidR="00FA2A00">
        <w:rPr>
          <w:rFonts w:asciiTheme="majorHAnsi" w:hAnsiTheme="majorHAnsi" w:cstheme="majorHAnsi"/>
          <w:lang w:val="fr-FR"/>
        </w:rPr>
        <w:t xml:space="preserve">et les a formées </w:t>
      </w:r>
      <w:r w:rsidR="00F026A9" w:rsidRPr="00974C19">
        <w:rPr>
          <w:rFonts w:asciiTheme="majorHAnsi" w:hAnsiTheme="majorHAnsi" w:cstheme="majorHAnsi"/>
          <w:lang w:val="fr-FR"/>
        </w:rPr>
        <w:t xml:space="preserve">sur la prévention, la gestion des conflits et la culture de la paix. Au niveau des villages d’intervention du projet, 60 </w:t>
      </w:r>
      <w:r w:rsidR="000A4AE3">
        <w:rPr>
          <w:rFonts w:asciiTheme="majorHAnsi" w:hAnsiTheme="majorHAnsi" w:cstheme="majorHAnsi"/>
          <w:lang w:val="fr-FR"/>
        </w:rPr>
        <w:t xml:space="preserve">COFOB </w:t>
      </w:r>
      <w:r w:rsidR="000A4AE3" w:rsidRPr="00974C19">
        <w:rPr>
          <w:rFonts w:asciiTheme="majorHAnsi" w:hAnsiTheme="majorHAnsi" w:cstheme="majorHAnsi"/>
          <w:lang w:val="fr-FR"/>
        </w:rPr>
        <w:t>ont</w:t>
      </w:r>
      <w:r w:rsidR="00F026A9" w:rsidRPr="00974C19">
        <w:rPr>
          <w:rFonts w:asciiTheme="majorHAnsi" w:hAnsiTheme="majorHAnsi" w:cstheme="majorHAnsi"/>
          <w:lang w:val="fr-FR"/>
        </w:rPr>
        <w:t xml:space="preserve"> été installées</w:t>
      </w:r>
      <w:r w:rsidR="00FA2A00">
        <w:rPr>
          <w:rFonts w:asciiTheme="majorHAnsi" w:hAnsiTheme="majorHAnsi" w:cstheme="majorHAnsi"/>
          <w:lang w:val="fr-FR"/>
        </w:rPr>
        <w:t xml:space="preserve">, pour un </w:t>
      </w:r>
      <w:r w:rsidR="00F026A9" w:rsidRPr="00974C19">
        <w:rPr>
          <w:rFonts w:asciiTheme="majorHAnsi" w:hAnsiTheme="majorHAnsi" w:cstheme="majorHAnsi"/>
          <w:lang w:val="fr-FR"/>
        </w:rPr>
        <w:t>total</w:t>
      </w:r>
      <w:r w:rsidR="00FA2A00">
        <w:rPr>
          <w:rFonts w:asciiTheme="majorHAnsi" w:hAnsiTheme="majorHAnsi" w:cstheme="majorHAnsi"/>
          <w:lang w:val="fr-FR"/>
        </w:rPr>
        <w:t xml:space="preserve"> de </w:t>
      </w:r>
      <w:r w:rsidR="00F026A9" w:rsidRPr="00974C19">
        <w:rPr>
          <w:rFonts w:asciiTheme="majorHAnsi" w:hAnsiTheme="majorHAnsi" w:cstheme="majorHAnsi"/>
          <w:lang w:val="fr-FR"/>
        </w:rPr>
        <w:t>765 membres</w:t>
      </w:r>
      <w:r w:rsidR="00FA2A00">
        <w:rPr>
          <w:rFonts w:asciiTheme="majorHAnsi" w:hAnsiTheme="majorHAnsi" w:cstheme="majorHAnsi"/>
          <w:lang w:val="fr-FR"/>
        </w:rPr>
        <w:t>,</w:t>
      </w:r>
      <w:r w:rsidR="00F026A9" w:rsidRPr="00974C19">
        <w:rPr>
          <w:rFonts w:asciiTheme="majorHAnsi" w:hAnsiTheme="majorHAnsi" w:cstheme="majorHAnsi"/>
          <w:lang w:val="fr-FR"/>
        </w:rPr>
        <w:t xml:space="preserve"> dont 278 femmes </w:t>
      </w:r>
      <w:r w:rsidR="00FA2A00">
        <w:rPr>
          <w:rFonts w:asciiTheme="majorHAnsi" w:hAnsiTheme="majorHAnsi" w:cstheme="majorHAnsi"/>
          <w:lang w:val="fr-FR"/>
        </w:rPr>
        <w:t>(</w:t>
      </w:r>
      <w:r w:rsidR="00F026A9" w:rsidRPr="00974C19">
        <w:rPr>
          <w:rFonts w:asciiTheme="majorHAnsi" w:hAnsiTheme="majorHAnsi" w:cstheme="majorHAnsi"/>
          <w:lang w:val="fr-FR"/>
        </w:rPr>
        <w:t>au lieu de 120 femmes minimum prévues par l</w:t>
      </w:r>
      <w:r w:rsidR="00FA2A00">
        <w:rPr>
          <w:rFonts w:asciiTheme="majorHAnsi" w:hAnsiTheme="majorHAnsi" w:cstheme="majorHAnsi"/>
          <w:lang w:val="fr-FR"/>
        </w:rPr>
        <w:t>a loi)</w:t>
      </w:r>
      <w:r w:rsidR="00F026A9" w:rsidRPr="00974C19">
        <w:rPr>
          <w:rFonts w:asciiTheme="majorHAnsi" w:hAnsiTheme="majorHAnsi" w:cstheme="majorHAnsi"/>
          <w:lang w:val="fr-FR"/>
        </w:rPr>
        <w:t xml:space="preserve">. Conformément aux textes juridiques régissant le fonctionnement des </w:t>
      </w:r>
      <w:r w:rsidR="00FA2A00" w:rsidRPr="00974C19">
        <w:rPr>
          <w:rFonts w:asciiTheme="majorHAnsi" w:hAnsiTheme="majorHAnsi" w:cstheme="majorHAnsi"/>
          <w:lang w:val="fr-FR"/>
        </w:rPr>
        <w:t>COFOB</w:t>
      </w:r>
      <w:r w:rsidR="00F026A9" w:rsidRPr="00974C19">
        <w:rPr>
          <w:rFonts w:asciiTheme="majorHAnsi" w:hAnsiTheme="majorHAnsi" w:cstheme="majorHAnsi"/>
          <w:lang w:val="fr-FR"/>
        </w:rPr>
        <w:t xml:space="preserve">, une </w:t>
      </w:r>
      <w:r w:rsidR="00FA2A00">
        <w:rPr>
          <w:rFonts w:asciiTheme="majorHAnsi" w:hAnsiTheme="majorHAnsi" w:cstheme="majorHAnsi"/>
          <w:lang w:val="fr-FR"/>
        </w:rPr>
        <w:t xml:space="preserve">Commission </w:t>
      </w:r>
      <w:r w:rsidR="00F026A9" w:rsidRPr="00974C19">
        <w:rPr>
          <w:rFonts w:asciiTheme="majorHAnsi" w:hAnsiTheme="majorHAnsi" w:cstheme="majorHAnsi"/>
          <w:lang w:val="fr-FR"/>
        </w:rPr>
        <w:t>doit être composé d’au moins 2 femmes</w:t>
      </w:r>
      <w:r w:rsidR="00FA2A00">
        <w:rPr>
          <w:rFonts w:asciiTheme="majorHAnsi" w:hAnsiTheme="majorHAnsi" w:cstheme="majorHAnsi"/>
          <w:lang w:val="fr-FR"/>
        </w:rPr>
        <w:t xml:space="preserve"> (</w:t>
      </w:r>
      <w:r w:rsidR="00F026A9" w:rsidRPr="00974C19">
        <w:rPr>
          <w:rFonts w:asciiTheme="majorHAnsi" w:hAnsiTheme="majorHAnsi" w:cstheme="majorHAnsi"/>
          <w:lang w:val="fr-FR"/>
        </w:rPr>
        <w:t>article 16 de l’arrêté n° 098 /MDA/CNCR/SP du 25 Novembre 2005 portant organisation, attributions et modalités de fonctionnement des commissions foncières de communes de villages ou tribus</w:t>
      </w:r>
      <w:r w:rsidR="00FA2A00">
        <w:rPr>
          <w:rFonts w:asciiTheme="majorHAnsi" w:hAnsiTheme="majorHAnsi" w:cstheme="majorHAnsi"/>
          <w:lang w:val="fr-FR"/>
        </w:rPr>
        <w:t>)</w:t>
      </w:r>
      <w:r w:rsidR="00F026A9" w:rsidRPr="00974C19">
        <w:rPr>
          <w:rFonts w:asciiTheme="majorHAnsi" w:hAnsiTheme="majorHAnsi" w:cstheme="majorHAnsi"/>
          <w:lang w:val="fr-FR"/>
        </w:rPr>
        <w:t>.</w:t>
      </w:r>
    </w:p>
    <w:p w14:paraId="35EDE632" w14:textId="27AB83BC" w:rsidR="00627A1C" w:rsidRPr="00F026A9" w:rsidRDefault="00627A1C" w:rsidP="00573F0E">
      <w:pPr>
        <w:rPr>
          <w:b/>
          <w:lang w:val="fr-FR"/>
        </w:rPr>
      </w:pPr>
    </w:p>
    <w:p w14:paraId="02A4DAC5" w14:textId="77777777" w:rsidR="00675507" w:rsidRPr="00615EA3" w:rsidRDefault="00675507" w:rsidP="00675507">
      <w:pPr>
        <w:ind w:left="-720"/>
        <w:rPr>
          <w:b/>
          <w:lang w:val="fr-FR"/>
        </w:rPr>
      </w:pPr>
      <w:r w:rsidRPr="00615EA3">
        <w:rPr>
          <w:b/>
          <w:u w:val="single"/>
          <w:lang w:val="fr-FR"/>
        </w:rPr>
        <w:t xml:space="preserve">Résultat </w:t>
      </w:r>
      <w:r>
        <w:rPr>
          <w:b/>
          <w:u w:val="single"/>
          <w:lang w:val="fr-FR"/>
        </w:rPr>
        <w:t>3</w:t>
      </w:r>
      <w:r w:rsidRPr="00615EA3">
        <w:rPr>
          <w:b/>
          <w:u w:val="single"/>
          <w:lang w:val="fr-FR"/>
        </w:rPr>
        <w:t>:</w:t>
      </w:r>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9695970" w14:textId="77777777" w:rsidR="00675507" w:rsidRPr="00615EA3" w:rsidRDefault="00675507" w:rsidP="00675507">
      <w:pPr>
        <w:ind w:left="-720"/>
        <w:rPr>
          <w:b/>
          <w:lang w:val="fr-FR"/>
        </w:rPr>
      </w:pPr>
    </w:p>
    <w:p w14:paraId="2998D510"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2570EE">
        <w:rPr>
          <w:rFonts w:ascii="Arial Narrow" w:hAnsi="Arial Narrow"/>
          <w:b/>
          <w:sz w:val="22"/>
          <w:szCs w:val="22"/>
        </w:rPr>
      </w:r>
      <w:r w:rsidR="002570EE">
        <w:rPr>
          <w:rFonts w:ascii="Arial Narrow" w:hAnsi="Arial Narrow"/>
          <w:b/>
          <w:sz w:val="22"/>
          <w:szCs w:val="22"/>
        </w:rPr>
        <w:fldChar w:fldCharType="separate"/>
      </w:r>
      <w:r w:rsidR="00280FEA">
        <w:rPr>
          <w:rFonts w:ascii="Arial Narrow" w:hAnsi="Arial Narrow"/>
          <w:b/>
          <w:sz w:val="22"/>
          <w:szCs w:val="22"/>
        </w:rPr>
        <w:fldChar w:fldCharType="end"/>
      </w:r>
    </w:p>
    <w:p w14:paraId="67329A32" w14:textId="77777777" w:rsidR="00675507" w:rsidRPr="005D15A3" w:rsidRDefault="00675507" w:rsidP="00675507">
      <w:pPr>
        <w:ind w:left="-720"/>
        <w:jc w:val="both"/>
        <w:rPr>
          <w:b/>
          <w:lang w:val="fr-FR"/>
        </w:rPr>
      </w:pPr>
    </w:p>
    <w:p w14:paraId="1B52677D" w14:textId="77777777" w:rsidR="00675507" w:rsidRPr="005D15A3" w:rsidRDefault="00675507" w:rsidP="00675507">
      <w:pPr>
        <w:ind w:left="-720"/>
        <w:jc w:val="both"/>
        <w:rPr>
          <w:i/>
          <w:lang w:val="fr-FR"/>
        </w:rPr>
      </w:pPr>
      <w:r w:rsidRPr="005D15A3">
        <w:rPr>
          <w:b/>
          <w:lang w:val="fr-FR"/>
        </w:rPr>
        <w:t xml:space="preserve">Resumé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4358F72F"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470F9892" w14:textId="77777777" w:rsidR="00675507" w:rsidRPr="00627A1C" w:rsidRDefault="00675507" w:rsidP="00675507">
      <w:pPr>
        <w:ind w:left="-720"/>
        <w:rPr>
          <w:b/>
        </w:rPr>
      </w:pPr>
    </w:p>
    <w:p w14:paraId="3C5CF25B"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54CA5451"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111774C" w14:textId="77777777" w:rsidR="00627A1C" w:rsidRPr="00627A1C" w:rsidRDefault="00627A1C" w:rsidP="00627A1C">
      <w:pPr>
        <w:ind w:left="-720"/>
        <w:rPr>
          <w:b/>
        </w:rPr>
      </w:pPr>
    </w:p>
    <w:p w14:paraId="461A9093" w14:textId="77777777" w:rsidR="00675507" w:rsidRPr="00615EA3" w:rsidRDefault="00675507" w:rsidP="00675507">
      <w:pPr>
        <w:ind w:left="-720"/>
        <w:rPr>
          <w:b/>
          <w:lang w:val="fr-FR"/>
        </w:rPr>
      </w:pPr>
      <w:r w:rsidRPr="00615EA3">
        <w:rPr>
          <w:b/>
          <w:u w:val="single"/>
          <w:lang w:val="fr-FR"/>
        </w:rPr>
        <w:t xml:space="preserve">Résultat </w:t>
      </w:r>
      <w:r>
        <w:rPr>
          <w:b/>
          <w:u w:val="single"/>
          <w:lang w:val="fr-FR"/>
        </w:rPr>
        <w:t>4</w:t>
      </w:r>
      <w:r w:rsidRPr="00615EA3">
        <w:rPr>
          <w:b/>
          <w:u w:val="single"/>
          <w:lang w:val="fr-FR"/>
        </w:rPr>
        <w:t>:</w:t>
      </w:r>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4293BE3" w14:textId="77777777" w:rsidR="00675507" w:rsidRPr="00615EA3" w:rsidRDefault="00675507" w:rsidP="00675507">
      <w:pPr>
        <w:ind w:left="-720"/>
        <w:rPr>
          <w:b/>
          <w:lang w:val="fr-FR"/>
        </w:rPr>
      </w:pPr>
    </w:p>
    <w:p w14:paraId="3CEB16D5"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2570EE">
        <w:rPr>
          <w:rFonts w:ascii="Arial Narrow" w:hAnsi="Arial Narrow"/>
          <w:b/>
          <w:sz w:val="22"/>
          <w:szCs w:val="22"/>
        </w:rPr>
      </w:r>
      <w:r w:rsidR="002570EE">
        <w:rPr>
          <w:rFonts w:ascii="Arial Narrow" w:hAnsi="Arial Narrow"/>
          <w:b/>
          <w:sz w:val="22"/>
          <w:szCs w:val="22"/>
        </w:rPr>
        <w:fldChar w:fldCharType="separate"/>
      </w:r>
      <w:r w:rsidR="00280FEA">
        <w:rPr>
          <w:rFonts w:ascii="Arial Narrow" w:hAnsi="Arial Narrow"/>
          <w:b/>
          <w:sz w:val="22"/>
          <w:szCs w:val="22"/>
        </w:rPr>
        <w:fldChar w:fldCharType="end"/>
      </w:r>
    </w:p>
    <w:p w14:paraId="21D7B908" w14:textId="77777777" w:rsidR="00675507" w:rsidRPr="005D15A3" w:rsidRDefault="00675507" w:rsidP="00675507">
      <w:pPr>
        <w:ind w:left="-720"/>
        <w:jc w:val="both"/>
        <w:rPr>
          <w:b/>
          <w:lang w:val="fr-FR"/>
        </w:rPr>
      </w:pPr>
    </w:p>
    <w:p w14:paraId="6BE21E9A" w14:textId="77777777" w:rsidR="00675507" w:rsidRPr="005D15A3" w:rsidRDefault="00675507" w:rsidP="00675507">
      <w:pPr>
        <w:ind w:left="-720"/>
        <w:jc w:val="both"/>
        <w:rPr>
          <w:i/>
          <w:lang w:val="fr-FR"/>
        </w:rPr>
      </w:pPr>
      <w:r w:rsidRPr="005D15A3">
        <w:rPr>
          <w:b/>
          <w:lang w:val="fr-FR"/>
        </w:rPr>
        <w:t xml:space="preserve">Resumé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5CBCEAB6"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6853031" w14:textId="77777777" w:rsidR="00675507" w:rsidRPr="00627A1C" w:rsidRDefault="00675507" w:rsidP="00675507">
      <w:pPr>
        <w:ind w:left="-720"/>
        <w:rPr>
          <w:b/>
        </w:rPr>
      </w:pPr>
    </w:p>
    <w:p w14:paraId="4E96AD1A"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057BAE78"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4E0D3E8" w14:textId="77777777" w:rsidR="00F5504F" w:rsidRDefault="00F5504F" w:rsidP="0078600B">
      <w:pPr>
        <w:rPr>
          <w:b/>
        </w:rPr>
      </w:pPr>
    </w:p>
    <w:p w14:paraId="702E72D3" w14:textId="77777777" w:rsidR="00675507" w:rsidRDefault="00675507" w:rsidP="0078600B">
      <w:pPr>
        <w:rPr>
          <w:b/>
        </w:rPr>
      </w:pPr>
    </w:p>
    <w:p w14:paraId="40F7F91F" w14:textId="77777777" w:rsidR="00675507" w:rsidRPr="00627A1C" w:rsidRDefault="00675507" w:rsidP="0078600B">
      <w:pPr>
        <w:rPr>
          <w:b/>
        </w:rPr>
      </w:pPr>
    </w:p>
    <w:p w14:paraId="041CE678" w14:textId="77777777" w:rsidR="00675507" w:rsidRPr="00476758" w:rsidRDefault="00675507" w:rsidP="00675507">
      <w:pPr>
        <w:rPr>
          <w:b/>
          <w:u w:val="single"/>
          <w:lang w:val="fr-FR"/>
        </w:rPr>
      </w:pPr>
      <w:r w:rsidRPr="00476758">
        <w:rPr>
          <w:b/>
          <w:u w:val="single"/>
          <w:lang w:val="fr-FR"/>
        </w:rPr>
        <w:t>Partie II</w:t>
      </w:r>
      <w:r>
        <w:rPr>
          <w:b/>
          <w:u w:val="single"/>
          <w:lang w:val="fr-FR"/>
        </w:rPr>
        <w:t>I</w:t>
      </w:r>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7"/>
        <w:gridCol w:w="5333"/>
      </w:tblGrid>
      <w:tr w:rsidR="00997347" w:rsidRPr="002570EE" w14:paraId="3278E054" w14:textId="77777777" w:rsidTr="009E5F0A">
        <w:tc>
          <w:tcPr>
            <w:tcW w:w="4837" w:type="dxa"/>
            <w:shd w:val="clear" w:color="auto" w:fill="auto"/>
          </w:tcPr>
          <w:p w14:paraId="1A9F4B35" w14:textId="77777777" w:rsidR="007118F5" w:rsidRPr="00675507" w:rsidRDefault="00675507" w:rsidP="00234A5E">
            <w:pPr>
              <w:rPr>
                <w:lang w:val="fr-FR"/>
              </w:rPr>
            </w:pPr>
            <w:r w:rsidRPr="00675507">
              <w:rPr>
                <w:b/>
                <w:bCs/>
                <w:u w:val="single"/>
                <w:lang w:val="fr-FR"/>
              </w:rPr>
              <w:t>Suivi</w:t>
            </w:r>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6C14F0C4" w14:textId="77777777" w:rsidR="007118F5" w:rsidRPr="00675507" w:rsidRDefault="007118F5" w:rsidP="00234A5E">
            <w:pPr>
              <w:rPr>
                <w:iCs/>
                <w:lang w:val="fr-FR"/>
              </w:rPr>
            </w:pPr>
          </w:p>
          <w:p w14:paraId="52EAB4A6" w14:textId="4449DB49" w:rsidR="00513B62" w:rsidRDefault="00513B62" w:rsidP="00513B62">
            <w:pPr>
              <w:jc w:val="both"/>
              <w:rPr>
                <w:rFonts w:asciiTheme="majorHAnsi" w:hAnsiTheme="majorHAnsi" w:cstheme="majorHAnsi"/>
                <w:iCs/>
                <w:sz w:val="22"/>
                <w:szCs w:val="22"/>
                <w:lang w:val="fr-FR"/>
              </w:rPr>
            </w:pPr>
            <w:r w:rsidRPr="00513B62">
              <w:rPr>
                <w:rFonts w:asciiTheme="majorHAnsi" w:hAnsiTheme="majorHAnsi" w:cstheme="majorHAnsi"/>
                <w:iCs/>
                <w:sz w:val="22"/>
                <w:szCs w:val="22"/>
                <w:lang w:val="fr-FR"/>
              </w:rPr>
              <w:t>Conformément à l’approche de mise en œuvre du projet,</w:t>
            </w:r>
            <w:r>
              <w:rPr>
                <w:rFonts w:asciiTheme="majorHAnsi" w:hAnsiTheme="majorHAnsi" w:cstheme="majorHAnsi"/>
                <w:iCs/>
                <w:sz w:val="22"/>
                <w:szCs w:val="22"/>
                <w:lang w:val="fr-FR"/>
              </w:rPr>
              <w:t xml:space="preserve"> le </w:t>
            </w:r>
            <w:r w:rsidR="00FA2A00">
              <w:rPr>
                <w:rFonts w:asciiTheme="majorHAnsi" w:hAnsiTheme="majorHAnsi" w:cstheme="majorHAnsi"/>
                <w:iCs/>
                <w:sz w:val="22"/>
                <w:szCs w:val="22"/>
                <w:lang w:val="fr-FR"/>
              </w:rPr>
              <w:t>C</w:t>
            </w:r>
            <w:r>
              <w:rPr>
                <w:rFonts w:asciiTheme="majorHAnsi" w:hAnsiTheme="majorHAnsi" w:cstheme="majorHAnsi"/>
                <w:iCs/>
                <w:sz w:val="22"/>
                <w:szCs w:val="22"/>
                <w:lang w:val="fr-FR"/>
              </w:rPr>
              <w:t>omité technique accompagné d</w:t>
            </w:r>
            <w:r w:rsidRPr="00513B62">
              <w:rPr>
                <w:rFonts w:asciiTheme="majorHAnsi" w:hAnsiTheme="majorHAnsi" w:cstheme="majorHAnsi"/>
                <w:iCs/>
                <w:sz w:val="22"/>
                <w:szCs w:val="22"/>
                <w:lang w:val="fr-FR"/>
              </w:rPr>
              <w:t xml:space="preserve">es ONG partenaires et </w:t>
            </w:r>
            <w:r w:rsidR="00FA2A00">
              <w:rPr>
                <w:rFonts w:asciiTheme="majorHAnsi" w:hAnsiTheme="majorHAnsi" w:cstheme="majorHAnsi"/>
                <w:iCs/>
                <w:sz w:val="22"/>
                <w:szCs w:val="22"/>
                <w:lang w:val="fr-FR"/>
              </w:rPr>
              <w:t>d</w:t>
            </w:r>
            <w:r w:rsidRPr="00513B62">
              <w:rPr>
                <w:rFonts w:asciiTheme="majorHAnsi" w:hAnsiTheme="majorHAnsi" w:cstheme="majorHAnsi"/>
                <w:iCs/>
                <w:sz w:val="22"/>
                <w:szCs w:val="22"/>
                <w:lang w:val="fr-FR"/>
              </w:rPr>
              <w:t>es responsables des services techniques déconcentrés de l’Etat</w:t>
            </w:r>
            <w:r w:rsidR="00FA2A00">
              <w:rPr>
                <w:rFonts w:asciiTheme="majorHAnsi" w:hAnsiTheme="majorHAnsi" w:cstheme="majorHAnsi"/>
                <w:iCs/>
                <w:sz w:val="22"/>
                <w:szCs w:val="22"/>
                <w:lang w:val="fr-FR"/>
              </w:rPr>
              <w:t>,</w:t>
            </w:r>
            <w:r w:rsidRPr="00513B62">
              <w:rPr>
                <w:rFonts w:asciiTheme="majorHAnsi" w:hAnsiTheme="majorHAnsi" w:cstheme="majorHAnsi"/>
                <w:iCs/>
                <w:sz w:val="22"/>
                <w:szCs w:val="22"/>
                <w:lang w:val="fr-FR"/>
              </w:rPr>
              <w:t xml:space="preserve"> </w:t>
            </w:r>
            <w:r w:rsidR="00FA2A00">
              <w:rPr>
                <w:rFonts w:asciiTheme="majorHAnsi" w:hAnsiTheme="majorHAnsi" w:cstheme="majorHAnsi"/>
                <w:iCs/>
                <w:sz w:val="22"/>
                <w:szCs w:val="22"/>
                <w:lang w:val="fr-FR"/>
              </w:rPr>
              <w:t xml:space="preserve">ont </w:t>
            </w:r>
            <w:r w:rsidRPr="00513B62">
              <w:rPr>
                <w:rFonts w:asciiTheme="majorHAnsi" w:hAnsiTheme="majorHAnsi" w:cstheme="majorHAnsi"/>
                <w:iCs/>
                <w:sz w:val="22"/>
                <w:szCs w:val="22"/>
                <w:lang w:val="fr-FR"/>
              </w:rPr>
              <w:t>assur</w:t>
            </w:r>
            <w:r w:rsidR="00FA2A00">
              <w:rPr>
                <w:rFonts w:asciiTheme="majorHAnsi" w:hAnsiTheme="majorHAnsi" w:cstheme="majorHAnsi"/>
                <w:iCs/>
                <w:sz w:val="22"/>
                <w:szCs w:val="22"/>
                <w:lang w:val="fr-FR"/>
              </w:rPr>
              <w:t xml:space="preserve">é </w:t>
            </w:r>
            <w:r w:rsidRPr="00513B62">
              <w:rPr>
                <w:rFonts w:asciiTheme="majorHAnsi" w:hAnsiTheme="majorHAnsi" w:cstheme="majorHAnsi"/>
                <w:iCs/>
                <w:sz w:val="22"/>
                <w:szCs w:val="22"/>
                <w:lang w:val="fr-FR"/>
              </w:rPr>
              <w:t xml:space="preserve">un suivi régulier des activités du projet sur le </w:t>
            </w:r>
            <w:r>
              <w:rPr>
                <w:rFonts w:asciiTheme="majorHAnsi" w:hAnsiTheme="majorHAnsi" w:cstheme="majorHAnsi"/>
                <w:iCs/>
                <w:sz w:val="22"/>
                <w:szCs w:val="22"/>
                <w:lang w:val="fr-FR"/>
              </w:rPr>
              <w:t>terrain. Les</w:t>
            </w:r>
            <w:r w:rsidRPr="00513B62">
              <w:rPr>
                <w:rFonts w:asciiTheme="majorHAnsi" w:hAnsiTheme="majorHAnsi" w:cstheme="majorHAnsi"/>
                <w:iCs/>
                <w:sz w:val="22"/>
                <w:szCs w:val="22"/>
                <w:lang w:val="fr-FR"/>
              </w:rPr>
              <w:t xml:space="preserve"> ONG partenaires disposent d</w:t>
            </w:r>
            <w:r w:rsidR="00FA2A00">
              <w:rPr>
                <w:rFonts w:asciiTheme="majorHAnsi" w:hAnsiTheme="majorHAnsi" w:cstheme="majorHAnsi"/>
                <w:iCs/>
                <w:sz w:val="22"/>
                <w:szCs w:val="22"/>
                <w:lang w:val="fr-FR"/>
              </w:rPr>
              <w:t>’</w:t>
            </w:r>
            <w:r w:rsidRPr="00513B62">
              <w:rPr>
                <w:rFonts w:asciiTheme="majorHAnsi" w:hAnsiTheme="majorHAnsi" w:cstheme="majorHAnsi"/>
                <w:iCs/>
                <w:sz w:val="22"/>
                <w:szCs w:val="22"/>
                <w:lang w:val="fr-FR"/>
              </w:rPr>
              <w:t xml:space="preserve">agents d’encadrement qui sont en permanence sur le terrain pour accompagner et encadrer les membres des Clubs Dimitra, les femmes médiatrices et les responsables des </w:t>
            </w:r>
            <w:r w:rsidR="00FA2A00">
              <w:rPr>
                <w:rFonts w:asciiTheme="majorHAnsi" w:hAnsiTheme="majorHAnsi" w:cstheme="majorHAnsi"/>
                <w:iCs/>
                <w:sz w:val="22"/>
                <w:szCs w:val="22"/>
                <w:lang w:val="fr-FR"/>
              </w:rPr>
              <w:t>C</w:t>
            </w:r>
            <w:r w:rsidRPr="00513B62">
              <w:rPr>
                <w:rFonts w:asciiTheme="majorHAnsi" w:hAnsiTheme="majorHAnsi" w:cstheme="majorHAnsi"/>
                <w:iCs/>
                <w:sz w:val="22"/>
                <w:szCs w:val="22"/>
                <w:lang w:val="fr-FR"/>
              </w:rPr>
              <w:t>ommissions foncières de base.</w:t>
            </w:r>
          </w:p>
          <w:p w14:paraId="1A9E7827" w14:textId="77777777" w:rsidR="00974C19" w:rsidRPr="00513B62" w:rsidRDefault="00974C19" w:rsidP="00513B62">
            <w:pPr>
              <w:jc w:val="both"/>
              <w:rPr>
                <w:rFonts w:asciiTheme="majorHAnsi" w:hAnsiTheme="majorHAnsi" w:cstheme="majorHAnsi"/>
                <w:iCs/>
                <w:sz w:val="22"/>
                <w:szCs w:val="22"/>
                <w:lang w:val="fr-FR"/>
              </w:rPr>
            </w:pPr>
          </w:p>
          <w:p w14:paraId="7A657819" w14:textId="7B439B3E" w:rsidR="00997347" w:rsidRDefault="00513B62" w:rsidP="00513B62">
            <w:pPr>
              <w:jc w:val="both"/>
              <w:rPr>
                <w:rFonts w:asciiTheme="majorHAnsi" w:hAnsiTheme="majorHAnsi" w:cstheme="majorHAnsi"/>
                <w:iCs/>
                <w:sz w:val="22"/>
                <w:szCs w:val="22"/>
                <w:lang w:val="fr-FR"/>
              </w:rPr>
            </w:pPr>
            <w:r w:rsidRPr="00513B62">
              <w:rPr>
                <w:rFonts w:asciiTheme="majorHAnsi" w:hAnsiTheme="majorHAnsi" w:cstheme="majorHAnsi"/>
                <w:iCs/>
                <w:sz w:val="22"/>
                <w:szCs w:val="22"/>
                <w:lang w:val="fr-FR"/>
              </w:rPr>
              <w:t xml:space="preserve">Indépendamment du suivi des ONG partenaires et des responsables des services techniques déconcentrés, </w:t>
            </w:r>
            <w:r>
              <w:rPr>
                <w:rFonts w:asciiTheme="majorHAnsi" w:hAnsiTheme="majorHAnsi" w:cstheme="majorHAnsi"/>
                <w:iCs/>
                <w:sz w:val="22"/>
                <w:szCs w:val="22"/>
                <w:lang w:val="fr-FR"/>
              </w:rPr>
              <w:t xml:space="preserve">des </w:t>
            </w:r>
            <w:r w:rsidRPr="00513B62">
              <w:rPr>
                <w:rFonts w:asciiTheme="majorHAnsi" w:hAnsiTheme="majorHAnsi" w:cstheme="majorHAnsi"/>
                <w:iCs/>
                <w:sz w:val="22"/>
                <w:szCs w:val="22"/>
                <w:lang w:val="fr-FR"/>
              </w:rPr>
              <w:t>mission</w:t>
            </w:r>
            <w:r>
              <w:rPr>
                <w:rFonts w:asciiTheme="majorHAnsi" w:hAnsiTheme="majorHAnsi" w:cstheme="majorHAnsi"/>
                <w:iCs/>
                <w:sz w:val="22"/>
                <w:szCs w:val="22"/>
                <w:lang w:val="fr-FR"/>
              </w:rPr>
              <w:t>s</w:t>
            </w:r>
            <w:r w:rsidRPr="00513B62">
              <w:rPr>
                <w:rFonts w:asciiTheme="majorHAnsi" w:hAnsiTheme="majorHAnsi" w:cstheme="majorHAnsi"/>
                <w:iCs/>
                <w:sz w:val="22"/>
                <w:szCs w:val="22"/>
                <w:lang w:val="fr-FR"/>
              </w:rPr>
              <w:t xml:space="preserve"> de suivi des autorités</w:t>
            </w:r>
            <w:r>
              <w:rPr>
                <w:rFonts w:asciiTheme="majorHAnsi" w:hAnsiTheme="majorHAnsi" w:cstheme="majorHAnsi"/>
                <w:iCs/>
                <w:sz w:val="22"/>
                <w:szCs w:val="22"/>
                <w:lang w:val="fr-FR"/>
              </w:rPr>
              <w:t xml:space="preserve"> administratives et municipales </w:t>
            </w:r>
            <w:r w:rsidR="00FA2A00">
              <w:rPr>
                <w:rFonts w:asciiTheme="majorHAnsi" w:hAnsiTheme="majorHAnsi" w:cstheme="majorHAnsi"/>
                <w:iCs/>
                <w:sz w:val="22"/>
                <w:szCs w:val="22"/>
                <w:lang w:val="fr-FR"/>
              </w:rPr>
              <w:t xml:space="preserve">souvent </w:t>
            </w:r>
            <w:r w:rsidRPr="00513B62">
              <w:rPr>
                <w:rFonts w:asciiTheme="majorHAnsi" w:hAnsiTheme="majorHAnsi" w:cstheme="majorHAnsi"/>
                <w:iCs/>
                <w:sz w:val="22"/>
                <w:szCs w:val="22"/>
                <w:lang w:val="fr-FR"/>
              </w:rPr>
              <w:t>accompagné</w:t>
            </w:r>
            <w:r w:rsidR="00FA2A00">
              <w:rPr>
                <w:rFonts w:asciiTheme="majorHAnsi" w:hAnsiTheme="majorHAnsi" w:cstheme="majorHAnsi"/>
                <w:iCs/>
                <w:sz w:val="22"/>
                <w:szCs w:val="22"/>
                <w:lang w:val="fr-FR"/>
              </w:rPr>
              <w:t>e</w:t>
            </w:r>
            <w:r w:rsidRPr="00513B62">
              <w:rPr>
                <w:rFonts w:asciiTheme="majorHAnsi" w:hAnsiTheme="majorHAnsi" w:cstheme="majorHAnsi"/>
                <w:iCs/>
                <w:sz w:val="22"/>
                <w:szCs w:val="22"/>
                <w:lang w:val="fr-FR"/>
              </w:rPr>
              <w:t xml:space="preserve">s des responsables du </w:t>
            </w:r>
            <w:r w:rsidR="00FA2A00">
              <w:rPr>
                <w:rFonts w:asciiTheme="majorHAnsi" w:hAnsiTheme="majorHAnsi" w:cstheme="majorHAnsi"/>
                <w:iCs/>
                <w:sz w:val="22"/>
                <w:szCs w:val="22"/>
                <w:lang w:val="fr-FR"/>
              </w:rPr>
              <w:t>S</w:t>
            </w:r>
            <w:r w:rsidRPr="00513B62">
              <w:rPr>
                <w:rFonts w:asciiTheme="majorHAnsi" w:hAnsiTheme="majorHAnsi" w:cstheme="majorHAnsi"/>
                <w:iCs/>
                <w:sz w:val="22"/>
                <w:szCs w:val="22"/>
                <w:lang w:val="fr-FR"/>
              </w:rPr>
              <w:t xml:space="preserve">ecrétariat du PBF et de l’équipe technique de mise en œuvre du projet </w:t>
            </w:r>
            <w:r>
              <w:rPr>
                <w:rFonts w:asciiTheme="majorHAnsi" w:hAnsiTheme="majorHAnsi" w:cstheme="majorHAnsi"/>
                <w:iCs/>
                <w:sz w:val="22"/>
                <w:szCs w:val="22"/>
                <w:lang w:val="fr-FR"/>
              </w:rPr>
              <w:t>ont</w:t>
            </w:r>
            <w:r w:rsidRPr="00513B62">
              <w:rPr>
                <w:rFonts w:asciiTheme="majorHAnsi" w:hAnsiTheme="majorHAnsi" w:cstheme="majorHAnsi"/>
                <w:iCs/>
                <w:sz w:val="22"/>
                <w:szCs w:val="22"/>
                <w:lang w:val="fr-FR"/>
              </w:rPr>
              <w:t xml:space="preserve"> été réalisé</w:t>
            </w:r>
            <w:r w:rsidR="00FA2A00">
              <w:rPr>
                <w:rFonts w:asciiTheme="majorHAnsi" w:hAnsiTheme="majorHAnsi" w:cstheme="majorHAnsi"/>
                <w:iCs/>
                <w:sz w:val="22"/>
                <w:szCs w:val="22"/>
                <w:lang w:val="fr-FR"/>
              </w:rPr>
              <w:t>es</w:t>
            </w:r>
            <w:r w:rsidRPr="00513B62">
              <w:rPr>
                <w:rFonts w:asciiTheme="majorHAnsi" w:hAnsiTheme="majorHAnsi" w:cstheme="majorHAnsi"/>
                <w:iCs/>
                <w:sz w:val="22"/>
                <w:szCs w:val="22"/>
                <w:lang w:val="fr-FR"/>
              </w:rPr>
              <w:t>. Composée</w:t>
            </w:r>
            <w:r>
              <w:rPr>
                <w:rFonts w:asciiTheme="majorHAnsi" w:hAnsiTheme="majorHAnsi" w:cstheme="majorHAnsi"/>
                <w:iCs/>
                <w:sz w:val="22"/>
                <w:szCs w:val="22"/>
                <w:lang w:val="fr-FR"/>
              </w:rPr>
              <w:t>s</w:t>
            </w:r>
            <w:r w:rsidRPr="00513B62">
              <w:rPr>
                <w:rFonts w:asciiTheme="majorHAnsi" w:hAnsiTheme="majorHAnsi" w:cstheme="majorHAnsi"/>
                <w:iCs/>
                <w:sz w:val="22"/>
                <w:szCs w:val="22"/>
                <w:lang w:val="fr-FR"/>
              </w:rPr>
              <w:t xml:space="preserve"> d</w:t>
            </w:r>
            <w:r>
              <w:rPr>
                <w:rFonts w:asciiTheme="majorHAnsi" w:hAnsiTheme="majorHAnsi" w:cstheme="majorHAnsi"/>
                <w:iCs/>
                <w:sz w:val="22"/>
                <w:szCs w:val="22"/>
                <w:lang w:val="fr-FR"/>
              </w:rPr>
              <w:t xml:space="preserve">es </w:t>
            </w:r>
            <w:r w:rsidRPr="00513B62">
              <w:rPr>
                <w:rFonts w:asciiTheme="majorHAnsi" w:hAnsiTheme="majorHAnsi" w:cstheme="majorHAnsi"/>
                <w:iCs/>
                <w:sz w:val="22"/>
                <w:szCs w:val="22"/>
                <w:lang w:val="fr-FR"/>
              </w:rPr>
              <w:t>Gouvern</w:t>
            </w:r>
            <w:r>
              <w:rPr>
                <w:rFonts w:asciiTheme="majorHAnsi" w:hAnsiTheme="majorHAnsi" w:cstheme="majorHAnsi"/>
                <w:iCs/>
                <w:sz w:val="22"/>
                <w:szCs w:val="22"/>
                <w:lang w:val="fr-FR"/>
              </w:rPr>
              <w:t>eurs des régions</w:t>
            </w:r>
            <w:r w:rsidRPr="00513B62">
              <w:rPr>
                <w:rFonts w:asciiTheme="majorHAnsi" w:hAnsiTheme="majorHAnsi" w:cstheme="majorHAnsi"/>
                <w:iCs/>
                <w:sz w:val="22"/>
                <w:szCs w:val="22"/>
                <w:lang w:val="fr-FR"/>
              </w:rPr>
              <w:t>, d</w:t>
            </w:r>
            <w:r>
              <w:rPr>
                <w:rFonts w:asciiTheme="majorHAnsi" w:hAnsiTheme="majorHAnsi" w:cstheme="majorHAnsi"/>
                <w:iCs/>
                <w:sz w:val="22"/>
                <w:szCs w:val="22"/>
                <w:lang w:val="fr-FR"/>
              </w:rPr>
              <w:t xml:space="preserve">es </w:t>
            </w:r>
            <w:r w:rsidRPr="00513B62">
              <w:rPr>
                <w:rFonts w:asciiTheme="majorHAnsi" w:hAnsiTheme="majorHAnsi" w:cstheme="majorHAnsi"/>
                <w:iCs/>
                <w:sz w:val="22"/>
                <w:szCs w:val="22"/>
                <w:lang w:val="fr-FR"/>
              </w:rPr>
              <w:t>Préfet</w:t>
            </w:r>
            <w:r>
              <w:rPr>
                <w:rFonts w:asciiTheme="majorHAnsi" w:hAnsiTheme="majorHAnsi" w:cstheme="majorHAnsi"/>
                <w:iCs/>
                <w:sz w:val="22"/>
                <w:szCs w:val="22"/>
                <w:lang w:val="fr-FR"/>
              </w:rPr>
              <w:t>s</w:t>
            </w:r>
            <w:r w:rsidRPr="00513B62">
              <w:rPr>
                <w:rFonts w:asciiTheme="majorHAnsi" w:hAnsiTheme="majorHAnsi" w:cstheme="majorHAnsi"/>
                <w:iCs/>
                <w:sz w:val="22"/>
                <w:szCs w:val="22"/>
                <w:lang w:val="fr-FR"/>
              </w:rPr>
              <w:t xml:space="preserve"> </w:t>
            </w:r>
            <w:r w:rsidR="00D44129" w:rsidRPr="00513B62">
              <w:rPr>
                <w:rFonts w:asciiTheme="majorHAnsi" w:hAnsiTheme="majorHAnsi" w:cstheme="majorHAnsi"/>
                <w:iCs/>
                <w:sz w:val="22"/>
                <w:szCs w:val="22"/>
                <w:lang w:val="fr-FR"/>
              </w:rPr>
              <w:t>d</w:t>
            </w:r>
            <w:r w:rsidR="00D44129">
              <w:rPr>
                <w:rFonts w:asciiTheme="majorHAnsi" w:hAnsiTheme="majorHAnsi" w:cstheme="majorHAnsi"/>
                <w:iCs/>
                <w:sz w:val="22"/>
                <w:szCs w:val="22"/>
                <w:lang w:val="fr-FR"/>
              </w:rPr>
              <w:t xml:space="preserve">es </w:t>
            </w:r>
            <w:r w:rsidR="00D44129" w:rsidRPr="00513B62">
              <w:rPr>
                <w:rFonts w:asciiTheme="majorHAnsi" w:hAnsiTheme="majorHAnsi" w:cstheme="majorHAnsi"/>
                <w:iCs/>
                <w:sz w:val="22"/>
                <w:szCs w:val="22"/>
                <w:lang w:val="fr-FR"/>
              </w:rPr>
              <w:t>départements</w:t>
            </w:r>
            <w:r w:rsidRPr="00513B62">
              <w:rPr>
                <w:rFonts w:asciiTheme="majorHAnsi" w:hAnsiTheme="majorHAnsi" w:cstheme="majorHAnsi"/>
                <w:iCs/>
                <w:sz w:val="22"/>
                <w:szCs w:val="22"/>
                <w:lang w:val="fr-FR"/>
              </w:rPr>
              <w:t xml:space="preserve"> et des Maires des </w:t>
            </w:r>
            <w:r>
              <w:rPr>
                <w:rFonts w:asciiTheme="majorHAnsi" w:hAnsiTheme="majorHAnsi" w:cstheme="majorHAnsi"/>
                <w:iCs/>
                <w:sz w:val="22"/>
                <w:szCs w:val="22"/>
                <w:lang w:val="fr-FR"/>
              </w:rPr>
              <w:t xml:space="preserve">différentes </w:t>
            </w:r>
            <w:r w:rsidRPr="00513B62">
              <w:rPr>
                <w:rFonts w:asciiTheme="majorHAnsi" w:hAnsiTheme="majorHAnsi" w:cstheme="majorHAnsi"/>
                <w:iCs/>
                <w:sz w:val="22"/>
                <w:szCs w:val="22"/>
                <w:lang w:val="fr-FR"/>
              </w:rPr>
              <w:t>communes</w:t>
            </w:r>
            <w:r>
              <w:rPr>
                <w:rFonts w:asciiTheme="majorHAnsi" w:hAnsiTheme="majorHAnsi" w:cstheme="majorHAnsi"/>
                <w:iCs/>
                <w:sz w:val="22"/>
                <w:szCs w:val="22"/>
                <w:lang w:val="fr-FR"/>
              </w:rPr>
              <w:t xml:space="preserve">, ces missions </w:t>
            </w:r>
            <w:r w:rsidR="00FA2A00">
              <w:rPr>
                <w:rFonts w:asciiTheme="majorHAnsi" w:hAnsiTheme="majorHAnsi" w:cstheme="majorHAnsi"/>
                <w:iCs/>
                <w:sz w:val="22"/>
                <w:szCs w:val="22"/>
                <w:lang w:val="fr-FR"/>
              </w:rPr>
              <w:t xml:space="preserve">avaient </w:t>
            </w:r>
            <w:r>
              <w:rPr>
                <w:rFonts w:asciiTheme="majorHAnsi" w:hAnsiTheme="majorHAnsi" w:cstheme="majorHAnsi"/>
                <w:iCs/>
                <w:sz w:val="22"/>
                <w:szCs w:val="22"/>
                <w:lang w:val="fr-FR"/>
              </w:rPr>
              <w:t>pour objet de permettre aux plus hautes autorités de constater de visu les réalisations du projet</w:t>
            </w:r>
            <w:r w:rsidR="00D44129">
              <w:rPr>
                <w:rFonts w:asciiTheme="majorHAnsi" w:hAnsiTheme="majorHAnsi" w:cstheme="majorHAnsi"/>
                <w:iCs/>
                <w:sz w:val="22"/>
                <w:szCs w:val="22"/>
                <w:lang w:val="fr-FR"/>
              </w:rPr>
              <w:t xml:space="preserve"> et </w:t>
            </w:r>
            <w:r w:rsidR="00FA2A00">
              <w:rPr>
                <w:rFonts w:asciiTheme="majorHAnsi" w:hAnsiTheme="majorHAnsi" w:cstheme="majorHAnsi"/>
                <w:iCs/>
                <w:sz w:val="22"/>
                <w:szCs w:val="22"/>
                <w:lang w:val="fr-FR"/>
              </w:rPr>
              <w:t xml:space="preserve">de </w:t>
            </w:r>
            <w:r w:rsidRPr="00513B62">
              <w:rPr>
                <w:rFonts w:asciiTheme="majorHAnsi" w:hAnsiTheme="majorHAnsi" w:cstheme="majorHAnsi"/>
                <w:iCs/>
                <w:sz w:val="22"/>
                <w:szCs w:val="22"/>
                <w:lang w:val="fr-FR"/>
              </w:rPr>
              <w:t>formul</w:t>
            </w:r>
            <w:r w:rsidR="00D44129">
              <w:rPr>
                <w:rFonts w:asciiTheme="majorHAnsi" w:hAnsiTheme="majorHAnsi" w:cstheme="majorHAnsi"/>
                <w:iCs/>
                <w:sz w:val="22"/>
                <w:szCs w:val="22"/>
                <w:lang w:val="fr-FR"/>
              </w:rPr>
              <w:t xml:space="preserve">er </w:t>
            </w:r>
            <w:r w:rsidRPr="00513B62">
              <w:rPr>
                <w:rFonts w:asciiTheme="majorHAnsi" w:hAnsiTheme="majorHAnsi" w:cstheme="majorHAnsi"/>
                <w:iCs/>
                <w:sz w:val="22"/>
                <w:szCs w:val="22"/>
                <w:lang w:val="fr-FR"/>
              </w:rPr>
              <w:t xml:space="preserve">des recommandations </w:t>
            </w:r>
            <w:r w:rsidR="00D44129">
              <w:rPr>
                <w:rFonts w:asciiTheme="majorHAnsi" w:hAnsiTheme="majorHAnsi" w:cstheme="majorHAnsi"/>
                <w:iCs/>
                <w:sz w:val="22"/>
                <w:szCs w:val="22"/>
                <w:lang w:val="fr-FR"/>
              </w:rPr>
              <w:t>pour une mise efficace et efficiente du projet.</w:t>
            </w:r>
          </w:p>
          <w:p w14:paraId="21BD62AD" w14:textId="28C59D42" w:rsidR="007118F5" w:rsidRPr="009E5F0A" w:rsidRDefault="00D44129" w:rsidP="009E5F0A">
            <w:pPr>
              <w:jc w:val="both"/>
              <w:rPr>
                <w:rFonts w:asciiTheme="majorHAnsi" w:hAnsiTheme="majorHAnsi" w:cstheme="majorHAnsi"/>
                <w:i/>
                <w:sz w:val="22"/>
                <w:szCs w:val="22"/>
                <w:lang w:val="fr-FR"/>
              </w:rPr>
            </w:pPr>
            <w:r>
              <w:rPr>
                <w:rFonts w:asciiTheme="majorHAnsi" w:hAnsiTheme="majorHAnsi" w:cstheme="majorHAnsi"/>
                <w:iCs/>
                <w:sz w:val="22"/>
                <w:szCs w:val="22"/>
                <w:lang w:val="fr-FR"/>
              </w:rPr>
              <w:t xml:space="preserve">En plus des missions de supervision des autorités administratives et coutumières, le projet a été visité par plusieurs hautes personnalités. En prélude à la visite des bailleurs de fonds au Niger, une mission d’une responsable du PBSO </w:t>
            </w:r>
            <w:r w:rsidR="00F06882">
              <w:rPr>
                <w:rFonts w:asciiTheme="majorHAnsi" w:hAnsiTheme="majorHAnsi" w:cstheme="majorHAnsi"/>
                <w:iCs/>
                <w:sz w:val="22"/>
                <w:szCs w:val="22"/>
                <w:lang w:val="fr-FR"/>
              </w:rPr>
              <w:t>s’est rendu</w:t>
            </w:r>
            <w:r w:rsidR="00FA2A00">
              <w:rPr>
                <w:rFonts w:asciiTheme="majorHAnsi" w:hAnsiTheme="majorHAnsi" w:cstheme="majorHAnsi"/>
                <w:iCs/>
                <w:sz w:val="22"/>
                <w:szCs w:val="22"/>
                <w:lang w:val="fr-FR"/>
              </w:rPr>
              <w:t xml:space="preserve">e </w:t>
            </w:r>
            <w:r w:rsidR="00F06882">
              <w:rPr>
                <w:rFonts w:asciiTheme="majorHAnsi" w:hAnsiTheme="majorHAnsi" w:cstheme="majorHAnsi"/>
                <w:iCs/>
                <w:sz w:val="22"/>
                <w:szCs w:val="22"/>
                <w:lang w:val="fr-FR"/>
              </w:rPr>
              <w:t>en ao</w:t>
            </w:r>
            <w:r w:rsidR="00FA2A00">
              <w:rPr>
                <w:rFonts w:asciiTheme="majorHAnsi" w:hAnsiTheme="majorHAnsi" w:cstheme="majorHAnsi"/>
                <w:iCs/>
                <w:sz w:val="22"/>
                <w:szCs w:val="22"/>
                <w:lang w:val="fr-FR"/>
              </w:rPr>
              <w:t>û</w:t>
            </w:r>
            <w:r w:rsidR="00F06882">
              <w:rPr>
                <w:rFonts w:asciiTheme="majorHAnsi" w:hAnsiTheme="majorHAnsi" w:cstheme="majorHAnsi"/>
                <w:iCs/>
                <w:sz w:val="22"/>
                <w:szCs w:val="22"/>
                <w:lang w:val="fr-FR"/>
              </w:rPr>
              <w:t>t 2019 dans une des communes d’intervention pour apprécier les premières réalisations du projet.</w:t>
            </w:r>
            <w:r>
              <w:rPr>
                <w:rFonts w:asciiTheme="majorHAnsi" w:hAnsiTheme="majorHAnsi" w:cstheme="majorHAnsi"/>
                <w:iCs/>
                <w:sz w:val="22"/>
                <w:szCs w:val="22"/>
                <w:lang w:val="fr-FR"/>
              </w:rPr>
              <w:t xml:space="preserve"> </w:t>
            </w:r>
            <w:r w:rsidR="00F06882">
              <w:rPr>
                <w:rFonts w:asciiTheme="majorHAnsi" w:hAnsiTheme="majorHAnsi" w:cstheme="majorHAnsi"/>
                <w:iCs/>
                <w:sz w:val="22"/>
                <w:szCs w:val="22"/>
                <w:lang w:val="fr-FR"/>
              </w:rPr>
              <w:t>En octobre 2019, le projet a reçu une visite des bailleurs de fonds du PBF afin d’échange</w:t>
            </w:r>
            <w:r w:rsidR="00FA2A00">
              <w:rPr>
                <w:rFonts w:asciiTheme="majorHAnsi" w:hAnsiTheme="majorHAnsi" w:cstheme="majorHAnsi"/>
                <w:iCs/>
                <w:sz w:val="22"/>
                <w:szCs w:val="22"/>
                <w:lang w:val="fr-FR"/>
              </w:rPr>
              <w:t>r</w:t>
            </w:r>
            <w:r w:rsidR="00F06882">
              <w:rPr>
                <w:rFonts w:asciiTheme="majorHAnsi" w:hAnsiTheme="majorHAnsi" w:cstheme="majorHAnsi"/>
                <w:iCs/>
                <w:sz w:val="22"/>
                <w:szCs w:val="22"/>
                <w:lang w:val="fr-FR"/>
              </w:rPr>
              <w:t xml:space="preserve"> avec les autorités administratives et les communautés locales bénéficiaires des actions des projets PBF. Le 25 janvier 2020, c’</w:t>
            </w:r>
            <w:r w:rsidR="00BE553B">
              <w:rPr>
                <w:rFonts w:asciiTheme="majorHAnsi" w:hAnsiTheme="majorHAnsi" w:cstheme="majorHAnsi"/>
                <w:iCs/>
                <w:sz w:val="22"/>
                <w:szCs w:val="22"/>
                <w:lang w:val="fr-FR"/>
              </w:rPr>
              <w:t xml:space="preserve">était </w:t>
            </w:r>
            <w:r w:rsidR="00F06882">
              <w:rPr>
                <w:rFonts w:asciiTheme="majorHAnsi" w:hAnsiTheme="majorHAnsi" w:cstheme="majorHAnsi"/>
                <w:iCs/>
                <w:sz w:val="22"/>
                <w:szCs w:val="22"/>
                <w:lang w:val="fr-FR"/>
              </w:rPr>
              <w:t xml:space="preserve">au tour du </w:t>
            </w:r>
            <w:r w:rsidR="009E5F0A" w:rsidRPr="009E5F0A">
              <w:rPr>
                <w:rFonts w:asciiTheme="majorHAnsi" w:hAnsiTheme="majorHAnsi" w:cstheme="majorHAnsi"/>
                <w:iCs/>
                <w:sz w:val="22"/>
                <w:szCs w:val="22"/>
                <w:lang w:val="fr-FR"/>
              </w:rPr>
              <w:t xml:space="preserve">Directeur régional pour le Bureau Afrique </w:t>
            </w:r>
            <w:r w:rsidR="00C112B1">
              <w:rPr>
                <w:rFonts w:asciiTheme="majorHAnsi" w:hAnsiTheme="majorHAnsi" w:cstheme="majorHAnsi"/>
                <w:iCs/>
                <w:sz w:val="22"/>
                <w:szCs w:val="22"/>
                <w:lang w:val="fr-FR"/>
              </w:rPr>
              <w:t>UN</w:t>
            </w:r>
            <w:r w:rsidR="009E5F0A" w:rsidRPr="009E5F0A">
              <w:rPr>
                <w:rFonts w:asciiTheme="majorHAnsi" w:hAnsiTheme="majorHAnsi" w:cstheme="majorHAnsi"/>
                <w:iCs/>
                <w:sz w:val="22"/>
                <w:szCs w:val="22"/>
                <w:lang w:val="fr-FR"/>
              </w:rPr>
              <w:t>DCO</w:t>
            </w:r>
            <w:r w:rsidR="00F06882">
              <w:rPr>
                <w:rFonts w:asciiTheme="majorHAnsi" w:hAnsiTheme="majorHAnsi" w:cstheme="majorHAnsi"/>
                <w:iCs/>
                <w:sz w:val="22"/>
                <w:szCs w:val="22"/>
                <w:lang w:val="fr-FR"/>
              </w:rPr>
              <w:t xml:space="preserve"> </w:t>
            </w:r>
            <w:r w:rsidR="009E5F0A">
              <w:rPr>
                <w:rFonts w:asciiTheme="majorHAnsi" w:hAnsiTheme="majorHAnsi" w:cstheme="majorHAnsi"/>
                <w:iCs/>
                <w:sz w:val="22"/>
                <w:szCs w:val="22"/>
                <w:lang w:val="fr-FR"/>
              </w:rPr>
              <w:t>de visiter les actions du projet.</w:t>
            </w:r>
          </w:p>
        </w:tc>
        <w:tc>
          <w:tcPr>
            <w:tcW w:w="5333" w:type="dxa"/>
            <w:shd w:val="clear" w:color="auto" w:fill="auto"/>
          </w:tcPr>
          <w:p w14:paraId="797F499B" w14:textId="77777777" w:rsidR="00997347" w:rsidRPr="00675507" w:rsidRDefault="00675507" w:rsidP="00AD73D3">
            <w:pPr>
              <w:rPr>
                <w:lang w:val="fr-FR"/>
              </w:rPr>
            </w:pPr>
            <w:r w:rsidRPr="00675507">
              <w:rPr>
                <w:lang w:val="fr-FR"/>
              </w:rPr>
              <w:t>Est-ce que les indicateurs des résultats ont des bases de référe</w:t>
            </w:r>
            <w:r>
              <w:rPr>
                <w:lang w:val="fr-FR"/>
              </w:rPr>
              <w:t>nce</w:t>
            </w:r>
            <w:r w:rsidR="007118F5" w:rsidRPr="00675507">
              <w:rPr>
                <w:lang w:val="fr-FR"/>
              </w:rPr>
              <w:t xml:space="preserve">? </w:t>
            </w:r>
            <w:r w:rsidR="00280FEA">
              <w:fldChar w:fldCharType="begin">
                <w:ffData>
                  <w:name w:val="Dropdown3"/>
                  <w:enabled/>
                  <w:calcOnExit w:val="0"/>
                  <w:ddList>
                    <w:listEntry w:val="Veuillez sélectionner"/>
                    <w:listEntry w:val="Oui"/>
                    <w:listEntry w:val="Non"/>
                  </w:ddList>
                </w:ffData>
              </w:fldChar>
            </w:r>
            <w:bookmarkStart w:id="2" w:name="Dropdown3"/>
            <w:r w:rsidR="00280FEA" w:rsidRPr="00BF4E1E">
              <w:rPr>
                <w:lang w:val="fr-FR"/>
              </w:rPr>
              <w:instrText xml:space="preserve"> FORMDROPDOWN </w:instrText>
            </w:r>
            <w:r w:rsidR="002570EE">
              <w:fldChar w:fldCharType="separate"/>
            </w:r>
            <w:r w:rsidR="00280FEA">
              <w:fldChar w:fldCharType="end"/>
            </w:r>
            <w:bookmarkEnd w:id="2"/>
          </w:p>
          <w:p w14:paraId="2337B972" w14:textId="77777777" w:rsidR="007118F5" w:rsidRPr="00675507" w:rsidRDefault="007118F5" w:rsidP="00AD73D3">
            <w:pPr>
              <w:rPr>
                <w:lang w:val="fr-FR"/>
              </w:rPr>
            </w:pPr>
          </w:p>
          <w:p w14:paraId="2BD200E3" w14:textId="77777777" w:rsidR="007118F5" w:rsidRPr="00675507" w:rsidRDefault="00675507" w:rsidP="00AD73D3">
            <w:pPr>
              <w:rPr>
                <w:lang w:val="fr-FR"/>
              </w:rPr>
            </w:pPr>
            <w:r w:rsidRPr="00675507">
              <w:rPr>
                <w:lang w:val="fr-FR"/>
              </w:rPr>
              <w:t>Le projet a-t-il lancé des enquêtes de perception ou d'autres collectes de données communautaires</w:t>
            </w:r>
            <w:r w:rsidR="007118F5" w:rsidRPr="00675507">
              <w:rPr>
                <w:lang w:val="fr-FR"/>
              </w:rPr>
              <w:t xml:space="preserve">? </w:t>
            </w:r>
            <w:r w:rsidR="00280FEA">
              <w:fldChar w:fldCharType="begin">
                <w:ffData>
                  <w:name w:val=""/>
                  <w:enabled/>
                  <w:calcOnExit w:val="0"/>
                  <w:ddList>
                    <w:listEntry w:val="Veuillez sélectionner"/>
                    <w:listEntry w:val="Oui"/>
                    <w:listEntry w:val="Non"/>
                  </w:ddList>
                </w:ffData>
              </w:fldChar>
            </w:r>
            <w:r w:rsidR="00280FEA" w:rsidRPr="00BF4E1E">
              <w:rPr>
                <w:lang w:val="fr-FR"/>
              </w:rPr>
              <w:instrText xml:space="preserve"> FORMDROPDOWN </w:instrText>
            </w:r>
            <w:r w:rsidR="002570EE">
              <w:fldChar w:fldCharType="separate"/>
            </w:r>
            <w:r w:rsidR="00280FEA">
              <w:fldChar w:fldCharType="end"/>
            </w:r>
          </w:p>
        </w:tc>
      </w:tr>
      <w:tr w:rsidR="006C1819" w:rsidRPr="002570EE" w14:paraId="36A88C83" w14:textId="77777777" w:rsidTr="009E5F0A">
        <w:tc>
          <w:tcPr>
            <w:tcW w:w="4837" w:type="dxa"/>
            <w:shd w:val="clear" w:color="auto" w:fill="auto"/>
          </w:tcPr>
          <w:p w14:paraId="6242C484" w14:textId="77777777" w:rsidR="006C1819" w:rsidRPr="00675507" w:rsidRDefault="003D4CD7" w:rsidP="005F439F">
            <w:pPr>
              <w:rPr>
                <w:lang w:val="fr-FR"/>
              </w:rPr>
            </w:pPr>
            <w:r w:rsidRPr="00675507">
              <w:rPr>
                <w:b/>
                <w:bCs/>
                <w:u w:val="single"/>
                <w:lang w:val="fr-FR"/>
              </w:rPr>
              <w:t>E</w:t>
            </w:r>
            <w:r w:rsidR="006C1819" w:rsidRPr="00675507">
              <w:rPr>
                <w:b/>
                <w:bCs/>
                <w:u w:val="single"/>
                <w:lang w:val="fr-FR"/>
              </w:rPr>
              <w:t>valuation:</w:t>
            </w:r>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3679D92A" w14:textId="77C762CB" w:rsidR="007118F5" w:rsidRPr="009E5F0A" w:rsidRDefault="009E5F0A" w:rsidP="007118F5">
            <w:pPr>
              <w:rPr>
                <w:rFonts w:asciiTheme="majorHAnsi" w:hAnsiTheme="majorHAnsi" w:cstheme="majorHAnsi"/>
                <w:b/>
              </w:rPr>
            </w:pPr>
            <w:r w:rsidRPr="009E5F0A">
              <w:rPr>
                <w:rFonts w:asciiTheme="majorHAnsi" w:hAnsiTheme="majorHAnsi" w:cstheme="majorHAnsi"/>
                <w:b/>
              </w:rPr>
              <w:t>non</w:t>
            </w:r>
          </w:p>
        </w:tc>
        <w:tc>
          <w:tcPr>
            <w:tcW w:w="5333" w:type="dxa"/>
            <w:shd w:val="clear" w:color="auto" w:fill="auto"/>
          </w:tcPr>
          <w:p w14:paraId="7B8CF898" w14:textId="6CFE3C67" w:rsidR="006C1819" w:rsidRPr="00C11B15" w:rsidRDefault="00675507" w:rsidP="00C11B15">
            <w:pPr>
              <w:rPr>
                <w:rFonts w:asciiTheme="majorHAnsi" w:hAnsiTheme="majorHAnsi" w:cstheme="majorHAnsi"/>
                <w:sz w:val="22"/>
                <w:szCs w:val="22"/>
                <w:lang w:val="fr-FR"/>
              </w:rPr>
            </w:pPr>
            <w:r w:rsidRPr="00C11B15">
              <w:rPr>
                <w:rFonts w:asciiTheme="majorHAnsi" w:hAnsiTheme="majorHAnsi" w:cstheme="majorHAnsi"/>
                <w:sz w:val="22"/>
                <w:szCs w:val="22"/>
                <w:lang w:val="fr-FR"/>
              </w:rPr>
              <w:t>Budget pour évaluation finale</w:t>
            </w:r>
            <w:r w:rsidR="007118F5" w:rsidRPr="00C11B15">
              <w:rPr>
                <w:rFonts w:asciiTheme="majorHAnsi" w:hAnsiTheme="majorHAnsi" w:cstheme="majorHAnsi"/>
                <w:sz w:val="22"/>
                <w:szCs w:val="22"/>
                <w:lang w:val="fr-FR"/>
              </w:rPr>
              <w:t xml:space="preserve"> (</w:t>
            </w:r>
            <w:r w:rsidRPr="00C11B15">
              <w:rPr>
                <w:rFonts w:asciiTheme="majorHAnsi" w:hAnsiTheme="majorHAnsi" w:cstheme="majorHAnsi"/>
                <w:sz w:val="22"/>
                <w:szCs w:val="22"/>
                <w:lang w:val="fr-FR"/>
              </w:rPr>
              <w:t>réponse obligatoire</w:t>
            </w:r>
            <w:r w:rsidR="007118F5" w:rsidRPr="00C11B15">
              <w:rPr>
                <w:rFonts w:asciiTheme="majorHAnsi" w:hAnsiTheme="majorHAnsi" w:cstheme="majorHAnsi"/>
                <w:sz w:val="22"/>
                <w:szCs w:val="22"/>
                <w:lang w:val="fr-FR"/>
              </w:rPr>
              <w:t>)</w:t>
            </w:r>
            <w:r w:rsidR="004D141E" w:rsidRPr="00C11B15">
              <w:rPr>
                <w:rFonts w:asciiTheme="majorHAnsi" w:hAnsiTheme="majorHAnsi" w:cstheme="majorHAnsi"/>
                <w:sz w:val="22"/>
                <w:szCs w:val="22"/>
                <w:lang w:val="fr-FR"/>
              </w:rPr>
              <w:t xml:space="preserve">:  </w:t>
            </w:r>
            <w:r w:rsidR="009E5F0A" w:rsidRPr="00C11B15">
              <w:rPr>
                <w:rFonts w:asciiTheme="majorHAnsi" w:hAnsiTheme="majorHAnsi" w:cstheme="majorHAnsi"/>
                <w:b/>
                <w:sz w:val="22"/>
                <w:szCs w:val="22"/>
                <w:lang w:val="fr-FR"/>
              </w:rPr>
              <w:t>$ 50 000</w:t>
            </w:r>
          </w:p>
          <w:p w14:paraId="6A29E557" w14:textId="77777777" w:rsidR="004D141E" w:rsidRPr="00C11B15" w:rsidRDefault="004D141E" w:rsidP="00C11B15">
            <w:pPr>
              <w:rPr>
                <w:rFonts w:asciiTheme="majorHAnsi" w:hAnsiTheme="majorHAnsi" w:cstheme="majorHAnsi"/>
                <w:sz w:val="22"/>
                <w:szCs w:val="22"/>
                <w:lang w:val="fr-FR"/>
              </w:rPr>
            </w:pPr>
          </w:p>
          <w:p w14:paraId="645019D6" w14:textId="2965A8FA" w:rsidR="004D141E" w:rsidRPr="00C11B15" w:rsidRDefault="00675507" w:rsidP="00C11B15">
            <w:pPr>
              <w:rPr>
                <w:rFonts w:asciiTheme="majorHAnsi" w:hAnsiTheme="majorHAnsi" w:cstheme="majorHAnsi"/>
                <w:sz w:val="22"/>
                <w:szCs w:val="22"/>
                <w:lang w:val="fr-FR"/>
              </w:rPr>
            </w:pPr>
            <w:r w:rsidRPr="00C11B15">
              <w:rPr>
                <w:rFonts w:asciiTheme="majorHAnsi" w:hAnsiTheme="majorHAnsi" w:cstheme="majorHAnsi"/>
                <w:sz w:val="22"/>
                <w:szCs w:val="22"/>
                <w:lang w:val="fr-FR"/>
              </w:rPr>
              <w:t>Si le projet se termine dans les 6 prochains mois, décrire les préparatifs pour l’évaluation</w:t>
            </w:r>
            <w:r w:rsidR="00156C4C" w:rsidRPr="00C11B15">
              <w:rPr>
                <w:rFonts w:asciiTheme="majorHAnsi" w:hAnsiTheme="majorHAnsi" w:cstheme="majorHAnsi"/>
                <w:sz w:val="22"/>
                <w:szCs w:val="22"/>
                <w:lang w:val="fr-FR"/>
              </w:rPr>
              <w:t xml:space="preserve"> </w:t>
            </w:r>
            <w:r w:rsidR="00156C4C" w:rsidRPr="00C11B15">
              <w:rPr>
                <w:rFonts w:asciiTheme="majorHAnsi" w:hAnsiTheme="majorHAnsi" w:cstheme="majorHAnsi"/>
                <w:i/>
                <w:sz w:val="22"/>
                <w:szCs w:val="22"/>
                <w:lang w:val="fr-FR"/>
              </w:rPr>
              <w:t>(</w:t>
            </w:r>
            <w:r w:rsidRPr="00C11B15">
              <w:rPr>
                <w:rFonts w:asciiTheme="majorHAnsi" w:hAnsiTheme="majorHAnsi" w:cstheme="majorHAnsi"/>
                <w:sz w:val="22"/>
                <w:szCs w:val="22"/>
                <w:lang w:val="fr-FR"/>
              </w:rPr>
              <w:t>Limite de 1500 caractères</w:t>
            </w:r>
            <w:r w:rsidR="00156C4C" w:rsidRPr="00C11B15">
              <w:rPr>
                <w:rFonts w:asciiTheme="majorHAnsi" w:hAnsiTheme="majorHAnsi" w:cstheme="majorHAnsi"/>
                <w:i/>
                <w:sz w:val="22"/>
                <w:szCs w:val="22"/>
                <w:lang w:val="fr-FR"/>
              </w:rPr>
              <w:t>)</w:t>
            </w:r>
            <w:r w:rsidR="004D141E" w:rsidRPr="00C11B15">
              <w:rPr>
                <w:rFonts w:asciiTheme="majorHAnsi" w:hAnsiTheme="majorHAnsi" w:cstheme="majorHAnsi"/>
                <w:sz w:val="22"/>
                <w:szCs w:val="22"/>
                <w:lang w:val="fr-FR"/>
              </w:rPr>
              <w:t xml:space="preserve">: </w:t>
            </w:r>
          </w:p>
          <w:p w14:paraId="3C104EC5" w14:textId="77777777" w:rsidR="009E5F0A" w:rsidRPr="00C11B15" w:rsidRDefault="009E5F0A" w:rsidP="00C11B15">
            <w:pPr>
              <w:rPr>
                <w:rFonts w:asciiTheme="majorHAnsi" w:hAnsiTheme="majorHAnsi" w:cstheme="majorHAnsi"/>
                <w:sz w:val="22"/>
                <w:szCs w:val="22"/>
                <w:lang w:val="fr-FR"/>
              </w:rPr>
            </w:pPr>
          </w:p>
          <w:p w14:paraId="3C723A56" w14:textId="74AC8CC8" w:rsidR="009E5F0A" w:rsidRPr="00C11B15" w:rsidRDefault="009E5F0A" w:rsidP="00C11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color w:val="222222"/>
                <w:sz w:val="22"/>
                <w:szCs w:val="22"/>
                <w:lang w:val="fr-FR" w:eastAsia="en-US"/>
              </w:rPr>
            </w:pPr>
            <w:r w:rsidRPr="009E5F0A">
              <w:rPr>
                <w:rFonts w:asciiTheme="majorHAnsi" w:hAnsiTheme="majorHAnsi" w:cstheme="majorHAnsi"/>
                <w:color w:val="222222"/>
                <w:sz w:val="22"/>
                <w:szCs w:val="22"/>
                <w:lang w:val="fr-FR" w:eastAsia="en-US"/>
              </w:rPr>
              <w:t xml:space="preserve">Le Bureau de l'évaluation (OED) </w:t>
            </w:r>
            <w:r w:rsidRPr="00C11B15">
              <w:rPr>
                <w:rFonts w:asciiTheme="majorHAnsi" w:hAnsiTheme="majorHAnsi" w:cstheme="majorHAnsi"/>
                <w:color w:val="222222"/>
                <w:sz w:val="22"/>
                <w:szCs w:val="22"/>
                <w:lang w:val="fr-FR" w:eastAsia="en-US"/>
              </w:rPr>
              <w:t xml:space="preserve">de la FAO </w:t>
            </w:r>
            <w:r w:rsidR="002570EE">
              <w:rPr>
                <w:rFonts w:asciiTheme="majorHAnsi" w:hAnsiTheme="majorHAnsi" w:cstheme="majorHAnsi"/>
                <w:color w:val="222222"/>
                <w:sz w:val="22"/>
                <w:szCs w:val="22"/>
                <w:lang w:val="fr-FR" w:eastAsia="en-US"/>
              </w:rPr>
              <w:t xml:space="preserve">a </w:t>
            </w:r>
            <w:r w:rsidR="00C14908">
              <w:rPr>
                <w:rFonts w:asciiTheme="majorHAnsi" w:hAnsiTheme="majorHAnsi" w:cstheme="majorHAnsi"/>
                <w:color w:val="222222"/>
                <w:sz w:val="22"/>
                <w:szCs w:val="22"/>
                <w:lang w:val="fr-FR" w:eastAsia="en-US"/>
              </w:rPr>
              <w:t xml:space="preserve">réalisé </w:t>
            </w:r>
            <w:r w:rsidR="00C14908" w:rsidRPr="009E5F0A">
              <w:rPr>
                <w:rFonts w:asciiTheme="majorHAnsi" w:hAnsiTheme="majorHAnsi" w:cstheme="majorHAnsi"/>
                <w:color w:val="222222"/>
                <w:sz w:val="22"/>
                <w:szCs w:val="22"/>
                <w:lang w:val="fr-FR" w:eastAsia="en-US"/>
              </w:rPr>
              <w:t>une</w:t>
            </w:r>
            <w:r w:rsidRPr="009E5F0A">
              <w:rPr>
                <w:rFonts w:asciiTheme="majorHAnsi" w:hAnsiTheme="majorHAnsi" w:cstheme="majorHAnsi"/>
                <w:color w:val="222222"/>
                <w:sz w:val="22"/>
                <w:szCs w:val="22"/>
                <w:lang w:val="fr-FR" w:eastAsia="en-US"/>
              </w:rPr>
              <w:t xml:space="preserve"> série d'évaluations finales des projets</w:t>
            </w:r>
            <w:r w:rsidRPr="00C11B15">
              <w:rPr>
                <w:rFonts w:asciiTheme="majorHAnsi" w:hAnsiTheme="majorHAnsi" w:cstheme="majorHAnsi"/>
                <w:color w:val="222222"/>
                <w:sz w:val="22"/>
                <w:szCs w:val="22"/>
                <w:lang w:val="fr-FR" w:eastAsia="en-US"/>
              </w:rPr>
              <w:t xml:space="preserve"> </w:t>
            </w:r>
            <w:r w:rsidRPr="009E5F0A">
              <w:rPr>
                <w:rFonts w:asciiTheme="majorHAnsi" w:hAnsiTheme="majorHAnsi" w:cstheme="majorHAnsi"/>
                <w:color w:val="222222"/>
                <w:sz w:val="22"/>
                <w:szCs w:val="22"/>
                <w:lang w:val="fr-FR" w:eastAsia="en-US"/>
              </w:rPr>
              <w:t>financé</w:t>
            </w:r>
            <w:r w:rsidR="00BE553B">
              <w:rPr>
                <w:rFonts w:asciiTheme="majorHAnsi" w:hAnsiTheme="majorHAnsi" w:cstheme="majorHAnsi"/>
                <w:color w:val="222222"/>
                <w:sz w:val="22"/>
                <w:szCs w:val="22"/>
                <w:lang w:val="fr-FR" w:eastAsia="en-US"/>
              </w:rPr>
              <w:t>s</w:t>
            </w:r>
            <w:r w:rsidRPr="009E5F0A">
              <w:rPr>
                <w:rFonts w:asciiTheme="majorHAnsi" w:hAnsiTheme="majorHAnsi" w:cstheme="majorHAnsi"/>
                <w:color w:val="222222"/>
                <w:sz w:val="22"/>
                <w:szCs w:val="22"/>
                <w:lang w:val="fr-FR" w:eastAsia="en-US"/>
              </w:rPr>
              <w:t xml:space="preserve"> par le </w:t>
            </w:r>
            <w:r w:rsidRPr="00C11B15">
              <w:rPr>
                <w:rFonts w:asciiTheme="majorHAnsi" w:hAnsiTheme="majorHAnsi" w:cstheme="majorHAnsi"/>
                <w:color w:val="222222"/>
                <w:sz w:val="22"/>
                <w:szCs w:val="22"/>
                <w:lang w:val="fr-FR" w:eastAsia="en-US"/>
              </w:rPr>
              <w:t>PBF.</w:t>
            </w:r>
          </w:p>
          <w:p w14:paraId="35EF39AB" w14:textId="68CBA063" w:rsidR="009E5F0A" w:rsidRPr="009E5F0A" w:rsidRDefault="009E5F0A" w:rsidP="00C11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color w:val="222222"/>
                <w:sz w:val="22"/>
                <w:szCs w:val="22"/>
                <w:lang w:val="fr-FR" w:eastAsia="en-US"/>
              </w:rPr>
            </w:pPr>
            <w:r w:rsidRPr="009E5F0A">
              <w:rPr>
                <w:rFonts w:asciiTheme="majorHAnsi" w:hAnsiTheme="majorHAnsi" w:cstheme="majorHAnsi"/>
                <w:color w:val="222222"/>
                <w:sz w:val="22"/>
                <w:szCs w:val="22"/>
                <w:lang w:val="fr-FR" w:eastAsia="en-US"/>
              </w:rPr>
              <w:t xml:space="preserve">Un processus participatif </w:t>
            </w:r>
            <w:r w:rsidR="00C14908">
              <w:rPr>
                <w:rFonts w:asciiTheme="majorHAnsi" w:hAnsiTheme="majorHAnsi" w:cstheme="majorHAnsi"/>
                <w:color w:val="222222"/>
                <w:sz w:val="22"/>
                <w:szCs w:val="22"/>
                <w:lang w:val="fr-FR" w:eastAsia="en-US"/>
              </w:rPr>
              <w:t xml:space="preserve">a été </w:t>
            </w:r>
            <w:r w:rsidRPr="009E5F0A">
              <w:rPr>
                <w:rFonts w:asciiTheme="majorHAnsi" w:hAnsiTheme="majorHAnsi" w:cstheme="majorHAnsi"/>
                <w:color w:val="222222"/>
                <w:sz w:val="22"/>
                <w:szCs w:val="22"/>
                <w:lang w:val="fr-FR" w:eastAsia="en-US"/>
              </w:rPr>
              <w:t>proposé pour concevoir le cadre d'évaluation général pour l'évaluation.</w:t>
            </w:r>
          </w:p>
          <w:p w14:paraId="0D9F69CD" w14:textId="6EBAE8EE" w:rsidR="009E5F0A" w:rsidRPr="00C11B15" w:rsidRDefault="009E5F0A" w:rsidP="00C11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color w:val="222222"/>
                <w:sz w:val="22"/>
                <w:szCs w:val="22"/>
                <w:lang w:val="fr-FR" w:eastAsia="en-US"/>
              </w:rPr>
            </w:pPr>
            <w:r w:rsidRPr="009E5F0A">
              <w:rPr>
                <w:rFonts w:asciiTheme="majorHAnsi" w:hAnsiTheme="majorHAnsi" w:cstheme="majorHAnsi"/>
                <w:color w:val="222222"/>
                <w:sz w:val="22"/>
                <w:szCs w:val="22"/>
                <w:lang w:val="fr-FR" w:eastAsia="en-US"/>
              </w:rPr>
              <w:t>Le but du processus est de rechercher des contributions et de bénéficier de la richesse de l'expertise et des expériences</w:t>
            </w:r>
            <w:r w:rsidRPr="00C11B15">
              <w:rPr>
                <w:rFonts w:asciiTheme="majorHAnsi" w:hAnsiTheme="majorHAnsi" w:cstheme="majorHAnsi"/>
                <w:color w:val="222222"/>
                <w:sz w:val="22"/>
                <w:szCs w:val="22"/>
                <w:lang w:val="fr-FR" w:eastAsia="en-US"/>
              </w:rPr>
              <w:t xml:space="preserve"> </w:t>
            </w:r>
            <w:r w:rsidRPr="009E5F0A">
              <w:rPr>
                <w:rFonts w:asciiTheme="majorHAnsi" w:hAnsiTheme="majorHAnsi" w:cstheme="majorHAnsi"/>
                <w:color w:val="222222"/>
                <w:sz w:val="22"/>
                <w:szCs w:val="22"/>
                <w:lang w:val="fr-FR" w:eastAsia="en-US"/>
              </w:rPr>
              <w:t>des parties prenantes concernées dans les différents pays où les projets PBF sont mis en œuvre, ainsi que</w:t>
            </w:r>
            <w:r w:rsidR="00C11B15" w:rsidRPr="00C11B15">
              <w:rPr>
                <w:rFonts w:asciiTheme="majorHAnsi" w:hAnsiTheme="majorHAnsi" w:cstheme="majorHAnsi"/>
                <w:color w:val="222222"/>
                <w:sz w:val="22"/>
                <w:szCs w:val="22"/>
                <w:lang w:val="fr-FR" w:eastAsia="en-US"/>
              </w:rPr>
              <w:t xml:space="preserve"> </w:t>
            </w:r>
            <w:r w:rsidRPr="009E5F0A">
              <w:rPr>
                <w:rFonts w:asciiTheme="majorHAnsi" w:hAnsiTheme="majorHAnsi" w:cstheme="majorHAnsi"/>
                <w:color w:val="222222"/>
                <w:sz w:val="22"/>
                <w:szCs w:val="22"/>
                <w:lang w:val="fr-FR" w:eastAsia="en-US"/>
              </w:rPr>
              <w:t>celles des agences partenaires impliquées dans l</w:t>
            </w:r>
            <w:r w:rsidR="00C11B15" w:rsidRPr="00C11B15">
              <w:rPr>
                <w:rFonts w:asciiTheme="majorHAnsi" w:hAnsiTheme="majorHAnsi" w:cstheme="majorHAnsi"/>
                <w:color w:val="222222"/>
                <w:sz w:val="22"/>
                <w:szCs w:val="22"/>
                <w:lang w:val="fr-FR" w:eastAsia="en-US"/>
              </w:rPr>
              <w:t>a mise en œuvre d</w:t>
            </w:r>
            <w:r w:rsidRPr="009E5F0A">
              <w:rPr>
                <w:rFonts w:asciiTheme="majorHAnsi" w:hAnsiTheme="majorHAnsi" w:cstheme="majorHAnsi"/>
                <w:color w:val="222222"/>
                <w:sz w:val="22"/>
                <w:szCs w:val="22"/>
                <w:lang w:val="fr-FR" w:eastAsia="en-US"/>
              </w:rPr>
              <w:t xml:space="preserve">es projets évalués. Le processus participatif </w:t>
            </w:r>
            <w:r w:rsidR="00C11B15" w:rsidRPr="00C11B15">
              <w:rPr>
                <w:rFonts w:asciiTheme="majorHAnsi" w:hAnsiTheme="majorHAnsi" w:cstheme="majorHAnsi"/>
                <w:color w:val="222222"/>
                <w:sz w:val="22"/>
                <w:szCs w:val="22"/>
                <w:lang w:val="fr-FR" w:eastAsia="en-US"/>
              </w:rPr>
              <w:t xml:space="preserve">a </w:t>
            </w:r>
            <w:r w:rsidR="00C14908">
              <w:rPr>
                <w:rFonts w:asciiTheme="majorHAnsi" w:hAnsiTheme="majorHAnsi" w:cstheme="majorHAnsi"/>
                <w:color w:val="222222"/>
                <w:sz w:val="22"/>
                <w:szCs w:val="22"/>
                <w:lang w:val="fr-FR" w:eastAsia="en-US"/>
              </w:rPr>
              <w:t xml:space="preserve">été </w:t>
            </w:r>
            <w:r w:rsidR="00C11B15" w:rsidRPr="00C11B15">
              <w:rPr>
                <w:rFonts w:asciiTheme="majorHAnsi" w:hAnsiTheme="majorHAnsi" w:cstheme="majorHAnsi"/>
                <w:color w:val="222222"/>
                <w:sz w:val="22"/>
                <w:szCs w:val="22"/>
                <w:lang w:val="fr-FR" w:eastAsia="en-US"/>
              </w:rPr>
              <w:t>conduit selon les étapes ci-dessous :</w:t>
            </w:r>
          </w:p>
          <w:p w14:paraId="6028B04E" w14:textId="77777777" w:rsidR="00C11B15" w:rsidRPr="00C11B15" w:rsidRDefault="00C11B15" w:rsidP="00C11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b/>
                <w:color w:val="222222"/>
                <w:sz w:val="22"/>
                <w:szCs w:val="22"/>
                <w:lang w:val="fr-FR" w:eastAsia="en-US"/>
              </w:rPr>
            </w:pPr>
            <w:r w:rsidRPr="00C11B15">
              <w:rPr>
                <w:rFonts w:asciiTheme="majorHAnsi" w:hAnsiTheme="majorHAnsi" w:cstheme="majorHAnsi"/>
                <w:b/>
                <w:color w:val="222222"/>
                <w:sz w:val="22"/>
                <w:szCs w:val="22"/>
                <w:lang w:val="fr-FR" w:eastAsia="en-US"/>
              </w:rPr>
              <w:t>Première étape - Formation d'une équipe d'évaluation du PBF de la FAO</w:t>
            </w:r>
          </w:p>
          <w:p w14:paraId="73DB165D" w14:textId="69137B9A" w:rsidR="00E028C0" w:rsidRPr="00C11B15" w:rsidRDefault="00C11B15" w:rsidP="00C11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color w:val="222222"/>
                <w:sz w:val="22"/>
                <w:szCs w:val="22"/>
                <w:lang w:val="fr-FR" w:eastAsia="en-US"/>
              </w:rPr>
            </w:pPr>
            <w:r w:rsidRPr="00C11B15">
              <w:rPr>
                <w:rFonts w:asciiTheme="majorHAnsi" w:hAnsiTheme="majorHAnsi" w:cstheme="majorHAnsi"/>
                <w:color w:val="222222"/>
                <w:sz w:val="22"/>
                <w:szCs w:val="22"/>
                <w:lang w:val="fr-FR" w:eastAsia="en-US"/>
              </w:rPr>
              <w:t xml:space="preserve">La FAO </w:t>
            </w:r>
            <w:r w:rsidR="006575BB">
              <w:rPr>
                <w:rFonts w:asciiTheme="majorHAnsi" w:hAnsiTheme="majorHAnsi" w:cstheme="majorHAnsi"/>
                <w:color w:val="222222"/>
                <w:sz w:val="22"/>
                <w:szCs w:val="22"/>
                <w:lang w:val="fr-FR" w:eastAsia="en-US"/>
              </w:rPr>
              <w:t>a recruté</w:t>
            </w:r>
            <w:r w:rsidRPr="00C11B15">
              <w:rPr>
                <w:rFonts w:asciiTheme="majorHAnsi" w:hAnsiTheme="majorHAnsi" w:cstheme="majorHAnsi"/>
                <w:color w:val="222222"/>
                <w:sz w:val="22"/>
                <w:szCs w:val="22"/>
                <w:lang w:val="fr-FR" w:eastAsia="en-US"/>
              </w:rPr>
              <w:t xml:space="preserve"> un chef d'équipe d'évaluation PBF qui </w:t>
            </w:r>
            <w:r w:rsidR="00C14908">
              <w:rPr>
                <w:rFonts w:asciiTheme="majorHAnsi" w:hAnsiTheme="majorHAnsi" w:cstheme="majorHAnsi"/>
                <w:color w:val="222222"/>
                <w:sz w:val="22"/>
                <w:szCs w:val="22"/>
                <w:lang w:val="fr-FR" w:eastAsia="en-US"/>
              </w:rPr>
              <w:t>a dirigé</w:t>
            </w:r>
            <w:r w:rsidR="006575BB">
              <w:rPr>
                <w:rFonts w:asciiTheme="majorHAnsi" w:hAnsiTheme="majorHAnsi" w:cstheme="majorHAnsi"/>
                <w:color w:val="222222"/>
                <w:sz w:val="22"/>
                <w:szCs w:val="22"/>
                <w:lang w:val="fr-FR" w:eastAsia="en-US"/>
              </w:rPr>
              <w:t xml:space="preserve"> le processus de rédaction du cadre d’évaluation </w:t>
            </w:r>
            <w:r w:rsidR="006575BB" w:rsidRPr="00C11B15">
              <w:rPr>
                <w:rFonts w:asciiTheme="majorHAnsi" w:hAnsiTheme="majorHAnsi" w:cstheme="majorHAnsi"/>
                <w:color w:val="222222"/>
                <w:sz w:val="22"/>
                <w:szCs w:val="22"/>
                <w:lang w:val="fr-FR" w:eastAsia="en-US"/>
              </w:rPr>
              <w:t>et</w:t>
            </w:r>
            <w:r w:rsidRPr="00C11B15">
              <w:rPr>
                <w:rFonts w:asciiTheme="majorHAnsi" w:hAnsiTheme="majorHAnsi" w:cstheme="majorHAnsi"/>
                <w:color w:val="222222"/>
                <w:sz w:val="22"/>
                <w:szCs w:val="22"/>
                <w:lang w:val="fr-FR" w:eastAsia="en-US"/>
              </w:rPr>
              <w:t xml:space="preserve"> </w:t>
            </w:r>
            <w:r w:rsidR="00C14908">
              <w:rPr>
                <w:rFonts w:asciiTheme="majorHAnsi" w:hAnsiTheme="majorHAnsi" w:cstheme="majorHAnsi"/>
                <w:color w:val="222222"/>
                <w:sz w:val="22"/>
                <w:szCs w:val="22"/>
                <w:lang w:val="fr-FR" w:eastAsia="en-US"/>
              </w:rPr>
              <w:t>a apporté</w:t>
            </w:r>
            <w:r w:rsidRPr="00C11B15">
              <w:rPr>
                <w:rFonts w:asciiTheme="majorHAnsi" w:hAnsiTheme="majorHAnsi" w:cstheme="majorHAnsi"/>
                <w:color w:val="222222"/>
                <w:sz w:val="22"/>
                <w:szCs w:val="22"/>
                <w:lang w:val="fr-FR" w:eastAsia="en-US"/>
              </w:rPr>
              <w:t xml:space="preserve"> son appui aux différentes équipes d’évaluation dans les pays. En outre, des équipes d'évaluation pour la première tra</w:t>
            </w:r>
            <w:r w:rsidR="00C14908">
              <w:rPr>
                <w:rFonts w:asciiTheme="majorHAnsi" w:hAnsiTheme="majorHAnsi" w:cstheme="majorHAnsi"/>
                <w:color w:val="222222"/>
                <w:sz w:val="22"/>
                <w:szCs w:val="22"/>
                <w:lang w:val="fr-FR" w:eastAsia="en-US"/>
              </w:rPr>
              <w:t xml:space="preserve">nche des projets PBF à évaluer </w:t>
            </w:r>
            <w:r w:rsidRPr="00C11B15">
              <w:rPr>
                <w:rFonts w:asciiTheme="majorHAnsi" w:hAnsiTheme="majorHAnsi" w:cstheme="majorHAnsi"/>
                <w:color w:val="222222"/>
                <w:sz w:val="22"/>
                <w:szCs w:val="22"/>
                <w:lang w:val="fr-FR" w:eastAsia="en-US"/>
              </w:rPr>
              <w:t xml:space="preserve">ont </w:t>
            </w:r>
            <w:r w:rsidR="00C14908">
              <w:rPr>
                <w:rFonts w:asciiTheme="majorHAnsi" w:hAnsiTheme="majorHAnsi" w:cstheme="majorHAnsi"/>
                <w:color w:val="222222"/>
                <w:sz w:val="22"/>
                <w:szCs w:val="22"/>
                <w:lang w:val="fr-FR" w:eastAsia="en-US"/>
              </w:rPr>
              <w:t xml:space="preserve">été </w:t>
            </w:r>
            <w:r w:rsidR="006575BB">
              <w:rPr>
                <w:rFonts w:asciiTheme="majorHAnsi" w:hAnsiTheme="majorHAnsi" w:cstheme="majorHAnsi"/>
                <w:color w:val="222222"/>
                <w:sz w:val="22"/>
                <w:szCs w:val="22"/>
                <w:lang w:val="fr-FR" w:eastAsia="en-US"/>
              </w:rPr>
              <w:t>recruté</w:t>
            </w:r>
            <w:r w:rsidR="00FA2A00">
              <w:rPr>
                <w:rFonts w:asciiTheme="majorHAnsi" w:hAnsiTheme="majorHAnsi" w:cstheme="majorHAnsi"/>
                <w:color w:val="222222"/>
                <w:sz w:val="22"/>
                <w:szCs w:val="22"/>
                <w:lang w:val="fr-FR" w:eastAsia="en-US"/>
              </w:rPr>
              <w:t>s</w:t>
            </w:r>
            <w:r w:rsidR="006575BB">
              <w:rPr>
                <w:rFonts w:asciiTheme="majorHAnsi" w:hAnsiTheme="majorHAnsi" w:cstheme="majorHAnsi"/>
                <w:color w:val="222222"/>
                <w:sz w:val="22"/>
                <w:szCs w:val="22"/>
                <w:lang w:val="fr-FR" w:eastAsia="en-US"/>
              </w:rPr>
              <w:t xml:space="preserve"> </w:t>
            </w:r>
            <w:r w:rsidRPr="00C11B15">
              <w:rPr>
                <w:rFonts w:asciiTheme="majorHAnsi" w:hAnsiTheme="majorHAnsi" w:cstheme="majorHAnsi"/>
                <w:color w:val="222222"/>
                <w:sz w:val="22"/>
                <w:szCs w:val="22"/>
                <w:lang w:val="fr-FR" w:eastAsia="en-US"/>
              </w:rPr>
              <w:t>par OED pour co</w:t>
            </w:r>
            <w:r w:rsidR="006575BB">
              <w:rPr>
                <w:rFonts w:asciiTheme="majorHAnsi" w:hAnsiTheme="majorHAnsi" w:cstheme="majorHAnsi"/>
                <w:color w:val="222222"/>
                <w:sz w:val="22"/>
                <w:szCs w:val="22"/>
                <w:lang w:val="fr-FR" w:eastAsia="en-US"/>
              </w:rPr>
              <w:t xml:space="preserve">nduire </w:t>
            </w:r>
            <w:r w:rsidRPr="00C11B15">
              <w:rPr>
                <w:rFonts w:asciiTheme="majorHAnsi" w:hAnsiTheme="majorHAnsi" w:cstheme="majorHAnsi"/>
                <w:color w:val="222222"/>
                <w:sz w:val="22"/>
                <w:szCs w:val="22"/>
                <w:lang w:val="fr-FR" w:eastAsia="en-US"/>
              </w:rPr>
              <w:t xml:space="preserve">les évaluations des projets </w:t>
            </w:r>
            <w:r w:rsidR="006575BB">
              <w:rPr>
                <w:rFonts w:asciiTheme="majorHAnsi" w:hAnsiTheme="majorHAnsi" w:cstheme="majorHAnsi"/>
                <w:color w:val="222222"/>
                <w:sz w:val="22"/>
                <w:szCs w:val="22"/>
                <w:lang w:val="fr-FR" w:eastAsia="en-US"/>
              </w:rPr>
              <w:t>au Niger</w:t>
            </w:r>
            <w:r w:rsidRPr="00C11B15">
              <w:rPr>
                <w:rFonts w:asciiTheme="majorHAnsi" w:hAnsiTheme="majorHAnsi" w:cstheme="majorHAnsi"/>
                <w:color w:val="222222"/>
                <w:sz w:val="22"/>
                <w:szCs w:val="22"/>
                <w:lang w:val="fr-FR" w:eastAsia="en-US"/>
              </w:rPr>
              <w:t xml:space="preserve">. </w:t>
            </w:r>
          </w:p>
          <w:p w14:paraId="41054A75" w14:textId="78503DF0" w:rsidR="00C11B15" w:rsidRPr="00C11B15" w:rsidRDefault="00C11B15" w:rsidP="00E028C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color w:val="222222"/>
                <w:sz w:val="22"/>
                <w:szCs w:val="22"/>
                <w:lang w:val="fr-FR" w:eastAsia="en-US"/>
              </w:rPr>
            </w:pPr>
            <w:r w:rsidRPr="00C11B15">
              <w:rPr>
                <w:rFonts w:asciiTheme="majorHAnsi" w:hAnsiTheme="majorHAnsi" w:cstheme="majorHAnsi"/>
                <w:b/>
                <w:color w:val="222222"/>
                <w:sz w:val="22"/>
                <w:szCs w:val="22"/>
                <w:lang w:val="fr-FR" w:eastAsia="en-US"/>
              </w:rPr>
              <w:t>Deuxième étape</w:t>
            </w:r>
            <w:r w:rsidRPr="00C11B15">
              <w:rPr>
                <w:rFonts w:asciiTheme="majorHAnsi" w:hAnsiTheme="majorHAnsi" w:cstheme="majorHAnsi"/>
                <w:color w:val="222222"/>
                <w:sz w:val="22"/>
                <w:szCs w:val="22"/>
                <w:lang w:val="fr-FR" w:eastAsia="en-US"/>
              </w:rPr>
              <w:t xml:space="preserve"> - </w:t>
            </w:r>
            <w:r w:rsidRPr="00C11B15">
              <w:rPr>
                <w:rFonts w:asciiTheme="majorHAnsi" w:hAnsiTheme="majorHAnsi" w:cstheme="majorHAnsi"/>
                <w:b/>
                <w:color w:val="222222"/>
                <w:sz w:val="22"/>
                <w:szCs w:val="22"/>
                <w:lang w:val="fr-FR" w:eastAsia="en-US"/>
              </w:rPr>
              <w:t>Réunions de démarrage pour sen</w:t>
            </w:r>
            <w:r>
              <w:rPr>
                <w:rFonts w:asciiTheme="majorHAnsi" w:hAnsiTheme="majorHAnsi" w:cstheme="majorHAnsi"/>
                <w:b/>
                <w:color w:val="222222"/>
                <w:sz w:val="22"/>
                <w:szCs w:val="22"/>
                <w:lang w:val="fr-FR" w:eastAsia="en-US"/>
              </w:rPr>
              <w:t>sibiliser les pays</w:t>
            </w:r>
          </w:p>
          <w:p w14:paraId="46167ADB" w14:textId="018BC2FF" w:rsidR="00E028C0" w:rsidRDefault="00C11B15" w:rsidP="00E028C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color w:val="222222"/>
                <w:sz w:val="22"/>
                <w:szCs w:val="22"/>
                <w:lang w:val="fr-FR" w:eastAsia="en-US"/>
              </w:rPr>
            </w:pPr>
            <w:r w:rsidRPr="00C11B15">
              <w:rPr>
                <w:rFonts w:asciiTheme="majorHAnsi" w:hAnsiTheme="majorHAnsi" w:cstheme="majorHAnsi"/>
                <w:color w:val="222222"/>
                <w:sz w:val="22"/>
                <w:szCs w:val="22"/>
                <w:lang w:val="fr-FR" w:eastAsia="en-US"/>
              </w:rPr>
              <w:t>Une série de réun</w:t>
            </w:r>
            <w:r w:rsidR="00C14908">
              <w:rPr>
                <w:rFonts w:asciiTheme="majorHAnsi" w:hAnsiTheme="majorHAnsi" w:cstheme="majorHAnsi"/>
                <w:color w:val="222222"/>
                <w:sz w:val="22"/>
                <w:szCs w:val="22"/>
                <w:lang w:val="fr-FR" w:eastAsia="en-US"/>
              </w:rPr>
              <w:t xml:space="preserve">ions initiales dans les pays </w:t>
            </w:r>
            <w:r w:rsidR="006575BB">
              <w:rPr>
                <w:rFonts w:asciiTheme="majorHAnsi" w:hAnsiTheme="majorHAnsi" w:cstheme="majorHAnsi"/>
                <w:color w:val="222222"/>
                <w:sz w:val="22"/>
                <w:szCs w:val="22"/>
                <w:lang w:val="fr-FR" w:eastAsia="en-US"/>
              </w:rPr>
              <w:t>ont</w:t>
            </w:r>
            <w:r w:rsidR="00C14908">
              <w:rPr>
                <w:rFonts w:asciiTheme="majorHAnsi" w:hAnsiTheme="majorHAnsi" w:cstheme="majorHAnsi"/>
                <w:color w:val="222222"/>
                <w:sz w:val="22"/>
                <w:szCs w:val="22"/>
                <w:lang w:val="fr-FR" w:eastAsia="en-US"/>
              </w:rPr>
              <w:t xml:space="preserve"> été tenues</w:t>
            </w:r>
            <w:r w:rsidR="006575BB">
              <w:rPr>
                <w:rFonts w:asciiTheme="majorHAnsi" w:hAnsiTheme="majorHAnsi" w:cstheme="majorHAnsi"/>
                <w:color w:val="222222"/>
                <w:sz w:val="22"/>
                <w:szCs w:val="22"/>
                <w:lang w:val="fr-FR" w:eastAsia="en-US"/>
              </w:rPr>
              <w:t xml:space="preserve"> </w:t>
            </w:r>
            <w:r w:rsidR="006575BB" w:rsidRPr="00C11B15">
              <w:rPr>
                <w:rFonts w:asciiTheme="majorHAnsi" w:hAnsiTheme="majorHAnsi" w:cstheme="majorHAnsi"/>
                <w:color w:val="222222"/>
                <w:sz w:val="22"/>
                <w:szCs w:val="22"/>
                <w:lang w:val="fr-FR" w:eastAsia="en-US"/>
              </w:rPr>
              <w:t>via</w:t>
            </w:r>
            <w:r w:rsidRPr="00C11B15">
              <w:rPr>
                <w:rFonts w:asciiTheme="majorHAnsi" w:hAnsiTheme="majorHAnsi" w:cstheme="majorHAnsi"/>
                <w:color w:val="222222"/>
                <w:sz w:val="22"/>
                <w:szCs w:val="22"/>
                <w:lang w:val="fr-FR" w:eastAsia="en-US"/>
              </w:rPr>
              <w:t xml:space="preserve"> zoom avec le personnel de la FAO et les parties prenantes concernées</w:t>
            </w:r>
            <w:r w:rsidR="00E028C0">
              <w:rPr>
                <w:rFonts w:asciiTheme="majorHAnsi" w:hAnsiTheme="majorHAnsi" w:cstheme="majorHAnsi"/>
                <w:color w:val="222222"/>
                <w:sz w:val="22"/>
                <w:szCs w:val="22"/>
                <w:lang w:val="fr-FR" w:eastAsia="en-US"/>
              </w:rPr>
              <w:t xml:space="preserve"> </w:t>
            </w:r>
            <w:r w:rsidR="00FA2A00">
              <w:rPr>
                <w:rFonts w:asciiTheme="majorHAnsi" w:hAnsiTheme="majorHAnsi" w:cstheme="majorHAnsi"/>
                <w:color w:val="222222"/>
                <w:sz w:val="22"/>
                <w:szCs w:val="22"/>
                <w:lang w:val="fr-FR" w:eastAsia="en-US"/>
              </w:rPr>
              <w:t>(</w:t>
            </w:r>
            <w:r w:rsidRPr="00C11B15">
              <w:rPr>
                <w:rFonts w:asciiTheme="majorHAnsi" w:hAnsiTheme="majorHAnsi" w:cstheme="majorHAnsi"/>
                <w:color w:val="222222"/>
                <w:sz w:val="22"/>
                <w:szCs w:val="22"/>
                <w:lang w:val="fr-FR" w:eastAsia="en-US"/>
              </w:rPr>
              <w:t>agences partenaires</w:t>
            </w:r>
            <w:r w:rsidR="00FA2A00">
              <w:rPr>
                <w:rFonts w:asciiTheme="majorHAnsi" w:hAnsiTheme="majorHAnsi" w:cstheme="majorHAnsi"/>
                <w:color w:val="222222"/>
                <w:sz w:val="22"/>
                <w:szCs w:val="22"/>
                <w:lang w:val="fr-FR" w:eastAsia="en-US"/>
              </w:rPr>
              <w:t>,</w:t>
            </w:r>
            <w:r w:rsidRPr="00C11B15">
              <w:rPr>
                <w:rFonts w:asciiTheme="majorHAnsi" w:hAnsiTheme="majorHAnsi" w:cstheme="majorHAnsi"/>
                <w:color w:val="222222"/>
                <w:sz w:val="22"/>
                <w:szCs w:val="22"/>
                <w:lang w:val="fr-FR" w:eastAsia="en-US"/>
              </w:rPr>
              <w:t xml:space="preserve"> points focaux des ministères</w:t>
            </w:r>
            <w:r w:rsidR="00E028C0">
              <w:rPr>
                <w:rFonts w:asciiTheme="majorHAnsi" w:hAnsiTheme="majorHAnsi" w:cstheme="majorHAnsi"/>
                <w:color w:val="222222"/>
                <w:sz w:val="22"/>
                <w:szCs w:val="22"/>
                <w:lang w:val="fr-FR" w:eastAsia="en-US"/>
              </w:rPr>
              <w:t xml:space="preserve"> </w:t>
            </w:r>
            <w:r w:rsidRPr="00C11B15">
              <w:rPr>
                <w:rFonts w:asciiTheme="majorHAnsi" w:hAnsiTheme="majorHAnsi" w:cstheme="majorHAnsi"/>
                <w:color w:val="222222"/>
                <w:sz w:val="22"/>
                <w:szCs w:val="22"/>
                <w:lang w:val="fr-FR" w:eastAsia="en-US"/>
              </w:rPr>
              <w:t>d'autres partenaires institutionnels et la société civile</w:t>
            </w:r>
            <w:r w:rsidR="00FA2A00">
              <w:rPr>
                <w:rFonts w:asciiTheme="majorHAnsi" w:hAnsiTheme="majorHAnsi" w:cstheme="majorHAnsi"/>
                <w:color w:val="222222"/>
                <w:sz w:val="22"/>
                <w:szCs w:val="22"/>
                <w:lang w:val="fr-FR" w:eastAsia="en-US"/>
              </w:rPr>
              <w:t>)</w:t>
            </w:r>
            <w:r w:rsidRPr="00C11B15">
              <w:rPr>
                <w:rFonts w:asciiTheme="majorHAnsi" w:hAnsiTheme="majorHAnsi" w:cstheme="majorHAnsi"/>
                <w:color w:val="222222"/>
                <w:sz w:val="22"/>
                <w:szCs w:val="22"/>
                <w:lang w:val="fr-FR" w:eastAsia="en-US"/>
              </w:rPr>
              <w:t xml:space="preserve"> dans </w:t>
            </w:r>
            <w:r w:rsidR="006575BB">
              <w:rPr>
                <w:rFonts w:asciiTheme="majorHAnsi" w:hAnsiTheme="majorHAnsi" w:cstheme="majorHAnsi"/>
                <w:color w:val="222222"/>
                <w:sz w:val="22"/>
                <w:szCs w:val="22"/>
                <w:lang w:val="fr-FR" w:eastAsia="en-US"/>
              </w:rPr>
              <w:t xml:space="preserve">le </w:t>
            </w:r>
            <w:r w:rsidR="006575BB" w:rsidRPr="00C11B15">
              <w:rPr>
                <w:rFonts w:asciiTheme="majorHAnsi" w:hAnsiTheme="majorHAnsi" w:cstheme="majorHAnsi"/>
                <w:color w:val="222222"/>
                <w:sz w:val="22"/>
                <w:szCs w:val="22"/>
                <w:lang w:val="fr-FR" w:eastAsia="en-US"/>
              </w:rPr>
              <w:t>pays</w:t>
            </w:r>
            <w:r w:rsidRPr="00C11B15">
              <w:rPr>
                <w:rFonts w:asciiTheme="majorHAnsi" w:hAnsiTheme="majorHAnsi" w:cstheme="majorHAnsi"/>
                <w:color w:val="222222"/>
                <w:sz w:val="22"/>
                <w:szCs w:val="22"/>
                <w:lang w:val="fr-FR" w:eastAsia="en-US"/>
              </w:rPr>
              <w:t xml:space="preserve">. L'objectif </w:t>
            </w:r>
            <w:r w:rsidR="00FA2A00">
              <w:rPr>
                <w:rFonts w:asciiTheme="majorHAnsi" w:hAnsiTheme="majorHAnsi" w:cstheme="majorHAnsi"/>
                <w:color w:val="222222"/>
                <w:sz w:val="22"/>
                <w:szCs w:val="22"/>
                <w:lang w:val="fr-FR" w:eastAsia="en-US"/>
              </w:rPr>
              <w:t xml:space="preserve">était </w:t>
            </w:r>
            <w:r w:rsidRPr="00C11B15">
              <w:rPr>
                <w:rFonts w:asciiTheme="majorHAnsi" w:hAnsiTheme="majorHAnsi" w:cstheme="majorHAnsi"/>
                <w:color w:val="222222"/>
                <w:sz w:val="22"/>
                <w:szCs w:val="22"/>
                <w:lang w:val="fr-FR" w:eastAsia="en-US"/>
              </w:rPr>
              <w:t>de présenter le processus, le</w:t>
            </w:r>
            <w:r w:rsidR="00E028C0">
              <w:rPr>
                <w:rFonts w:asciiTheme="majorHAnsi" w:hAnsiTheme="majorHAnsi" w:cstheme="majorHAnsi"/>
                <w:color w:val="222222"/>
                <w:sz w:val="22"/>
                <w:szCs w:val="22"/>
                <w:lang w:val="fr-FR" w:eastAsia="en-US"/>
              </w:rPr>
              <w:t>/</w:t>
            </w:r>
            <w:r w:rsidRPr="00C11B15">
              <w:rPr>
                <w:rFonts w:asciiTheme="majorHAnsi" w:hAnsiTheme="majorHAnsi" w:cstheme="majorHAnsi"/>
                <w:color w:val="222222"/>
                <w:sz w:val="22"/>
                <w:szCs w:val="22"/>
                <w:lang w:val="fr-FR" w:eastAsia="en-US"/>
              </w:rPr>
              <w:t>les prochaines étapes et rechercher des contributions sur les questions clés qui doivent être prises en compte pour le cadre d'évaluation général,</w:t>
            </w:r>
            <w:r w:rsidR="00E028C0">
              <w:rPr>
                <w:rFonts w:asciiTheme="majorHAnsi" w:hAnsiTheme="majorHAnsi" w:cstheme="majorHAnsi"/>
                <w:color w:val="222222"/>
                <w:sz w:val="22"/>
                <w:szCs w:val="22"/>
                <w:lang w:val="fr-FR" w:eastAsia="en-US"/>
              </w:rPr>
              <w:t xml:space="preserve"> </w:t>
            </w:r>
            <w:r w:rsidR="00C14908">
              <w:rPr>
                <w:rFonts w:asciiTheme="majorHAnsi" w:hAnsiTheme="majorHAnsi" w:cstheme="majorHAnsi"/>
                <w:color w:val="222222"/>
                <w:sz w:val="22"/>
                <w:szCs w:val="22"/>
                <w:lang w:val="fr-FR" w:eastAsia="en-US"/>
              </w:rPr>
              <w:t>ainsi que pour le</w:t>
            </w:r>
            <w:r w:rsidRPr="00C11B15">
              <w:rPr>
                <w:rFonts w:asciiTheme="majorHAnsi" w:hAnsiTheme="majorHAnsi" w:cstheme="majorHAnsi"/>
                <w:color w:val="222222"/>
                <w:sz w:val="22"/>
                <w:szCs w:val="22"/>
                <w:lang w:val="fr-FR" w:eastAsia="en-US"/>
              </w:rPr>
              <w:t>s évaluations nationales</w:t>
            </w:r>
            <w:r w:rsidR="00C14908">
              <w:rPr>
                <w:rFonts w:asciiTheme="majorHAnsi" w:hAnsiTheme="majorHAnsi" w:cstheme="majorHAnsi"/>
                <w:color w:val="222222"/>
                <w:sz w:val="22"/>
                <w:szCs w:val="22"/>
                <w:lang w:val="fr-FR" w:eastAsia="en-US"/>
              </w:rPr>
              <w:t xml:space="preserve"> individuelles. Des contacts </w:t>
            </w:r>
            <w:r w:rsidRPr="00C11B15">
              <w:rPr>
                <w:rFonts w:asciiTheme="majorHAnsi" w:hAnsiTheme="majorHAnsi" w:cstheme="majorHAnsi"/>
                <w:color w:val="222222"/>
                <w:sz w:val="22"/>
                <w:szCs w:val="22"/>
                <w:lang w:val="fr-FR" w:eastAsia="en-US"/>
              </w:rPr>
              <w:t xml:space="preserve">ont </w:t>
            </w:r>
            <w:r w:rsidR="00C14908">
              <w:rPr>
                <w:rFonts w:asciiTheme="majorHAnsi" w:hAnsiTheme="majorHAnsi" w:cstheme="majorHAnsi"/>
                <w:color w:val="222222"/>
                <w:sz w:val="22"/>
                <w:szCs w:val="22"/>
                <w:lang w:val="fr-FR" w:eastAsia="en-US"/>
              </w:rPr>
              <w:t xml:space="preserve">été </w:t>
            </w:r>
            <w:r w:rsidRPr="00C11B15">
              <w:rPr>
                <w:rFonts w:asciiTheme="majorHAnsi" w:hAnsiTheme="majorHAnsi" w:cstheme="majorHAnsi"/>
                <w:color w:val="222222"/>
                <w:sz w:val="22"/>
                <w:szCs w:val="22"/>
                <w:lang w:val="fr-FR" w:eastAsia="en-US"/>
              </w:rPr>
              <w:t>établis avec des représentants de</w:t>
            </w:r>
            <w:r w:rsidR="00E028C0">
              <w:rPr>
                <w:rFonts w:asciiTheme="majorHAnsi" w:hAnsiTheme="majorHAnsi" w:cstheme="majorHAnsi"/>
                <w:color w:val="222222"/>
                <w:sz w:val="22"/>
                <w:szCs w:val="22"/>
                <w:lang w:val="fr-FR" w:eastAsia="en-US"/>
              </w:rPr>
              <w:t xml:space="preserve"> </w:t>
            </w:r>
            <w:r w:rsidRPr="00C11B15">
              <w:rPr>
                <w:rFonts w:asciiTheme="majorHAnsi" w:hAnsiTheme="majorHAnsi" w:cstheme="majorHAnsi"/>
                <w:color w:val="222222"/>
                <w:sz w:val="22"/>
                <w:szCs w:val="22"/>
                <w:lang w:val="fr-FR" w:eastAsia="en-US"/>
              </w:rPr>
              <w:t>a</w:t>
            </w:r>
            <w:r w:rsidR="006575BB">
              <w:rPr>
                <w:rFonts w:asciiTheme="majorHAnsi" w:hAnsiTheme="majorHAnsi" w:cstheme="majorHAnsi"/>
                <w:color w:val="222222"/>
                <w:sz w:val="22"/>
                <w:szCs w:val="22"/>
                <w:lang w:val="fr-FR" w:eastAsia="en-US"/>
              </w:rPr>
              <w:t>gences partenaires au niveau du</w:t>
            </w:r>
            <w:r w:rsidRPr="00C11B15">
              <w:rPr>
                <w:rFonts w:asciiTheme="majorHAnsi" w:hAnsiTheme="majorHAnsi" w:cstheme="majorHAnsi"/>
                <w:color w:val="222222"/>
                <w:sz w:val="22"/>
                <w:szCs w:val="22"/>
                <w:lang w:val="fr-FR" w:eastAsia="en-US"/>
              </w:rPr>
              <w:t xml:space="preserve"> pays</w:t>
            </w:r>
            <w:r w:rsidR="00E028C0">
              <w:rPr>
                <w:rFonts w:asciiTheme="majorHAnsi" w:hAnsiTheme="majorHAnsi" w:cstheme="majorHAnsi"/>
                <w:color w:val="222222"/>
                <w:sz w:val="22"/>
                <w:szCs w:val="22"/>
                <w:lang w:val="fr-FR" w:eastAsia="en-US"/>
              </w:rPr>
              <w:t>.</w:t>
            </w:r>
          </w:p>
          <w:p w14:paraId="6C6FA72A" w14:textId="100E20EB" w:rsidR="00156C4C" w:rsidRDefault="00E028C0" w:rsidP="006575B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color w:val="222222"/>
                <w:sz w:val="22"/>
                <w:szCs w:val="22"/>
                <w:lang w:val="fr-FR" w:eastAsia="en-US"/>
              </w:rPr>
            </w:pPr>
            <w:r w:rsidRPr="00E028C0">
              <w:rPr>
                <w:rFonts w:asciiTheme="majorHAnsi" w:hAnsiTheme="majorHAnsi" w:cstheme="majorHAnsi"/>
                <w:b/>
                <w:color w:val="222222"/>
                <w:sz w:val="22"/>
                <w:szCs w:val="22"/>
                <w:lang w:val="fr-FR" w:eastAsia="en-US"/>
              </w:rPr>
              <w:t>Troisième étape - Rédaction du cadre d'évaluation général</w:t>
            </w:r>
            <w:r>
              <w:rPr>
                <w:rFonts w:asciiTheme="majorHAnsi" w:hAnsiTheme="majorHAnsi" w:cstheme="majorHAnsi"/>
                <w:b/>
                <w:color w:val="222222"/>
                <w:sz w:val="22"/>
                <w:szCs w:val="22"/>
                <w:lang w:val="fr-FR" w:eastAsia="en-US"/>
              </w:rPr>
              <w:t xml:space="preserve"> : </w:t>
            </w:r>
            <w:r w:rsidRPr="00E028C0">
              <w:rPr>
                <w:rFonts w:asciiTheme="majorHAnsi" w:hAnsiTheme="majorHAnsi" w:cstheme="majorHAnsi"/>
                <w:color w:val="222222"/>
                <w:sz w:val="22"/>
                <w:szCs w:val="22"/>
                <w:lang w:val="fr-FR" w:eastAsia="en-US"/>
              </w:rPr>
              <w:t xml:space="preserve">OED </w:t>
            </w:r>
            <w:r w:rsidR="006575BB">
              <w:rPr>
                <w:rFonts w:asciiTheme="majorHAnsi" w:hAnsiTheme="majorHAnsi" w:cstheme="majorHAnsi"/>
                <w:color w:val="222222"/>
                <w:sz w:val="22"/>
                <w:szCs w:val="22"/>
                <w:lang w:val="fr-FR" w:eastAsia="en-US"/>
              </w:rPr>
              <w:t xml:space="preserve">a </w:t>
            </w:r>
            <w:r w:rsidR="00C14908">
              <w:rPr>
                <w:rFonts w:asciiTheme="majorHAnsi" w:hAnsiTheme="majorHAnsi" w:cstheme="majorHAnsi"/>
                <w:color w:val="222222"/>
                <w:sz w:val="22"/>
                <w:szCs w:val="22"/>
                <w:lang w:val="fr-FR" w:eastAsia="en-US"/>
              </w:rPr>
              <w:t>réalisé</w:t>
            </w:r>
            <w:r w:rsidRPr="00E028C0">
              <w:rPr>
                <w:rFonts w:asciiTheme="majorHAnsi" w:hAnsiTheme="majorHAnsi" w:cstheme="majorHAnsi"/>
                <w:color w:val="222222"/>
                <w:sz w:val="22"/>
                <w:szCs w:val="22"/>
                <w:lang w:val="fr-FR" w:eastAsia="en-US"/>
              </w:rPr>
              <w:t xml:space="preserve"> trois ateliers participatifs d</w:t>
            </w:r>
            <w:r>
              <w:rPr>
                <w:rFonts w:asciiTheme="majorHAnsi" w:hAnsiTheme="majorHAnsi" w:cstheme="majorHAnsi"/>
                <w:color w:val="222222"/>
                <w:sz w:val="22"/>
                <w:szCs w:val="22"/>
                <w:lang w:val="fr-FR" w:eastAsia="en-US"/>
              </w:rPr>
              <w:t xml:space="preserve">’une durée de </w:t>
            </w:r>
            <w:r w:rsidRPr="00E028C0">
              <w:rPr>
                <w:rFonts w:asciiTheme="majorHAnsi" w:hAnsiTheme="majorHAnsi" w:cstheme="majorHAnsi"/>
                <w:color w:val="222222"/>
                <w:sz w:val="22"/>
                <w:szCs w:val="22"/>
                <w:lang w:val="fr-FR" w:eastAsia="en-US"/>
              </w:rPr>
              <w:t>3 heures chacun</w:t>
            </w:r>
            <w:r>
              <w:rPr>
                <w:rFonts w:asciiTheme="majorHAnsi" w:hAnsiTheme="majorHAnsi" w:cstheme="majorHAnsi"/>
                <w:b/>
                <w:color w:val="222222"/>
                <w:sz w:val="22"/>
                <w:szCs w:val="22"/>
                <w:lang w:val="fr-FR" w:eastAsia="en-US"/>
              </w:rPr>
              <w:t xml:space="preserve"> </w:t>
            </w:r>
            <w:r w:rsidRPr="00E028C0">
              <w:rPr>
                <w:rFonts w:asciiTheme="majorHAnsi" w:hAnsiTheme="majorHAnsi" w:cstheme="majorHAnsi"/>
                <w:color w:val="222222"/>
                <w:sz w:val="22"/>
                <w:szCs w:val="22"/>
                <w:lang w:val="fr-FR" w:eastAsia="en-US"/>
              </w:rPr>
              <w:t>avec environ 20 à 30 parti</w:t>
            </w:r>
            <w:r>
              <w:rPr>
                <w:rFonts w:asciiTheme="majorHAnsi" w:hAnsiTheme="majorHAnsi" w:cstheme="majorHAnsi"/>
                <w:color w:val="222222"/>
                <w:sz w:val="22"/>
                <w:szCs w:val="22"/>
                <w:lang w:val="fr-FR" w:eastAsia="en-US"/>
              </w:rPr>
              <w:t xml:space="preserve">cipants </w:t>
            </w:r>
            <w:r w:rsidRPr="00E028C0">
              <w:rPr>
                <w:rFonts w:asciiTheme="majorHAnsi" w:hAnsiTheme="majorHAnsi" w:cstheme="majorHAnsi"/>
                <w:color w:val="222222"/>
                <w:sz w:val="22"/>
                <w:szCs w:val="22"/>
                <w:lang w:val="fr-FR" w:eastAsia="en-US"/>
              </w:rPr>
              <w:t>au sein de la FAO, du PBF et des partenaires intéressés, afin d'arriver</w:t>
            </w:r>
            <w:r>
              <w:rPr>
                <w:rFonts w:asciiTheme="majorHAnsi" w:hAnsiTheme="majorHAnsi" w:cstheme="majorHAnsi"/>
                <w:b/>
                <w:color w:val="222222"/>
                <w:sz w:val="22"/>
                <w:szCs w:val="22"/>
                <w:lang w:val="fr-FR" w:eastAsia="en-US"/>
              </w:rPr>
              <w:t xml:space="preserve"> </w:t>
            </w:r>
            <w:r w:rsidRPr="00E028C0">
              <w:rPr>
                <w:rFonts w:asciiTheme="majorHAnsi" w:hAnsiTheme="majorHAnsi" w:cstheme="majorHAnsi"/>
                <w:color w:val="222222"/>
                <w:sz w:val="22"/>
                <w:szCs w:val="22"/>
                <w:lang w:val="fr-FR" w:eastAsia="en-US"/>
              </w:rPr>
              <w:t>à un cadre d'évaluation gé</w:t>
            </w:r>
            <w:r w:rsidR="005963F7">
              <w:rPr>
                <w:rFonts w:asciiTheme="majorHAnsi" w:hAnsiTheme="majorHAnsi" w:cstheme="majorHAnsi"/>
                <w:color w:val="222222"/>
                <w:sz w:val="22"/>
                <w:szCs w:val="22"/>
                <w:lang w:val="fr-FR" w:eastAsia="en-US"/>
              </w:rPr>
              <w:t xml:space="preserve">néral </w:t>
            </w:r>
            <w:r w:rsidR="00C14908">
              <w:rPr>
                <w:rFonts w:asciiTheme="majorHAnsi" w:hAnsiTheme="majorHAnsi" w:cstheme="majorHAnsi"/>
                <w:color w:val="222222"/>
                <w:sz w:val="22"/>
                <w:szCs w:val="22"/>
                <w:lang w:val="fr-FR" w:eastAsia="en-US"/>
              </w:rPr>
              <w:t xml:space="preserve">convenu. Deux sessions </w:t>
            </w:r>
            <w:r w:rsidRPr="00E028C0">
              <w:rPr>
                <w:rFonts w:asciiTheme="majorHAnsi" w:hAnsiTheme="majorHAnsi" w:cstheme="majorHAnsi"/>
                <w:color w:val="222222"/>
                <w:sz w:val="22"/>
                <w:szCs w:val="22"/>
                <w:lang w:val="fr-FR" w:eastAsia="en-US"/>
              </w:rPr>
              <w:t xml:space="preserve">ont </w:t>
            </w:r>
            <w:r w:rsidR="00C14908">
              <w:rPr>
                <w:rFonts w:asciiTheme="majorHAnsi" w:hAnsiTheme="majorHAnsi" w:cstheme="majorHAnsi"/>
                <w:color w:val="222222"/>
                <w:sz w:val="22"/>
                <w:szCs w:val="22"/>
                <w:lang w:val="fr-FR" w:eastAsia="en-US"/>
              </w:rPr>
              <w:t xml:space="preserve">été </w:t>
            </w:r>
            <w:r w:rsidRPr="00E028C0">
              <w:rPr>
                <w:rFonts w:asciiTheme="majorHAnsi" w:hAnsiTheme="majorHAnsi" w:cstheme="majorHAnsi"/>
                <w:color w:val="222222"/>
                <w:sz w:val="22"/>
                <w:szCs w:val="22"/>
                <w:lang w:val="fr-FR" w:eastAsia="en-US"/>
              </w:rPr>
              <w:t>consacrées au cadre général et la troisième</w:t>
            </w:r>
            <w:r>
              <w:rPr>
                <w:rFonts w:asciiTheme="majorHAnsi" w:hAnsiTheme="majorHAnsi" w:cstheme="majorHAnsi"/>
                <w:color w:val="222222"/>
                <w:sz w:val="22"/>
                <w:szCs w:val="22"/>
                <w:lang w:val="fr-FR" w:eastAsia="en-US"/>
              </w:rPr>
              <w:t xml:space="preserve"> </w:t>
            </w:r>
            <w:r w:rsidRPr="00E028C0">
              <w:rPr>
                <w:rFonts w:asciiTheme="majorHAnsi" w:hAnsiTheme="majorHAnsi" w:cstheme="majorHAnsi"/>
                <w:color w:val="222222"/>
                <w:sz w:val="22"/>
                <w:szCs w:val="22"/>
                <w:lang w:val="fr-FR" w:eastAsia="en-US"/>
              </w:rPr>
              <w:t>session</w:t>
            </w:r>
            <w:r w:rsidR="00C14908">
              <w:rPr>
                <w:rFonts w:asciiTheme="majorHAnsi" w:hAnsiTheme="majorHAnsi" w:cstheme="majorHAnsi"/>
                <w:color w:val="222222"/>
                <w:sz w:val="22"/>
                <w:szCs w:val="22"/>
                <w:lang w:val="fr-FR" w:eastAsia="en-US"/>
              </w:rPr>
              <w:t xml:space="preserve"> a examiné</w:t>
            </w:r>
            <w:r w:rsidRPr="00E028C0">
              <w:rPr>
                <w:rFonts w:asciiTheme="majorHAnsi" w:hAnsiTheme="majorHAnsi" w:cstheme="majorHAnsi"/>
                <w:color w:val="222222"/>
                <w:sz w:val="22"/>
                <w:szCs w:val="22"/>
                <w:lang w:val="fr-FR" w:eastAsia="en-US"/>
              </w:rPr>
              <w:t xml:space="preserve"> des questions spécifiques concernant les projets transfrontaliers PBF.</w:t>
            </w:r>
          </w:p>
          <w:p w14:paraId="09119D6F" w14:textId="70B7399C" w:rsidR="00C14908" w:rsidRDefault="00C14908" w:rsidP="006575B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color w:val="222222"/>
                <w:sz w:val="22"/>
                <w:szCs w:val="22"/>
                <w:lang w:val="fr-FR" w:eastAsia="en-US"/>
              </w:rPr>
            </w:pPr>
          </w:p>
          <w:p w14:paraId="6293A573" w14:textId="652AD683" w:rsidR="002570EE" w:rsidRPr="00C14908" w:rsidRDefault="00C14908" w:rsidP="006575B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b/>
                <w:color w:val="222222"/>
                <w:sz w:val="22"/>
                <w:szCs w:val="22"/>
                <w:lang w:val="fr-FR" w:eastAsia="en-US"/>
              </w:rPr>
            </w:pPr>
            <w:r w:rsidRPr="00C14908">
              <w:rPr>
                <w:rFonts w:asciiTheme="majorHAnsi" w:hAnsiTheme="majorHAnsi" w:cstheme="majorHAnsi"/>
                <w:b/>
                <w:color w:val="222222"/>
                <w:sz w:val="22"/>
                <w:szCs w:val="22"/>
                <w:lang w:val="fr-FR" w:eastAsia="en-US"/>
              </w:rPr>
              <w:t>A la fin de l’évaluation et relativement à l’approche du projet, l’équipe d’évaluation a formulé les recommandations ci-dessous :</w:t>
            </w:r>
          </w:p>
          <w:p w14:paraId="13EE19C7" w14:textId="76BFE319" w:rsidR="002570EE" w:rsidRDefault="002570EE" w:rsidP="006575B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color w:val="222222"/>
                <w:sz w:val="22"/>
                <w:szCs w:val="22"/>
                <w:lang w:val="fr-FR" w:eastAsia="en-US"/>
              </w:rPr>
            </w:pPr>
          </w:p>
          <w:p w14:paraId="2BCE5B34" w14:textId="1626CF41" w:rsidR="002570EE" w:rsidRPr="007314B1" w:rsidRDefault="00C14908" w:rsidP="00C14908">
            <w:pPr>
              <w:pStyle w:val="ParagraphOED"/>
              <w:numPr>
                <w:ilvl w:val="0"/>
                <w:numId w:val="0"/>
              </w:numPr>
              <w:ind w:left="720" w:hanging="720"/>
              <w:rPr>
                <w:lang w:val="fr-FR"/>
              </w:rPr>
            </w:pPr>
            <w:r w:rsidRPr="007314B1">
              <w:rPr>
                <w:b/>
                <w:lang w:val="fr-FR"/>
              </w:rPr>
              <w:t>Recommandation</w:t>
            </w:r>
            <w:r>
              <w:rPr>
                <w:b/>
                <w:lang w:val="fr-FR"/>
              </w:rPr>
              <w:t xml:space="preserve"> 1</w:t>
            </w:r>
            <w:r w:rsidR="002570EE" w:rsidRPr="007314B1">
              <w:rPr>
                <w:bCs/>
                <w:lang w:val="fr-FR"/>
              </w:rPr>
              <w:t xml:space="preserve">. </w:t>
            </w:r>
            <w:r w:rsidR="002570EE" w:rsidRPr="007314B1">
              <w:rPr>
                <w:lang w:val="fr-FR"/>
              </w:rPr>
              <w:t>Explorer les voies et moyens pour diminuer le bénévolat et autonomiser les femmes médiatrices pour une plus grande efficacité du projet.</w:t>
            </w:r>
            <w:r w:rsidR="002570EE" w:rsidRPr="007314B1">
              <w:rPr>
                <w:b/>
                <w:lang w:val="fr-FR"/>
              </w:rPr>
              <w:t xml:space="preserve"> </w:t>
            </w:r>
            <w:r w:rsidR="002570EE" w:rsidRPr="007314B1">
              <w:rPr>
                <w:bCs/>
                <w:lang w:val="fr-FR"/>
              </w:rPr>
              <w:t>S</w:t>
            </w:r>
            <w:r w:rsidR="002570EE" w:rsidRPr="007314B1">
              <w:rPr>
                <w:lang w:val="fr-FR"/>
              </w:rPr>
              <w:t xml:space="preserve">i le rôle de la femme médiatrice n’est pas valorisée à long termes le risque d’abandon n’est pas à exclure. La perspective de la récupération des femmes médiatrices par les mairies est une option prometteuse pour autant qu’ elle se concrétise et que la fonction des femmes médiatrices est formalisée. </w:t>
            </w:r>
          </w:p>
          <w:p w14:paraId="268DA99E" w14:textId="432EC286" w:rsidR="002570EE" w:rsidRPr="007314B1" w:rsidRDefault="00C14908" w:rsidP="00C14908">
            <w:pPr>
              <w:pStyle w:val="ParagraphOED"/>
              <w:numPr>
                <w:ilvl w:val="0"/>
                <w:numId w:val="0"/>
              </w:numPr>
              <w:ind w:left="720" w:hanging="720"/>
              <w:rPr>
                <w:bCs/>
                <w:lang w:val="fr-FR"/>
              </w:rPr>
            </w:pPr>
            <w:r>
              <w:rPr>
                <w:b/>
                <w:lang w:val="fr-FR"/>
              </w:rPr>
              <w:t>Recommandation 2</w:t>
            </w:r>
            <w:r w:rsidR="002570EE" w:rsidRPr="007314B1">
              <w:rPr>
                <w:b/>
                <w:lang w:val="fr-FR"/>
              </w:rPr>
              <w:t>.</w:t>
            </w:r>
            <w:r w:rsidR="002570EE" w:rsidRPr="007314B1">
              <w:rPr>
                <w:bCs/>
                <w:lang w:val="fr-FR"/>
              </w:rPr>
              <w:t xml:space="preserve"> </w:t>
            </w:r>
            <w:r w:rsidR="002570EE" w:rsidRPr="007314B1">
              <w:rPr>
                <w:b/>
                <w:lang w:val="fr-FR"/>
              </w:rPr>
              <w:t xml:space="preserve">Rendre les plateformes multi acteurs opérationnels </w:t>
            </w:r>
            <w:r w:rsidR="002570EE" w:rsidRPr="007314B1">
              <w:rPr>
                <w:bCs/>
                <w:lang w:val="fr-FR"/>
              </w:rPr>
              <w:t xml:space="preserve">en les dotant de moyens financiers nécessaires à leur </w:t>
            </w:r>
            <w:r w:rsidRPr="007314B1">
              <w:rPr>
                <w:bCs/>
                <w:lang w:val="fr-FR"/>
              </w:rPr>
              <w:t>fonctionnement.</w:t>
            </w:r>
          </w:p>
          <w:p w14:paraId="23B0D011" w14:textId="77777777" w:rsidR="002570EE" w:rsidRPr="004040FE" w:rsidRDefault="002570EE" w:rsidP="002570EE">
            <w:pPr>
              <w:pStyle w:val="ParagraphOED"/>
              <w:numPr>
                <w:ilvl w:val="0"/>
                <w:numId w:val="0"/>
              </w:numPr>
              <w:rPr>
                <w:b/>
                <w:i/>
                <w:lang w:val="fr-FR"/>
              </w:rPr>
            </w:pPr>
            <w:r w:rsidRPr="004040FE">
              <w:rPr>
                <w:b/>
                <w:i/>
                <w:lang w:val="fr-FR"/>
              </w:rPr>
              <w:t>A l’endroit du PBF, FAO et ONU Femmes</w:t>
            </w:r>
          </w:p>
          <w:p w14:paraId="512AE275" w14:textId="159AEA6B" w:rsidR="002570EE" w:rsidRPr="007314B1" w:rsidRDefault="00C14908" w:rsidP="00C14908">
            <w:pPr>
              <w:pStyle w:val="ParagraphOED"/>
              <w:numPr>
                <w:ilvl w:val="0"/>
                <w:numId w:val="0"/>
              </w:numPr>
              <w:ind w:left="720" w:hanging="720"/>
              <w:rPr>
                <w:lang w:val="fr-FR"/>
              </w:rPr>
            </w:pPr>
            <w:r w:rsidRPr="007314B1">
              <w:rPr>
                <w:b/>
                <w:lang w:val="fr-FR"/>
              </w:rPr>
              <w:t>Recommandation</w:t>
            </w:r>
            <w:r>
              <w:rPr>
                <w:b/>
                <w:lang w:val="fr-FR"/>
              </w:rPr>
              <w:t xml:space="preserve"> 3</w:t>
            </w:r>
            <w:r w:rsidR="002570EE" w:rsidRPr="007314B1">
              <w:rPr>
                <w:b/>
                <w:lang w:val="fr-FR"/>
              </w:rPr>
              <w:t>.</w:t>
            </w:r>
            <w:r w:rsidR="002570EE" w:rsidRPr="007314B1">
              <w:rPr>
                <w:bCs/>
                <w:lang w:val="fr-FR"/>
              </w:rPr>
              <w:t xml:space="preserve"> </w:t>
            </w:r>
            <w:r w:rsidR="002570EE" w:rsidRPr="007314B1">
              <w:rPr>
                <w:lang w:val="fr-FR"/>
              </w:rPr>
              <w:t>Introduire plus de flexibilité dans le mécanisme de mise à disposition des ressources PBF. Les versements des fonds PBF se font par tranches, mais pour y accéder il faut que les deux agences aient atteint chacune un taux de déboursement de 75%. Dans ce contexte, une des parties est en retard, cela se répercute sur l’ensemble des activités des deux parties.</w:t>
            </w:r>
          </w:p>
          <w:p w14:paraId="6FFC21C6" w14:textId="1F25AC4E" w:rsidR="002570EE" w:rsidRPr="00C14908" w:rsidRDefault="00C14908" w:rsidP="00C14908">
            <w:pPr>
              <w:pStyle w:val="ParagraphOED"/>
              <w:numPr>
                <w:ilvl w:val="0"/>
                <w:numId w:val="0"/>
              </w:numPr>
              <w:ind w:left="720" w:hanging="720"/>
              <w:rPr>
                <w:lang w:val="fr-FR"/>
              </w:rPr>
            </w:pPr>
            <w:r w:rsidRPr="007314B1">
              <w:rPr>
                <w:b/>
                <w:lang w:val="fr-FR"/>
              </w:rPr>
              <w:t>Recommandation</w:t>
            </w:r>
            <w:r>
              <w:rPr>
                <w:b/>
                <w:lang w:val="fr-FR"/>
              </w:rPr>
              <w:t xml:space="preserve"> 4</w:t>
            </w:r>
            <w:r w:rsidR="002570EE" w:rsidRPr="007314B1">
              <w:rPr>
                <w:b/>
                <w:lang w:val="fr-FR"/>
              </w:rPr>
              <w:t>.</w:t>
            </w:r>
            <w:r w:rsidR="002570EE" w:rsidRPr="007314B1">
              <w:rPr>
                <w:bCs/>
                <w:lang w:val="fr-FR"/>
              </w:rPr>
              <w:t xml:space="preserve"> </w:t>
            </w:r>
            <w:r w:rsidR="002570EE" w:rsidRPr="007314B1">
              <w:rPr>
                <w:lang w:val="fr-FR"/>
              </w:rPr>
              <w:t>Codifier l’approche du projet et diffuser ses résultats afin d’enrichir la reflexion sur le renforcement du rôle de la femme dans la</w:t>
            </w:r>
            <w:r>
              <w:rPr>
                <w:lang w:val="fr-FR"/>
              </w:rPr>
              <w:t xml:space="preserve"> gestion des conflits au Niger.</w:t>
            </w:r>
            <w:bookmarkStart w:id="3" w:name="_GoBack"/>
            <w:bookmarkEnd w:id="3"/>
          </w:p>
        </w:tc>
      </w:tr>
      <w:tr w:rsidR="00997347" w:rsidRPr="00627A1C" w14:paraId="781498F5" w14:textId="77777777" w:rsidTr="009E5F0A">
        <w:tc>
          <w:tcPr>
            <w:tcW w:w="4837" w:type="dxa"/>
            <w:shd w:val="clear" w:color="auto" w:fill="auto"/>
          </w:tcPr>
          <w:p w14:paraId="48BEEC07" w14:textId="77C81A2F" w:rsidR="00997347" w:rsidRDefault="00675507" w:rsidP="00411A5F">
            <w:pPr>
              <w:rPr>
                <w:lang w:val="fr-FR"/>
              </w:rPr>
            </w:pPr>
            <w:r w:rsidRPr="00675507">
              <w:rPr>
                <w:b/>
                <w:bCs/>
                <w:u w:val="single"/>
                <w:lang w:val="fr-FR"/>
              </w:rPr>
              <w:t>Effets catalytiques (financiers)</w:t>
            </w:r>
            <w:r w:rsidR="00513612" w:rsidRPr="00675507">
              <w:rPr>
                <w:b/>
                <w:bCs/>
                <w:lang w:val="fr-FR"/>
              </w:rPr>
              <w:t>:</w:t>
            </w:r>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p w14:paraId="52A17E2D" w14:textId="77777777" w:rsidR="00E028C0" w:rsidRDefault="00E028C0" w:rsidP="00411A5F">
            <w:pPr>
              <w:rPr>
                <w:lang w:val="fr-FR"/>
              </w:rPr>
            </w:pPr>
          </w:p>
          <w:p w14:paraId="7B23407F" w14:textId="40AFC4AF" w:rsidR="00E028C0" w:rsidRPr="00D240E0" w:rsidRDefault="00E028C0" w:rsidP="005D02D5">
            <w:pPr>
              <w:jc w:val="both"/>
              <w:rPr>
                <w:rFonts w:asciiTheme="majorHAnsi" w:hAnsiTheme="majorHAnsi" w:cstheme="majorHAnsi"/>
                <w:lang w:val="fr-FR"/>
              </w:rPr>
            </w:pPr>
            <w:r w:rsidRPr="00E028C0">
              <w:rPr>
                <w:rFonts w:asciiTheme="majorHAnsi" w:hAnsiTheme="majorHAnsi" w:cstheme="majorHAnsi"/>
                <w:lang w:val="fr-FR"/>
              </w:rPr>
              <w:t>Dans le cadre de leur autonomisation</w:t>
            </w:r>
            <w:r w:rsidR="00FA2A00">
              <w:rPr>
                <w:rFonts w:asciiTheme="majorHAnsi" w:hAnsiTheme="majorHAnsi" w:cstheme="majorHAnsi"/>
                <w:lang w:val="fr-FR"/>
              </w:rPr>
              <w:t>,</w:t>
            </w:r>
            <w:r w:rsidRPr="00E028C0">
              <w:rPr>
                <w:rFonts w:asciiTheme="majorHAnsi" w:hAnsiTheme="majorHAnsi" w:cstheme="majorHAnsi"/>
                <w:lang w:val="fr-FR"/>
              </w:rPr>
              <w:t xml:space="preserve"> les membres des Clubs Dimitra d</w:t>
            </w:r>
            <w:r w:rsidR="00F1029A">
              <w:rPr>
                <w:rFonts w:asciiTheme="majorHAnsi" w:hAnsiTheme="majorHAnsi" w:cstheme="majorHAnsi"/>
                <w:lang w:val="fr-FR"/>
              </w:rPr>
              <w:t>u</w:t>
            </w:r>
            <w:r w:rsidRPr="00E028C0">
              <w:rPr>
                <w:rFonts w:asciiTheme="majorHAnsi" w:hAnsiTheme="majorHAnsi" w:cstheme="majorHAnsi"/>
                <w:lang w:val="fr-FR"/>
              </w:rPr>
              <w:t xml:space="preserve"> village de la commune rurale de Gabi, bénéficiaires des actions du présent projet</w:t>
            </w:r>
            <w:r w:rsidR="00BE553B">
              <w:rPr>
                <w:rFonts w:asciiTheme="majorHAnsi" w:hAnsiTheme="majorHAnsi" w:cstheme="majorHAnsi"/>
                <w:lang w:val="fr-FR"/>
              </w:rPr>
              <w:t>,</w:t>
            </w:r>
            <w:r w:rsidRPr="00E028C0">
              <w:rPr>
                <w:rFonts w:asciiTheme="majorHAnsi" w:hAnsiTheme="majorHAnsi" w:cstheme="majorHAnsi"/>
                <w:lang w:val="fr-FR"/>
              </w:rPr>
              <w:t xml:space="preserve"> se sont organisé</w:t>
            </w:r>
            <w:r w:rsidR="00FA2A00">
              <w:rPr>
                <w:rFonts w:asciiTheme="majorHAnsi" w:hAnsiTheme="majorHAnsi" w:cstheme="majorHAnsi"/>
                <w:lang w:val="fr-FR"/>
              </w:rPr>
              <w:t>s</w:t>
            </w:r>
            <w:r w:rsidRPr="00E028C0">
              <w:rPr>
                <w:rFonts w:asciiTheme="majorHAnsi" w:hAnsiTheme="majorHAnsi" w:cstheme="majorHAnsi"/>
                <w:lang w:val="fr-FR"/>
              </w:rPr>
              <w:t xml:space="preserve"> pour faire du maraichage. Pour ce faire, ils ont cotisé une somme de 300 000 FCFA afin de </w:t>
            </w:r>
            <w:r w:rsidR="00C44548">
              <w:rPr>
                <w:rFonts w:asciiTheme="majorHAnsi" w:hAnsiTheme="majorHAnsi" w:cstheme="majorHAnsi"/>
                <w:lang w:val="fr-FR"/>
              </w:rPr>
              <w:t xml:space="preserve">creuser </w:t>
            </w:r>
            <w:r w:rsidRPr="00E028C0">
              <w:rPr>
                <w:rFonts w:asciiTheme="majorHAnsi" w:hAnsiTheme="majorHAnsi" w:cstheme="majorHAnsi"/>
                <w:lang w:val="fr-FR"/>
              </w:rPr>
              <w:t xml:space="preserve">un puits traditionnel. </w:t>
            </w:r>
            <w:r w:rsidR="00C44548">
              <w:rPr>
                <w:rFonts w:asciiTheme="majorHAnsi" w:hAnsiTheme="majorHAnsi" w:cstheme="majorHAnsi"/>
                <w:lang w:val="fr-FR"/>
              </w:rPr>
              <w:t>E</w:t>
            </w:r>
            <w:r w:rsidRPr="00E028C0">
              <w:rPr>
                <w:rFonts w:asciiTheme="majorHAnsi" w:hAnsiTheme="majorHAnsi" w:cstheme="majorHAnsi"/>
                <w:lang w:val="fr-FR"/>
              </w:rPr>
              <w:t>u regard de leurs efforts, un projet du PNUD a appuyé ces membres des Clubs Dimitra par l</w:t>
            </w:r>
            <w:r w:rsidR="00C44548">
              <w:rPr>
                <w:rFonts w:asciiTheme="majorHAnsi" w:hAnsiTheme="majorHAnsi" w:cstheme="majorHAnsi"/>
                <w:lang w:val="fr-FR"/>
              </w:rPr>
              <w:t>a construction</w:t>
            </w:r>
            <w:r w:rsidRPr="00E028C0">
              <w:rPr>
                <w:rFonts w:asciiTheme="majorHAnsi" w:hAnsiTheme="majorHAnsi" w:cstheme="majorHAnsi"/>
                <w:lang w:val="fr-FR"/>
              </w:rPr>
              <w:t xml:space="preserve"> d’un puits mo</w:t>
            </w:r>
            <w:r w:rsidR="00D240E0">
              <w:rPr>
                <w:rFonts w:asciiTheme="majorHAnsi" w:hAnsiTheme="majorHAnsi" w:cstheme="majorHAnsi"/>
                <w:lang w:val="fr-FR"/>
              </w:rPr>
              <w:t xml:space="preserve">derne d’un montant de 27 000 </w:t>
            </w:r>
            <w:r w:rsidR="00C44548">
              <w:rPr>
                <w:rFonts w:asciiTheme="majorHAnsi" w:hAnsiTheme="majorHAnsi" w:cstheme="majorHAnsi"/>
                <w:lang w:val="fr-FR"/>
              </w:rPr>
              <w:t>dollars des E.-U</w:t>
            </w:r>
            <w:r w:rsidR="00D240E0">
              <w:rPr>
                <w:rFonts w:asciiTheme="majorHAnsi" w:hAnsiTheme="majorHAnsi" w:cstheme="majorHAnsi"/>
                <w:lang w:val="fr-FR"/>
              </w:rPr>
              <w:t>.</w:t>
            </w:r>
          </w:p>
        </w:tc>
        <w:tc>
          <w:tcPr>
            <w:tcW w:w="5333" w:type="dxa"/>
            <w:shd w:val="clear" w:color="auto" w:fill="auto"/>
          </w:tcPr>
          <w:p w14:paraId="126E5036" w14:textId="77777777" w:rsidR="00997347" w:rsidRPr="00E028C0" w:rsidRDefault="00675507" w:rsidP="00156C4C">
            <w:pPr>
              <w:rPr>
                <w:lang w:val="fr-FR"/>
              </w:rPr>
            </w:pPr>
            <w:r w:rsidRPr="00E028C0">
              <w:rPr>
                <w:lang w:val="fr-FR"/>
              </w:rPr>
              <w:t>Nom de donnateur</w:t>
            </w:r>
            <w:r w:rsidR="00156C4C" w:rsidRPr="00E028C0">
              <w:rPr>
                <w:lang w:val="fr-FR"/>
              </w:rPr>
              <w:t xml:space="preserve">:     </w:t>
            </w:r>
            <w:r w:rsidRPr="00E028C0">
              <w:rPr>
                <w:lang w:val="fr-FR"/>
              </w:rPr>
              <w:t>Montant ($)</w:t>
            </w:r>
            <w:r w:rsidR="00156C4C" w:rsidRPr="00E028C0">
              <w:rPr>
                <w:lang w:val="fr-FR"/>
              </w:rPr>
              <w:t>:</w:t>
            </w:r>
          </w:p>
          <w:p w14:paraId="2D07D5B3" w14:textId="7C7EAF77" w:rsidR="00156C4C" w:rsidRPr="00E028C0" w:rsidRDefault="00E028C0" w:rsidP="00156C4C">
            <w:pPr>
              <w:rPr>
                <w:rFonts w:asciiTheme="majorHAnsi" w:hAnsiTheme="majorHAnsi" w:cstheme="majorHAnsi"/>
                <w:sz w:val="22"/>
                <w:szCs w:val="22"/>
                <w:lang w:val="fr-FR"/>
              </w:rPr>
            </w:pPr>
            <w:r>
              <w:rPr>
                <w:rFonts w:asciiTheme="majorHAnsi" w:hAnsiTheme="majorHAnsi" w:cstheme="majorHAnsi"/>
                <w:sz w:val="22"/>
                <w:szCs w:val="22"/>
                <w:lang w:val="fr-FR"/>
              </w:rPr>
              <w:t xml:space="preserve">  </w:t>
            </w:r>
            <w:r w:rsidRPr="00E028C0">
              <w:rPr>
                <w:rFonts w:asciiTheme="majorHAnsi" w:hAnsiTheme="majorHAnsi" w:cstheme="majorHAnsi"/>
                <w:sz w:val="22"/>
                <w:szCs w:val="22"/>
                <w:lang w:val="fr-FR"/>
              </w:rPr>
              <w:t>PNUD</w:t>
            </w:r>
            <w:r w:rsidR="00156C4C" w:rsidRPr="00E028C0">
              <w:rPr>
                <w:rFonts w:asciiTheme="majorHAnsi" w:hAnsiTheme="majorHAnsi" w:cstheme="majorHAnsi"/>
                <w:sz w:val="22"/>
                <w:szCs w:val="22"/>
                <w:lang w:val="fr-FR"/>
              </w:rPr>
              <w:t xml:space="preserve">                        </w:t>
            </w:r>
            <w:r>
              <w:rPr>
                <w:rFonts w:asciiTheme="majorHAnsi" w:hAnsiTheme="majorHAnsi" w:cstheme="majorHAnsi"/>
                <w:sz w:val="22"/>
                <w:szCs w:val="22"/>
                <w:lang w:val="fr-FR"/>
              </w:rPr>
              <w:t xml:space="preserve">            </w:t>
            </w:r>
            <w:r w:rsidR="00156C4C" w:rsidRPr="00E028C0">
              <w:rPr>
                <w:rFonts w:asciiTheme="majorHAnsi" w:hAnsiTheme="majorHAnsi" w:cstheme="majorHAnsi"/>
                <w:sz w:val="22"/>
                <w:szCs w:val="22"/>
                <w:lang w:val="fr-FR"/>
              </w:rPr>
              <w:t xml:space="preserve">  </w:t>
            </w:r>
            <w:r w:rsidRPr="00643B49">
              <w:rPr>
                <w:rFonts w:asciiTheme="majorHAnsi" w:hAnsiTheme="majorHAnsi" w:cstheme="majorHAnsi"/>
                <w:sz w:val="22"/>
                <w:szCs w:val="22"/>
                <w:lang w:val="fr-FR"/>
              </w:rPr>
              <w:t>27000</w:t>
            </w:r>
          </w:p>
          <w:p w14:paraId="209E02B4" w14:textId="77777777" w:rsidR="00156C4C" w:rsidRPr="00E028C0" w:rsidRDefault="00156C4C" w:rsidP="00156C4C">
            <w:pPr>
              <w:rPr>
                <w:lang w:val="fr-FR"/>
              </w:rPr>
            </w:pPr>
          </w:p>
          <w:p w14:paraId="68DA8296" w14:textId="77777777" w:rsidR="00156C4C" w:rsidRPr="00627A1C" w:rsidRDefault="00156C4C" w:rsidP="00156C4C">
            <w:r w:rsidRPr="00627A1C">
              <w:fldChar w:fldCharType="begin">
                <w:ffData>
                  <w:name w:val="Text47"/>
                  <w:enabled/>
                  <w:calcOnExit w:val="0"/>
                  <w:textInput/>
                </w:ffData>
              </w:fldChar>
            </w:r>
            <w:bookmarkStart w:id="4"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4"/>
            <w:r w:rsidRPr="00627A1C">
              <w:t xml:space="preserve">                          </w:t>
            </w:r>
            <w:r w:rsidRPr="00627A1C">
              <w:fldChar w:fldCharType="begin">
                <w:ffData>
                  <w:name w:val="Text48"/>
                  <w:enabled/>
                  <w:calcOnExit w:val="0"/>
                  <w:textInput>
                    <w:type w:val="number"/>
                    <w:format w:val="0.00"/>
                  </w:textInput>
                </w:ffData>
              </w:fldChar>
            </w:r>
            <w:bookmarkStart w:id="5"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5"/>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6"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6"/>
            <w:r w:rsidRPr="00627A1C">
              <w:t xml:space="preserve">                          </w:t>
            </w:r>
            <w:r w:rsidRPr="00627A1C">
              <w:fldChar w:fldCharType="begin">
                <w:ffData>
                  <w:name w:val="Text50"/>
                  <w:enabled/>
                  <w:calcOnExit w:val="0"/>
                  <w:textInput>
                    <w:type w:val="number"/>
                    <w:format w:val="0.00"/>
                  </w:textInput>
                </w:ffData>
              </w:fldChar>
            </w:r>
            <w:bookmarkStart w:id="7"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7"/>
          </w:p>
        </w:tc>
      </w:tr>
      <w:tr w:rsidR="002C187A" w:rsidRPr="00627A1C" w14:paraId="04EF3772" w14:textId="77777777" w:rsidTr="009E5F0A">
        <w:tc>
          <w:tcPr>
            <w:tcW w:w="4837" w:type="dxa"/>
            <w:shd w:val="clear" w:color="auto" w:fill="auto"/>
          </w:tcPr>
          <w:p w14:paraId="3FC8EBFD" w14:textId="7FD78ADF" w:rsidR="002C187A" w:rsidRPr="00675507" w:rsidRDefault="00675507" w:rsidP="009A1CD3">
            <w:pPr>
              <w:rPr>
                <w:lang w:val="fr-FR"/>
              </w:rPr>
            </w:pPr>
            <w:r w:rsidRPr="00675507">
              <w:rPr>
                <w:b/>
                <w:bCs/>
                <w:u w:val="single"/>
                <w:lang w:val="fr-FR"/>
              </w:rPr>
              <w:t>Autre</w:t>
            </w:r>
            <w:r w:rsidRPr="00675507">
              <w:rPr>
                <w:lang w:val="fr-FR"/>
              </w:rPr>
              <w:t>: Y a-t-il d'autres points concernant la mise en œuvre du projet que vous souhaitez partager, y compris sur les besoins en capacité des organisations bénéficiaires? (Limite de 1500 caractères)</w:t>
            </w:r>
          </w:p>
        </w:tc>
        <w:tc>
          <w:tcPr>
            <w:tcW w:w="5333" w:type="dxa"/>
            <w:shd w:val="clear" w:color="auto" w:fill="auto"/>
          </w:tcPr>
          <w:p w14:paraId="1A120CF3" w14:textId="77777777" w:rsidR="007118F5" w:rsidRPr="00C0670D" w:rsidRDefault="007118F5" w:rsidP="00E76CA1">
            <w:pPr>
              <w:rPr>
                <w:lang w:val="fr-FR"/>
              </w:rPr>
            </w:pPr>
          </w:p>
          <w:p w14:paraId="4187770E" w14:textId="77777777" w:rsidR="002C187A" w:rsidRPr="00627A1C" w:rsidRDefault="006A07CA" w:rsidP="00E76CA1">
            <w:r w:rsidRPr="00627A1C">
              <w:fldChar w:fldCharType="begin">
                <w:ffData>
                  <w:name w:val=""/>
                  <w:enabled/>
                  <w:calcOnExit w:val="0"/>
                  <w:textInput>
                    <w:maxLength w:val="1500"/>
                    <w:format w:val="First capital"/>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tc>
      </w:tr>
    </w:tbl>
    <w:p w14:paraId="682EBE58" w14:textId="77777777" w:rsidR="00673D6E" w:rsidRPr="00627A1C" w:rsidRDefault="00673D6E" w:rsidP="00E76CA1">
      <w:pPr>
        <w:rPr>
          <w:b/>
        </w:rPr>
      </w:pPr>
    </w:p>
    <w:p w14:paraId="64491D11" w14:textId="77777777" w:rsidR="00673D6E" w:rsidRPr="00627A1C" w:rsidRDefault="00673D6E" w:rsidP="00411A5F"/>
    <w:p w14:paraId="6760BFE3" w14:textId="77777777" w:rsidR="002B0F98" w:rsidRDefault="002B0F98" w:rsidP="00600B5F">
      <w:pPr>
        <w:rPr>
          <w:b/>
          <w:u w:val="single"/>
          <w:lang w:val="fr-FR"/>
        </w:rPr>
      </w:pPr>
    </w:p>
    <w:p w14:paraId="73DC0BA9" w14:textId="5A2F65C9" w:rsidR="00600B5F" w:rsidRPr="00547F47" w:rsidRDefault="00600B5F" w:rsidP="00600B5F">
      <w:pPr>
        <w:rPr>
          <w:b/>
          <w:u w:val="single"/>
          <w:lang w:val="fr-FR"/>
        </w:rPr>
      </w:pPr>
      <w:r w:rsidRPr="00547F47">
        <w:rPr>
          <w:b/>
          <w:u w:val="single"/>
          <w:lang w:val="fr-FR"/>
        </w:rPr>
        <w:t>Partie IV: COVID-19</w:t>
      </w:r>
    </w:p>
    <w:p w14:paraId="49C6E36F" w14:textId="00CDAAC4" w:rsidR="00600B5F" w:rsidRPr="00547F47" w:rsidRDefault="00547F47" w:rsidP="00600B5F">
      <w:pPr>
        <w:rPr>
          <w:b/>
          <w:bCs/>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p>
    <w:p w14:paraId="6E0FF915" w14:textId="77777777" w:rsidR="00600B5F" w:rsidRPr="00547F47" w:rsidRDefault="00600B5F" w:rsidP="00600B5F">
      <w:pPr>
        <w:pStyle w:val="ListParagraph"/>
        <w:rPr>
          <w:lang w:val="fr-FR"/>
        </w:rPr>
      </w:pPr>
    </w:p>
    <w:p w14:paraId="4CF1284A" w14:textId="5B54298E" w:rsidR="00600B5F" w:rsidRPr="001745E8" w:rsidRDefault="001745E8" w:rsidP="00B75432">
      <w:pPr>
        <w:pStyle w:val="ListParagraph"/>
        <w:numPr>
          <w:ilvl w:val="0"/>
          <w:numId w:val="3"/>
        </w:numPr>
        <w:rPr>
          <w:lang w:val="fr-FR"/>
        </w:rPr>
      </w:pPr>
      <w:r w:rsidRPr="001745E8">
        <w:rPr>
          <w:lang w:val="fr-FR"/>
        </w:rPr>
        <w:t xml:space="preserve">Ajustements </w:t>
      </w:r>
      <w:r w:rsidR="00D8543B">
        <w:rPr>
          <w:lang w:val="fr-FR"/>
        </w:rPr>
        <w:t>financiers</w:t>
      </w:r>
      <w:r w:rsidR="00D8543B" w:rsidRPr="001745E8">
        <w:rPr>
          <w:lang w:val="fr-FR"/>
        </w:rPr>
        <w:t xml:space="preserve"> :</w:t>
      </w:r>
      <w:r w:rsidRPr="001745E8">
        <w:rPr>
          <w:lang w:val="fr-FR"/>
        </w:rPr>
        <w:t xml:space="preserve"> </w:t>
      </w:r>
      <w:r w:rsidR="00E271E4">
        <w:rPr>
          <w:lang w:val="fr-FR"/>
        </w:rPr>
        <w:t>V</w:t>
      </w:r>
      <w:r w:rsidRPr="001745E8">
        <w:rPr>
          <w:lang w:val="fr-FR"/>
        </w:rPr>
        <w:t>euillez indiquer le montant total en USD des ajustements liés au COVID-19</w:t>
      </w:r>
      <w:r w:rsidR="00E271E4">
        <w:rPr>
          <w:lang w:val="fr-FR"/>
        </w:rPr>
        <w:t>.</w:t>
      </w:r>
    </w:p>
    <w:p w14:paraId="5AA36B62" w14:textId="77777777" w:rsidR="00600B5F" w:rsidRPr="001745E8" w:rsidRDefault="00600B5F" w:rsidP="00600B5F">
      <w:pPr>
        <w:rPr>
          <w:lang w:val="fr-FR"/>
        </w:rPr>
      </w:pPr>
    </w:p>
    <w:p w14:paraId="4A5B79E6" w14:textId="77777777" w:rsidR="00600B5F" w:rsidRPr="003107C9" w:rsidRDefault="00600B5F" w:rsidP="00600B5F">
      <w:pPr>
        <w:ind w:left="2160"/>
        <w:rPr>
          <w:lang w:val="fr-FR"/>
        </w:rPr>
      </w:pPr>
      <w:r w:rsidRPr="003107C9">
        <w:rPr>
          <w:lang w:val="fr-FR"/>
        </w:rPr>
        <w:t>$</w:t>
      </w:r>
      <w:r>
        <w:fldChar w:fldCharType="begin">
          <w:ffData>
            <w:name w:val=""/>
            <w:enabled/>
            <w:calcOnExit w:val="0"/>
            <w:textInput>
              <w:maxLength w:val="100"/>
              <w:format w:val="First capital"/>
            </w:textInput>
          </w:ffData>
        </w:fldChar>
      </w:r>
      <w:r w:rsidRPr="003107C9">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604A97" w14:textId="77777777" w:rsidR="00600B5F" w:rsidRPr="003107C9" w:rsidRDefault="00600B5F" w:rsidP="00600B5F">
      <w:pPr>
        <w:rPr>
          <w:lang w:val="fr-FR"/>
        </w:rPr>
      </w:pPr>
    </w:p>
    <w:p w14:paraId="15268D0E" w14:textId="76ED47D1" w:rsidR="00600B5F" w:rsidRPr="003107C9" w:rsidRDefault="003107C9" w:rsidP="00B75432">
      <w:pPr>
        <w:pStyle w:val="ListParagraph"/>
        <w:numPr>
          <w:ilvl w:val="0"/>
          <w:numId w:val="3"/>
        </w:numPr>
        <w:rPr>
          <w:lang w:val="fr-FR"/>
        </w:rPr>
      </w:pPr>
      <w:r w:rsidRPr="003107C9">
        <w:rPr>
          <w:lang w:val="fr-FR"/>
        </w:rPr>
        <w:t>Ajustements no</w:t>
      </w:r>
      <w:r>
        <w:rPr>
          <w:lang w:val="fr-FR"/>
        </w:rPr>
        <w:t>n-financiers</w:t>
      </w:r>
      <w:r w:rsidRPr="003107C9">
        <w:rPr>
          <w:lang w:val="fr-FR"/>
        </w:rPr>
        <w:t xml:space="preserve"> : </w:t>
      </w:r>
      <w:r w:rsidR="00E271E4">
        <w:rPr>
          <w:lang w:val="fr-FR"/>
        </w:rPr>
        <w:t>V</w:t>
      </w:r>
      <w:r w:rsidRPr="003107C9">
        <w:rPr>
          <w:lang w:val="fr-FR"/>
        </w:rPr>
        <w:t>euillez indiquer tout ajustement du projet qui n'a pas eu de conséquences financières</w:t>
      </w:r>
      <w:r w:rsidR="00E271E4">
        <w:rPr>
          <w:lang w:val="fr-FR"/>
        </w:rPr>
        <w:t>.</w:t>
      </w:r>
    </w:p>
    <w:p w14:paraId="02FE0EEF" w14:textId="77777777" w:rsidR="00600B5F" w:rsidRDefault="00600B5F" w:rsidP="00600B5F">
      <w:pPr>
        <w:ind w:left="720" w:firstLine="720"/>
      </w:pPr>
      <w:r>
        <w:fldChar w:fldCharType="begin">
          <w:ffData>
            <w:name w:val=""/>
            <w:enabled/>
            <w:calcOnExit w:val="0"/>
            <w:textInput>
              <w:maxLength w:val="2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8F86D1" w14:textId="77777777" w:rsidR="00600B5F" w:rsidRDefault="00600B5F" w:rsidP="00600B5F"/>
    <w:p w14:paraId="4B6F17C3" w14:textId="50CDD5CB" w:rsidR="00600B5F" w:rsidRDefault="002D6DA0" w:rsidP="00B75432">
      <w:pPr>
        <w:pStyle w:val="ListParagraph"/>
        <w:numPr>
          <w:ilvl w:val="0"/>
          <w:numId w:val="3"/>
        </w:numPr>
        <w:rPr>
          <w:lang w:val="fr-FR"/>
        </w:rPr>
      </w:pPr>
      <w:r w:rsidRPr="002D6DA0">
        <w:rPr>
          <w:lang w:val="fr-FR"/>
        </w:rPr>
        <w:t>Veuillez sélectionner toutes les catégories qui décrivent les ajustements du projet (et inclure des détails dans les sections générales de ce rapport)</w:t>
      </w:r>
      <w:r w:rsidR="002B0F98">
        <w:rPr>
          <w:lang w:val="fr-FR"/>
        </w:rPr>
        <w:t xml:space="preserve"> : </w:t>
      </w:r>
    </w:p>
    <w:p w14:paraId="322AEE35" w14:textId="77777777" w:rsidR="00A6484C" w:rsidRPr="002D6DA0" w:rsidRDefault="00A6484C" w:rsidP="00A6484C">
      <w:pPr>
        <w:pStyle w:val="ListParagraph"/>
        <w:rPr>
          <w:lang w:val="fr-FR"/>
        </w:rPr>
      </w:pPr>
    </w:p>
    <w:p w14:paraId="7FEF6AAE" w14:textId="7F004EED" w:rsidR="00600B5F" w:rsidRPr="00CB5499" w:rsidRDefault="002570EE" w:rsidP="00600B5F">
      <w:pPr>
        <w:rPr>
          <w:lang w:val="fr-FR"/>
        </w:rPr>
      </w:pPr>
      <w:sdt>
        <w:sdtPr>
          <w:rPr>
            <w:lang w:val="fr-FR"/>
          </w:rPr>
          <w:id w:val="402566072"/>
          <w14:checkbox>
            <w14:checked w14:val="1"/>
            <w14:checkedState w14:val="2612" w14:font="MS Gothic"/>
            <w14:uncheckedState w14:val="2610" w14:font="MS Gothic"/>
          </w14:checkbox>
        </w:sdtPr>
        <w:sdtContent>
          <w:r w:rsidR="009F20E9">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77777777" w:rsidR="009E329B" w:rsidRDefault="002570EE" w:rsidP="009E329B">
      <w:pPr>
        <w:rPr>
          <w:lang w:val="fr-FR"/>
        </w:rPr>
      </w:pPr>
      <w:sdt>
        <w:sdtPr>
          <w:rPr>
            <w:lang w:val="fr-FR"/>
          </w:rPr>
          <w:id w:val="1706904896"/>
          <w14:checkbox>
            <w14:checked w14:val="0"/>
            <w14:checkedState w14:val="2612" w14:font="MS Gothic"/>
            <w14:uncheckedState w14:val="2610" w14:font="MS Gothic"/>
          </w14:checkbox>
        </w:sdtPr>
        <w:sdtContent>
          <w:r w:rsidR="00600B5F" w:rsidRPr="009E329B">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08BC45A4" w:rsidR="00600B5F" w:rsidRPr="009E329B" w:rsidRDefault="002570EE" w:rsidP="009E329B">
      <w:pPr>
        <w:rPr>
          <w:lang w:val="fr-FR"/>
        </w:rPr>
      </w:pPr>
      <w:sdt>
        <w:sdtPr>
          <w:rPr>
            <w:lang w:val="fr-FR"/>
          </w:rPr>
          <w:id w:val="1028075960"/>
          <w14:checkbox>
            <w14:checked w14:val="0"/>
            <w14:checkedState w14:val="2612" w14:font="MS Gothic"/>
            <w14:uncheckedState w14:val="2610" w14:font="MS Gothic"/>
          </w14:checkbox>
        </w:sdtPr>
        <w:sdtContent>
          <w:r w:rsidR="00600B5F" w:rsidRPr="009E329B">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6E0D87A0" w14:textId="57307371" w:rsidR="00600B5F" w:rsidRPr="00782959" w:rsidRDefault="002570EE" w:rsidP="00600B5F">
      <w:pPr>
        <w:rPr>
          <w:lang w:val="fr-FR"/>
        </w:rPr>
      </w:pPr>
      <w:sdt>
        <w:sdtPr>
          <w:rPr>
            <w:lang w:val="fr-FR"/>
          </w:rPr>
          <w:id w:val="1433550173"/>
          <w14:checkbox>
            <w14:checked w14:val="1"/>
            <w14:checkedState w14:val="2612" w14:font="MS Gothic"/>
            <w14:uncheckedState w14:val="2610" w14:font="MS Gothic"/>
          </w14:checkbox>
        </w:sdtPr>
        <w:sdtContent>
          <w:r w:rsidR="009F20E9">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4F133F18" w:rsidR="00600B5F" w:rsidRPr="005D653E" w:rsidRDefault="002570EE" w:rsidP="00600B5F">
      <w:pPr>
        <w:rPr>
          <w:lang w:val="fr-FR"/>
        </w:rPr>
      </w:pPr>
      <w:sdt>
        <w:sdtPr>
          <w:rPr>
            <w:lang w:val="fr-FR"/>
          </w:rPr>
          <w:id w:val="-197162951"/>
          <w14:checkbox>
            <w14:checked w14:val="0"/>
            <w14:checkedState w14:val="2612" w14:font="MS Gothic"/>
            <w14:uncheckedState w14:val="2610" w14:font="MS Gothic"/>
          </w14:checkbox>
        </w:sdt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28BEA6AB" w14:textId="72AEFDFD" w:rsidR="00600B5F" w:rsidRPr="00CD4717" w:rsidRDefault="002570EE" w:rsidP="00600B5F">
      <w:pPr>
        <w:rPr>
          <w:lang w:val="fr-FR"/>
        </w:rPr>
      </w:pPr>
      <w:sdt>
        <w:sdtPr>
          <w:rPr>
            <w:lang w:val="fr-FR"/>
          </w:rPr>
          <w:id w:val="810906333"/>
          <w14:checkbox>
            <w14:checked w14:val="0"/>
            <w14:checkedState w14:val="2612" w14:font="MS Gothic"/>
            <w14:uncheckedState w14:val="2610" w14:font="MS Gothic"/>
          </w14:checkbox>
        </w:sdtPr>
        <w:sdtContent>
          <w:r w:rsidR="00600B5F" w:rsidRPr="00CD4717">
            <w:rPr>
              <w:rFonts w:ascii="MS Gothic" w:eastAsia="MS Gothic" w:hAnsi="MS Gothic" w:hint="eastAsia"/>
              <w:lang w:val="fr-FR"/>
            </w:rPr>
            <w:t>☐</w:t>
          </w:r>
        </w:sdtContent>
      </w:sdt>
      <w:r w:rsidR="00600B5F" w:rsidRPr="00CD4717">
        <w:rPr>
          <w:lang w:val="fr-FR"/>
        </w:rPr>
        <w:t xml:space="preserve"> </w:t>
      </w:r>
      <w:r w:rsidR="00970D92" w:rsidRPr="00CD4717">
        <w:rPr>
          <w:lang w:val="fr-FR"/>
        </w:rPr>
        <w:t>Autres</w:t>
      </w:r>
      <w:r w:rsidR="00600B5F" w:rsidRPr="00CD4717">
        <w:rPr>
          <w:lang w:val="fr-FR"/>
        </w:rPr>
        <w:t xml:space="preserve"> (</w:t>
      </w:r>
      <w:r w:rsidR="00970D92" w:rsidRPr="00CD4717">
        <w:rPr>
          <w:lang w:val="fr-FR"/>
        </w:rPr>
        <w:t xml:space="preserve">veuillez </w:t>
      </w:r>
      <w:r w:rsidR="00B82E71" w:rsidRPr="00CD4717">
        <w:rPr>
          <w:lang w:val="fr-FR"/>
        </w:rPr>
        <w:t>préciser</w:t>
      </w:r>
      <w:r w:rsidR="00600B5F" w:rsidRPr="00CD4717">
        <w:rPr>
          <w:lang w:val="fr-FR"/>
        </w:rPr>
        <w:t xml:space="preserve">): </w:t>
      </w:r>
      <w:r w:rsidR="00600B5F">
        <w:fldChar w:fldCharType="begin">
          <w:ffData>
            <w:name w:val=""/>
            <w:enabled/>
            <w:calcOnExit w:val="0"/>
            <w:textInput>
              <w:maxLength w:val="1500"/>
              <w:format w:val="First capital"/>
            </w:textInput>
          </w:ffData>
        </w:fldChar>
      </w:r>
      <w:r w:rsidR="00600B5F" w:rsidRPr="00CD4717">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350CC976" w14:textId="77777777" w:rsidR="00600B5F" w:rsidRPr="00CD4717" w:rsidRDefault="00600B5F" w:rsidP="00600B5F">
      <w:pPr>
        <w:ind w:left="2160"/>
        <w:rPr>
          <w:lang w:val="fr-FR"/>
        </w:rPr>
      </w:pPr>
    </w:p>
    <w:p w14:paraId="46997774" w14:textId="7BBA6F8E" w:rsidR="00600B5F" w:rsidRPr="00D61557" w:rsidRDefault="00FD0105" w:rsidP="00600B5F">
      <w:pPr>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p>
    <w:p w14:paraId="088870D7" w14:textId="77777777" w:rsidR="00600B5F" w:rsidRPr="00D61557" w:rsidRDefault="00600B5F" w:rsidP="00600B5F">
      <w:pPr>
        <w:rPr>
          <w:lang w:val="fr-FR"/>
        </w:rPr>
      </w:pPr>
    </w:p>
    <w:p w14:paraId="43614CC2" w14:textId="2C42D8A2" w:rsidR="0082637F" w:rsidRPr="006E246C" w:rsidRDefault="00C44548" w:rsidP="0082637F">
      <w:pPr>
        <w:ind w:left="-720"/>
        <w:jc w:val="both"/>
        <w:rPr>
          <w:rFonts w:asciiTheme="majorHAnsi" w:hAnsiTheme="majorHAnsi" w:cstheme="majorHAnsi"/>
          <w:lang w:val="fr-FR"/>
        </w:rPr>
      </w:pPr>
      <w:r>
        <w:rPr>
          <w:rFonts w:asciiTheme="majorHAnsi" w:hAnsiTheme="majorHAnsi" w:cstheme="majorHAnsi"/>
          <w:lang w:val="fr-FR"/>
        </w:rPr>
        <w:t xml:space="preserve">Une partie de la mise en œuvre du projet s’est déroulée pendant la pandémie de la COVID-19. </w:t>
      </w:r>
      <w:r w:rsidR="0082637F" w:rsidRPr="00A33200">
        <w:rPr>
          <w:rFonts w:asciiTheme="majorHAnsi" w:hAnsiTheme="majorHAnsi" w:cstheme="majorHAnsi"/>
          <w:lang w:val="fr-FR"/>
        </w:rPr>
        <w:t xml:space="preserve">Pour </w:t>
      </w:r>
      <w:r>
        <w:rPr>
          <w:rFonts w:asciiTheme="majorHAnsi" w:hAnsiTheme="majorHAnsi" w:cstheme="majorHAnsi"/>
          <w:lang w:val="fr-FR"/>
        </w:rPr>
        <w:t xml:space="preserve">appuyer la mise </w:t>
      </w:r>
      <w:r w:rsidR="0082637F" w:rsidRPr="00A33200">
        <w:rPr>
          <w:rFonts w:asciiTheme="majorHAnsi" w:hAnsiTheme="majorHAnsi" w:cstheme="majorHAnsi"/>
          <w:lang w:val="fr-FR"/>
        </w:rPr>
        <w:t xml:space="preserve">en pratique </w:t>
      </w:r>
      <w:r>
        <w:rPr>
          <w:rFonts w:asciiTheme="majorHAnsi" w:hAnsiTheme="majorHAnsi" w:cstheme="majorHAnsi"/>
          <w:lang w:val="fr-FR"/>
        </w:rPr>
        <w:t xml:space="preserve">des </w:t>
      </w:r>
      <w:r w:rsidR="0082637F" w:rsidRPr="00A33200">
        <w:rPr>
          <w:rFonts w:asciiTheme="majorHAnsi" w:hAnsiTheme="majorHAnsi" w:cstheme="majorHAnsi"/>
          <w:lang w:val="fr-FR"/>
        </w:rPr>
        <w:t xml:space="preserve">mesures </w:t>
      </w:r>
      <w:r>
        <w:rPr>
          <w:rFonts w:asciiTheme="majorHAnsi" w:hAnsiTheme="majorHAnsi" w:cstheme="majorHAnsi"/>
          <w:lang w:val="fr-FR"/>
        </w:rPr>
        <w:t xml:space="preserve">de prévention de la COVID-19, en particulier les mesures </w:t>
      </w:r>
      <w:r w:rsidR="0082637F" w:rsidRPr="00A33200">
        <w:rPr>
          <w:rFonts w:asciiTheme="majorHAnsi" w:hAnsiTheme="majorHAnsi" w:cstheme="majorHAnsi"/>
          <w:lang w:val="fr-FR"/>
        </w:rPr>
        <w:t xml:space="preserve">d’hygiène, cinq cent soixante-quatre (564) </w:t>
      </w:r>
      <w:r>
        <w:rPr>
          <w:rFonts w:asciiTheme="majorHAnsi" w:hAnsiTheme="majorHAnsi" w:cstheme="majorHAnsi"/>
          <w:lang w:val="fr-FR"/>
        </w:rPr>
        <w:t>k</w:t>
      </w:r>
      <w:r w:rsidR="0082637F" w:rsidRPr="00A33200">
        <w:rPr>
          <w:rFonts w:asciiTheme="majorHAnsi" w:hAnsiTheme="majorHAnsi" w:cstheme="majorHAnsi"/>
          <w:lang w:val="fr-FR"/>
        </w:rPr>
        <w:t xml:space="preserve">its de lavage des mains et 6000 bavettes </w:t>
      </w:r>
      <w:r>
        <w:rPr>
          <w:rFonts w:asciiTheme="majorHAnsi" w:hAnsiTheme="majorHAnsi" w:cstheme="majorHAnsi"/>
          <w:lang w:val="fr-FR"/>
        </w:rPr>
        <w:t xml:space="preserve">(masques) </w:t>
      </w:r>
      <w:r w:rsidR="0082637F" w:rsidRPr="00A33200">
        <w:rPr>
          <w:rFonts w:asciiTheme="majorHAnsi" w:hAnsiTheme="majorHAnsi" w:cstheme="majorHAnsi"/>
          <w:lang w:val="fr-FR"/>
        </w:rPr>
        <w:t xml:space="preserve">ont été </w:t>
      </w:r>
      <w:r>
        <w:rPr>
          <w:rFonts w:asciiTheme="majorHAnsi" w:hAnsiTheme="majorHAnsi" w:cstheme="majorHAnsi"/>
          <w:lang w:val="fr-FR"/>
        </w:rPr>
        <w:t xml:space="preserve">distribués </w:t>
      </w:r>
      <w:r w:rsidR="0082637F" w:rsidRPr="00A33200">
        <w:rPr>
          <w:rFonts w:asciiTheme="majorHAnsi" w:hAnsiTheme="majorHAnsi" w:cstheme="majorHAnsi"/>
          <w:lang w:val="fr-FR"/>
        </w:rPr>
        <w:t>dans la zone d’intervention du projet. Placés au niveau d</w:t>
      </w:r>
      <w:r>
        <w:rPr>
          <w:rFonts w:asciiTheme="majorHAnsi" w:hAnsiTheme="majorHAnsi" w:cstheme="majorHAnsi"/>
          <w:lang w:val="fr-FR"/>
        </w:rPr>
        <w:t xml:space="preserve">u </w:t>
      </w:r>
      <w:r w:rsidR="0082637F" w:rsidRPr="00A33200">
        <w:rPr>
          <w:rFonts w:asciiTheme="majorHAnsi" w:hAnsiTheme="majorHAnsi" w:cstheme="majorHAnsi"/>
          <w:lang w:val="fr-FR"/>
        </w:rPr>
        <w:t xml:space="preserve">siège des Mairies et </w:t>
      </w:r>
      <w:r w:rsidR="005963F7">
        <w:rPr>
          <w:rFonts w:asciiTheme="majorHAnsi" w:hAnsiTheme="majorHAnsi" w:cstheme="majorHAnsi"/>
          <w:lang w:val="fr-FR"/>
        </w:rPr>
        <w:t>des communautés villageoises</w:t>
      </w:r>
      <w:r w:rsidR="0082637F" w:rsidRPr="00A33200">
        <w:rPr>
          <w:rFonts w:asciiTheme="majorHAnsi" w:hAnsiTheme="majorHAnsi" w:cstheme="majorHAnsi"/>
          <w:lang w:val="fr-FR"/>
        </w:rPr>
        <w:t xml:space="preserve">, ces </w:t>
      </w:r>
      <w:r>
        <w:rPr>
          <w:rFonts w:asciiTheme="majorHAnsi" w:hAnsiTheme="majorHAnsi" w:cstheme="majorHAnsi"/>
          <w:lang w:val="fr-FR"/>
        </w:rPr>
        <w:t>k</w:t>
      </w:r>
      <w:r w:rsidR="0082637F" w:rsidRPr="00A33200">
        <w:rPr>
          <w:rFonts w:asciiTheme="majorHAnsi" w:hAnsiTheme="majorHAnsi" w:cstheme="majorHAnsi"/>
          <w:lang w:val="fr-FR"/>
        </w:rPr>
        <w:t xml:space="preserve">its </w:t>
      </w:r>
      <w:r>
        <w:rPr>
          <w:rFonts w:asciiTheme="majorHAnsi" w:hAnsiTheme="majorHAnsi" w:cstheme="majorHAnsi"/>
          <w:lang w:val="fr-FR"/>
        </w:rPr>
        <w:t>ont p</w:t>
      </w:r>
      <w:r w:rsidR="0082637F" w:rsidRPr="00A33200">
        <w:rPr>
          <w:rFonts w:asciiTheme="majorHAnsi" w:hAnsiTheme="majorHAnsi" w:cstheme="majorHAnsi"/>
          <w:lang w:val="fr-FR"/>
        </w:rPr>
        <w:t>erm</w:t>
      </w:r>
      <w:r>
        <w:rPr>
          <w:rFonts w:asciiTheme="majorHAnsi" w:hAnsiTheme="majorHAnsi" w:cstheme="majorHAnsi"/>
          <w:lang w:val="fr-FR"/>
        </w:rPr>
        <w:t xml:space="preserve">is </w:t>
      </w:r>
      <w:r w:rsidR="0082637F" w:rsidRPr="00A33200">
        <w:rPr>
          <w:rFonts w:asciiTheme="majorHAnsi" w:hAnsiTheme="majorHAnsi" w:cstheme="majorHAnsi"/>
          <w:lang w:val="fr-FR"/>
        </w:rPr>
        <w:t>d’a</w:t>
      </w:r>
      <w:r>
        <w:rPr>
          <w:rFonts w:asciiTheme="majorHAnsi" w:hAnsiTheme="majorHAnsi" w:cstheme="majorHAnsi"/>
          <w:lang w:val="fr-FR"/>
        </w:rPr>
        <w:t xml:space="preserve">ppliquer </w:t>
      </w:r>
      <w:r w:rsidR="0082637F" w:rsidRPr="00A33200">
        <w:rPr>
          <w:rFonts w:asciiTheme="majorHAnsi" w:hAnsiTheme="majorHAnsi" w:cstheme="majorHAnsi"/>
          <w:lang w:val="fr-FR"/>
        </w:rPr>
        <w:t>les mesures phares de prévention contre le COVID -19</w:t>
      </w:r>
      <w:r>
        <w:rPr>
          <w:rFonts w:asciiTheme="majorHAnsi" w:hAnsiTheme="majorHAnsi" w:cstheme="majorHAnsi"/>
          <w:lang w:val="fr-FR"/>
        </w:rPr>
        <w:t xml:space="preserve">, telles que </w:t>
      </w:r>
      <w:r w:rsidR="0082637F" w:rsidRPr="00A33200">
        <w:rPr>
          <w:rFonts w:asciiTheme="majorHAnsi" w:hAnsiTheme="majorHAnsi" w:cstheme="majorHAnsi"/>
          <w:lang w:val="fr-FR"/>
        </w:rPr>
        <w:t>le lavage régulier des mains et le port des bavettes</w:t>
      </w:r>
      <w:r w:rsidR="0082637F" w:rsidRPr="006E246C">
        <w:rPr>
          <w:rFonts w:asciiTheme="majorHAnsi" w:hAnsiTheme="majorHAnsi" w:cstheme="majorHAnsi"/>
          <w:lang w:val="fr-FR"/>
        </w:rPr>
        <w:t xml:space="preserve">. </w:t>
      </w:r>
      <w:r w:rsidRPr="006E246C">
        <w:rPr>
          <w:rFonts w:asciiTheme="majorHAnsi" w:hAnsiTheme="majorHAnsi" w:cstheme="majorHAnsi"/>
          <w:lang w:val="fr-FR"/>
        </w:rPr>
        <w:t xml:space="preserve">A travers les Clubs Dimitra, des sensibilisations </w:t>
      </w:r>
      <w:r>
        <w:rPr>
          <w:rFonts w:asciiTheme="majorHAnsi" w:hAnsiTheme="majorHAnsi" w:cstheme="majorHAnsi"/>
          <w:lang w:val="fr-FR"/>
        </w:rPr>
        <w:t xml:space="preserve">en petits groupes </w:t>
      </w:r>
      <w:r w:rsidRPr="006E246C">
        <w:rPr>
          <w:rFonts w:asciiTheme="majorHAnsi" w:hAnsiTheme="majorHAnsi" w:cstheme="majorHAnsi"/>
          <w:lang w:val="fr-FR"/>
        </w:rPr>
        <w:t xml:space="preserve">ont eu lieu </w:t>
      </w:r>
      <w:r>
        <w:rPr>
          <w:rFonts w:asciiTheme="majorHAnsi" w:hAnsiTheme="majorHAnsi" w:cstheme="majorHAnsi"/>
          <w:lang w:val="fr-FR"/>
        </w:rPr>
        <w:t xml:space="preserve">pour promouvoir le respect des distances physiques et la discussion autour des rumeurs et des informations non fiables.  </w:t>
      </w:r>
    </w:p>
    <w:p w14:paraId="755D9775" w14:textId="213482FC" w:rsidR="00600B5F" w:rsidRPr="0082637F" w:rsidRDefault="00600B5F" w:rsidP="00600B5F">
      <w:pPr>
        <w:rPr>
          <w:lang w:val="fr-FR"/>
        </w:rPr>
      </w:pPr>
    </w:p>
    <w:p w14:paraId="22885BEA" w14:textId="77777777" w:rsidR="00600B5F" w:rsidRPr="0082637F" w:rsidRDefault="00600B5F" w:rsidP="00600B5F">
      <w:pPr>
        <w:ind w:left="2160"/>
        <w:rPr>
          <w:lang w:val="fr-FR"/>
        </w:rPr>
      </w:pPr>
    </w:p>
    <w:p w14:paraId="63ED12FA" w14:textId="77777777" w:rsidR="004E3B3E" w:rsidRPr="0082637F" w:rsidRDefault="004E3B3E" w:rsidP="0078600B">
      <w:pPr>
        <w:rPr>
          <w:lang w:val="fr-FR"/>
        </w:rPr>
        <w:sectPr w:rsidR="004E3B3E" w:rsidRPr="0082637F" w:rsidSect="0078600B">
          <w:pgSz w:w="11906" w:h="16838"/>
          <w:pgMar w:top="1440" w:right="1800" w:bottom="1440" w:left="1800" w:header="720" w:footer="720" w:gutter="0"/>
          <w:cols w:space="720"/>
          <w:docGrid w:linePitch="360"/>
        </w:sectPr>
      </w:pPr>
    </w:p>
    <w:p w14:paraId="5634A3B1" w14:textId="77777777" w:rsidR="00DF24B9" w:rsidRDefault="00DF24B9" w:rsidP="00675507">
      <w:pPr>
        <w:pStyle w:val="HTMLPreformatted"/>
        <w:shd w:val="clear" w:color="auto" w:fill="FFFFFF"/>
        <w:rPr>
          <w:rFonts w:ascii="Times New Roman" w:hAnsi="Times New Roman" w:cs="Times New Roman"/>
          <w:b/>
          <w:sz w:val="24"/>
          <w:szCs w:val="24"/>
          <w:u w:val="single"/>
          <w:lang w:val="fr-FR" w:eastAsia="en-GB"/>
        </w:rPr>
      </w:pPr>
    </w:p>
    <w:p w14:paraId="7AE8FF20" w14:textId="77777777" w:rsidR="00DF24B9" w:rsidRDefault="00DF24B9" w:rsidP="00675507">
      <w:pPr>
        <w:pStyle w:val="HTMLPreformatted"/>
        <w:shd w:val="clear" w:color="auto" w:fill="FFFFFF"/>
        <w:rPr>
          <w:rFonts w:ascii="Times New Roman" w:hAnsi="Times New Roman" w:cs="Times New Roman"/>
          <w:b/>
          <w:sz w:val="24"/>
          <w:szCs w:val="24"/>
          <w:u w:val="single"/>
          <w:lang w:val="fr-FR" w:eastAsia="en-GB"/>
        </w:rPr>
      </w:pPr>
    </w:p>
    <w:p w14:paraId="18FE000D" w14:textId="3C78A1EE"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t xml:space="preserve">Partie V : ÉVALUATION DE LA PERFORMANCE DU PROJET SUR LA BASE DES INDICATEURS: </w:t>
      </w:r>
    </w:p>
    <w:p w14:paraId="6354B688" w14:textId="77777777"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p>
    <w:p w14:paraId="43EB6802" w14:textId="4C54926E" w:rsidR="00675507" w:rsidRDefault="00675507" w:rsidP="00675507">
      <w:pPr>
        <w:pStyle w:val="HTMLPreformatted"/>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638250D0" w14:textId="7F9BBA51" w:rsidR="009F20E9" w:rsidRDefault="009F20E9" w:rsidP="00675507">
      <w:pPr>
        <w:pStyle w:val="HTMLPreformatted"/>
        <w:shd w:val="clear" w:color="auto" w:fill="FFFFFF"/>
        <w:rPr>
          <w:rFonts w:ascii="inherit" w:hAnsi="inherit"/>
          <w:color w:val="212121"/>
          <w:sz w:val="22"/>
          <w:szCs w:val="22"/>
          <w:lang w:val="fr-FR"/>
        </w:rPr>
      </w:pPr>
    </w:p>
    <w:tbl>
      <w:tblPr>
        <w:tblW w:w="15773"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0"/>
        <w:gridCol w:w="1913"/>
        <w:gridCol w:w="1530"/>
        <w:gridCol w:w="1620"/>
        <w:gridCol w:w="2070"/>
        <w:gridCol w:w="2070"/>
        <w:gridCol w:w="4140"/>
      </w:tblGrid>
      <w:tr w:rsidR="009F20E9" w:rsidRPr="0093644B" w14:paraId="2F0993A8" w14:textId="77777777" w:rsidTr="009F20E9">
        <w:trPr>
          <w:tblHeader/>
        </w:trPr>
        <w:tc>
          <w:tcPr>
            <w:tcW w:w="2430" w:type="dxa"/>
          </w:tcPr>
          <w:p w14:paraId="6C8F967E" w14:textId="77777777" w:rsidR="009F20E9" w:rsidRPr="005A6420" w:rsidRDefault="009F20E9" w:rsidP="009F20E9">
            <w:pPr>
              <w:jc w:val="center"/>
              <w:rPr>
                <w:rFonts w:cs="Tahoma"/>
                <w:b/>
                <w:szCs w:val="20"/>
                <w:lang w:val="fr-FR" w:eastAsia="en-US"/>
              </w:rPr>
            </w:pPr>
          </w:p>
        </w:tc>
        <w:tc>
          <w:tcPr>
            <w:tcW w:w="1913" w:type="dxa"/>
            <w:shd w:val="clear" w:color="auto" w:fill="EEECE1"/>
          </w:tcPr>
          <w:p w14:paraId="5B8D454D" w14:textId="77777777" w:rsidR="009F20E9" w:rsidRPr="005A6420" w:rsidRDefault="009F20E9" w:rsidP="009F20E9">
            <w:pPr>
              <w:jc w:val="center"/>
              <w:rPr>
                <w:rFonts w:cs="Tahoma"/>
                <w:b/>
                <w:szCs w:val="20"/>
                <w:lang w:val="fr-FR" w:eastAsia="en-US"/>
              </w:rPr>
            </w:pPr>
            <w:r w:rsidRPr="005A6420">
              <w:rPr>
                <w:rFonts w:cs="Tahoma"/>
                <w:b/>
                <w:szCs w:val="20"/>
                <w:lang w:val="fr-FR" w:eastAsia="en-US"/>
              </w:rPr>
              <w:t>Indicateurs</w:t>
            </w:r>
          </w:p>
        </w:tc>
        <w:tc>
          <w:tcPr>
            <w:tcW w:w="1530" w:type="dxa"/>
            <w:shd w:val="clear" w:color="auto" w:fill="EEECE1"/>
          </w:tcPr>
          <w:p w14:paraId="55A8799B" w14:textId="77777777" w:rsidR="009F20E9" w:rsidRPr="005A6420" w:rsidRDefault="009F20E9" w:rsidP="009F20E9">
            <w:pPr>
              <w:jc w:val="center"/>
              <w:rPr>
                <w:rFonts w:cs="Tahoma"/>
                <w:b/>
                <w:szCs w:val="20"/>
                <w:lang w:val="fr-FR" w:eastAsia="en-US"/>
              </w:rPr>
            </w:pPr>
            <w:r w:rsidRPr="005A6420">
              <w:rPr>
                <w:rFonts w:cs="Tahoma"/>
                <w:b/>
                <w:szCs w:val="20"/>
                <w:lang w:val="fr-FR" w:eastAsia="en-US"/>
              </w:rPr>
              <w:t>Base de donnée</w:t>
            </w:r>
          </w:p>
        </w:tc>
        <w:tc>
          <w:tcPr>
            <w:tcW w:w="1620" w:type="dxa"/>
            <w:shd w:val="clear" w:color="auto" w:fill="EEECE1"/>
          </w:tcPr>
          <w:p w14:paraId="3B4E18F5" w14:textId="77777777" w:rsidR="009F20E9" w:rsidRPr="005A6420" w:rsidRDefault="009F20E9" w:rsidP="009F20E9">
            <w:pPr>
              <w:jc w:val="center"/>
              <w:rPr>
                <w:rFonts w:cs="Tahoma"/>
                <w:b/>
                <w:szCs w:val="20"/>
                <w:lang w:val="fr-FR" w:eastAsia="en-US"/>
              </w:rPr>
            </w:pPr>
            <w:r w:rsidRPr="005A6420">
              <w:rPr>
                <w:rFonts w:cs="Tahoma"/>
                <w:b/>
                <w:szCs w:val="20"/>
                <w:lang w:val="fr-FR" w:eastAsia="en-US"/>
              </w:rPr>
              <w:t>Cible de fin de projet</w:t>
            </w:r>
          </w:p>
        </w:tc>
        <w:tc>
          <w:tcPr>
            <w:tcW w:w="2070" w:type="dxa"/>
          </w:tcPr>
          <w:p w14:paraId="3E204D30" w14:textId="77777777" w:rsidR="009F20E9" w:rsidRPr="005A6420" w:rsidRDefault="009F20E9" w:rsidP="009F20E9">
            <w:pPr>
              <w:jc w:val="center"/>
              <w:rPr>
                <w:rFonts w:cs="Tahoma"/>
                <w:b/>
                <w:szCs w:val="20"/>
                <w:lang w:val="fr-FR" w:eastAsia="en-US"/>
              </w:rPr>
            </w:pPr>
            <w:r>
              <w:rPr>
                <w:rFonts w:cs="Tahoma"/>
                <w:b/>
                <w:szCs w:val="20"/>
                <w:lang w:val="fr-FR" w:eastAsia="en-US"/>
              </w:rPr>
              <w:t>Etapes d’indicateur/ milestone</w:t>
            </w:r>
          </w:p>
        </w:tc>
        <w:tc>
          <w:tcPr>
            <w:tcW w:w="2070" w:type="dxa"/>
          </w:tcPr>
          <w:p w14:paraId="783E10A3" w14:textId="77777777" w:rsidR="009F20E9" w:rsidRPr="005A6420" w:rsidRDefault="009F20E9" w:rsidP="009F20E9">
            <w:pPr>
              <w:jc w:val="center"/>
              <w:rPr>
                <w:rFonts w:cs="Tahoma"/>
                <w:b/>
                <w:szCs w:val="20"/>
                <w:lang w:val="fr-FR" w:eastAsia="en-US"/>
              </w:rPr>
            </w:pPr>
            <w:r w:rsidRPr="005A6420">
              <w:rPr>
                <w:rFonts w:cs="Tahoma"/>
                <w:b/>
                <w:szCs w:val="20"/>
                <w:lang w:val="fr-FR" w:eastAsia="en-US"/>
              </w:rPr>
              <w:t>Progrès actuel de l’indicateur</w:t>
            </w:r>
          </w:p>
        </w:tc>
        <w:tc>
          <w:tcPr>
            <w:tcW w:w="4140" w:type="dxa"/>
          </w:tcPr>
          <w:p w14:paraId="00113421" w14:textId="77777777" w:rsidR="009F20E9" w:rsidRPr="005A6420" w:rsidRDefault="009F20E9" w:rsidP="009F20E9">
            <w:pPr>
              <w:jc w:val="center"/>
              <w:rPr>
                <w:rFonts w:cs="Tahoma"/>
                <w:b/>
                <w:szCs w:val="20"/>
                <w:lang w:val="fr-FR" w:eastAsia="en-US"/>
              </w:rPr>
            </w:pPr>
            <w:r w:rsidRPr="005A6420">
              <w:rPr>
                <w:rFonts w:cs="Tahoma"/>
                <w:b/>
                <w:szCs w:val="20"/>
                <w:lang w:val="fr-FR" w:eastAsia="en-US"/>
              </w:rPr>
              <w:t>Raisons pour les retards ou changements</w:t>
            </w:r>
          </w:p>
        </w:tc>
      </w:tr>
      <w:tr w:rsidR="009F20E9" w:rsidRPr="005A6420" w14:paraId="610FC107" w14:textId="77777777" w:rsidTr="009F20E9">
        <w:trPr>
          <w:trHeight w:val="548"/>
        </w:trPr>
        <w:tc>
          <w:tcPr>
            <w:tcW w:w="2430" w:type="dxa"/>
            <w:vMerge w:val="restart"/>
          </w:tcPr>
          <w:p w14:paraId="1D725A51" w14:textId="77777777" w:rsidR="009F20E9" w:rsidRPr="00D240E0" w:rsidRDefault="009F20E9" w:rsidP="009F20E9">
            <w:pPr>
              <w:rPr>
                <w:rFonts w:asciiTheme="majorHAnsi" w:hAnsiTheme="majorHAnsi" w:cstheme="majorHAnsi"/>
                <w:b/>
                <w:szCs w:val="20"/>
                <w:lang w:val="fr-FR" w:eastAsia="en-US"/>
              </w:rPr>
            </w:pPr>
            <w:r w:rsidRPr="00D240E0">
              <w:rPr>
                <w:rFonts w:asciiTheme="majorHAnsi" w:hAnsiTheme="majorHAnsi" w:cstheme="majorHAnsi"/>
                <w:b/>
                <w:szCs w:val="20"/>
                <w:lang w:val="fr-FR" w:eastAsia="en-US"/>
              </w:rPr>
              <w:t>Résultat 1 :</w:t>
            </w:r>
            <w:r w:rsidRPr="00D240E0">
              <w:rPr>
                <w:rFonts w:asciiTheme="majorHAnsi" w:hAnsiTheme="majorHAnsi" w:cstheme="majorHAnsi"/>
                <w:lang w:val="fr-FR"/>
              </w:rPr>
              <w:t xml:space="preserve"> D’ici 2020, (i) les textes législatifs et règlementaires du domaine foncier sont rendus sensibles au genre et vulgarisés</w:t>
            </w:r>
          </w:p>
          <w:p w14:paraId="46FFA513" w14:textId="77777777" w:rsidR="009F20E9" w:rsidRPr="005A6420" w:rsidRDefault="009F20E9" w:rsidP="009F20E9">
            <w:pPr>
              <w:rPr>
                <w:rFonts w:cs="Tahoma"/>
                <w:b/>
                <w:szCs w:val="20"/>
                <w:lang w:val="fr-FR" w:eastAsia="en-US"/>
              </w:rPr>
            </w:pPr>
          </w:p>
        </w:tc>
        <w:tc>
          <w:tcPr>
            <w:tcW w:w="1913" w:type="dxa"/>
            <w:shd w:val="clear" w:color="auto" w:fill="EEECE1"/>
          </w:tcPr>
          <w:p w14:paraId="586CA6F6" w14:textId="77777777" w:rsidR="009F20E9" w:rsidRPr="00D240E0" w:rsidRDefault="009F20E9" w:rsidP="009F20E9">
            <w:pPr>
              <w:jc w:val="both"/>
              <w:rPr>
                <w:rFonts w:asciiTheme="majorHAnsi" w:hAnsiTheme="majorHAnsi" w:cstheme="majorHAnsi"/>
                <w:b/>
                <w:i/>
                <w:sz w:val="22"/>
                <w:szCs w:val="22"/>
                <w:lang w:val="fr-FR" w:eastAsia="en-US"/>
              </w:rPr>
            </w:pPr>
            <w:r w:rsidRPr="00D240E0">
              <w:rPr>
                <w:rFonts w:asciiTheme="majorHAnsi" w:hAnsiTheme="majorHAnsi" w:cstheme="majorHAnsi"/>
                <w:b/>
                <w:i/>
                <w:sz w:val="22"/>
                <w:szCs w:val="22"/>
                <w:lang w:val="fr-FR" w:eastAsia="en-US"/>
              </w:rPr>
              <w:t>Indicateur 1.1</w:t>
            </w:r>
          </w:p>
          <w:p w14:paraId="5B4E1C22" w14:textId="77777777" w:rsidR="009F20E9" w:rsidRPr="00D240E0" w:rsidRDefault="009F20E9" w:rsidP="009F20E9">
            <w:pPr>
              <w:jc w:val="both"/>
              <w:rPr>
                <w:rFonts w:asciiTheme="majorHAnsi" w:hAnsiTheme="majorHAnsi" w:cstheme="majorHAnsi"/>
                <w:i/>
                <w:sz w:val="22"/>
                <w:szCs w:val="22"/>
                <w:lang w:val="fr-FR" w:eastAsia="en-US"/>
              </w:rPr>
            </w:pPr>
            <w:r w:rsidRPr="00D240E0">
              <w:rPr>
                <w:rFonts w:asciiTheme="majorHAnsi" w:hAnsiTheme="majorHAnsi" w:cstheme="majorHAnsi"/>
                <w:i/>
                <w:sz w:val="22"/>
                <w:szCs w:val="22"/>
                <w:lang w:val="fr-FR" w:eastAsia="en-US"/>
              </w:rPr>
              <w:t>Nombre de textes législatifs et règlementaires révisés pour les rendre plus sensible genre</w:t>
            </w:r>
          </w:p>
          <w:p w14:paraId="5E9A2C5A" w14:textId="77777777" w:rsidR="009F20E9" w:rsidRPr="00DC0DDF" w:rsidRDefault="009F20E9" w:rsidP="009F20E9">
            <w:pPr>
              <w:jc w:val="both"/>
              <w:rPr>
                <w:rFonts w:cs="Tahoma"/>
                <w:i/>
                <w:szCs w:val="20"/>
                <w:lang w:val="fr-FR" w:eastAsia="en-US"/>
              </w:rPr>
            </w:pPr>
          </w:p>
        </w:tc>
        <w:tc>
          <w:tcPr>
            <w:tcW w:w="1530" w:type="dxa"/>
            <w:shd w:val="clear" w:color="auto" w:fill="EEECE1"/>
          </w:tcPr>
          <w:p w14:paraId="164850E0" w14:textId="77777777" w:rsidR="001E7C49" w:rsidRDefault="001E7C49" w:rsidP="001E7C49">
            <w:pPr>
              <w:jc w:val="center"/>
              <w:rPr>
                <w:sz w:val="22"/>
                <w:szCs w:val="22"/>
                <w:lang w:val="fr-FR" w:eastAsia="en-US"/>
              </w:rPr>
            </w:pPr>
          </w:p>
          <w:p w14:paraId="308A2F44" w14:textId="77777777" w:rsidR="001E7C49" w:rsidRDefault="001E7C49" w:rsidP="001E7C49">
            <w:pPr>
              <w:jc w:val="center"/>
              <w:rPr>
                <w:sz w:val="22"/>
                <w:szCs w:val="22"/>
                <w:lang w:val="fr-FR" w:eastAsia="en-US"/>
              </w:rPr>
            </w:pPr>
          </w:p>
          <w:p w14:paraId="62296457" w14:textId="77777777" w:rsidR="001E7C49" w:rsidRDefault="001E7C49" w:rsidP="001E7C49">
            <w:pPr>
              <w:jc w:val="center"/>
              <w:rPr>
                <w:sz w:val="22"/>
                <w:szCs w:val="22"/>
                <w:lang w:val="fr-FR" w:eastAsia="en-US"/>
              </w:rPr>
            </w:pPr>
          </w:p>
          <w:p w14:paraId="428E6FC4" w14:textId="77777777" w:rsidR="001E7C49" w:rsidRDefault="001E7C49" w:rsidP="001E7C49">
            <w:pPr>
              <w:jc w:val="center"/>
              <w:rPr>
                <w:sz w:val="22"/>
                <w:szCs w:val="22"/>
                <w:lang w:val="fr-FR" w:eastAsia="en-US"/>
              </w:rPr>
            </w:pPr>
          </w:p>
          <w:p w14:paraId="5BA45707" w14:textId="70FA0493" w:rsidR="009F20E9" w:rsidRPr="001E7C49" w:rsidRDefault="009F20E9" w:rsidP="001E7C49">
            <w:pPr>
              <w:jc w:val="center"/>
              <w:rPr>
                <w:sz w:val="22"/>
                <w:szCs w:val="22"/>
                <w:lang w:val="fr-FR" w:eastAsia="en-US"/>
              </w:rPr>
            </w:pPr>
            <w:r w:rsidRPr="001E7C49">
              <w:rPr>
                <w:sz w:val="22"/>
                <w:szCs w:val="22"/>
                <w:lang w:val="fr-FR" w:eastAsia="en-US"/>
              </w:rPr>
              <w:t>0</w:t>
            </w:r>
          </w:p>
          <w:p w14:paraId="4AAB9BAE" w14:textId="77777777" w:rsidR="009F20E9" w:rsidRPr="001E7C49" w:rsidRDefault="009F20E9" w:rsidP="001E7C49">
            <w:pPr>
              <w:jc w:val="center"/>
              <w:rPr>
                <w:sz w:val="22"/>
                <w:szCs w:val="22"/>
                <w:lang w:val="fr-FR" w:eastAsia="en-US"/>
              </w:rPr>
            </w:pPr>
          </w:p>
          <w:p w14:paraId="348050E2" w14:textId="77777777" w:rsidR="009F20E9" w:rsidRPr="001E7C49" w:rsidRDefault="009F20E9" w:rsidP="001E7C49">
            <w:pPr>
              <w:jc w:val="center"/>
              <w:rPr>
                <w:rFonts w:cs="Tahoma"/>
                <w:szCs w:val="20"/>
                <w:lang w:val="fr-FR" w:eastAsia="en-US"/>
              </w:rPr>
            </w:pPr>
          </w:p>
        </w:tc>
        <w:tc>
          <w:tcPr>
            <w:tcW w:w="1620" w:type="dxa"/>
            <w:shd w:val="clear" w:color="auto" w:fill="EEECE1"/>
          </w:tcPr>
          <w:p w14:paraId="2D5ADE32" w14:textId="77777777" w:rsidR="001E7C49" w:rsidRDefault="001E7C49" w:rsidP="001E7C49">
            <w:pPr>
              <w:jc w:val="center"/>
              <w:rPr>
                <w:sz w:val="22"/>
                <w:szCs w:val="22"/>
                <w:lang w:val="fr-FR" w:eastAsia="en-US"/>
              </w:rPr>
            </w:pPr>
          </w:p>
          <w:p w14:paraId="0E344F5C" w14:textId="77777777" w:rsidR="001E7C49" w:rsidRDefault="001E7C49" w:rsidP="001E7C49">
            <w:pPr>
              <w:jc w:val="center"/>
              <w:rPr>
                <w:sz w:val="22"/>
                <w:szCs w:val="22"/>
                <w:lang w:val="fr-FR" w:eastAsia="en-US"/>
              </w:rPr>
            </w:pPr>
          </w:p>
          <w:p w14:paraId="0D069C4B" w14:textId="77777777" w:rsidR="001E7C49" w:rsidRDefault="001E7C49" w:rsidP="001E7C49">
            <w:pPr>
              <w:jc w:val="center"/>
              <w:rPr>
                <w:sz w:val="22"/>
                <w:szCs w:val="22"/>
                <w:lang w:val="fr-FR" w:eastAsia="en-US"/>
              </w:rPr>
            </w:pPr>
          </w:p>
          <w:p w14:paraId="28DD7226" w14:textId="77777777" w:rsidR="001E7C49" w:rsidRDefault="001E7C49" w:rsidP="001E7C49">
            <w:pPr>
              <w:jc w:val="center"/>
              <w:rPr>
                <w:sz w:val="22"/>
                <w:szCs w:val="22"/>
                <w:lang w:val="fr-FR" w:eastAsia="en-US"/>
              </w:rPr>
            </w:pPr>
          </w:p>
          <w:p w14:paraId="39ABAC71" w14:textId="6FAF0847" w:rsidR="009F20E9" w:rsidRPr="001E7C49" w:rsidRDefault="009F20E9" w:rsidP="001E7C49">
            <w:pPr>
              <w:jc w:val="center"/>
              <w:rPr>
                <w:bCs/>
                <w:lang w:val="fr-FR"/>
              </w:rPr>
            </w:pPr>
            <w:r w:rsidRPr="001E7C49">
              <w:rPr>
                <w:sz w:val="22"/>
                <w:szCs w:val="22"/>
                <w:lang w:val="fr-FR" w:eastAsia="en-US"/>
              </w:rPr>
              <w:t>2</w:t>
            </w:r>
          </w:p>
        </w:tc>
        <w:tc>
          <w:tcPr>
            <w:tcW w:w="2070" w:type="dxa"/>
          </w:tcPr>
          <w:p w14:paraId="0A0349B0" w14:textId="77777777" w:rsidR="009F20E9" w:rsidRPr="001E7C49" w:rsidRDefault="009F20E9" w:rsidP="001E7C49">
            <w:pPr>
              <w:jc w:val="center"/>
              <w:rPr>
                <w:lang w:val="fr-FR"/>
              </w:rPr>
            </w:pPr>
            <w:r w:rsidRPr="001E7C49">
              <w:rPr>
                <w:sz w:val="22"/>
                <w:szCs w:val="22"/>
                <w:lang w:val="fr-FR" w:eastAsia="en-US"/>
              </w:rPr>
              <w:fldChar w:fldCharType="begin">
                <w:ffData>
                  <w:name w:val=""/>
                  <w:enabled/>
                  <w:calcOnExit w:val="0"/>
                  <w:textInput>
                    <w:maxLength w:val="300"/>
                  </w:textInput>
                </w:ffData>
              </w:fldChar>
            </w:r>
            <w:r w:rsidRPr="001E7C49">
              <w:rPr>
                <w:sz w:val="22"/>
                <w:szCs w:val="22"/>
                <w:lang w:val="fr-FR" w:eastAsia="en-US"/>
              </w:rPr>
              <w:instrText xml:space="preserve"> FORMTEXT </w:instrText>
            </w:r>
            <w:r w:rsidRPr="001E7C49">
              <w:rPr>
                <w:sz w:val="22"/>
                <w:szCs w:val="22"/>
                <w:lang w:val="fr-FR" w:eastAsia="en-US"/>
              </w:rPr>
            </w:r>
            <w:r w:rsidRPr="001E7C49">
              <w:rPr>
                <w:sz w:val="22"/>
                <w:szCs w:val="22"/>
                <w:lang w:val="fr-FR" w:eastAsia="en-US"/>
              </w:rPr>
              <w:fldChar w:fldCharType="separate"/>
            </w:r>
            <w:r w:rsidRPr="001E7C49">
              <w:rPr>
                <w:noProof/>
                <w:sz w:val="22"/>
                <w:szCs w:val="22"/>
                <w:lang w:val="fr-FR" w:eastAsia="en-US"/>
              </w:rPr>
              <w:t> </w:t>
            </w:r>
            <w:r w:rsidRPr="001E7C49">
              <w:rPr>
                <w:noProof/>
                <w:sz w:val="22"/>
                <w:szCs w:val="22"/>
                <w:lang w:val="fr-FR" w:eastAsia="en-US"/>
              </w:rPr>
              <w:t> </w:t>
            </w:r>
            <w:r w:rsidRPr="001E7C49">
              <w:rPr>
                <w:noProof/>
                <w:sz w:val="22"/>
                <w:szCs w:val="22"/>
                <w:lang w:val="fr-FR" w:eastAsia="en-US"/>
              </w:rPr>
              <w:t> </w:t>
            </w:r>
            <w:r w:rsidRPr="001E7C49">
              <w:rPr>
                <w:noProof/>
                <w:sz w:val="22"/>
                <w:szCs w:val="22"/>
                <w:lang w:val="fr-FR" w:eastAsia="en-US"/>
              </w:rPr>
              <w:t> </w:t>
            </w:r>
            <w:r w:rsidRPr="001E7C49">
              <w:rPr>
                <w:noProof/>
                <w:sz w:val="22"/>
                <w:szCs w:val="22"/>
                <w:lang w:val="fr-FR" w:eastAsia="en-US"/>
              </w:rPr>
              <w:t> </w:t>
            </w:r>
            <w:r w:rsidRPr="001E7C49">
              <w:rPr>
                <w:sz w:val="22"/>
                <w:szCs w:val="22"/>
                <w:lang w:val="fr-FR" w:eastAsia="en-US"/>
              </w:rPr>
              <w:fldChar w:fldCharType="end"/>
            </w:r>
          </w:p>
        </w:tc>
        <w:tc>
          <w:tcPr>
            <w:tcW w:w="2070" w:type="dxa"/>
          </w:tcPr>
          <w:p w14:paraId="2DBCD240" w14:textId="77777777" w:rsidR="001E7C49" w:rsidRDefault="001E7C49" w:rsidP="001E7C49">
            <w:pPr>
              <w:jc w:val="center"/>
              <w:rPr>
                <w:bCs/>
                <w:sz w:val="22"/>
                <w:szCs w:val="22"/>
                <w:lang w:val="fr-FR" w:eastAsia="en-US"/>
              </w:rPr>
            </w:pPr>
          </w:p>
          <w:p w14:paraId="2C1ACFC6" w14:textId="77777777" w:rsidR="001E7C49" w:rsidRDefault="001E7C49" w:rsidP="001E7C49">
            <w:pPr>
              <w:jc w:val="center"/>
              <w:rPr>
                <w:bCs/>
                <w:sz w:val="22"/>
                <w:szCs w:val="22"/>
                <w:lang w:val="fr-FR" w:eastAsia="en-US"/>
              </w:rPr>
            </w:pPr>
          </w:p>
          <w:p w14:paraId="729EC57C" w14:textId="77777777" w:rsidR="001E7C49" w:rsidRDefault="001E7C49" w:rsidP="001E7C49">
            <w:pPr>
              <w:jc w:val="center"/>
              <w:rPr>
                <w:bCs/>
                <w:sz w:val="22"/>
                <w:szCs w:val="22"/>
                <w:lang w:val="fr-FR" w:eastAsia="en-US"/>
              </w:rPr>
            </w:pPr>
          </w:p>
          <w:p w14:paraId="5B902301" w14:textId="77777777" w:rsidR="001E7C49" w:rsidRDefault="001E7C49" w:rsidP="001E7C49">
            <w:pPr>
              <w:jc w:val="center"/>
              <w:rPr>
                <w:bCs/>
                <w:sz w:val="22"/>
                <w:szCs w:val="22"/>
                <w:lang w:val="fr-FR" w:eastAsia="en-US"/>
              </w:rPr>
            </w:pPr>
          </w:p>
          <w:p w14:paraId="3B2EA839" w14:textId="240E81A3" w:rsidR="009F20E9" w:rsidRPr="001E7C49" w:rsidRDefault="009F20E9" w:rsidP="001E7C49">
            <w:pPr>
              <w:jc w:val="center"/>
              <w:rPr>
                <w:bCs/>
                <w:lang w:val="fr-FR"/>
              </w:rPr>
            </w:pPr>
            <w:r w:rsidRPr="001E7C49">
              <w:rPr>
                <w:bCs/>
                <w:sz w:val="22"/>
                <w:szCs w:val="22"/>
                <w:lang w:val="fr-FR" w:eastAsia="en-US"/>
              </w:rPr>
              <w:t>3</w:t>
            </w:r>
          </w:p>
        </w:tc>
        <w:tc>
          <w:tcPr>
            <w:tcW w:w="4140" w:type="dxa"/>
          </w:tcPr>
          <w:p w14:paraId="54833597" w14:textId="77777777" w:rsidR="001E7C49" w:rsidRDefault="001E7C49" w:rsidP="001E7C49">
            <w:pPr>
              <w:jc w:val="center"/>
              <w:rPr>
                <w:sz w:val="22"/>
                <w:szCs w:val="22"/>
                <w:lang w:val="fr-FR" w:eastAsia="en-US"/>
              </w:rPr>
            </w:pPr>
          </w:p>
          <w:p w14:paraId="61910717" w14:textId="77777777" w:rsidR="001E7C49" w:rsidRDefault="001E7C49" w:rsidP="001E7C49">
            <w:pPr>
              <w:jc w:val="center"/>
              <w:rPr>
                <w:sz w:val="22"/>
                <w:szCs w:val="22"/>
                <w:lang w:val="fr-FR" w:eastAsia="en-US"/>
              </w:rPr>
            </w:pPr>
          </w:p>
          <w:p w14:paraId="454AFF70" w14:textId="77777777" w:rsidR="001E7C49" w:rsidRDefault="001E7C49" w:rsidP="001E7C49">
            <w:pPr>
              <w:jc w:val="center"/>
              <w:rPr>
                <w:sz w:val="22"/>
                <w:szCs w:val="22"/>
                <w:lang w:val="fr-FR" w:eastAsia="en-US"/>
              </w:rPr>
            </w:pPr>
          </w:p>
          <w:p w14:paraId="27ABE9DD" w14:textId="77777777" w:rsidR="001E7C49" w:rsidRDefault="001E7C49" w:rsidP="001E7C49">
            <w:pPr>
              <w:jc w:val="center"/>
              <w:rPr>
                <w:sz w:val="22"/>
                <w:szCs w:val="22"/>
                <w:lang w:val="fr-FR" w:eastAsia="en-US"/>
              </w:rPr>
            </w:pPr>
          </w:p>
          <w:p w14:paraId="07F870E5" w14:textId="606E782D" w:rsidR="009F20E9" w:rsidRPr="001E7C49" w:rsidRDefault="00A42139" w:rsidP="001E7C49">
            <w:pPr>
              <w:jc w:val="center"/>
              <w:rPr>
                <w:lang w:val="fr-FR"/>
              </w:rPr>
            </w:pPr>
            <w:r>
              <w:rPr>
                <w:rFonts w:asciiTheme="majorHAnsi" w:hAnsiTheme="majorHAnsi" w:cstheme="majorHAnsi"/>
                <w:sz w:val="22"/>
                <w:szCs w:val="22"/>
                <w:lang w:val="fr-FR" w:eastAsia="en-US"/>
              </w:rPr>
              <w:t>Résultat atteint</w:t>
            </w:r>
          </w:p>
        </w:tc>
      </w:tr>
      <w:tr w:rsidR="009F20E9" w:rsidRPr="005A6420" w14:paraId="5952DE9D" w14:textId="77777777" w:rsidTr="009F20E9">
        <w:trPr>
          <w:trHeight w:val="548"/>
        </w:trPr>
        <w:tc>
          <w:tcPr>
            <w:tcW w:w="2430" w:type="dxa"/>
            <w:vMerge/>
          </w:tcPr>
          <w:p w14:paraId="346D2075" w14:textId="77777777" w:rsidR="009F20E9" w:rsidRPr="005A6420" w:rsidRDefault="009F20E9" w:rsidP="009F20E9">
            <w:pPr>
              <w:rPr>
                <w:rFonts w:cs="Tahoma"/>
                <w:b/>
                <w:szCs w:val="20"/>
                <w:lang w:val="fr-FR" w:eastAsia="en-US"/>
              </w:rPr>
            </w:pPr>
          </w:p>
        </w:tc>
        <w:tc>
          <w:tcPr>
            <w:tcW w:w="1913" w:type="dxa"/>
            <w:shd w:val="clear" w:color="auto" w:fill="EEECE1"/>
          </w:tcPr>
          <w:p w14:paraId="5982E618" w14:textId="77777777" w:rsidR="009F20E9" w:rsidRPr="00D240E0" w:rsidRDefault="009F20E9" w:rsidP="009F20E9">
            <w:pPr>
              <w:jc w:val="both"/>
              <w:rPr>
                <w:rFonts w:asciiTheme="majorHAnsi" w:hAnsiTheme="majorHAnsi" w:cstheme="majorHAnsi"/>
                <w:b/>
                <w:i/>
                <w:sz w:val="22"/>
                <w:szCs w:val="22"/>
                <w:lang w:val="fr-FR" w:eastAsia="en-US"/>
              </w:rPr>
            </w:pPr>
            <w:r w:rsidRPr="00D240E0">
              <w:rPr>
                <w:rFonts w:asciiTheme="majorHAnsi" w:hAnsiTheme="majorHAnsi" w:cstheme="majorHAnsi"/>
                <w:b/>
                <w:i/>
                <w:sz w:val="22"/>
                <w:szCs w:val="22"/>
                <w:lang w:val="fr-FR" w:eastAsia="en-US"/>
              </w:rPr>
              <w:t>Indicateur 1.2</w:t>
            </w:r>
          </w:p>
          <w:p w14:paraId="0DC20C66" w14:textId="77777777" w:rsidR="009F20E9" w:rsidRPr="00DC0DDF" w:rsidRDefault="009F20E9" w:rsidP="009F20E9">
            <w:pPr>
              <w:jc w:val="both"/>
              <w:rPr>
                <w:rFonts w:cs="Tahoma"/>
                <w:i/>
                <w:szCs w:val="20"/>
                <w:lang w:val="fr-FR" w:eastAsia="en-US"/>
              </w:rPr>
            </w:pPr>
            <w:r w:rsidRPr="00D240E0">
              <w:rPr>
                <w:rFonts w:asciiTheme="majorHAnsi" w:hAnsiTheme="majorHAnsi" w:cstheme="majorHAnsi"/>
                <w:i/>
                <w:sz w:val="22"/>
                <w:szCs w:val="22"/>
                <w:lang w:val="fr-FR" w:eastAsia="en-US"/>
              </w:rPr>
              <w:t>Niveau de participation dans les structures du code rural prévu par les textes pour les deux sexes.</w:t>
            </w:r>
          </w:p>
        </w:tc>
        <w:tc>
          <w:tcPr>
            <w:tcW w:w="1530" w:type="dxa"/>
            <w:shd w:val="clear" w:color="auto" w:fill="EEECE1"/>
          </w:tcPr>
          <w:p w14:paraId="60002559" w14:textId="77777777" w:rsidR="001E7C49" w:rsidRDefault="001E7C49" w:rsidP="001E7C49">
            <w:pPr>
              <w:jc w:val="center"/>
              <w:rPr>
                <w:sz w:val="22"/>
                <w:szCs w:val="22"/>
                <w:lang w:val="fr-FR" w:eastAsia="en-US"/>
              </w:rPr>
            </w:pPr>
          </w:p>
          <w:p w14:paraId="7B9BC79A" w14:textId="77777777" w:rsidR="001E7C49" w:rsidRDefault="001E7C49" w:rsidP="001E7C49">
            <w:pPr>
              <w:jc w:val="center"/>
              <w:rPr>
                <w:sz w:val="22"/>
                <w:szCs w:val="22"/>
                <w:lang w:val="fr-FR" w:eastAsia="en-US"/>
              </w:rPr>
            </w:pPr>
          </w:p>
          <w:p w14:paraId="0517A6E9" w14:textId="77777777" w:rsidR="001E7C49" w:rsidRDefault="001E7C49" w:rsidP="001E7C49">
            <w:pPr>
              <w:jc w:val="center"/>
              <w:rPr>
                <w:sz w:val="22"/>
                <w:szCs w:val="22"/>
                <w:lang w:val="fr-FR" w:eastAsia="en-US"/>
              </w:rPr>
            </w:pPr>
          </w:p>
          <w:p w14:paraId="0F06D918" w14:textId="77777777" w:rsidR="001E7C49" w:rsidRDefault="001E7C49" w:rsidP="001E7C49">
            <w:pPr>
              <w:jc w:val="center"/>
              <w:rPr>
                <w:sz w:val="22"/>
                <w:szCs w:val="22"/>
                <w:lang w:val="fr-FR" w:eastAsia="en-US"/>
              </w:rPr>
            </w:pPr>
          </w:p>
          <w:p w14:paraId="46CD7AAB" w14:textId="77777777" w:rsidR="001E7C49" w:rsidRDefault="001E7C49" w:rsidP="001E7C49">
            <w:pPr>
              <w:jc w:val="center"/>
              <w:rPr>
                <w:sz w:val="22"/>
                <w:szCs w:val="22"/>
                <w:lang w:val="fr-FR" w:eastAsia="en-US"/>
              </w:rPr>
            </w:pPr>
          </w:p>
          <w:p w14:paraId="68626B2F" w14:textId="5F8685F2" w:rsidR="009F20E9" w:rsidRPr="001E7C49" w:rsidRDefault="009F20E9" w:rsidP="001E7C49">
            <w:pPr>
              <w:jc w:val="center"/>
              <w:rPr>
                <w:lang w:val="fr-FR"/>
              </w:rPr>
            </w:pPr>
            <w:r w:rsidRPr="001E7C49">
              <w:rPr>
                <w:sz w:val="22"/>
                <w:szCs w:val="22"/>
                <w:lang w:val="fr-FR" w:eastAsia="en-US"/>
              </w:rPr>
              <w:t>0</w:t>
            </w:r>
          </w:p>
        </w:tc>
        <w:tc>
          <w:tcPr>
            <w:tcW w:w="1620" w:type="dxa"/>
            <w:shd w:val="clear" w:color="auto" w:fill="EEECE1"/>
          </w:tcPr>
          <w:p w14:paraId="22B6EAE1" w14:textId="1E39A0AF" w:rsidR="009F20E9" w:rsidRPr="00D240E0" w:rsidRDefault="009F20E9" w:rsidP="00D240E0">
            <w:pPr>
              <w:rPr>
                <w:rFonts w:asciiTheme="majorHAnsi" w:hAnsiTheme="majorHAnsi" w:cstheme="majorHAnsi"/>
                <w:lang w:val="fr-FR"/>
              </w:rPr>
            </w:pPr>
            <w:r w:rsidRPr="00D240E0">
              <w:rPr>
                <w:rFonts w:asciiTheme="majorHAnsi" w:hAnsiTheme="majorHAnsi" w:cstheme="majorHAnsi"/>
                <w:bCs/>
                <w:sz w:val="22"/>
                <w:szCs w:val="22"/>
                <w:lang w:val="fr-FR" w:eastAsia="en-US"/>
              </w:rPr>
              <w:t>20 femmes leaders (16 adultes et 4 jeunes) des 4 communes participent au processus</w:t>
            </w:r>
          </w:p>
        </w:tc>
        <w:tc>
          <w:tcPr>
            <w:tcW w:w="2070" w:type="dxa"/>
          </w:tcPr>
          <w:p w14:paraId="5E5D766E" w14:textId="77777777" w:rsidR="009F20E9" w:rsidRPr="001E7C49" w:rsidRDefault="009F20E9" w:rsidP="001E7C49">
            <w:pPr>
              <w:jc w:val="center"/>
              <w:rPr>
                <w:lang w:val="fr-FR"/>
              </w:rPr>
            </w:pPr>
            <w:r w:rsidRPr="001E7C49">
              <w:rPr>
                <w:sz w:val="22"/>
                <w:szCs w:val="22"/>
                <w:lang w:val="fr-FR" w:eastAsia="en-US"/>
              </w:rPr>
              <w:fldChar w:fldCharType="begin">
                <w:ffData>
                  <w:name w:val=""/>
                  <w:enabled/>
                  <w:calcOnExit w:val="0"/>
                  <w:textInput>
                    <w:maxLength w:val="300"/>
                  </w:textInput>
                </w:ffData>
              </w:fldChar>
            </w:r>
            <w:r w:rsidRPr="001E7C49">
              <w:rPr>
                <w:sz w:val="22"/>
                <w:szCs w:val="22"/>
                <w:lang w:val="fr-FR" w:eastAsia="en-US"/>
              </w:rPr>
              <w:instrText xml:space="preserve"> FORMTEXT </w:instrText>
            </w:r>
            <w:r w:rsidRPr="001E7C49">
              <w:rPr>
                <w:sz w:val="22"/>
                <w:szCs w:val="22"/>
                <w:lang w:val="fr-FR" w:eastAsia="en-US"/>
              </w:rPr>
            </w:r>
            <w:r w:rsidRPr="001E7C49">
              <w:rPr>
                <w:sz w:val="22"/>
                <w:szCs w:val="22"/>
                <w:lang w:val="fr-FR" w:eastAsia="en-US"/>
              </w:rPr>
              <w:fldChar w:fldCharType="separate"/>
            </w:r>
            <w:r w:rsidRPr="001E7C49">
              <w:rPr>
                <w:noProof/>
                <w:sz w:val="22"/>
                <w:szCs w:val="22"/>
                <w:lang w:val="fr-FR" w:eastAsia="en-US"/>
              </w:rPr>
              <w:t> </w:t>
            </w:r>
            <w:r w:rsidRPr="001E7C49">
              <w:rPr>
                <w:noProof/>
                <w:sz w:val="22"/>
                <w:szCs w:val="22"/>
                <w:lang w:val="fr-FR" w:eastAsia="en-US"/>
              </w:rPr>
              <w:t> </w:t>
            </w:r>
            <w:r w:rsidRPr="001E7C49">
              <w:rPr>
                <w:noProof/>
                <w:sz w:val="22"/>
                <w:szCs w:val="22"/>
                <w:lang w:val="fr-FR" w:eastAsia="en-US"/>
              </w:rPr>
              <w:t> </w:t>
            </w:r>
            <w:r w:rsidRPr="001E7C49">
              <w:rPr>
                <w:noProof/>
                <w:sz w:val="22"/>
                <w:szCs w:val="22"/>
                <w:lang w:val="fr-FR" w:eastAsia="en-US"/>
              </w:rPr>
              <w:t> </w:t>
            </w:r>
            <w:r w:rsidRPr="001E7C49">
              <w:rPr>
                <w:noProof/>
                <w:sz w:val="22"/>
                <w:szCs w:val="22"/>
                <w:lang w:val="fr-FR" w:eastAsia="en-US"/>
              </w:rPr>
              <w:t> </w:t>
            </w:r>
            <w:r w:rsidRPr="001E7C49">
              <w:rPr>
                <w:sz w:val="22"/>
                <w:szCs w:val="22"/>
                <w:lang w:val="fr-FR" w:eastAsia="en-US"/>
              </w:rPr>
              <w:fldChar w:fldCharType="end"/>
            </w:r>
          </w:p>
        </w:tc>
        <w:tc>
          <w:tcPr>
            <w:tcW w:w="2070" w:type="dxa"/>
          </w:tcPr>
          <w:p w14:paraId="746D00B5" w14:textId="77777777" w:rsidR="001E7C49" w:rsidRDefault="001E7C49" w:rsidP="001E7C49">
            <w:pPr>
              <w:jc w:val="center"/>
              <w:rPr>
                <w:bCs/>
                <w:sz w:val="22"/>
                <w:szCs w:val="22"/>
                <w:lang w:val="fr-FR" w:eastAsia="en-US"/>
              </w:rPr>
            </w:pPr>
          </w:p>
          <w:p w14:paraId="6E11DB8B" w14:textId="77777777" w:rsidR="001E7C49" w:rsidRDefault="001E7C49" w:rsidP="001E7C49">
            <w:pPr>
              <w:jc w:val="center"/>
              <w:rPr>
                <w:bCs/>
                <w:sz w:val="22"/>
                <w:szCs w:val="22"/>
                <w:lang w:val="fr-FR" w:eastAsia="en-US"/>
              </w:rPr>
            </w:pPr>
          </w:p>
          <w:p w14:paraId="48A5420D" w14:textId="77777777" w:rsidR="001E7C49" w:rsidRDefault="001E7C49" w:rsidP="001E7C49">
            <w:pPr>
              <w:jc w:val="center"/>
              <w:rPr>
                <w:bCs/>
                <w:sz w:val="22"/>
                <w:szCs w:val="22"/>
                <w:lang w:val="fr-FR" w:eastAsia="en-US"/>
              </w:rPr>
            </w:pPr>
          </w:p>
          <w:p w14:paraId="429538BF" w14:textId="1073E1AC" w:rsidR="009F20E9" w:rsidRPr="00D240E0" w:rsidRDefault="009F20E9" w:rsidP="001E7C49">
            <w:pPr>
              <w:jc w:val="center"/>
              <w:rPr>
                <w:rFonts w:asciiTheme="majorHAnsi" w:hAnsiTheme="majorHAnsi" w:cstheme="majorHAnsi"/>
                <w:bCs/>
                <w:lang w:val="fr-FR"/>
              </w:rPr>
            </w:pPr>
            <w:r w:rsidRPr="00D240E0">
              <w:rPr>
                <w:rFonts w:asciiTheme="majorHAnsi" w:hAnsiTheme="majorHAnsi" w:cstheme="majorHAnsi"/>
                <w:bCs/>
                <w:sz w:val="22"/>
                <w:szCs w:val="22"/>
                <w:lang w:val="fr-FR" w:eastAsia="en-US"/>
              </w:rPr>
              <w:t>30 femmes leaders (20 adultes et 10 jeunes) des 4 communes</w:t>
            </w:r>
          </w:p>
        </w:tc>
        <w:tc>
          <w:tcPr>
            <w:tcW w:w="4140" w:type="dxa"/>
          </w:tcPr>
          <w:p w14:paraId="664BA8AE" w14:textId="77777777" w:rsidR="001E7C49" w:rsidRDefault="001E7C49" w:rsidP="001E7C49">
            <w:pPr>
              <w:jc w:val="center"/>
              <w:rPr>
                <w:sz w:val="22"/>
                <w:szCs w:val="22"/>
                <w:lang w:val="fr-FR" w:eastAsia="en-US"/>
              </w:rPr>
            </w:pPr>
          </w:p>
          <w:p w14:paraId="37A44251" w14:textId="77777777" w:rsidR="001E7C49" w:rsidRDefault="001E7C49" w:rsidP="001E7C49">
            <w:pPr>
              <w:jc w:val="center"/>
              <w:rPr>
                <w:sz w:val="22"/>
                <w:szCs w:val="22"/>
                <w:lang w:val="fr-FR" w:eastAsia="en-US"/>
              </w:rPr>
            </w:pPr>
          </w:p>
          <w:p w14:paraId="4F37695F" w14:textId="77777777" w:rsidR="001E7C49" w:rsidRDefault="001E7C49" w:rsidP="001E7C49">
            <w:pPr>
              <w:jc w:val="center"/>
              <w:rPr>
                <w:sz w:val="22"/>
                <w:szCs w:val="22"/>
                <w:lang w:val="fr-FR" w:eastAsia="en-US"/>
              </w:rPr>
            </w:pPr>
          </w:p>
          <w:p w14:paraId="2174E206" w14:textId="77777777" w:rsidR="001E7C49" w:rsidRDefault="001E7C49" w:rsidP="001E7C49">
            <w:pPr>
              <w:jc w:val="center"/>
              <w:rPr>
                <w:sz w:val="22"/>
                <w:szCs w:val="22"/>
                <w:lang w:val="fr-FR" w:eastAsia="en-US"/>
              </w:rPr>
            </w:pPr>
          </w:p>
          <w:p w14:paraId="71AEC89B" w14:textId="77A21F4A" w:rsidR="009F20E9" w:rsidRPr="00D240E0" w:rsidRDefault="00A42139" w:rsidP="001E7C49">
            <w:pPr>
              <w:jc w:val="center"/>
              <w:rPr>
                <w:rFonts w:asciiTheme="majorHAnsi" w:hAnsiTheme="majorHAnsi" w:cstheme="majorHAnsi"/>
                <w:lang w:val="fr-FR"/>
              </w:rPr>
            </w:pPr>
            <w:r>
              <w:rPr>
                <w:rFonts w:asciiTheme="majorHAnsi" w:hAnsiTheme="majorHAnsi" w:cstheme="majorHAnsi"/>
                <w:sz w:val="22"/>
                <w:szCs w:val="22"/>
                <w:lang w:val="fr-FR" w:eastAsia="en-US"/>
              </w:rPr>
              <w:t>Résultat atteint</w:t>
            </w:r>
          </w:p>
        </w:tc>
      </w:tr>
      <w:tr w:rsidR="009F20E9" w:rsidRPr="005A6420" w14:paraId="0372E435" w14:textId="77777777" w:rsidTr="009F20E9">
        <w:trPr>
          <w:trHeight w:val="548"/>
        </w:trPr>
        <w:tc>
          <w:tcPr>
            <w:tcW w:w="2430" w:type="dxa"/>
            <w:vMerge/>
          </w:tcPr>
          <w:p w14:paraId="5B33140F" w14:textId="77777777" w:rsidR="009F20E9" w:rsidRPr="005A6420" w:rsidRDefault="009F20E9" w:rsidP="009F20E9">
            <w:pPr>
              <w:rPr>
                <w:rFonts w:cs="Tahoma"/>
                <w:szCs w:val="20"/>
                <w:lang w:val="fr-FR" w:eastAsia="en-US"/>
              </w:rPr>
            </w:pPr>
          </w:p>
        </w:tc>
        <w:tc>
          <w:tcPr>
            <w:tcW w:w="1913" w:type="dxa"/>
            <w:shd w:val="clear" w:color="auto" w:fill="EEECE1"/>
          </w:tcPr>
          <w:p w14:paraId="51957A49" w14:textId="77777777" w:rsidR="009F20E9" w:rsidRPr="005B3D03" w:rsidRDefault="009F20E9" w:rsidP="009F20E9">
            <w:pPr>
              <w:jc w:val="both"/>
              <w:rPr>
                <w:rFonts w:cs="Tahoma"/>
                <w:b/>
                <w:i/>
                <w:szCs w:val="20"/>
                <w:lang w:val="fr-FR" w:eastAsia="en-US"/>
              </w:rPr>
            </w:pPr>
            <w:r w:rsidRPr="005B3D03">
              <w:rPr>
                <w:rFonts w:cs="Tahoma"/>
                <w:b/>
                <w:i/>
                <w:szCs w:val="20"/>
                <w:lang w:val="fr-FR" w:eastAsia="en-US"/>
              </w:rPr>
              <w:t>Indicateur 1.3</w:t>
            </w:r>
          </w:p>
          <w:p w14:paraId="6E811F81" w14:textId="77777777" w:rsidR="009F20E9" w:rsidRPr="00D240E0" w:rsidRDefault="009F20E9" w:rsidP="009F20E9">
            <w:pPr>
              <w:jc w:val="both"/>
              <w:rPr>
                <w:rFonts w:asciiTheme="majorHAnsi" w:hAnsiTheme="majorHAnsi" w:cstheme="majorHAnsi"/>
                <w:sz w:val="22"/>
                <w:szCs w:val="22"/>
                <w:lang w:val="fr-FR" w:eastAsia="en-US"/>
              </w:rPr>
            </w:pPr>
            <w:r w:rsidRPr="00D240E0">
              <w:rPr>
                <w:rFonts w:asciiTheme="majorHAnsi" w:hAnsiTheme="majorHAnsi" w:cstheme="majorHAnsi"/>
                <w:sz w:val="22"/>
                <w:szCs w:val="22"/>
                <w:lang w:val="fr-FR" w:eastAsia="en-US"/>
              </w:rPr>
              <w:t xml:space="preserve">Niveau de participation des jeunes. </w:t>
            </w:r>
          </w:p>
        </w:tc>
        <w:tc>
          <w:tcPr>
            <w:tcW w:w="1530" w:type="dxa"/>
            <w:shd w:val="clear" w:color="auto" w:fill="EEECE1"/>
          </w:tcPr>
          <w:p w14:paraId="6AA281A9" w14:textId="77777777" w:rsidR="009F20E9" w:rsidRPr="005A6420" w:rsidRDefault="009F20E9" w:rsidP="009F20E9">
            <w:pPr>
              <w:rPr>
                <w:lang w:val="fr-FR"/>
              </w:rPr>
            </w:pPr>
          </w:p>
        </w:tc>
        <w:tc>
          <w:tcPr>
            <w:tcW w:w="1620" w:type="dxa"/>
            <w:shd w:val="clear" w:color="auto" w:fill="EEECE1"/>
          </w:tcPr>
          <w:p w14:paraId="77551C83"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733D1EB"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7429E03" w14:textId="77777777" w:rsidR="009F20E9" w:rsidRDefault="009F20E9" w:rsidP="009F20E9">
            <w:pPr>
              <w:rPr>
                <w:b/>
                <w:sz w:val="22"/>
                <w:szCs w:val="22"/>
                <w:lang w:val="fr-FR" w:eastAsia="en-US"/>
              </w:rPr>
            </w:pPr>
          </w:p>
          <w:p w14:paraId="7F0B7FFC" w14:textId="7B46D412" w:rsidR="001E7C49" w:rsidRPr="00BB132B" w:rsidRDefault="001E7C49" w:rsidP="009F20E9">
            <w:pPr>
              <w:rPr>
                <w:bCs/>
                <w:lang w:val="fr-FR"/>
              </w:rPr>
            </w:pPr>
          </w:p>
        </w:tc>
        <w:tc>
          <w:tcPr>
            <w:tcW w:w="4140" w:type="dxa"/>
          </w:tcPr>
          <w:p w14:paraId="7739E77F"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F20E9" w:rsidRPr="005A6420" w14:paraId="715B869F" w14:textId="77777777" w:rsidTr="009F20E9">
        <w:trPr>
          <w:trHeight w:val="548"/>
        </w:trPr>
        <w:tc>
          <w:tcPr>
            <w:tcW w:w="2430" w:type="dxa"/>
            <w:vMerge w:val="restart"/>
          </w:tcPr>
          <w:p w14:paraId="69A97C79" w14:textId="77777777" w:rsidR="009F20E9" w:rsidRPr="0028187D" w:rsidRDefault="009F20E9" w:rsidP="009F20E9">
            <w:pPr>
              <w:rPr>
                <w:rFonts w:asciiTheme="majorHAnsi" w:hAnsiTheme="majorHAnsi" w:cstheme="majorHAnsi"/>
                <w:b/>
                <w:sz w:val="22"/>
                <w:szCs w:val="22"/>
                <w:lang w:val="fr-FR" w:eastAsia="en-US"/>
              </w:rPr>
            </w:pPr>
            <w:r w:rsidRPr="0028187D">
              <w:rPr>
                <w:rFonts w:asciiTheme="majorHAnsi" w:hAnsiTheme="majorHAnsi" w:cstheme="majorHAnsi"/>
                <w:b/>
                <w:sz w:val="22"/>
                <w:szCs w:val="22"/>
                <w:lang w:val="fr-FR" w:eastAsia="en-US"/>
              </w:rPr>
              <w:t>Produit 1.1</w:t>
            </w:r>
          </w:p>
          <w:p w14:paraId="2E4C153C" w14:textId="37961C76" w:rsidR="009F20E9" w:rsidRPr="00E61EFF" w:rsidRDefault="009F20E9" w:rsidP="009F20E9">
            <w:pPr>
              <w:rPr>
                <w:rFonts w:asciiTheme="majorHAnsi" w:hAnsiTheme="majorHAnsi" w:cstheme="majorHAnsi"/>
                <w:sz w:val="22"/>
                <w:szCs w:val="22"/>
                <w:lang w:val="fr-FR" w:eastAsia="en-US"/>
              </w:rPr>
            </w:pPr>
            <w:r w:rsidRPr="0028187D">
              <w:rPr>
                <w:rFonts w:asciiTheme="majorHAnsi" w:hAnsiTheme="majorHAnsi" w:cstheme="majorHAnsi"/>
                <w:sz w:val="22"/>
                <w:szCs w:val="22"/>
                <w:lang w:val="fr-FR" w:eastAsia="en-US"/>
              </w:rPr>
              <w:t>L’ordonnance n° 93-015 du 02 mars 1993, fixant les principes d’orientation du code rural et (ii) l’Arrêté N° 098 /MDA/CNCR/SP du 25 Novembre 2005 portant organisation, attributions et modalités de fonctionnement des commissions foncières des communes, des villages ou</w:t>
            </w:r>
            <w:r w:rsidR="00E61EFF">
              <w:rPr>
                <w:rFonts w:asciiTheme="majorHAnsi" w:hAnsiTheme="majorHAnsi" w:cstheme="majorHAnsi"/>
                <w:sz w:val="22"/>
                <w:szCs w:val="22"/>
                <w:lang w:val="fr-FR" w:eastAsia="en-US"/>
              </w:rPr>
              <w:t xml:space="preserve"> tribus sont sensibles au genre</w:t>
            </w:r>
          </w:p>
        </w:tc>
        <w:tc>
          <w:tcPr>
            <w:tcW w:w="1913" w:type="dxa"/>
            <w:shd w:val="clear" w:color="auto" w:fill="EEECE1"/>
          </w:tcPr>
          <w:p w14:paraId="37D75964" w14:textId="77777777" w:rsidR="009F20E9" w:rsidRPr="0028187D" w:rsidRDefault="009F20E9" w:rsidP="009F20E9">
            <w:pPr>
              <w:jc w:val="both"/>
              <w:rPr>
                <w:rFonts w:asciiTheme="majorHAnsi" w:hAnsiTheme="majorHAnsi" w:cstheme="majorHAnsi"/>
                <w:b/>
                <w:sz w:val="22"/>
                <w:szCs w:val="22"/>
                <w:lang w:val="fr-FR" w:eastAsia="en-US"/>
              </w:rPr>
            </w:pPr>
            <w:r w:rsidRPr="0028187D">
              <w:rPr>
                <w:rFonts w:asciiTheme="majorHAnsi" w:hAnsiTheme="majorHAnsi" w:cstheme="majorHAnsi"/>
                <w:b/>
                <w:sz w:val="22"/>
                <w:szCs w:val="22"/>
                <w:lang w:val="fr-FR" w:eastAsia="en-US"/>
              </w:rPr>
              <w:t>Indicateur 1.1.1</w:t>
            </w:r>
          </w:p>
          <w:p w14:paraId="5B8D2CD0" w14:textId="77777777" w:rsidR="009F20E9" w:rsidRPr="0028187D" w:rsidRDefault="009F20E9" w:rsidP="009F20E9">
            <w:pPr>
              <w:jc w:val="both"/>
              <w:rPr>
                <w:rFonts w:asciiTheme="majorHAnsi" w:hAnsiTheme="majorHAnsi" w:cstheme="majorHAnsi"/>
                <w:sz w:val="22"/>
                <w:szCs w:val="22"/>
                <w:lang w:val="fr-FR" w:eastAsia="en-US"/>
              </w:rPr>
            </w:pPr>
            <w:r w:rsidRPr="0028187D">
              <w:rPr>
                <w:rFonts w:asciiTheme="majorHAnsi" w:hAnsiTheme="majorHAnsi" w:cstheme="majorHAnsi"/>
                <w:sz w:val="22"/>
                <w:szCs w:val="22"/>
                <w:lang w:val="fr-FR"/>
              </w:rPr>
              <w:t>N</w:t>
            </w:r>
            <w:r w:rsidRPr="0028187D">
              <w:rPr>
                <w:rFonts w:asciiTheme="majorHAnsi" w:hAnsiTheme="majorHAnsi" w:cstheme="majorHAnsi"/>
                <w:sz w:val="22"/>
                <w:szCs w:val="22"/>
                <w:lang w:val="fr-FR" w:eastAsia="en-US"/>
              </w:rPr>
              <w:t>ombre de femmes qui participent à l’évaluation.</w:t>
            </w:r>
          </w:p>
        </w:tc>
        <w:tc>
          <w:tcPr>
            <w:tcW w:w="1530" w:type="dxa"/>
            <w:shd w:val="clear" w:color="auto" w:fill="EEECE1"/>
          </w:tcPr>
          <w:p w14:paraId="2F955224" w14:textId="77777777" w:rsidR="001E7C49" w:rsidRDefault="001E7C49" w:rsidP="001E7C49">
            <w:pPr>
              <w:jc w:val="center"/>
              <w:rPr>
                <w:rFonts w:asciiTheme="majorHAnsi" w:hAnsiTheme="majorHAnsi" w:cstheme="majorHAnsi"/>
                <w:sz w:val="22"/>
                <w:szCs w:val="22"/>
                <w:lang w:val="fr-FR" w:eastAsia="en-US"/>
              </w:rPr>
            </w:pPr>
          </w:p>
          <w:p w14:paraId="0B849FB2" w14:textId="77777777" w:rsidR="001E7C49" w:rsidRDefault="001E7C49" w:rsidP="001E7C49">
            <w:pPr>
              <w:jc w:val="center"/>
              <w:rPr>
                <w:rFonts w:asciiTheme="majorHAnsi" w:hAnsiTheme="majorHAnsi" w:cstheme="majorHAnsi"/>
                <w:sz w:val="22"/>
                <w:szCs w:val="22"/>
                <w:lang w:val="fr-FR" w:eastAsia="en-US"/>
              </w:rPr>
            </w:pPr>
          </w:p>
          <w:p w14:paraId="69A7AA3A" w14:textId="77777777" w:rsidR="001E7C49" w:rsidRDefault="001E7C49" w:rsidP="001E7C49">
            <w:pPr>
              <w:jc w:val="center"/>
              <w:rPr>
                <w:rFonts w:asciiTheme="majorHAnsi" w:hAnsiTheme="majorHAnsi" w:cstheme="majorHAnsi"/>
                <w:sz w:val="22"/>
                <w:szCs w:val="22"/>
                <w:lang w:val="fr-FR" w:eastAsia="en-US"/>
              </w:rPr>
            </w:pPr>
          </w:p>
          <w:p w14:paraId="51FD1F72" w14:textId="6665C79C" w:rsidR="009F20E9" w:rsidRPr="001E7C49" w:rsidRDefault="009F20E9" w:rsidP="001E7C49">
            <w:pPr>
              <w:jc w:val="center"/>
              <w:rPr>
                <w:rFonts w:asciiTheme="majorHAnsi" w:hAnsiTheme="majorHAnsi" w:cstheme="majorHAnsi"/>
                <w:lang w:val="fr-FR"/>
              </w:rPr>
            </w:pPr>
            <w:r w:rsidRPr="001E7C49">
              <w:rPr>
                <w:rFonts w:asciiTheme="majorHAnsi" w:hAnsiTheme="majorHAnsi" w:cstheme="majorHAnsi"/>
                <w:sz w:val="22"/>
                <w:szCs w:val="22"/>
                <w:lang w:val="fr-FR" w:eastAsia="en-US"/>
              </w:rPr>
              <w:t>0</w:t>
            </w:r>
          </w:p>
        </w:tc>
        <w:tc>
          <w:tcPr>
            <w:tcW w:w="1620" w:type="dxa"/>
            <w:shd w:val="clear" w:color="auto" w:fill="EEECE1"/>
          </w:tcPr>
          <w:p w14:paraId="76AC4A3A" w14:textId="77777777" w:rsidR="009F20E9" w:rsidRPr="001E7C49" w:rsidRDefault="009F20E9" w:rsidP="001E7C49">
            <w:pPr>
              <w:jc w:val="center"/>
              <w:rPr>
                <w:rFonts w:asciiTheme="majorHAnsi" w:hAnsiTheme="majorHAnsi" w:cstheme="majorHAnsi"/>
                <w:lang w:val="fr-FR"/>
              </w:rPr>
            </w:pPr>
            <w:r w:rsidRPr="001E7C49">
              <w:rPr>
                <w:rFonts w:asciiTheme="majorHAnsi" w:hAnsiTheme="majorHAnsi" w:cstheme="majorHAnsi"/>
                <w:bCs/>
                <w:sz w:val="22"/>
                <w:szCs w:val="22"/>
                <w:lang w:val="fr-FR" w:eastAsia="en-US"/>
              </w:rPr>
              <w:t>20 femmes leaders (16 adultes et 4 jeunes) des 4 communes participent au processus</w:t>
            </w:r>
          </w:p>
        </w:tc>
        <w:tc>
          <w:tcPr>
            <w:tcW w:w="2070" w:type="dxa"/>
          </w:tcPr>
          <w:p w14:paraId="4AA88FE7" w14:textId="77777777" w:rsidR="009F20E9" w:rsidRPr="001E7C49" w:rsidRDefault="009F20E9" w:rsidP="001E7C49">
            <w:pPr>
              <w:jc w:val="center"/>
              <w:rPr>
                <w:rFonts w:asciiTheme="majorHAnsi" w:hAnsiTheme="majorHAnsi" w:cstheme="majorHAnsi"/>
                <w:lang w:val="fr-FR"/>
              </w:rPr>
            </w:pPr>
            <w:r w:rsidRPr="001E7C49">
              <w:rPr>
                <w:rFonts w:asciiTheme="majorHAnsi" w:hAnsiTheme="majorHAnsi" w:cstheme="majorHAnsi"/>
                <w:sz w:val="22"/>
                <w:szCs w:val="22"/>
                <w:lang w:val="fr-FR" w:eastAsia="en-US"/>
              </w:rPr>
              <w:fldChar w:fldCharType="begin">
                <w:ffData>
                  <w:name w:val=""/>
                  <w:enabled/>
                  <w:calcOnExit w:val="0"/>
                  <w:textInput>
                    <w:maxLength w:val="300"/>
                  </w:textInput>
                </w:ffData>
              </w:fldChar>
            </w:r>
            <w:r w:rsidRPr="001E7C49">
              <w:rPr>
                <w:rFonts w:asciiTheme="majorHAnsi" w:hAnsiTheme="majorHAnsi" w:cstheme="majorHAnsi"/>
                <w:sz w:val="22"/>
                <w:szCs w:val="22"/>
                <w:lang w:val="fr-FR" w:eastAsia="en-US"/>
              </w:rPr>
              <w:instrText xml:space="preserve"> FORMTEXT </w:instrText>
            </w:r>
            <w:r w:rsidRPr="001E7C49">
              <w:rPr>
                <w:rFonts w:asciiTheme="majorHAnsi" w:hAnsiTheme="majorHAnsi" w:cstheme="majorHAnsi"/>
                <w:sz w:val="22"/>
                <w:szCs w:val="22"/>
                <w:lang w:val="fr-FR" w:eastAsia="en-US"/>
              </w:rPr>
            </w:r>
            <w:r w:rsidRPr="001E7C49">
              <w:rPr>
                <w:rFonts w:asciiTheme="majorHAnsi" w:hAnsiTheme="majorHAnsi" w:cstheme="majorHAnsi"/>
                <w:sz w:val="22"/>
                <w:szCs w:val="22"/>
                <w:lang w:val="fr-FR" w:eastAsia="en-US"/>
              </w:rPr>
              <w:fldChar w:fldCharType="separate"/>
            </w:r>
            <w:r w:rsidRPr="001E7C49">
              <w:rPr>
                <w:rFonts w:asciiTheme="majorHAnsi" w:hAnsiTheme="majorHAnsi" w:cstheme="majorHAnsi"/>
                <w:noProof/>
                <w:sz w:val="22"/>
                <w:szCs w:val="22"/>
                <w:lang w:val="fr-FR" w:eastAsia="en-US"/>
              </w:rPr>
              <w:t> </w:t>
            </w:r>
            <w:r w:rsidRPr="001E7C49">
              <w:rPr>
                <w:rFonts w:asciiTheme="majorHAnsi" w:hAnsiTheme="majorHAnsi" w:cstheme="majorHAnsi"/>
                <w:noProof/>
                <w:sz w:val="22"/>
                <w:szCs w:val="22"/>
                <w:lang w:val="fr-FR" w:eastAsia="en-US"/>
              </w:rPr>
              <w:t> </w:t>
            </w:r>
            <w:r w:rsidRPr="001E7C49">
              <w:rPr>
                <w:rFonts w:asciiTheme="majorHAnsi" w:hAnsiTheme="majorHAnsi" w:cstheme="majorHAnsi"/>
                <w:noProof/>
                <w:sz w:val="22"/>
                <w:szCs w:val="22"/>
                <w:lang w:val="fr-FR" w:eastAsia="en-US"/>
              </w:rPr>
              <w:t> </w:t>
            </w:r>
            <w:r w:rsidRPr="001E7C49">
              <w:rPr>
                <w:rFonts w:asciiTheme="majorHAnsi" w:hAnsiTheme="majorHAnsi" w:cstheme="majorHAnsi"/>
                <w:noProof/>
                <w:sz w:val="22"/>
                <w:szCs w:val="22"/>
                <w:lang w:val="fr-FR" w:eastAsia="en-US"/>
              </w:rPr>
              <w:t> </w:t>
            </w:r>
            <w:r w:rsidRPr="001E7C49">
              <w:rPr>
                <w:rFonts w:asciiTheme="majorHAnsi" w:hAnsiTheme="majorHAnsi" w:cstheme="majorHAnsi"/>
                <w:noProof/>
                <w:sz w:val="22"/>
                <w:szCs w:val="22"/>
                <w:lang w:val="fr-FR" w:eastAsia="en-US"/>
              </w:rPr>
              <w:t> </w:t>
            </w:r>
            <w:r w:rsidRPr="001E7C49">
              <w:rPr>
                <w:rFonts w:asciiTheme="majorHAnsi" w:hAnsiTheme="majorHAnsi" w:cstheme="majorHAnsi"/>
                <w:sz w:val="22"/>
                <w:szCs w:val="22"/>
                <w:lang w:val="fr-FR" w:eastAsia="en-US"/>
              </w:rPr>
              <w:fldChar w:fldCharType="end"/>
            </w:r>
          </w:p>
        </w:tc>
        <w:tc>
          <w:tcPr>
            <w:tcW w:w="2070" w:type="dxa"/>
          </w:tcPr>
          <w:p w14:paraId="25575F2A" w14:textId="77777777" w:rsidR="001E7C49" w:rsidRDefault="001E7C49" w:rsidP="001E7C49">
            <w:pPr>
              <w:jc w:val="center"/>
              <w:rPr>
                <w:rFonts w:asciiTheme="majorHAnsi" w:hAnsiTheme="majorHAnsi" w:cstheme="majorHAnsi"/>
                <w:bCs/>
                <w:sz w:val="22"/>
                <w:szCs w:val="22"/>
                <w:lang w:val="fr-FR" w:eastAsia="en-US"/>
              </w:rPr>
            </w:pPr>
          </w:p>
          <w:p w14:paraId="521EC344" w14:textId="77777777" w:rsidR="001E7C49" w:rsidRDefault="001E7C49" w:rsidP="001E7C49">
            <w:pPr>
              <w:jc w:val="center"/>
              <w:rPr>
                <w:rFonts w:asciiTheme="majorHAnsi" w:hAnsiTheme="majorHAnsi" w:cstheme="majorHAnsi"/>
                <w:bCs/>
                <w:sz w:val="22"/>
                <w:szCs w:val="22"/>
                <w:lang w:val="fr-FR" w:eastAsia="en-US"/>
              </w:rPr>
            </w:pPr>
          </w:p>
          <w:p w14:paraId="3FA55C12" w14:textId="16A85056" w:rsidR="009F20E9" w:rsidRPr="001E7C49" w:rsidRDefault="009F20E9" w:rsidP="001E7C49">
            <w:pPr>
              <w:jc w:val="center"/>
              <w:rPr>
                <w:rFonts w:asciiTheme="majorHAnsi" w:hAnsiTheme="majorHAnsi" w:cstheme="majorHAnsi"/>
                <w:lang w:val="fr-FR"/>
              </w:rPr>
            </w:pPr>
            <w:r w:rsidRPr="001E7C49">
              <w:rPr>
                <w:rFonts w:asciiTheme="majorHAnsi" w:hAnsiTheme="majorHAnsi" w:cstheme="majorHAnsi"/>
                <w:bCs/>
                <w:sz w:val="22"/>
                <w:szCs w:val="22"/>
                <w:lang w:val="fr-FR" w:eastAsia="en-US"/>
              </w:rPr>
              <w:t>30 femmes leaders (20 adultes et 10 jeunes) des 4 communes</w:t>
            </w:r>
          </w:p>
        </w:tc>
        <w:tc>
          <w:tcPr>
            <w:tcW w:w="4140" w:type="dxa"/>
          </w:tcPr>
          <w:p w14:paraId="10F70391" w14:textId="77777777" w:rsidR="001E7C49" w:rsidRDefault="001E7C49" w:rsidP="001E7C49">
            <w:pPr>
              <w:jc w:val="center"/>
              <w:rPr>
                <w:rFonts w:asciiTheme="majorHAnsi" w:hAnsiTheme="majorHAnsi" w:cstheme="majorHAnsi"/>
                <w:sz w:val="22"/>
                <w:szCs w:val="22"/>
                <w:lang w:val="fr-FR" w:eastAsia="en-US"/>
              </w:rPr>
            </w:pPr>
          </w:p>
          <w:p w14:paraId="1D13425E" w14:textId="77777777" w:rsidR="001E7C49" w:rsidRDefault="001E7C49" w:rsidP="001E7C49">
            <w:pPr>
              <w:jc w:val="center"/>
              <w:rPr>
                <w:rFonts w:asciiTheme="majorHAnsi" w:hAnsiTheme="majorHAnsi" w:cstheme="majorHAnsi"/>
                <w:sz w:val="22"/>
                <w:szCs w:val="22"/>
                <w:lang w:val="fr-FR" w:eastAsia="en-US"/>
              </w:rPr>
            </w:pPr>
          </w:p>
          <w:p w14:paraId="1FFBB7EB" w14:textId="77777777" w:rsidR="001E7C49" w:rsidRDefault="001E7C49" w:rsidP="001E7C49">
            <w:pPr>
              <w:jc w:val="center"/>
              <w:rPr>
                <w:rFonts w:asciiTheme="majorHAnsi" w:hAnsiTheme="majorHAnsi" w:cstheme="majorHAnsi"/>
                <w:sz w:val="22"/>
                <w:szCs w:val="22"/>
                <w:lang w:val="fr-FR" w:eastAsia="en-US"/>
              </w:rPr>
            </w:pPr>
          </w:p>
          <w:p w14:paraId="45C9FF7F" w14:textId="2F1D6872" w:rsidR="009F20E9" w:rsidRPr="001E7C49" w:rsidRDefault="00A42139" w:rsidP="001E7C49">
            <w:pPr>
              <w:jc w:val="center"/>
              <w:rPr>
                <w:rFonts w:asciiTheme="majorHAnsi" w:hAnsiTheme="majorHAnsi" w:cstheme="majorHAnsi"/>
                <w:lang w:val="fr-FR"/>
              </w:rPr>
            </w:pPr>
            <w:r>
              <w:rPr>
                <w:rFonts w:asciiTheme="majorHAnsi" w:hAnsiTheme="majorHAnsi" w:cstheme="majorHAnsi"/>
                <w:sz w:val="22"/>
                <w:szCs w:val="22"/>
                <w:lang w:val="fr-FR" w:eastAsia="en-US"/>
              </w:rPr>
              <w:t>Résultat atteint</w:t>
            </w:r>
          </w:p>
        </w:tc>
      </w:tr>
      <w:tr w:rsidR="009F20E9" w:rsidRPr="00975D77" w14:paraId="20B0CB05" w14:textId="77777777" w:rsidTr="009F20E9">
        <w:trPr>
          <w:trHeight w:val="512"/>
        </w:trPr>
        <w:tc>
          <w:tcPr>
            <w:tcW w:w="2430" w:type="dxa"/>
            <w:vMerge/>
          </w:tcPr>
          <w:p w14:paraId="5F4879A5" w14:textId="77777777" w:rsidR="009F20E9" w:rsidRPr="0028187D" w:rsidRDefault="009F20E9" w:rsidP="009F20E9">
            <w:pPr>
              <w:rPr>
                <w:rFonts w:asciiTheme="majorHAnsi" w:hAnsiTheme="majorHAnsi" w:cstheme="majorHAnsi"/>
                <w:b/>
                <w:sz w:val="22"/>
                <w:szCs w:val="22"/>
                <w:lang w:val="fr-FR" w:eastAsia="en-US"/>
              </w:rPr>
            </w:pPr>
          </w:p>
        </w:tc>
        <w:tc>
          <w:tcPr>
            <w:tcW w:w="1913" w:type="dxa"/>
            <w:shd w:val="clear" w:color="auto" w:fill="EEECE1"/>
          </w:tcPr>
          <w:p w14:paraId="7A6FA0C1" w14:textId="77777777" w:rsidR="009F20E9" w:rsidRPr="0028187D" w:rsidRDefault="009F20E9" w:rsidP="009F20E9">
            <w:pPr>
              <w:jc w:val="both"/>
              <w:rPr>
                <w:rFonts w:asciiTheme="majorHAnsi" w:hAnsiTheme="majorHAnsi" w:cstheme="majorHAnsi"/>
                <w:b/>
                <w:sz w:val="22"/>
                <w:szCs w:val="22"/>
                <w:lang w:val="fr-FR" w:eastAsia="en-US"/>
              </w:rPr>
            </w:pPr>
            <w:r w:rsidRPr="0028187D">
              <w:rPr>
                <w:rFonts w:asciiTheme="majorHAnsi" w:hAnsiTheme="majorHAnsi" w:cstheme="majorHAnsi"/>
                <w:b/>
                <w:sz w:val="22"/>
                <w:szCs w:val="22"/>
                <w:lang w:val="fr-FR" w:eastAsia="en-US"/>
              </w:rPr>
              <w:t>Indicateur 1.1.2</w:t>
            </w:r>
          </w:p>
          <w:p w14:paraId="277708F2" w14:textId="77777777" w:rsidR="009F20E9" w:rsidRPr="0028187D" w:rsidRDefault="009F20E9" w:rsidP="009F20E9">
            <w:pPr>
              <w:jc w:val="both"/>
              <w:rPr>
                <w:rFonts w:asciiTheme="majorHAnsi" w:hAnsiTheme="majorHAnsi" w:cstheme="majorHAnsi"/>
                <w:sz w:val="22"/>
                <w:szCs w:val="22"/>
                <w:lang w:val="fr-FR" w:eastAsia="en-US"/>
              </w:rPr>
            </w:pPr>
            <w:r w:rsidRPr="0028187D">
              <w:rPr>
                <w:rFonts w:asciiTheme="majorHAnsi" w:hAnsiTheme="majorHAnsi" w:cstheme="majorHAnsi"/>
                <w:sz w:val="22"/>
                <w:szCs w:val="22"/>
                <w:lang w:val="fr-FR" w:eastAsia="en-US"/>
              </w:rPr>
              <w:t>Nombre d’ateliers organisés.</w:t>
            </w:r>
          </w:p>
        </w:tc>
        <w:tc>
          <w:tcPr>
            <w:tcW w:w="1530" w:type="dxa"/>
            <w:shd w:val="clear" w:color="auto" w:fill="EEECE1"/>
          </w:tcPr>
          <w:p w14:paraId="0E4393F5" w14:textId="77777777" w:rsidR="001E7C49" w:rsidRPr="001E7C49" w:rsidRDefault="001E7C49" w:rsidP="001E7C49">
            <w:pPr>
              <w:jc w:val="center"/>
              <w:rPr>
                <w:rFonts w:asciiTheme="majorHAnsi" w:hAnsiTheme="majorHAnsi" w:cstheme="majorHAnsi"/>
                <w:sz w:val="22"/>
                <w:szCs w:val="22"/>
                <w:lang w:val="fr-FR" w:eastAsia="en-US"/>
              </w:rPr>
            </w:pPr>
          </w:p>
          <w:p w14:paraId="53D62F18" w14:textId="77777777" w:rsidR="001E7C49" w:rsidRPr="001E7C49" w:rsidRDefault="001E7C49" w:rsidP="001E7C49">
            <w:pPr>
              <w:jc w:val="center"/>
              <w:rPr>
                <w:rFonts w:asciiTheme="majorHAnsi" w:hAnsiTheme="majorHAnsi" w:cstheme="majorHAnsi"/>
                <w:sz w:val="22"/>
                <w:szCs w:val="22"/>
                <w:lang w:val="fr-FR" w:eastAsia="en-US"/>
              </w:rPr>
            </w:pPr>
          </w:p>
          <w:p w14:paraId="4C065E78" w14:textId="77777777" w:rsidR="001E7C49" w:rsidRPr="001E7C49" w:rsidRDefault="001E7C49" w:rsidP="001E7C49">
            <w:pPr>
              <w:jc w:val="center"/>
              <w:rPr>
                <w:rFonts w:asciiTheme="majorHAnsi" w:hAnsiTheme="majorHAnsi" w:cstheme="majorHAnsi"/>
                <w:sz w:val="22"/>
                <w:szCs w:val="22"/>
                <w:lang w:val="fr-FR" w:eastAsia="en-US"/>
              </w:rPr>
            </w:pPr>
          </w:p>
          <w:p w14:paraId="1C9EF712" w14:textId="2C83815C" w:rsidR="009F20E9" w:rsidRPr="001E7C49" w:rsidRDefault="009F20E9" w:rsidP="001E7C49">
            <w:pPr>
              <w:jc w:val="center"/>
              <w:rPr>
                <w:rFonts w:asciiTheme="majorHAnsi" w:hAnsiTheme="majorHAnsi" w:cstheme="majorHAnsi"/>
                <w:lang w:val="fr-FR"/>
              </w:rPr>
            </w:pPr>
            <w:r w:rsidRPr="001E7C49">
              <w:rPr>
                <w:rFonts w:asciiTheme="majorHAnsi" w:hAnsiTheme="majorHAnsi" w:cstheme="majorHAnsi"/>
                <w:sz w:val="22"/>
                <w:szCs w:val="22"/>
                <w:lang w:val="fr-FR" w:eastAsia="en-US"/>
              </w:rPr>
              <w:t>0</w:t>
            </w:r>
          </w:p>
        </w:tc>
        <w:tc>
          <w:tcPr>
            <w:tcW w:w="1620" w:type="dxa"/>
            <w:shd w:val="clear" w:color="auto" w:fill="EEECE1"/>
          </w:tcPr>
          <w:p w14:paraId="2EC75291" w14:textId="77777777" w:rsidR="001E7C49" w:rsidRPr="001E7C49" w:rsidRDefault="001E7C49" w:rsidP="001E7C49">
            <w:pPr>
              <w:jc w:val="center"/>
              <w:rPr>
                <w:rFonts w:asciiTheme="majorHAnsi" w:hAnsiTheme="majorHAnsi" w:cstheme="majorHAnsi"/>
                <w:sz w:val="22"/>
                <w:szCs w:val="22"/>
                <w:lang w:val="fr-FR" w:eastAsia="en-US"/>
              </w:rPr>
            </w:pPr>
          </w:p>
          <w:p w14:paraId="5043225B" w14:textId="77777777" w:rsidR="001E7C49" w:rsidRPr="001E7C49" w:rsidRDefault="001E7C49" w:rsidP="001E7C49">
            <w:pPr>
              <w:jc w:val="center"/>
              <w:rPr>
                <w:rFonts w:asciiTheme="majorHAnsi" w:hAnsiTheme="majorHAnsi" w:cstheme="majorHAnsi"/>
                <w:sz w:val="22"/>
                <w:szCs w:val="22"/>
                <w:lang w:val="fr-FR" w:eastAsia="en-US"/>
              </w:rPr>
            </w:pPr>
          </w:p>
          <w:p w14:paraId="5C43100B" w14:textId="77777777" w:rsidR="001E7C49" w:rsidRPr="001E7C49" w:rsidRDefault="001E7C49" w:rsidP="001E7C49">
            <w:pPr>
              <w:jc w:val="center"/>
              <w:rPr>
                <w:rFonts w:asciiTheme="majorHAnsi" w:hAnsiTheme="majorHAnsi" w:cstheme="majorHAnsi"/>
                <w:sz w:val="22"/>
                <w:szCs w:val="22"/>
                <w:lang w:val="fr-FR" w:eastAsia="en-US"/>
              </w:rPr>
            </w:pPr>
          </w:p>
          <w:p w14:paraId="19792823" w14:textId="56E9A3F0" w:rsidR="009F20E9" w:rsidRPr="001E7C49" w:rsidRDefault="009F20E9" w:rsidP="001E7C49">
            <w:pPr>
              <w:jc w:val="center"/>
              <w:rPr>
                <w:rFonts w:asciiTheme="majorHAnsi" w:hAnsiTheme="majorHAnsi" w:cstheme="majorHAnsi"/>
                <w:lang w:val="fr-FR"/>
              </w:rPr>
            </w:pPr>
            <w:r w:rsidRPr="001E7C49">
              <w:rPr>
                <w:rFonts w:asciiTheme="majorHAnsi" w:hAnsiTheme="majorHAnsi" w:cstheme="majorHAnsi"/>
                <w:sz w:val="22"/>
                <w:szCs w:val="22"/>
                <w:lang w:val="fr-FR" w:eastAsia="en-US"/>
              </w:rPr>
              <w:t>3</w:t>
            </w:r>
          </w:p>
        </w:tc>
        <w:tc>
          <w:tcPr>
            <w:tcW w:w="2070" w:type="dxa"/>
          </w:tcPr>
          <w:p w14:paraId="58057BD6" w14:textId="77777777" w:rsidR="009F20E9" w:rsidRPr="001E7C49" w:rsidRDefault="009F20E9" w:rsidP="001E7C49">
            <w:pPr>
              <w:jc w:val="center"/>
              <w:rPr>
                <w:rFonts w:asciiTheme="majorHAnsi" w:hAnsiTheme="majorHAnsi" w:cstheme="majorHAnsi"/>
                <w:lang w:val="fr-FR"/>
              </w:rPr>
            </w:pPr>
            <w:r w:rsidRPr="001E7C49">
              <w:rPr>
                <w:rFonts w:asciiTheme="majorHAnsi" w:hAnsiTheme="majorHAnsi" w:cstheme="majorHAnsi"/>
                <w:sz w:val="22"/>
                <w:szCs w:val="22"/>
                <w:lang w:val="fr-FR" w:eastAsia="en-US"/>
              </w:rPr>
              <w:fldChar w:fldCharType="begin">
                <w:ffData>
                  <w:name w:val=""/>
                  <w:enabled/>
                  <w:calcOnExit w:val="0"/>
                  <w:textInput>
                    <w:maxLength w:val="300"/>
                  </w:textInput>
                </w:ffData>
              </w:fldChar>
            </w:r>
            <w:r w:rsidRPr="001E7C49">
              <w:rPr>
                <w:rFonts w:asciiTheme="majorHAnsi" w:hAnsiTheme="majorHAnsi" w:cstheme="majorHAnsi"/>
                <w:sz w:val="22"/>
                <w:szCs w:val="22"/>
                <w:lang w:val="fr-FR" w:eastAsia="en-US"/>
              </w:rPr>
              <w:instrText xml:space="preserve"> FORMTEXT </w:instrText>
            </w:r>
            <w:r w:rsidRPr="001E7C49">
              <w:rPr>
                <w:rFonts w:asciiTheme="majorHAnsi" w:hAnsiTheme="majorHAnsi" w:cstheme="majorHAnsi"/>
                <w:sz w:val="22"/>
                <w:szCs w:val="22"/>
                <w:lang w:val="fr-FR" w:eastAsia="en-US"/>
              </w:rPr>
            </w:r>
            <w:r w:rsidRPr="001E7C49">
              <w:rPr>
                <w:rFonts w:asciiTheme="majorHAnsi" w:hAnsiTheme="majorHAnsi" w:cstheme="majorHAnsi"/>
                <w:sz w:val="22"/>
                <w:szCs w:val="22"/>
                <w:lang w:val="fr-FR" w:eastAsia="en-US"/>
              </w:rPr>
              <w:fldChar w:fldCharType="separate"/>
            </w:r>
            <w:r w:rsidRPr="001E7C49">
              <w:rPr>
                <w:rFonts w:asciiTheme="majorHAnsi" w:hAnsiTheme="majorHAnsi" w:cstheme="majorHAnsi"/>
                <w:noProof/>
                <w:sz w:val="22"/>
                <w:szCs w:val="22"/>
                <w:lang w:val="fr-FR" w:eastAsia="en-US"/>
              </w:rPr>
              <w:t> </w:t>
            </w:r>
            <w:r w:rsidRPr="001E7C49">
              <w:rPr>
                <w:rFonts w:asciiTheme="majorHAnsi" w:hAnsiTheme="majorHAnsi" w:cstheme="majorHAnsi"/>
                <w:noProof/>
                <w:sz w:val="22"/>
                <w:szCs w:val="22"/>
                <w:lang w:val="fr-FR" w:eastAsia="en-US"/>
              </w:rPr>
              <w:t> </w:t>
            </w:r>
            <w:r w:rsidRPr="001E7C49">
              <w:rPr>
                <w:rFonts w:asciiTheme="majorHAnsi" w:hAnsiTheme="majorHAnsi" w:cstheme="majorHAnsi"/>
                <w:noProof/>
                <w:sz w:val="22"/>
                <w:szCs w:val="22"/>
                <w:lang w:val="fr-FR" w:eastAsia="en-US"/>
              </w:rPr>
              <w:t> </w:t>
            </w:r>
            <w:r w:rsidRPr="001E7C49">
              <w:rPr>
                <w:rFonts w:asciiTheme="majorHAnsi" w:hAnsiTheme="majorHAnsi" w:cstheme="majorHAnsi"/>
                <w:noProof/>
                <w:sz w:val="22"/>
                <w:szCs w:val="22"/>
                <w:lang w:val="fr-FR" w:eastAsia="en-US"/>
              </w:rPr>
              <w:t> </w:t>
            </w:r>
            <w:r w:rsidRPr="001E7C49">
              <w:rPr>
                <w:rFonts w:asciiTheme="majorHAnsi" w:hAnsiTheme="majorHAnsi" w:cstheme="majorHAnsi"/>
                <w:noProof/>
                <w:sz w:val="22"/>
                <w:szCs w:val="22"/>
                <w:lang w:val="fr-FR" w:eastAsia="en-US"/>
              </w:rPr>
              <w:t> </w:t>
            </w:r>
            <w:r w:rsidRPr="001E7C49">
              <w:rPr>
                <w:rFonts w:asciiTheme="majorHAnsi" w:hAnsiTheme="majorHAnsi" w:cstheme="majorHAnsi"/>
                <w:sz w:val="22"/>
                <w:szCs w:val="22"/>
                <w:lang w:val="fr-FR" w:eastAsia="en-US"/>
              </w:rPr>
              <w:fldChar w:fldCharType="end"/>
            </w:r>
          </w:p>
        </w:tc>
        <w:tc>
          <w:tcPr>
            <w:tcW w:w="2070" w:type="dxa"/>
          </w:tcPr>
          <w:p w14:paraId="6EE5B116" w14:textId="77777777" w:rsidR="001E7C49" w:rsidRPr="001E7C49" w:rsidRDefault="001E7C49" w:rsidP="001E7C49">
            <w:pPr>
              <w:jc w:val="center"/>
              <w:rPr>
                <w:rFonts w:asciiTheme="majorHAnsi" w:hAnsiTheme="majorHAnsi" w:cstheme="majorHAnsi"/>
                <w:sz w:val="22"/>
                <w:szCs w:val="22"/>
                <w:lang w:val="fr-FR" w:eastAsia="en-US"/>
              </w:rPr>
            </w:pPr>
          </w:p>
          <w:p w14:paraId="0733CFC5" w14:textId="77777777" w:rsidR="001E7C49" w:rsidRPr="001E7C49" w:rsidRDefault="001E7C49" w:rsidP="001E7C49">
            <w:pPr>
              <w:jc w:val="center"/>
              <w:rPr>
                <w:rFonts w:asciiTheme="majorHAnsi" w:hAnsiTheme="majorHAnsi" w:cstheme="majorHAnsi"/>
                <w:sz w:val="22"/>
                <w:szCs w:val="22"/>
                <w:lang w:val="fr-FR" w:eastAsia="en-US"/>
              </w:rPr>
            </w:pPr>
          </w:p>
          <w:p w14:paraId="348510B0" w14:textId="77777777" w:rsidR="001E7C49" w:rsidRPr="001E7C49" w:rsidRDefault="001E7C49" w:rsidP="001E7C49">
            <w:pPr>
              <w:jc w:val="center"/>
              <w:rPr>
                <w:rFonts w:asciiTheme="majorHAnsi" w:hAnsiTheme="majorHAnsi" w:cstheme="majorHAnsi"/>
                <w:sz w:val="22"/>
                <w:szCs w:val="22"/>
                <w:lang w:val="fr-FR" w:eastAsia="en-US"/>
              </w:rPr>
            </w:pPr>
          </w:p>
          <w:p w14:paraId="656CB8A0" w14:textId="66F08757" w:rsidR="009F20E9" w:rsidRPr="001E7C49" w:rsidRDefault="009F20E9" w:rsidP="001E7C49">
            <w:pPr>
              <w:jc w:val="center"/>
              <w:rPr>
                <w:rFonts w:asciiTheme="majorHAnsi" w:hAnsiTheme="majorHAnsi" w:cstheme="majorHAnsi"/>
                <w:lang w:val="fr-FR"/>
              </w:rPr>
            </w:pPr>
            <w:r w:rsidRPr="001E7C49">
              <w:rPr>
                <w:rFonts w:asciiTheme="majorHAnsi" w:hAnsiTheme="majorHAnsi" w:cstheme="majorHAnsi"/>
                <w:sz w:val="22"/>
                <w:szCs w:val="22"/>
                <w:lang w:val="fr-FR" w:eastAsia="en-US"/>
              </w:rPr>
              <w:t>3</w:t>
            </w:r>
          </w:p>
        </w:tc>
        <w:tc>
          <w:tcPr>
            <w:tcW w:w="4140" w:type="dxa"/>
          </w:tcPr>
          <w:p w14:paraId="2B5B6A6A" w14:textId="77777777" w:rsidR="001E7C49" w:rsidRPr="001E7C49" w:rsidRDefault="001E7C49" w:rsidP="001E7C49">
            <w:pPr>
              <w:jc w:val="center"/>
              <w:rPr>
                <w:rFonts w:asciiTheme="majorHAnsi" w:hAnsiTheme="majorHAnsi" w:cstheme="majorHAnsi"/>
                <w:sz w:val="22"/>
                <w:szCs w:val="22"/>
                <w:lang w:val="fr-FR" w:eastAsia="en-US"/>
              </w:rPr>
            </w:pPr>
          </w:p>
          <w:p w14:paraId="19800384" w14:textId="77777777" w:rsidR="001E7C49" w:rsidRPr="001E7C49" w:rsidRDefault="001E7C49" w:rsidP="001E7C49">
            <w:pPr>
              <w:jc w:val="center"/>
              <w:rPr>
                <w:rFonts w:asciiTheme="majorHAnsi" w:hAnsiTheme="majorHAnsi" w:cstheme="majorHAnsi"/>
                <w:sz w:val="22"/>
                <w:szCs w:val="22"/>
                <w:lang w:val="fr-FR" w:eastAsia="en-US"/>
              </w:rPr>
            </w:pPr>
          </w:p>
          <w:p w14:paraId="134DE0FC" w14:textId="77777777" w:rsidR="001E7C49" w:rsidRPr="001E7C49" w:rsidRDefault="001E7C49" w:rsidP="001E7C49">
            <w:pPr>
              <w:jc w:val="center"/>
              <w:rPr>
                <w:rFonts w:asciiTheme="majorHAnsi" w:hAnsiTheme="majorHAnsi" w:cstheme="majorHAnsi"/>
                <w:sz w:val="22"/>
                <w:szCs w:val="22"/>
                <w:lang w:val="fr-FR" w:eastAsia="en-US"/>
              </w:rPr>
            </w:pPr>
          </w:p>
          <w:p w14:paraId="16F3C3F2" w14:textId="610E352D" w:rsidR="009F20E9" w:rsidRPr="001E7C49" w:rsidRDefault="00A42139" w:rsidP="001E7C49">
            <w:pPr>
              <w:jc w:val="center"/>
              <w:rPr>
                <w:rFonts w:asciiTheme="majorHAnsi" w:hAnsiTheme="majorHAnsi" w:cstheme="majorHAnsi"/>
                <w:bCs/>
                <w:i/>
                <w:lang w:val="fr-FR"/>
              </w:rPr>
            </w:pPr>
            <w:r>
              <w:rPr>
                <w:rFonts w:asciiTheme="majorHAnsi" w:hAnsiTheme="majorHAnsi" w:cstheme="majorHAnsi"/>
                <w:sz w:val="22"/>
                <w:szCs w:val="22"/>
                <w:lang w:val="fr-FR" w:eastAsia="en-US"/>
              </w:rPr>
              <w:t>Résultat atteint</w:t>
            </w:r>
          </w:p>
        </w:tc>
      </w:tr>
      <w:tr w:rsidR="009F20E9" w:rsidRPr="005A6420" w14:paraId="3C6A3894" w14:textId="77777777" w:rsidTr="009F20E9">
        <w:trPr>
          <w:trHeight w:val="440"/>
        </w:trPr>
        <w:tc>
          <w:tcPr>
            <w:tcW w:w="2430" w:type="dxa"/>
            <w:vMerge w:val="restart"/>
          </w:tcPr>
          <w:p w14:paraId="396949D2" w14:textId="77777777" w:rsidR="009F20E9" w:rsidRPr="0028187D" w:rsidRDefault="009F20E9" w:rsidP="009F20E9">
            <w:pPr>
              <w:rPr>
                <w:rFonts w:asciiTheme="majorHAnsi" w:hAnsiTheme="majorHAnsi" w:cstheme="majorHAnsi"/>
                <w:b/>
                <w:sz w:val="22"/>
                <w:szCs w:val="22"/>
                <w:lang w:val="fr-FR" w:eastAsia="en-US"/>
              </w:rPr>
            </w:pPr>
            <w:r w:rsidRPr="0028187D">
              <w:rPr>
                <w:rFonts w:asciiTheme="majorHAnsi" w:hAnsiTheme="majorHAnsi" w:cstheme="majorHAnsi"/>
                <w:b/>
                <w:sz w:val="22"/>
                <w:szCs w:val="22"/>
                <w:lang w:val="fr-FR" w:eastAsia="en-US"/>
              </w:rPr>
              <w:t>Produit 1.2</w:t>
            </w:r>
          </w:p>
          <w:p w14:paraId="1741D050" w14:textId="77777777" w:rsidR="009F20E9" w:rsidRPr="0028187D" w:rsidRDefault="009F20E9" w:rsidP="009F20E9">
            <w:pPr>
              <w:rPr>
                <w:rFonts w:asciiTheme="majorHAnsi" w:hAnsiTheme="majorHAnsi" w:cstheme="majorHAnsi"/>
                <w:sz w:val="22"/>
                <w:szCs w:val="22"/>
                <w:lang w:val="fr-FR" w:eastAsia="en-US"/>
              </w:rPr>
            </w:pPr>
            <w:r w:rsidRPr="0028187D">
              <w:rPr>
                <w:rFonts w:asciiTheme="majorHAnsi" w:hAnsiTheme="majorHAnsi" w:cstheme="majorHAnsi"/>
                <w:sz w:val="22"/>
                <w:szCs w:val="22"/>
                <w:lang w:val="fr-FR" w:eastAsia="en-US"/>
              </w:rPr>
              <w:t>L’ordonnance n° 93-015 du 02 mars 1993 révisé, fixant les principes d’orientation du code rural et (ii) l’Arrêté N° 098 /MDA/CNCR/SP du 25 Novembre 2005 portant organisation, attributions et modalités de fonctionnement des commissions foncières des communes, des villages ou tribus sont accessibles au niveau local ;</w:t>
            </w:r>
          </w:p>
        </w:tc>
        <w:tc>
          <w:tcPr>
            <w:tcW w:w="1913" w:type="dxa"/>
            <w:shd w:val="clear" w:color="auto" w:fill="EEECE1"/>
          </w:tcPr>
          <w:p w14:paraId="52E14A6E" w14:textId="77777777" w:rsidR="009F20E9" w:rsidRPr="0028187D" w:rsidRDefault="009F20E9" w:rsidP="009F20E9">
            <w:pPr>
              <w:jc w:val="both"/>
              <w:rPr>
                <w:rFonts w:asciiTheme="majorHAnsi" w:hAnsiTheme="majorHAnsi" w:cstheme="majorHAnsi"/>
                <w:b/>
                <w:sz w:val="22"/>
                <w:szCs w:val="22"/>
                <w:lang w:val="fr-FR" w:eastAsia="en-US"/>
              </w:rPr>
            </w:pPr>
            <w:r w:rsidRPr="0028187D">
              <w:rPr>
                <w:rFonts w:asciiTheme="majorHAnsi" w:hAnsiTheme="majorHAnsi" w:cstheme="majorHAnsi"/>
                <w:b/>
                <w:sz w:val="22"/>
                <w:szCs w:val="22"/>
                <w:lang w:val="fr-FR" w:eastAsia="en-US"/>
              </w:rPr>
              <w:t>Indicateur 1.2.1</w:t>
            </w:r>
          </w:p>
          <w:p w14:paraId="27F12EBC" w14:textId="77777777" w:rsidR="009F20E9" w:rsidRPr="0028187D" w:rsidRDefault="009F20E9" w:rsidP="009F20E9">
            <w:pPr>
              <w:jc w:val="both"/>
              <w:rPr>
                <w:rFonts w:asciiTheme="majorHAnsi" w:hAnsiTheme="majorHAnsi" w:cstheme="majorHAnsi"/>
                <w:sz w:val="22"/>
                <w:szCs w:val="22"/>
                <w:lang w:val="fr-FR" w:eastAsia="en-US"/>
              </w:rPr>
            </w:pPr>
            <w:r w:rsidRPr="0028187D">
              <w:rPr>
                <w:rFonts w:asciiTheme="majorHAnsi" w:hAnsiTheme="majorHAnsi" w:cstheme="majorHAnsi"/>
                <w:sz w:val="22"/>
                <w:szCs w:val="22"/>
                <w:lang w:val="fr-FR" w:eastAsia="en-US"/>
              </w:rPr>
              <w:t>Nombre d’articles traduits dans les 3 langues locales ciblées.</w:t>
            </w:r>
          </w:p>
        </w:tc>
        <w:tc>
          <w:tcPr>
            <w:tcW w:w="1530" w:type="dxa"/>
            <w:shd w:val="clear" w:color="auto" w:fill="EEECE1"/>
          </w:tcPr>
          <w:p w14:paraId="450D2A89" w14:textId="77777777" w:rsidR="001E7C49" w:rsidRPr="001E7C49" w:rsidRDefault="001E7C49" w:rsidP="001E7C49">
            <w:pPr>
              <w:jc w:val="center"/>
              <w:rPr>
                <w:rFonts w:asciiTheme="majorHAnsi" w:hAnsiTheme="majorHAnsi" w:cstheme="majorHAnsi"/>
                <w:sz w:val="22"/>
                <w:szCs w:val="22"/>
                <w:lang w:val="fr-FR" w:eastAsia="en-US"/>
              </w:rPr>
            </w:pPr>
          </w:p>
          <w:p w14:paraId="3C521420" w14:textId="77777777" w:rsidR="001E7C49" w:rsidRPr="001E7C49" w:rsidRDefault="001E7C49" w:rsidP="001E7C49">
            <w:pPr>
              <w:jc w:val="center"/>
              <w:rPr>
                <w:rFonts w:asciiTheme="majorHAnsi" w:hAnsiTheme="majorHAnsi" w:cstheme="majorHAnsi"/>
                <w:sz w:val="22"/>
                <w:szCs w:val="22"/>
                <w:lang w:val="fr-FR" w:eastAsia="en-US"/>
              </w:rPr>
            </w:pPr>
          </w:p>
          <w:p w14:paraId="12E45AA4" w14:textId="77777777" w:rsidR="001E7C49" w:rsidRPr="001E7C49" w:rsidRDefault="001E7C49" w:rsidP="001E7C49">
            <w:pPr>
              <w:jc w:val="center"/>
              <w:rPr>
                <w:rFonts w:asciiTheme="majorHAnsi" w:hAnsiTheme="majorHAnsi" w:cstheme="majorHAnsi"/>
                <w:sz w:val="22"/>
                <w:szCs w:val="22"/>
                <w:lang w:val="fr-FR" w:eastAsia="en-US"/>
              </w:rPr>
            </w:pPr>
          </w:p>
          <w:p w14:paraId="6A9AB4CA" w14:textId="73B8C82D" w:rsidR="009F20E9" w:rsidRPr="001E7C49" w:rsidRDefault="009F20E9" w:rsidP="001E7C49">
            <w:pPr>
              <w:jc w:val="center"/>
              <w:rPr>
                <w:rFonts w:asciiTheme="majorHAnsi" w:hAnsiTheme="majorHAnsi" w:cstheme="majorHAnsi"/>
                <w:sz w:val="22"/>
                <w:szCs w:val="22"/>
                <w:lang w:val="fr-FR"/>
              </w:rPr>
            </w:pPr>
            <w:r w:rsidRPr="001E7C49">
              <w:rPr>
                <w:rFonts w:asciiTheme="majorHAnsi" w:hAnsiTheme="majorHAnsi" w:cstheme="majorHAnsi"/>
                <w:sz w:val="22"/>
                <w:szCs w:val="22"/>
                <w:lang w:val="fr-FR" w:eastAsia="en-US"/>
              </w:rPr>
              <w:t>0</w:t>
            </w:r>
          </w:p>
        </w:tc>
        <w:tc>
          <w:tcPr>
            <w:tcW w:w="1620" w:type="dxa"/>
            <w:shd w:val="clear" w:color="auto" w:fill="EEECE1"/>
          </w:tcPr>
          <w:p w14:paraId="2B8E587F" w14:textId="77777777" w:rsidR="001E7C49" w:rsidRPr="001E7C49" w:rsidRDefault="001E7C49" w:rsidP="001E7C49">
            <w:pPr>
              <w:jc w:val="center"/>
              <w:rPr>
                <w:rFonts w:asciiTheme="majorHAnsi" w:hAnsiTheme="majorHAnsi" w:cstheme="majorHAnsi"/>
                <w:sz w:val="22"/>
                <w:szCs w:val="22"/>
                <w:lang w:val="fr-FR" w:eastAsia="en-US"/>
              </w:rPr>
            </w:pPr>
          </w:p>
          <w:p w14:paraId="5D308898" w14:textId="77777777" w:rsidR="001E7C49" w:rsidRPr="001E7C49" w:rsidRDefault="001E7C49" w:rsidP="001E7C49">
            <w:pPr>
              <w:jc w:val="center"/>
              <w:rPr>
                <w:rFonts w:asciiTheme="majorHAnsi" w:hAnsiTheme="majorHAnsi" w:cstheme="majorHAnsi"/>
                <w:sz w:val="22"/>
                <w:szCs w:val="22"/>
                <w:lang w:val="fr-FR" w:eastAsia="en-US"/>
              </w:rPr>
            </w:pPr>
          </w:p>
          <w:p w14:paraId="495C576D" w14:textId="77777777" w:rsidR="001E7C49" w:rsidRPr="001E7C49" w:rsidRDefault="001E7C49" w:rsidP="001E7C49">
            <w:pPr>
              <w:jc w:val="center"/>
              <w:rPr>
                <w:rFonts w:asciiTheme="majorHAnsi" w:hAnsiTheme="majorHAnsi" w:cstheme="majorHAnsi"/>
                <w:sz w:val="22"/>
                <w:szCs w:val="22"/>
                <w:lang w:val="fr-FR" w:eastAsia="en-US"/>
              </w:rPr>
            </w:pPr>
          </w:p>
          <w:p w14:paraId="4C16A90F" w14:textId="67948FC5" w:rsidR="009F20E9" w:rsidRPr="001E7C49" w:rsidRDefault="009F20E9" w:rsidP="001E7C49">
            <w:pPr>
              <w:jc w:val="center"/>
              <w:rPr>
                <w:rFonts w:asciiTheme="majorHAnsi" w:hAnsiTheme="majorHAnsi" w:cstheme="majorHAnsi"/>
                <w:sz w:val="22"/>
                <w:szCs w:val="22"/>
                <w:lang w:val="fr-FR"/>
              </w:rPr>
            </w:pPr>
            <w:r w:rsidRPr="001E7C49">
              <w:rPr>
                <w:rFonts w:asciiTheme="majorHAnsi" w:hAnsiTheme="majorHAnsi" w:cstheme="majorHAnsi"/>
                <w:sz w:val="22"/>
                <w:szCs w:val="22"/>
                <w:lang w:val="fr-FR" w:eastAsia="en-US"/>
              </w:rPr>
              <w:t>3</w:t>
            </w:r>
          </w:p>
        </w:tc>
        <w:tc>
          <w:tcPr>
            <w:tcW w:w="2070" w:type="dxa"/>
          </w:tcPr>
          <w:p w14:paraId="1C609212" w14:textId="77777777" w:rsidR="009F20E9" w:rsidRPr="001E7C49" w:rsidRDefault="009F20E9" w:rsidP="001E7C49">
            <w:pPr>
              <w:jc w:val="center"/>
              <w:rPr>
                <w:rFonts w:asciiTheme="majorHAnsi" w:hAnsiTheme="majorHAnsi" w:cstheme="majorHAnsi"/>
                <w:sz w:val="22"/>
                <w:szCs w:val="22"/>
                <w:lang w:val="fr-FR"/>
              </w:rPr>
            </w:pPr>
            <w:r w:rsidRPr="001E7C49">
              <w:rPr>
                <w:rFonts w:asciiTheme="majorHAnsi" w:hAnsiTheme="majorHAnsi" w:cstheme="majorHAnsi"/>
                <w:sz w:val="22"/>
                <w:szCs w:val="22"/>
                <w:lang w:val="fr-FR" w:eastAsia="en-US"/>
              </w:rPr>
              <w:fldChar w:fldCharType="begin">
                <w:ffData>
                  <w:name w:val=""/>
                  <w:enabled/>
                  <w:calcOnExit w:val="0"/>
                  <w:textInput>
                    <w:maxLength w:val="300"/>
                  </w:textInput>
                </w:ffData>
              </w:fldChar>
            </w:r>
            <w:r w:rsidRPr="001E7C49">
              <w:rPr>
                <w:rFonts w:asciiTheme="majorHAnsi" w:hAnsiTheme="majorHAnsi" w:cstheme="majorHAnsi"/>
                <w:sz w:val="22"/>
                <w:szCs w:val="22"/>
                <w:lang w:val="fr-FR" w:eastAsia="en-US"/>
              </w:rPr>
              <w:instrText xml:space="preserve"> FORMTEXT </w:instrText>
            </w:r>
            <w:r w:rsidRPr="001E7C49">
              <w:rPr>
                <w:rFonts w:asciiTheme="majorHAnsi" w:hAnsiTheme="majorHAnsi" w:cstheme="majorHAnsi"/>
                <w:sz w:val="22"/>
                <w:szCs w:val="22"/>
                <w:lang w:val="fr-FR" w:eastAsia="en-US"/>
              </w:rPr>
            </w:r>
            <w:r w:rsidRPr="001E7C49">
              <w:rPr>
                <w:rFonts w:asciiTheme="majorHAnsi" w:hAnsiTheme="majorHAnsi" w:cstheme="majorHAnsi"/>
                <w:sz w:val="22"/>
                <w:szCs w:val="22"/>
                <w:lang w:val="fr-FR" w:eastAsia="en-US"/>
              </w:rPr>
              <w:fldChar w:fldCharType="separate"/>
            </w:r>
            <w:r w:rsidRPr="001E7C49">
              <w:rPr>
                <w:rFonts w:asciiTheme="majorHAnsi" w:hAnsiTheme="majorHAnsi" w:cstheme="majorHAnsi"/>
                <w:noProof/>
                <w:sz w:val="22"/>
                <w:szCs w:val="22"/>
                <w:lang w:val="fr-FR" w:eastAsia="en-US"/>
              </w:rPr>
              <w:t> </w:t>
            </w:r>
            <w:r w:rsidRPr="001E7C49">
              <w:rPr>
                <w:rFonts w:asciiTheme="majorHAnsi" w:hAnsiTheme="majorHAnsi" w:cstheme="majorHAnsi"/>
                <w:noProof/>
                <w:sz w:val="22"/>
                <w:szCs w:val="22"/>
                <w:lang w:val="fr-FR" w:eastAsia="en-US"/>
              </w:rPr>
              <w:t> </w:t>
            </w:r>
            <w:r w:rsidRPr="001E7C49">
              <w:rPr>
                <w:rFonts w:asciiTheme="majorHAnsi" w:hAnsiTheme="majorHAnsi" w:cstheme="majorHAnsi"/>
                <w:noProof/>
                <w:sz w:val="22"/>
                <w:szCs w:val="22"/>
                <w:lang w:val="fr-FR" w:eastAsia="en-US"/>
              </w:rPr>
              <w:t> </w:t>
            </w:r>
            <w:r w:rsidRPr="001E7C49">
              <w:rPr>
                <w:rFonts w:asciiTheme="majorHAnsi" w:hAnsiTheme="majorHAnsi" w:cstheme="majorHAnsi"/>
                <w:noProof/>
                <w:sz w:val="22"/>
                <w:szCs w:val="22"/>
                <w:lang w:val="fr-FR" w:eastAsia="en-US"/>
              </w:rPr>
              <w:t> </w:t>
            </w:r>
            <w:r w:rsidRPr="001E7C49">
              <w:rPr>
                <w:rFonts w:asciiTheme="majorHAnsi" w:hAnsiTheme="majorHAnsi" w:cstheme="majorHAnsi"/>
                <w:noProof/>
                <w:sz w:val="22"/>
                <w:szCs w:val="22"/>
                <w:lang w:val="fr-FR" w:eastAsia="en-US"/>
              </w:rPr>
              <w:t> </w:t>
            </w:r>
            <w:r w:rsidRPr="001E7C49">
              <w:rPr>
                <w:rFonts w:asciiTheme="majorHAnsi" w:hAnsiTheme="majorHAnsi" w:cstheme="majorHAnsi"/>
                <w:sz w:val="22"/>
                <w:szCs w:val="22"/>
                <w:lang w:val="fr-FR" w:eastAsia="en-US"/>
              </w:rPr>
              <w:fldChar w:fldCharType="end"/>
            </w:r>
          </w:p>
        </w:tc>
        <w:tc>
          <w:tcPr>
            <w:tcW w:w="2070" w:type="dxa"/>
          </w:tcPr>
          <w:p w14:paraId="2DC2B32D" w14:textId="77777777" w:rsidR="001E7C49" w:rsidRPr="001E7C49" w:rsidRDefault="001E7C49" w:rsidP="001E7C49">
            <w:pPr>
              <w:jc w:val="center"/>
              <w:rPr>
                <w:rFonts w:asciiTheme="majorHAnsi" w:hAnsiTheme="majorHAnsi" w:cstheme="majorHAnsi"/>
                <w:bCs/>
                <w:sz w:val="22"/>
                <w:szCs w:val="22"/>
                <w:lang w:val="fr-FR"/>
              </w:rPr>
            </w:pPr>
          </w:p>
          <w:p w14:paraId="3AD8058B" w14:textId="77777777" w:rsidR="001E7C49" w:rsidRPr="001E7C49" w:rsidRDefault="001E7C49" w:rsidP="001E7C49">
            <w:pPr>
              <w:jc w:val="center"/>
              <w:rPr>
                <w:rFonts w:asciiTheme="majorHAnsi" w:hAnsiTheme="majorHAnsi" w:cstheme="majorHAnsi"/>
                <w:bCs/>
                <w:sz w:val="22"/>
                <w:szCs w:val="22"/>
                <w:lang w:val="fr-FR"/>
              </w:rPr>
            </w:pPr>
          </w:p>
          <w:p w14:paraId="263240D6" w14:textId="77777777" w:rsidR="001E7C49" w:rsidRPr="001E7C49" w:rsidRDefault="001E7C49" w:rsidP="001E7C49">
            <w:pPr>
              <w:jc w:val="center"/>
              <w:rPr>
                <w:rFonts w:asciiTheme="majorHAnsi" w:hAnsiTheme="majorHAnsi" w:cstheme="majorHAnsi"/>
                <w:bCs/>
                <w:sz w:val="22"/>
                <w:szCs w:val="22"/>
                <w:lang w:val="fr-FR"/>
              </w:rPr>
            </w:pPr>
          </w:p>
          <w:p w14:paraId="3FD08C6A" w14:textId="2AB96A5D" w:rsidR="009F20E9" w:rsidRPr="001E7C49" w:rsidRDefault="009F20E9" w:rsidP="001E7C49">
            <w:pPr>
              <w:jc w:val="center"/>
              <w:rPr>
                <w:rFonts w:asciiTheme="majorHAnsi" w:hAnsiTheme="majorHAnsi" w:cstheme="majorHAnsi"/>
                <w:bCs/>
                <w:sz w:val="22"/>
                <w:szCs w:val="22"/>
                <w:lang w:val="fr-FR"/>
              </w:rPr>
            </w:pPr>
            <w:r w:rsidRPr="001E7C49">
              <w:rPr>
                <w:rFonts w:asciiTheme="majorHAnsi" w:hAnsiTheme="majorHAnsi" w:cstheme="majorHAnsi"/>
                <w:bCs/>
                <w:sz w:val="22"/>
                <w:szCs w:val="22"/>
                <w:lang w:val="fr-FR"/>
              </w:rPr>
              <w:t>94</w:t>
            </w:r>
          </w:p>
        </w:tc>
        <w:tc>
          <w:tcPr>
            <w:tcW w:w="4140" w:type="dxa"/>
          </w:tcPr>
          <w:p w14:paraId="52C70780" w14:textId="77777777" w:rsidR="001E7C49" w:rsidRPr="001E7C49" w:rsidRDefault="001E7C49" w:rsidP="001E7C49">
            <w:pPr>
              <w:jc w:val="center"/>
              <w:rPr>
                <w:rFonts w:asciiTheme="majorHAnsi" w:hAnsiTheme="majorHAnsi" w:cstheme="majorHAnsi"/>
                <w:sz w:val="22"/>
                <w:szCs w:val="22"/>
                <w:lang w:val="fr-FR" w:eastAsia="en-US"/>
              </w:rPr>
            </w:pPr>
          </w:p>
          <w:p w14:paraId="32DC1FE0" w14:textId="77777777" w:rsidR="001E7C49" w:rsidRPr="001E7C49" w:rsidRDefault="001E7C49" w:rsidP="001E7C49">
            <w:pPr>
              <w:jc w:val="center"/>
              <w:rPr>
                <w:rFonts w:asciiTheme="majorHAnsi" w:hAnsiTheme="majorHAnsi" w:cstheme="majorHAnsi"/>
                <w:sz w:val="22"/>
                <w:szCs w:val="22"/>
                <w:lang w:val="fr-FR" w:eastAsia="en-US"/>
              </w:rPr>
            </w:pPr>
          </w:p>
          <w:p w14:paraId="422DFCC8" w14:textId="77777777" w:rsidR="001E7C49" w:rsidRPr="001E7C49" w:rsidRDefault="001E7C49" w:rsidP="001E7C49">
            <w:pPr>
              <w:jc w:val="center"/>
              <w:rPr>
                <w:rFonts w:asciiTheme="majorHAnsi" w:hAnsiTheme="majorHAnsi" w:cstheme="majorHAnsi"/>
                <w:sz w:val="22"/>
                <w:szCs w:val="22"/>
                <w:lang w:val="fr-FR" w:eastAsia="en-US"/>
              </w:rPr>
            </w:pPr>
          </w:p>
          <w:p w14:paraId="3EA78A1C" w14:textId="14DA5439" w:rsidR="009F20E9" w:rsidRPr="001E7C49" w:rsidRDefault="00A42139" w:rsidP="001E7C49">
            <w:pPr>
              <w:jc w:val="center"/>
              <w:rPr>
                <w:rFonts w:asciiTheme="majorHAnsi" w:hAnsiTheme="majorHAnsi" w:cstheme="majorHAnsi"/>
                <w:sz w:val="22"/>
                <w:szCs w:val="22"/>
                <w:lang w:val="fr-FR"/>
              </w:rPr>
            </w:pPr>
            <w:r>
              <w:rPr>
                <w:rFonts w:asciiTheme="majorHAnsi" w:hAnsiTheme="majorHAnsi" w:cstheme="majorHAnsi"/>
                <w:sz w:val="22"/>
                <w:szCs w:val="22"/>
                <w:lang w:val="fr-FR" w:eastAsia="en-US"/>
              </w:rPr>
              <w:t>Résultat atteint</w:t>
            </w:r>
          </w:p>
        </w:tc>
      </w:tr>
      <w:tr w:rsidR="009F20E9" w:rsidRPr="005A6420" w14:paraId="20BC130C" w14:textId="77777777" w:rsidTr="009F20E9">
        <w:trPr>
          <w:trHeight w:val="467"/>
        </w:trPr>
        <w:tc>
          <w:tcPr>
            <w:tcW w:w="2430" w:type="dxa"/>
            <w:vMerge/>
          </w:tcPr>
          <w:p w14:paraId="52094887" w14:textId="77777777" w:rsidR="009F20E9" w:rsidRPr="0028187D" w:rsidRDefault="009F20E9" w:rsidP="009F20E9">
            <w:pPr>
              <w:rPr>
                <w:rFonts w:asciiTheme="majorHAnsi" w:hAnsiTheme="majorHAnsi" w:cstheme="majorHAnsi"/>
                <w:b/>
                <w:sz w:val="22"/>
                <w:szCs w:val="22"/>
                <w:lang w:val="fr-FR" w:eastAsia="en-US"/>
              </w:rPr>
            </w:pPr>
          </w:p>
        </w:tc>
        <w:tc>
          <w:tcPr>
            <w:tcW w:w="1913" w:type="dxa"/>
            <w:shd w:val="clear" w:color="auto" w:fill="EEECE1"/>
          </w:tcPr>
          <w:p w14:paraId="493036D0" w14:textId="77777777" w:rsidR="009F20E9" w:rsidRPr="0028187D" w:rsidRDefault="009F20E9" w:rsidP="009F20E9">
            <w:pPr>
              <w:jc w:val="both"/>
              <w:rPr>
                <w:rFonts w:asciiTheme="majorHAnsi" w:hAnsiTheme="majorHAnsi" w:cstheme="majorHAnsi"/>
                <w:b/>
                <w:sz w:val="22"/>
                <w:szCs w:val="22"/>
                <w:lang w:val="fr-FR" w:eastAsia="en-US"/>
              </w:rPr>
            </w:pPr>
            <w:r w:rsidRPr="0028187D">
              <w:rPr>
                <w:rFonts w:asciiTheme="majorHAnsi" w:hAnsiTheme="majorHAnsi" w:cstheme="majorHAnsi"/>
                <w:b/>
                <w:sz w:val="22"/>
                <w:szCs w:val="22"/>
                <w:lang w:val="fr-FR" w:eastAsia="en-US"/>
              </w:rPr>
              <w:t>Indicateur 1.2.2</w:t>
            </w:r>
          </w:p>
          <w:p w14:paraId="59B3A63F" w14:textId="77777777" w:rsidR="009F20E9" w:rsidRPr="0028187D" w:rsidRDefault="009F20E9" w:rsidP="009F20E9">
            <w:pPr>
              <w:jc w:val="both"/>
              <w:rPr>
                <w:rFonts w:asciiTheme="majorHAnsi" w:hAnsiTheme="majorHAnsi" w:cstheme="majorHAnsi"/>
                <w:sz w:val="22"/>
                <w:szCs w:val="22"/>
                <w:lang w:val="fr-FR" w:eastAsia="en-US"/>
              </w:rPr>
            </w:pPr>
            <w:r w:rsidRPr="0028187D">
              <w:rPr>
                <w:rFonts w:asciiTheme="majorHAnsi" w:hAnsiTheme="majorHAnsi" w:cstheme="majorHAnsi"/>
                <w:sz w:val="22"/>
                <w:szCs w:val="22"/>
                <w:lang w:val="fr-FR" w:eastAsia="en-US"/>
              </w:rPr>
              <w:t>Nombre de types supports audiovisuels produits (désagrégé par type).</w:t>
            </w:r>
          </w:p>
        </w:tc>
        <w:tc>
          <w:tcPr>
            <w:tcW w:w="1530" w:type="dxa"/>
            <w:shd w:val="clear" w:color="auto" w:fill="EEECE1"/>
          </w:tcPr>
          <w:p w14:paraId="6D359B58" w14:textId="77777777" w:rsidR="001E7C49" w:rsidRPr="00E61EFF" w:rsidRDefault="001E7C49" w:rsidP="001E7C49">
            <w:pPr>
              <w:jc w:val="center"/>
              <w:rPr>
                <w:rFonts w:asciiTheme="majorHAnsi" w:hAnsiTheme="majorHAnsi"/>
                <w:sz w:val="22"/>
                <w:szCs w:val="22"/>
                <w:lang w:val="fr-FR" w:eastAsia="en-US"/>
              </w:rPr>
            </w:pPr>
          </w:p>
          <w:p w14:paraId="79E070B7" w14:textId="77777777" w:rsidR="001E7C49" w:rsidRPr="00E61EFF" w:rsidRDefault="001E7C49" w:rsidP="001E7C49">
            <w:pPr>
              <w:jc w:val="center"/>
              <w:rPr>
                <w:rFonts w:asciiTheme="majorHAnsi" w:hAnsiTheme="majorHAnsi"/>
                <w:sz w:val="22"/>
                <w:szCs w:val="22"/>
                <w:lang w:val="fr-FR" w:eastAsia="en-US"/>
              </w:rPr>
            </w:pPr>
          </w:p>
          <w:p w14:paraId="4CDDCD8E" w14:textId="77777777" w:rsidR="001E7C49" w:rsidRPr="00E61EFF" w:rsidRDefault="001E7C49" w:rsidP="001E7C49">
            <w:pPr>
              <w:jc w:val="center"/>
              <w:rPr>
                <w:rFonts w:asciiTheme="majorHAnsi" w:hAnsiTheme="majorHAnsi"/>
                <w:sz w:val="22"/>
                <w:szCs w:val="22"/>
                <w:lang w:val="fr-FR" w:eastAsia="en-US"/>
              </w:rPr>
            </w:pPr>
          </w:p>
          <w:p w14:paraId="75309839" w14:textId="77777777" w:rsidR="001E7C49" w:rsidRPr="00E61EFF" w:rsidRDefault="001E7C49" w:rsidP="001E7C49">
            <w:pPr>
              <w:jc w:val="center"/>
              <w:rPr>
                <w:rFonts w:asciiTheme="majorHAnsi" w:hAnsiTheme="majorHAnsi"/>
                <w:sz w:val="22"/>
                <w:szCs w:val="22"/>
                <w:lang w:val="fr-FR" w:eastAsia="en-US"/>
              </w:rPr>
            </w:pPr>
          </w:p>
          <w:p w14:paraId="5BFDB32D" w14:textId="2DD8E75D" w:rsidR="009F20E9" w:rsidRPr="00E61EFF" w:rsidRDefault="009F20E9" w:rsidP="001E7C49">
            <w:pPr>
              <w:jc w:val="center"/>
              <w:rPr>
                <w:rFonts w:asciiTheme="majorHAnsi" w:hAnsiTheme="majorHAnsi"/>
                <w:lang w:val="fr-FR"/>
              </w:rPr>
            </w:pPr>
            <w:r w:rsidRPr="00E61EFF">
              <w:rPr>
                <w:rFonts w:asciiTheme="majorHAnsi" w:hAnsiTheme="majorHAnsi"/>
                <w:sz w:val="22"/>
                <w:szCs w:val="22"/>
                <w:lang w:val="fr-FR" w:eastAsia="en-US"/>
              </w:rPr>
              <w:t>0</w:t>
            </w:r>
          </w:p>
        </w:tc>
        <w:tc>
          <w:tcPr>
            <w:tcW w:w="1620" w:type="dxa"/>
            <w:shd w:val="clear" w:color="auto" w:fill="EEECE1"/>
          </w:tcPr>
          <w:p w14:paraId="0D2F6AC0" w14:textId="77777777" w:rsidR="001E7C49" w:rsidRPr="00E61EFF" w:rsidRDefault="001E7C49" w:rsidP="001E7C49">
            <w:pPr>
              <w:jc w:val="center"/>
              <w:rPr>
                <w:rFonts w:asciiTheme="majorHAnsi" w:hAnsiTheme="majorHAnsi"/>
                <w:sz w:val="22"/>
                <w:szCs w:val="22"/>
                <w:lang w:val="fr-FR" w:eastAsia="en-US"/>
              </w:rPr>
            </w:pPr>
          </w:p>
          <w:p w14:paraId="5BFDA98F" w14:textId="77777777" w:rsidR="001E7C49" w:rsidRPr="00E61EFF" w:rsidRDefault="001E7C49" w:rsidP="001E7C49">
            <w:pPr>
              <w:jc w:val="center"/>
              <w:rPr>
                <w:rFonts w:asciiTheme="majorHAnsi" w:hAnsiTheme="majorHAnsi"/>
                <w:sz w:val="22"/>
                <w:szCs w:val="22"/>
                <w:lang w:val="fr-FR" w:eastAsia="en-US"/>
              </w:rPr>
            </w:pPr>
          </w:p>
          <w:p w14:paraId="0A63D060" w14:textId="77777777" w:rsidR="001E7C49" w:rsidRPr="00E61EFF" w:rsidRDefault="001E7C49" w:rsidP="001E7C49">
            <w:pPr>
              <w:jc w:val="center"/>
              <w:rPr>
                <w:rFonts w:asciiTheme="majorHAnsi" w:hAnsiTheme="majorHAnsi"/>
                <w:sz w:val="22"/>
                <w:szCs w:val="22"/>
                <w:lang w:val="fr-FR" w:eastAsia="en-US"/>
              </w:rPr>
            </w:pPr>
          </w:p>
          <w:p w14:paraId="761E69F9" w14:textId="77777777" w:rsidR="001E7C49" w:rsidRPr="00E61EFF" w:rsidRDefault="001E7C49" w:rsidP="001E7C49">
            <w:pPr>
              <w:jc w:val="center"/>
              <w:rPr>
                <w:rFonts w:asciiTheme="majorHAnsi" w:hAnsiTheme="majorHAnsi"/>
                <w:sz w:val="22"/>
                <w:szCs w:val="22"/>
                <w:lang w:val="fr-FR" w:eastAsia="en-US"/>
              </w:rPr>
            </w:pPr>
          </w:p>
          <w:p w14:paraId="2ECF9B97" w14:textId="48300AE2" w:rsidR="009F20E9" w:rsidRPr="00E61EFF" w:rsidRDefault="009F20E9" w:rsidP="001E7C49">
            <w:pPr>
              <w:jc w:val="center"/>
              <w:rPr>
                <w:rFonts w:asciiTheme="majorHAnsi" w:hAnsiTheme="majorHAnsi"/>
                <w:lang w:val="fr-FR"/>
              </w:rPr>
            </w:pPr>
            <w:r w:rsidRPr="00E61EFF">
              <w:rPr>
                <w:rFonts w:asciiTheme="majorHAnsi" w:hAnsiTheme="majorHAnsi"/>
                <w:sz w:val="22"/>
                <w:szCs w:val="22"/>
                <w:lang w:val="fr-FR" w:eastAsia="en-US"/>
              </w:rPr>
              <w:t>3</w:t>
            </w:r>
          </w:p>
        </w:tc>
        <w:tc>
          <w:tcPr>
            <w:tcW w:w="2070" w:type="dxa"/>
          </w:tcPr>
          <w:p w14:paraId="6D90CC51" w14:textId="77777777" w:rsidR="009F20E9" w:rsidRPr="00E61EFF" w:rsidRDefault="009F20E9" w:rsidP="001E7C49">
            <w:pPr>
              <w:jc w:val="center"/>
              <w:rPr>
                <w:rFonts w:asciiTheme="majorHAnsi" w:hAnsiTheme="majorHAnsi"/>
                <w:lang w:val="fr-FR"/>
              </w:rPr>
            </w:pPr>
            <w:r w:rsidRPr="00E61EFF">
              <w:rPr>
                <w:rFonts w:asciiTheme="majorHAnsi" w:hAnsiTheme="majorHAnsi"/>
                <w:sz w:val="22"/>
                <w:szCs w:val="22"/>
                <w:lang w:val="fr-FR" w:eastAsia="en-US"/>
              </w:rPr>
              <w:fldChar w:fldCharType="begin">
                <w:ffData>
                  <w:name w:val=""/>
                  <w:enabled/>
                  <w:calcOnExit w:val="0"/>
                  <w:textInput>
                    <w:maxLength w:val="300"/>
                  </w:textInput>
                </w:ffData>
              </w:fldChar>
            </w:r>
            <w:r w:rsidRPr="00E61EFF">
              <w:rPr>
                <w:rFonts w:asciiTheme="majorHAnsi" w:hAnsiTheme="majorHAnsi"/>
                <w:sz w:val="22"/>
                <w:szCs w:val="22"/>
                <w:lang w:val="fr-FR" w:eastAsia="en-US"/>
              </w:rPr>
              <w:instrText xml:space="preserve"> FORMTEXT </w:instrText>
            </w:r>
            <w:r w:rsidRPr="00E61EFF">
              <w:rPr>
                <w:rFonts w:asciiTheme="majorHAnsi" w:hAnsiTheme="majorHAnsi"/>
                <w:sz w:val="22"/>
                <w:szCs w:val="22"/>
                <w:lang w:val="fr-FR" w:eastAsia="en-US"/>
              </w:rPr>
            </w:r>
            <w:r w:rsidRPr="00E61EFF">
              <w:rPr>
                <w:rFonts w:asciiTheme="majorHAnsi" w:hAnsiTheme="majorHAnsi"/>
                <w:sz w:val="22"/>
                <w:szCs w:val="22"/>
                <w:lang w:val="fr-FR" w:eastAsia="en-US"/>
              </w:rPr>
              <w:fldChar w:fldCharType="separate"/>
            </w:r>
            <w:r w:rsidRPr="00E61EFF">
              <w:rPr>
                <w:rFonts w:asciiTheme="majorHAnsi" w:hAnsiTheme="majorHAnsi"/>
                <w:noProof/>
                <w:sz w:val="22"/>
                <w:szCs w:val="22"/>
                <w:lang w:val="fr-FR" w:eastAsia="en-US"/>
              </w:rPr>
              <w:t> </w:t>
            </w:r>
            <w:r w:rsidRPr="00E61EFF">
              <w:rPr>
                <w:rFonts w:asciiTheme="majorHAnsi" w:hAnsiTheme="majorHAnsi"/>
                <w:noProof/>
                <w:sz w:val="22"/>
                <w:szCs w:val="22"/>
                <w:lang w:val="fr-FR" w:eastAsia="en-US"/>
              </w:rPr>
              <w:t> </w:t>
            </w:r>
            <w:r w:rsidRPr="00E61EFF">
              <w:rPr>
                <w:rFonts w:asciiTheme="majorHAnsi" w:hAnsiTheme="majorHAnsi"/>
                <w:noProof/>
                <w:sz w:val="22"/>
                <w:szCs w:val="22"/>
                <w:lang w:val="fr-FR" w:eastAsia="en-US"/>
              </w:rPr>
              <w:t> </w:t>
            </w:r>
            <w:r w:rsidRPr="00E61EFF">
              <w:rPr>
                <w:rFonts w:asciiTheme="majorHAnsi" w:hAnsiTheme="majorHAnsi"/>
                <w:noProof/>
                <w:sz w:val="22"/>
                <w:szCs w:val="22"/>
                <w:lang w:val="fr-FR" w:eastAsia="en-US"/>
              </w:rPr>
              <w:t> </w:t>
            </w:r>
            <w:r w:rsidRPr="00E61EFF">
              <w:rPr>
                <w:rFonts w:asciiTheme="majorHAnsi" w:hAnsiTheme="majorHAnsi"/>
                <w:noProof/>
                <w:sz w:val="22"/>
                <w:szCs w:val="22"/>
                <w:lang w:val="fr-FR" w:eastAsia="en-US"/>
              </w:rPr>
              <w:t> </w:t>
            </w:r>
            <w:r w:rsidRPr="00E61EFF">
              <w:rPr>
                <w:rFonts w:asciiTheme="majorHAnsi" w:hAnsiTheme="majorHAnsi"/>
                <w:sz w:val="22"/>
                <w:szCs w:val="22"/>
                <w:lang w:val="fr-FR" w:eastAsia="en-US"/>
              </w:rPr>
              <w:fldChar w:fldCharType="end"/>
            </w:r>
          </w:p>
        </w:tc>
        <w:tc>
          <w:tcPr>
            <w:tcW w:w="2070" w:type="dxa"/>
          </w:tcPr>
          <w:p w14:paraId="045F346D" w14:textId="77777777" w:rsidR="00A42139" w:rsidRPr="00E61EFF" w:rsidRDefault="00A42139" w:rsidP="001E7C49">
            <w:pPr>
              <w:jc w:val="center"/>
              <w:rPr>
                <w:rFonts w:asciiTheme="majorHAnsi" w:hAnsiTheme="majorHAnsi"/>
                <w:lang w:val="fr-FR"/>
              </w:rPr>
            </w:pPr>
          </w:p>
          <w:p w14:paraId="5E020B2C" w14:textId="77777777" w:rsidR="00A42139" w:rsidRPr="00E61EFF" w:rsidRDefault="00A42139" w:rsidP="001E7C49">
            <w:pPr>
              <w:jc w:val="center"/>
              <w:rPr>
                <w:rFonts w:asciiTheme="majorHAnsi" w:hAnsiTheme="majorHAnsi"/>
                <w:lang w:val="fr-FR"/>
              </w:rPr>
            </w:pPr>
          </w:p>
          <w:p w14:paraId="1580419F" w14:textId="77777777" w:rsidR="00A42139" w:rsidRPr="00E61EFF" w:rsidRDefault="00A42139" w:rsidP="001E7C49">
            <w:pPr>
              <w:jc w:val="center"/>
              <w:rPr>
                <w:rFonts w:asciiTheme="majorHAnsi" w:hAnsiTheme="majorHAnsi"/>
                <w:lang w:val="fr-FR"/>
              </w:rPr>
            </w:pPr>
          </w:p>
          <w:p w14:paraId="0BE611C7" w14:textId="77777777" w:rsidR="00A42139" w:rsidRPr="00E61EFF" w:rsidRDefault="00A42139" w:rsidP="001E7C49">
            <w:pPr>
              <w:jc w:val="center"/>
              <w:rPr>
                <w:rFonts w:asciiTheme="majorHAnsi" w:hAnsiTheme="majorHAnsi"/>
                <w:lang w:val="fr-FR"/>
              </w:rPr>
            </w:pPr>
          </w:p>
          <w:p w14:paraId="7D2E6531" w14:textId="718EBC98" w:rsidR="009F20E9" w:rsidRPr="00E61EFF" w:rsidRDefault="00A42139" w:rsidP="001E7C49">
            <w:pPr>
              <w:jc w:val="center"/>
              <w:rPr>
                <w:rFonts w:asciiTheme="majorHAnsi" w:hAnsiTheme="majorHAnsi"/>
                <w:lang w:val="fr-FR"/>
              </w:rPr>
            </w:pPr>
            <w:r w:rsidRPr="00E61EFF">
              <w:rPr>
                <w:rFonts w:asciiTheme="majorHAnsi" w:hAnsiTheme="majorHAnsi"/>
                <w:lang w:val="fr-FR"/>
              </w:rPr>
              <w:t>3</w:t>
            </w:r>
          </w:p>
          <w:p w14:paraId="66FB1ECF" w14:textId="17C50A72" w:rsidR="00A42139" w:rsidRPr="00E61EFF" w:rsidRDefault="00A42139" w:rsidP="001E7C49">
            <w:pPr>
              <w:jc w:val="center"/>
              <w:rPr>
                <w:rFonts w:asciiTheme="majorHAnsi" w:hAnsiTheme="majorHAnsi"/>
                <w:lang w:val="fr-FR"/>
              </w:rPr>
            </w:pPr>
          </w:p>
        </w:tc>
        <w:tc>
          <w:tcPr>
            <w:tcW w:w="4140" w:type="dxa"/>
          </w:tcPr>
          <w:p w14:paraId="59E25BA1" w14:textId="77777777" w:rsidR="001E7C49" w:rsidRPr="00E61EFF" w:rsidRDefault="001E7C49" w:rsidP="001E7C49">
            <w:pPr>
              <w:jc w:val="center"/>
              <w:rPr>
                <w:rFonts w:asciiTheme="majorHAnsi" w:hAnsiTheme="majorHAnsi"/>
                <w:color w:val="FF0000"/>
                <w:sz w:val="22"/>
                <w:szCs w:val="22"/>
                <w:lang w:val="fr-FR" w:eastAsia="en-US"/>
              </w:rPr>
            </w:pPr>
          </w:p>
          <w:p w14:paraId="0C5364B0" w14:textId="77777777" w:rsidR="001E7C49" w:rsidRPr="00E61EFF" w:rsidRDefault="001E7C49" w:rsidP="001E7C49">
            <w:pPr>
              <w:jc w:val="center"/>
              <w:rPr>
                <w:rFonts w:asciiTheme="majorHAnsi" w:hAnsiTheme="majorHAnsi"/>
                <w:color w:val="FF0000"/>
                <w:sz w:val="22"/>
                <w:szCs w:val="22"/>
                <w:lang w:val="fr-FR" w:eastAsia="en-US"/>
              </w:rPr>
            </w:pPr>
          </w:p>
          <w:p w14:paraId="36CC3AFD" w14:textId="77777777" w:rsidR="001E7C49" w:rsidRPr="00E61EFF" w:rsidRDefault="001E7C49" w:rsidP="001E7C49">
            <w:pPr>
              <w:jc w:val="center"/>
              <w:rPr>
                <w:rFonts w:asciiTheme="majorHAnsi" w:hAnsiTheme="majorHAnsi"/>
                <w:color w:val="FF0000"/>
                <w:sz w:val="22"/>
                <w:szCs w:val="22"/>
                <w:lang w:val="fr-FR" w:eastAsia="en-US"/>
              </w:rPr>
            </w:pPr>
          </w:p>
          <w:p w14:paraId="3A9B8465" w14:textId="77777777" w:rsidR="001E7C49" w:rsidRPr="00E61EFF" w:rsidRDefault="001E7C49" w:rsidP="001E7C49">
            <w:pPr>
              <w:jc w:val="center"/>
              <w:rPr>
                <w:rFonts w:asciiTheme="majorHAnsi" w:hAnsiTheme="majorHAnsi"/>
                <w:color w:val="FF0000"/>
                <w:sz w:val="22"/>
                <w:szCs w:val="22"/>
                <w:lang w:val="fr-FR" w:eastAsia="en-US"/>
              </w:rPr>
            </w:pPr>
          </w:p>
          <w:p w14:paraId="4AD9CDE1" w14:textId="29BE7DD5" w:rsidR="009F20E9" w:rsidRPr="00E61EFF" w:rsidRDefault="00A42139" w:rsidP="001E7C49">
            <w:pPr>
              <w:jc w:val="center"/>
              <w:rPr>
                <w:rFonts w:asciiTheme="majorHAnsi" w:hAnsiTheme="majorHAnsi"/>
                <w:color w:val="FF0000"/>
                <w:lang w:val="fr-FR"/>
              </w:rPr>
            </w:pPr>
            <w:r w:rsidRPr="00E61EFF">
              <w:rPr>
                <w:rFonts w:asciiTheme="majorHAnsi" w:hAnsiTheme="majorHAnsi" w:cstheme="majorHAnsi"/>
                <w:sz w:val="22"/>
                <w:szCs w:val="22"/>
                <w:lang w:val="fr-FR" w:eastAsia="en-US"/>
              </w:rPr>
              <w:t>Résultat atteint</w:t>
            </w:r>
          </w:p>
        </w:tc>
      </w:tr>
      <w:tr w:rsidR="009F20E9" w:rsidRPr="005A6420" w14:paraId="33458EE2" w14:textId="77777777" w:rsidTr="009F20E9">
        <w:trPr>
          <w:trHeight w:val="422"/>
        </w:trPr>
        <w:tc>
          <w:tcPr>
            <w:tcW w:w="2430" w:type="dxa"/>
            <w:vMerge w:val="restart"/>
          </w:tcPr>
          <w:p w14:paraId="6A3372D2" w14:textId="77777777" w:rsidR="009F20E9" w:rsidRPr="0028187D" w:rsidRDefault="009F20E9" w:rsidP="009F20E9">
            <w:pPr>
              <w:rPr>
                <w:rFonts w:asciiTheme="majorHAnsi" w:hAnsiTheme="majorHAnsi" w:cstheme="majorHAnsi"/>
                <w:szCs w:val="20"/>
                <w:lang w:val="fr-FR" w:eastAsia="en-US"/>
              </w:rPr>
            </w:pPr>
            <w:r w:rsidRPr="0028187D">
              <w:rPr>
                <w:rFonts w:asciiTheme="majorHAnsi" w:hAnsiTheme="majorHAnsi" w:cstheme="majorHAnsi"/>
                <w:b/>
                <w:szCs w:val="20"/>
                <w:lang w:val="fr-FR" w:eastAsia="en-US"/>
              </w:rPr>
              <w:t>Résultat 2 :</w:t>
            </w:r>
            <w:r w:rsidRPr="0028187D">
              <w:rPr>
                <w:rFonts w:asciiTheme="majorHAnsi" w:hAnsiTheme="majorHAnsi" w:cstheme="majorHAnsi"/>
                <w:sz w:val="22"/>
                <w:szCs w:val="22"/>
                <w:lang w:val="fr-FR" w:eastAsia="en-US"/>
              </w:rPr>
              <w:t xml:space="preserve"> D’ici 2020, les conflits liés à la gestion des ressources foncières sont sensiblement réduits et la cohésion sociale promue dans les quatre communes ciblées des régions de Dosso et Maradi.</w:t>
            </w:r>
          </w:p>
          <w:p w14:paraId="52C8DCB9" w14:textId="77777777" w:rsidR="009F20E9" w:rsidRPr="0028187D" w:rsidRDefault="009F20E9" w:rsidP="009F20E9">
            <w:pPr>
              <w:rPr>
                <w:rFonts w:asciiTheme="majorHAnsi" w:hAnsiTheme="majorHAnsi" w:cstheme="majorHAnsi"/>
                <w:b/>
                <w:szCs w:val="20"/>
                <w:lang w:val="fr-FR" w:eastAsia="en-US"/>
              </w:rPr>
            </w:pPr>
          </w:p>
        </w:tc>
        <w:tc>
          <w:tcPr>
            <w:tcW w:w="1913" w:type="dxa"/>
            <w:shd w:val="clear" w:color="auto" w:fill="EEECE1"/>
          </w:tcPr>
          <w:p w14:paraId="7EC87766" w14:textId="77777777" w:rsidR="009F20E9" w:rsidRPr="0028187D" w:rsidRDefault="009F20E9" w:rsidP="009F20E9">
            <w:pPr>
              <w:jc w:val="both"/>
              <w:rPr>
                <w:rFonts w:asciiTheme="majorHAnsi" w:hAnsiTheme="majorHAnsi" w:cstheme="majorHAnsi"/>
                <w:b/>
                <w:szCs w:val="20"/>
                <w:lang w:val="fr-FR" w:eastAsia="en-US"/>
              </w:rPr>
            </w:pPr>
            <w:r w:rsidRPr="0028187D">
              <w:rPr>
                <w:rFonts w:asciiTheme="majorHAnsi" w:hAnsiTheme="majorHAnsi" w:cstheme="majorHAnsi"/>
                <w:b/>
                <w:szCs w:val="20"/>
                <w:lang w:val="fr-FR" w:eastAsia="en-US"/>
              </w:rPr>
              <w:t>Indicateur 2.1</w:t>
            </w:r>
          </w:p>
          <w:p w14:paraId="6B998E38" w14:textId="77777777" w:rsidR="009F20E9" w:rsidRPr="0028187D" w:rsidRDefault="009F20E9" w:rsidP="009F20E9">
            <w:pPr>
              <w:jc w:val="both"/>
              <w:rPr>
                <w:rFonts w:asciiTheme="majorHAnsi" w:hAnsiTheme="majorHAnsi" w:cstheme="majorHAnsi"/>
                <w:szCs w:val="20"/>
                <w:lang w:val="fr-FR" w:eastAsia="en-US"/>
              </w:rPr>
            </w:pPr>
            <w:r w:rsidRPr="0028187D">
              <w:rPr>
                <w:rFonts w:asciiTheme="majorHAnsi" w:hAnsiTheme="majorHAnsi" w:cstheme="majorHAnsi"/>
                <w:lang w:val="fr-FR" w:eastAsia="en-US"/>
              </w:rPr>
              <w:t>Pourcentage de réduction des conflits agriculteurs –éleveurs.</w:t>
            </w:r>
          </w:p>
        </w:tc>
        <w:tc>
          <w:tcPr>
            <w:tcW w:w="1530" w:type="dxa"/>
            <w:shd w:val="clear" w:color="auto" w:fill="EEECE1"/>
          </w:tcPr>
          <w:p w14:paraId="7CF1F872"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9D5223A"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08EEBCE"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15927F1" w14:textId="77777777" w:rsidR="005963F7" w:rsidRPr="00E61EFF" w:rsidRDefault="005963F7" w:rsidP="009F20E9">
            <w:pPr>
              <w:rPr>
                <w:rFonts w:asciiTheme="majorHAnsi" w:hAnsiTheme="majorHAnsi"/>
                <w:sz w:val="22"/>
                <w:szCs w:val="22"/>
                <w:lang w:val="fr-FR" w:eastAsia="en-US"/>
              </w:rPr>
            </w:pPr>
          </w:p>
          <w:p w14:paraId="1019C14E" w14:textId="77777777" w:rsidR="005963F7" w:rsidRPr="00E61EFF" w:rsidRDefault="005963F7" w:rsidP="009F20E9">
            <w:pPr>
              <w:rPr>
                <w:rFonts w:asciiTheme="majorHAnsi" w:hAnsiTheme="majorHAnsi"/>
                <w:sz w:val="22"/>
                <w:szCs w:val="22"/>
                <w:lang w:val="fr-FR" w:eastAsia="en-US"/>
              </w:rPr>
            </w:pPr>
          </w:p>
          <w:p w14:paraId="75F9046A" w14:textId="63EC8714" w:rsidR="009F20E9" w:rsidRPr="00E61EFF" w:rsidRDefault="00A42139" w:rsidP="005963F7">
            <w:pPr>
              <w:jc w:val="center"/>
              <w:rPr>
                <w:rFonts w:asciiTheme="majorHAnsi" w:hAnsiTheme="majorHAnsi"/>
                <w:lang w:val="fr-FR"/>
              </w:rPr>
            </w:pPr>
            <w:r w:rsidRPr="00E61EFF">
              <w:rPr>
                <w:rFonts w:asciiTheme="majorHAnsi" w:hAnsiTheme="majorHAnsi"/>
                <w:sz w:val="22"/>
                <w:szCs w:val="22"/>
                <w:lang w:val="fr-FR" w:eastAsia="en-US"/>
              </w:rPr>
              <w:t>483</w:t>
            </w:r>
          </w:p>
        </w:tc>
        <w:tc>
          <w:tcPr>
            <w:tcW w:w="4140" w:type="dxa"/>
          </w:tcPr>
          <w:p w14:paraId="2DCC4A31" w14:textId="77777777" w:rsidR="005963F7" w:rsidRPr="00E61EFF" w:rsidRDefault="005963F7" w:rsidP="005963F7">
            <w:pPr>
              <w:jc w:val="center"/>
              <w:rPr>
                <w:rFonts w:asciiTheme="majorHAnsi" w:hAnsiTheme="majorHAnsi"/>
                <w:sz w:val="22"/>
                <w:szCs w:val="22"/>
                <w:lang w:val="fr-FR" w:eastAsia="en-US"/>
              </w:rPr>
            </w:pPr>
          </w:p>
          <w:p w14:paraId="7AABC689" w14:textId="77777777" w:rsidR="005963F7" w:rsidRPr="00E61EFF" w:rsidRDefault="005963F7" w:rsidP="005963F7">
            <w:pPr>
              <w:jc w:val="center"/>
              <w:rPr>
                <w:rFonts w:asciiTheme="majorHAnsi" w:hAnsiTheme="majorHAnsi"/>
                <w:sz w:val="22"/>
                <w:szCs w:val="22"/>
                <w:lang w:val="fr-FR" w:eastAsia="en-US"/>
              </w:rPr>
            </w:pPr>
          </w:p>
          <w:p w14:paraId="6D2B5AC1" w14:textId="6B55656F" w:rsidR="009F20E9" w:rsidRPr="00E61EFF" w:rsidRDefault="00A42139" w:rsidP="005963F7">
            <w:pPr>
              <w:jc w:val="center"/>
              <w:rPr>
                <w:rFonts w:asciiTheme="majorHAnsi" w:hAnsiTheme="majorHAnsi"/>
                <w:lang w:val="fr-FR"/>
              </w:rPr>
            </w:pPr>
            <w:r w:rsidRPr="00E61EFF">
              <w:rPr>
                <w:rFonts w:asciiTheme="majorHAnsi" w:hAnsiTheme="majorHAnsi" w:cstheme="majorHAnsi"/>
                <w:sz w:val="22"/>
                <w:szCs w:val="22"/>
                <w:lang w:val="fr-FR" w:eastAsia="en-US"/>
              </w:rPr>
              <w:t>Résultat atteint</w:t>
            </w:r>
          </w:p>
        </w:tc>
      </w:tr>
      <w:tr w:rsidR="009F20E9" w:rsidRPr="005A6420" w14:paraId="263C5900" w14:textId="77777777" w:rsidTr="009F20E9">
        <w:trPr>
          <w:trHeight w:val="422"/>
        </w:trPr>
        <w:tc>
          <w:tcPr>
            <w:tcW w:w="2430" w:type="dxa"/>
            <w:vMerge/>
          </w:tcPr>
          <w:p w14:paraId="0E8735D1" w14:textId="77777777" w:rsidR="009F20E9" w:rsidRPr="0028187D" w:rsidRDefault="009F20E9" w:rsidP="009F20E9">
            <w:pPr>
              <w:rPr>
                <w:rFonts w:asciiTheme="majorHAnsi" w:hAnsiTheme="majorHAnsi" w:cstheme="majorHAnsi"/>
                <w:szCs w:val="20"/>
                <w:lang w:val="fr-FR" w:eastAsia="en-US"/>
              </w:rPr>
            </w:pPr>
          </w:p>
        </w:tc>
        <w:tc>
          <w:tcPr>
            <w:tcW w:w="1913" w:type="dxa"/>
            <w:shd w:val="clear" w:color="auto" w:fill="EEECE1"/>
          </w:tcPr>
          <w:p w14:paraId="742851DD" w14:textId="77777777" w:rsidR="009F20E9" w:rsidRPr="0028187D" w:rsidRDefault="009F20E9" w:rsidP="009F20E9">
            <w:pPr>
              <w:jc w:val="both"/>
              <w:rPr>
                <w:rFonts w:asciiTheme="majorHAnsi" w:hAnsiTheme="majorHAnsi" w:cstheme="majorHAnsi"/>
                <w:szCs w:val="20"/>
                <w:lang w:val="fr-FR" w:eastAsia="en-US"/>
              </w:rPr>
            </w:pPr>
            <w:r w:rsidRPr="0028187D">
              <w:rPr>
                <w:rFonts w:asciiTheme="majorHAnsi" w:hAnsiTheme="majorHAnsi" w:cstheme="majorHAnsi"/>
                <w:szCs w:val="20"/>
                <w:lang w:val="fr-FR" w:eastAsia="en-US"/>
              </w:rPr>
              <w:t>Indicateur 2.2</w:t>
            </w:r>
          </w:p>
          <w:p w14:paraId="49D97B4D" w14:textId="77777777" w:rsidR="009F20E9" w:rsidRPr="0028187D" w:rsidRDefault="009F20E9" w:rsidP="009F20E9">
            <w:pPr>
              <w:jc w:val="both"/>
              <w:rPr>
                <w:rFonts w:asciiTheme="majorHAnsi" w:hAnsiTheme="majorHAnsi" w:cstheme="majorHAnsi"/>
                <w:szCs w:val="20"/>
                <w:lang w:val="fr-FR" w:eastAsia="en-US"/>
              </w:rPr>
            </w:pPr>
            <w:r w:rsidRPr="0028187D">
              <w:rPr>
                <w:rFonts w:asciiTheme="majorHAnsi" w:hAnsiTheme="majorHAnsi" w:cstheme="majorHAnsi"/>
                <w:b/>
                <w:sz w:val="22"/>
                <w:szCs w:val="22"/>
                <w:lang w:val="fr-FR" w:eastAsia="en-US"/>
              </w:rPr>
              <w:fldChar w:fldCharType="begin">
                <w:ffData>
                  <w:name w:val=""/>
                  <w:enabled/>
                  <w:calcOnExit w:val="0"/>
                  <w:textInput>
                    <w:maxLength w:val="300"/>
                  </w:textInput>
                </w:ffData>
              </w:fldChar>
            </w:r>
            <w:r w:rsidRPr="0028187D">
              <w:rPr>
                <w:rFonts w:asciiTheme="majorHAnsi" w:hAnsiTheme="majorHAnsi" w:cstheme="majorHAnsi"/>
                <w:b/>
                <w:sz w:val="22"/>
                <w:szCs w:val="22"/>
                <w:lang w:val="fr-FR" w:eastAsia="en-US"/>
              </w:rPr>
              <w:instrText xml:space="preserve"> FORMTEXT </w:instrText>
            </w:r>
            <w:r w:rsidRPr="0028187D">
              <w:rPr>
                <w:rFonts w:asciiTheme="majorHAnsi" w:hAnsiTheme="majorHAnsi" w:cstheme="majorHAnsi"/>
                <w:b/>
                <w:sz w:val="22"/>
                <w:szCs w:val="22"/>
                <w:lang w:val="fr-FR" w:eastAsia="en-US"/>
              </w:rPr>
            </w:r>
            <w:r w:rsidRPr="0028187D">
              <w:rPr>
                <w:rFonts w:asciiTheme="majorHAnsi" w:hAnsiTheme="majorHAnsi" w:cstheme="majorHAnsi"/>
                <w:b/>
                <w:sz w:val="22"/>
                <w:szCs w:val="22"/>
                <w:lang w:val="fr-FR" w:eastAsia="en-US"/>
              </w:rPr>
              <w:fldChar w:fldCharType="separate"/>
            </w:r>
            <w:r w:rsidRPr="0028187D">
              <w:rPr>
                <w:rFonts w:asciiTheme="majorHAnsi" w:hAnsiTheme="majorHAnsi" w:cstheme="majorHAnsi"/>
                <w:b/>
                <w:noProof/>
                <w:sz w:val="22"/>
                <w:szCs w:val="22"/>
                <w:lang w:val="fr-FR" w:eastAsia="en-US"/>
              </w:rPr>
              <w:t> </w:t>
            </w:r>
            <w:r w:rsidRPr="0028187D">
              <w:rPr>
                <w:rFonts w:asciiTheme="majorHAnsi" w:hAnsiTheme="majorHAnsi" w:cstheme="majorHAnsi"/>
                <w:b/>
                <w:noProof/>
                <w:sz w:val="22"/>
                <w:szCs w:val="22"/>
                <w:lang w:val="fr-FR" w:eastAsia="en-US"/>
              </w:rPr>
              <w:t> </w:t>
            </w:r>
            <w:r w:rsidRPr="0028187D">
              <w:rPr>
                <w:rFonts w:asciiTheme="majorHAnsi" w:hAnsiTheme="majorHAnsi" w:cstheme="majorHAnsi"/>
                <w:b/>
                <w:noProof/>
                <w:sz w:val="22"/>
                <w:szCs w:val="22"/>
                <w:lang w:val="fr-FR" w:eastAsia="en-US"/>
              </w:rPr>
              <w:t> </w:t>
            </w:r>
            <w:r w:rsidRPr="0028187D">
              <w:rPr>
                <w:rFonts w:asciiTheme="majorHAnsi" w:hAnsiTheme="majorHAnsi" w:cstheme="majorHAnsi"/>
                <w:b/>
                <w:noProof/>
                <w:sz w:val="22"/>
                <w:szCs w:val="22"/>
                <w:lang w:val="fr-FR" w:eastAsia="en-US"/>
              </w:rPr>
              <w:t> </w:t>
            </w:r>
            <w:r w:rsidRPr="0028187D">
              <w:rPr>
                <w:rFonts w:asciiTheme="majorHAnsi" w:hAnsiTheme="majorHAnsi" w:cstheme="majorHAnsi"/>
                <w:b/>
                <w:noProof/>
                <w:sz w:val="22"/>
                <w:szCs w:val="22"/>
                <w:lang w:val="fr-FR" w:eastAsia="en-US"/>
              </w:rPr>
              <w:t> </w:t>
            </w:r>
            <w:r w:rsidRPr="0028187D">
              <w:rPr>
                <w:rFonts w:asciiTheme="majorHAnsi" w:hAnsiTheme="majorHAnsi" w:cstheme="majorHAnsi"/>
                <w:b/>
                <w:sz w:val="22"/>
                <w:szCs w:val="22"/>
                <w:lang w:val="fr-FR" w:eastAsia="en-US"/>
              </w:rPr>
              <w:fldChar w:fldCharType="end"/>
            </w:r>
          </w:p>
        </w:tc>
        <w:tc>
          <w:tcPr>
            <w:tcW w:w="1530" w:type="dxa"/>
            <w:shd w:val="clear" w:color="auto" w:fill="EEECE1"/>
          </w:tcPr>
          <w:p w14:paraId="375C2818"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57AE281"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6505B23"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3C51340"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A80474D"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F20E9" w:rsidRPr="005A6420" w14:paraId="0782ABCE" w14:textId="77777777" w:rsidTr="009F20E9">
        <w:trPr>
          <w:trHeight w:val="422"/>
        </w:trPr>
        <w:tc>
          <w:tcPr>
            <w:tcW w:w="2430" w:type="dxa"/>
            <w:vMerge/>
          </w:tcPr>
          <w:p w14:paraId="742F0A92" w14:textId="77777777" w:rsidR="009F20E9" w:rsidRPr="0028187D" w:rsidRDefault="009F20E9" w:rsidP="009F20E9">
            <w:pPr>
              <w:rPr>
                <w:rFonts w:asciiTheme="majorHAnsi" w:hAnsiTheme="majorHAnsi" w:cstheme="majorHAnsi"/>
                <w:szCs w:val="20"/>
                <w:lang w:val="fr-FR" w:eastAsia="en-US"/>
              </w:rPr>
            </w:pPr>
          </w:p>
        </w:tc>
        <w:tc>
          <w:tcPr>
            <w:tcW w:w="1913" w:type="dxa"/>
            <w:shd w:val="clear" w:color="auto" w:fill="EEECE1"/>
          </w:tcPr>
          <w:p w14:paraId="4BB57E5F" w14:textId="77777777" w:rsidR="009F20E9" w:rsidRPr="0028187D" w:rsidRDefault="009F20E9" w:rsidP="009F20E9">
            <w:pPr>
              <w:jc w:val="both"/>
              <w:rPr>
                <w:rFonts w:asciiTheme="majorHAnsi" w:hAnsiTheme="majorHAnsi" w:cstheme="majorHAnsi"/>
                <w:szCs w:val="20"/>
                <w:lang w:val="fr-FR" w:eastAsia="en-US"/>
              </w:rPr>
            </w:pPr>
            <w:r w:rsidRPr="0028187D">
              <w:rPr>
                <w:rFonts w:asciiTheme="majorHAnsi" w:hAnsiTheme="majorHAnsi" w:cstheme="majorHAnsi"/>
                <w:szCs w:val="20"/>
                <w:lang w:val="fr-FR" w:eastAsia="en-US"/>
              </w:rPr>
              <w:t>Indicateur 2.3</w:t>
            </w:r>
          </w:p>
          <w:p w14:paraId="0CBDDBC1" w14:textId="77777777" w:rsidR="009F20E9" w:rsidRPr="0028187D" w:rsidRDefault="009F20E9" w:rsidP="009F20E9">
            <w:pPr>
              <w:jc w:val="both"/>
              <w:rPr>
                <w:rFonts w:asciiTheme="majorHAnsi" w:hAnsiTheme="majorHAnsi" w:cstheme="majorHAnsi"/>
                <w:szCs w:val="20"/>
                <w:lang w:val="fr-FR" w:eastAsia="en-US"/>
              </w:rPr>
            </w:pPr>
            <w:r w:rsidRPr="0028187D">
              <w:rPr>
                <w:rFonts w:asciiTheme="majorHAnsi" w:hAnsiTheme="majorHAnsi" w:cstheme="majorHAnsi"/>
                <w:b/>
                <w:sz w:val="22"/>
                <w:szCs w:val="22"/>
                <w:lang w:val="fr-FR" w:eastAsia="en-US"/>
              </w:rPr>
              <w:fldChar w:fldCharType="begin">
                <w:ffData>
                  <w:name w:val=""/>
                  <w:enabled/>
                  <w:calcOnExit w:val="0"/>
                  <w:textInput>
                    <w:maxLength w:val="300"/>
                  </w:textInput>
                </w:ffData>
              </w:fldChar>
            </w:r>
            <w:r w:rsidRPr="0028187D">
              <w:rPr>
                <w:rFonts w:asciiTheme="majorHAnsi" w:hAnsiTheme="majorHAnsi" w:cstheme="majorHAnsi"/>
                <w:b/>
                <w:sz w:val="22"/>
                <w:szCs w:val="22"/>
                <w:lang w:val="fr-FR" w:eastAsia="en-US"/>
              </w:rPr>
              <w:instrText xml:space="preserve"> FORMTEXT </w:instrText>
            </w:r>
            <w:r w:rsidRPr="0028187D">
              <w:rPr>
                <w:rFonts w:asciiTheme="majorHAnsi" w:hAnsiTheme="majorHAnsi" w:cstheme="majorHAnsi"/>
                <w:b/>
                <w:sz w:val="22"/>
                <w:szCs w:val="22"/>
                <w:lang w:val="fr-FR" w:eastAsia="en-US"/>
              </w:rPr>
            </w:r>
            <w:r w:rsidRPr="0028187D">
              <w:rPr>
                <w:rFonts w:asciiTheme="majorHAnsi" w:hAnsiTheme="majorHAnsi" w:cstheme="majorHAnsi"/>
                <w:b/>
                <w:sz w:val="22"/>
                <w:szCs w:val="22"/>
                <w:lang w:val="fr-FR" w:eastAsia="en-US"/>
              </w:rPr>
              <w:fldChar w:fldCharType="separate"/>
            </w:r>
            <w:r w:rsidRPr="0028187D">
              <w:rPr>
                <w:rFonts w:asciiTheme="majorHAnsi" w:hAnsiTheme="majorHAnsi" w:cstheme="majorHAnsi"/>
                <w:b/>
                <w:noProof/>
                <w:sz w:val="22"/>
                <w:szCs w:val="22"/>
                <w:lang w:val="fr-FR" w:eastAsia="en-US"/>
              </w:rPr>
              <w:t> </w:t>
            </w:r>
            <w:r w:rsidRPr="0028187D">
              <w:rPr>
                <w:rFonts w:asciiTheme="majorHAnsi" w:hAnsiTheme="majorHAnsi" w:cstheme="majorHAnsi"/>
                <w:b/>
                <w:noProof/>
                <w:sz w:val="22"/>
                <w:szCs w:val="22"/>
                <w:lang w:val="fr-FR" w:eastAsia="en-US"/>
              </w:rPr>
              <w:t> </w:t>
            </w:r>
            <w:r w:rsidRPr="0028187D">
              <w:rPr>
                <w:rFonts w:asciiTheme="majorHAnsi" w:hAnsiTheme="majorHAnsi" w:cstheme="majorHAnsi"/>
                <w:b/>
                <w:noProof/>
                <w:sz w:val="22"/>
                <w:szCs w:val="22"/>
                <w:lang w:val="fr-FR" w:eastAsia="en-US"/>
              </w:rPr>
              <w:t> </w:t>
            </w:r>
            <w:r w:rsidRPr="0028187D">
              <w:rPr>
                <w:rFonts w:asciiTheme="majorHAnsi" w:hAnsiTheme="majorHAnsi" w:cstheme="majorHAnsi"/>
                <w:b/>
                <w:noProof/>
                <w:sz w:val="22"/>
                <w:szCs w:val="22"/>
                <w:lang w:val="fr-FR" w:eastAsia="en-US"/>
              </w:rPr>
              <w:t> </w:t>
            </w:r>
            <w:r w:rsidRPr="0028187D">
              <w:rPr>
                <w:rFonts w:asciiTheme="majorHAnsi" w:hAnsiTheme="majorHAnsi" w:cstheme="majorHAnsi"/>
                <w:b/>
                <w:noProof/>
                <w:sz w:val="22"/>
                <w:szCs w:val="22"/>
                <w:lang w:val="fr-FR" w:eastAsia="en-US"/>
              </w:rPr>
              <w:t> </w:t>
            </w:r>
            <w:r w:rsidRPr="0028187D">
              <w:rPr>
                <w:rFonts w:asciiTheme="majorHAnsi" w:hAnsiTheme="majorHAnsi" w:cstheme="majorHAnsi"/>
                <w:b/>
                <w:sz w:val="22"/>
                <w:szCs w:val="22"/>
                <w:lang w:val="fr-FR" w:eastAsia="en-US"/>
              </w:rPr>
              <w:fldChar w:fldCharType="end"/>
            </w:r>
          </w:p>
        </w:tc>
        <w:tc>
          <w:tcPr>
            <w:tcW w:w="1530" w:type="dxa"/>
            <w:shd w:val="clear" w:color="auto" w:fill="EEECE1"/>
          </w:tcPr>
          <w:p w14:paraId="6AA43B66"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987B26A"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5D457BD"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E36AF39"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2ECF512"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F20E9" w:rsidRPr="005A6420" w14:paraId="75455B17" w14:textId="77777777" w:rsidTr="009F20E9">
        <w:trPr>
          <w:trHeight w:val="422"/>
        </w:trPr>
        <w:tc>
          <w:tcPr>
            <w:tcW w:w="2430" w:type="dxa"/>
            <w:vMerge w:val="restart"/>
          </w:tcPr>
          <w:p w14:paraId="3B059F7B" w14:textId="77777777" w:rsidR="009F20E9" w:rsidRPr="0028187D" w:rsidRDefault="009F20E9" w:rsidP="009F20E9">
            <w:pPr>
              <w:rPr>
                <w:rFonts w:asciiTheme="majorHAnsi" w:hAnsiTheme="majorHAnsi" w:cstheme="majorHAnsi"/>
                <w:szCs w:val="20"/>
                <w:lang w:val="fr-FR" w:eastAsia="en-US"/>
              </w:rPr>
            </w:pPr>
            <w:r w:rsidRPr="0028187D">
              <w:rPr>
                <w:rFonts w:asciiTheme="majorHAnsi" w:hAnsiTheme="majorHAnsi" w:cstheme="majorHAnsi"/>
                <w:szCs w:val="20"/>
                <w:lang w:val="fr-FR" w:eastAsia="en-US"/>
              </w:rPr>
              <w:t xml:space="preserve">Produit 2.1 : </w:t>
            </w:r>
            <w:r w:rsidRPr="0028187D">
              <w:rPr>
                <w:rFonts w:asciiTheme="majorHAnsi" w:hAnsiTheme="majorHAnsi" w:cstheme="majorHAnsi"/>
                <w:sz w:val="22"/>
                <w:szCs w:val="22"/>
                <w:lang w:val="fr-FR" w:eastAsia="en-US"/>
              </w:rPr>
              <w:t>60 commissions foncières de base inclusives et genre sensibles sont opérationnelles dans les villages et tribus</w:t>
            </w:r>
          </w:p>
          <w:p w14:paraId="61C3FA83" w14:textId="77777777" w:rsidR="009F20E9" w:rsidRPr="0028187D" w:rsidRDefault="009F20E9" w:rsidP="009F20E9">
            <w:pPr>
              <w:rPr>
                <w:rFonts w:asciiTheme="majorHAnsi" w:hAnsiTheme="majorHAnsi" w:cstheme="majorHAnsi"/>
                <w:szCs w:val="20"/>
                <w:lang w:val="fr-FR" w:eastAsia="en-US"/>
              </w:rPr>
            </w:pPr>
          </w:p>
        </w:tc>
        <w:tc>
          <w:tcPr>
            <w:tcW w:w="1913" w:type="dxa"/>
            <w:shd w:val="clear" w:color="auto" w:fill="EEECE1"/>
          </w:tcPr>
          <w:p w14:paraId="366E62B6" w14:textId="77777777" w:rsidR="009F20E9" w:rsidRPr="0028187D" w:rsidRDefault="009F20E9" w:rsidP="009F20E9">
            <w:pPr>
              <w:jc w:val="both"/>
              <w:rPr>
                <w:rFonts w:asciiTheme="majorHAnsi" w:hAnsiTheme="majorHAnsi" w:cstheme="majorHAnsi"/>
                <w:b/>
                <w:szCs w:val="20"/>
                <w:lang w:val="fr-FR" w:eastAsia="en-US"/>
              </w:rPr>
            </w:pPr>
            <w:r w:rsidRPr="0028187D">
              <w:rPr>
                <w:rFonts w:asciiTheme="majorHAnsi" w:hAnsiTheme="majorHAnsi" w:cstheme="majorHAnsi"/>
                <w:b/>
                <w:szCs w:val="20"/>
                <w:lang w:val="fr-FR" w:eastAsia="en-US"/>
              </w:rPr>
              <w:t>Indicateur 2.1.1</w:t>
            </w:r>
          </w:p>
          <w:p w14:paraId="43CDA1E8" w14:textId="77777777" w:rsidR="009F20E9" w:rsidRPr="0028187D" w:rsidRDefault="009F20E9" w:rsidP="009F20E9">
            <w:pPr>
              <w:jc w:val="both"/>
              <w:rPr>
                <w:rFonts w:asciiTheme="majorHAnsi" w:hAnsiTheme="majorHAnsi" w:cstheme="majorHAnsi"/>
                <w:szCs w:val="20"/>
                <w:lang w:val="fr-FR" w:eastAsia="en-US"/>
              </w:rPr>
            </w:pPr>
            <w:r w:rsidRPr="0028187D">
              <w:rPr>
                <w:rFonts w:asciiTheme="majorHAnsi" w:hAnsiTheme="majorHAnsi" w:cstheme="majorHAnsi"/>
                <w:lang w:val="fr-FR" w:eastAsia="en-US"/>
              </w:rPr>
              <w:t>Nombre de commissions foncières de base inclusives sensibles au genre installées.</w:t>
            </w:r>
          </w:p>
        </w:tc>
        <w:tc>
          <w:tcPr>
            <w:tcW w:w="1530" w:type="dxa"/>
            <w:shd w:val="clear" w:color="auto" w:fill="EEECE1"/>
          </w:tcPr>
          <w:p w14:paraId="74C4C852" w14:textId="77777777" w:rsidR="009F20E9" w:rsidRPr="0028187D" w:rsidRDefault="009F20E9" w:rsidP="009F20E9">
            <w:pPr>
              <w:jc w:val="center"/>
              <w:rPr>
                <w:rFonts w:asciiTheme="majorHAnsi" w:hAnsiTheme="majorHAnsi" w:cstheme="majorHAnsi"/>
                <w:sz w:val="22"/>
                <w:szCs w:val="22"/>
                <w:lang w:val="fr-FR" w:eastAsia="en-US"/>
              </w:rPr>
            </w:pPr>
          </w:p>
          <w:p w14:paraId="1E562AE5" w14:textId="77777777" w:rsidR="009F20E9" w:rsidRPr="0028187D" w:rsidRDefault="009F20E9" w:rsidP="009F20E9">
            <w:pPr>
              <w:jc w:val="center"/>
              <w:rPr>
                <w:rFonts w:asciiTheme="majorHAnsi" w:hAnsiTheme="majorHAnsi" w:cstheme="majorHAnsi"/>
                <w:sz w:val="22"/>
                <w:szCs w:val="22"/>
                <w:lang w:val="fr-FR" w:eastAsia="en-US"/>
              </w:rPr>
            </w:pPr>
          </w:p>
          <w:p w14:paraId="5C503CEA" w14:textId="77777777" w:rsidR="001E7C49" w:rsidRPr="0028187D" w:rsidRDefault="001E7C49" w:rsidP="009F20E9">
            <w:pPr>
              <w:jc w:val="center"/>
              <w:rPr>
                <w:rFonts w:asciiTheme="majorHAnsi" w:hAnsiTheme="majorHAnsi" w:cstheme="majorHAnsi"/>
                <w:sz w:val="22"/>
                <w:szCs w:val="22"/>
                <w:lang w:val="fr-FR" w:eastAsia="en-US"/>
              </w:rPr>
            </w:pPr>
          </w:p>
          <w:p w14:paraId="42C90731" w14:textId="0AF7B7BB" w:rsidR="009F20E9" w:rsidRPr="0028187D" w:rsidRDefault="009F20E9" w:rsidP="009F20E9">
            <w:pPr>
              <w:jc w:val="center"/>
              <w:rPr>
                <w:rFonts w:asciiTheme="majorHAnsi" w:hAnsiTheme="majorHAnsi" w:cstheme="majorHAnsi"/>
                <w:sz w:val="22"/>
                <w:szCs w:val="22"/>
                <w:lang w:val="fr-FR"/>
              </w:rPr>
            </w:pPr>
            <w:r w:rsidRPr="0028187D">
              <w:rPr>
                <w:rFonts w:asciiTheme="majorHAnsi" w:hAnsiTheme="majorHAnsi" w:cstheme="majorHAnsi"/>
                <w:sz w:val="22"/>
                <w:szCs w:val="22"/>
                <w:lang w:val="fr-FR" w:eastAsia="en-US"/>
              </w:rPr>
              <w:t>60</w:t>
            </w:r>
          </w:p>
        </w:tc>
        <w:tc>
          <w:tcPr>
            <w:tcW w:w="1620" w:type="dxa"/>
            <w:shd w:val="clear" w:color="auto" w:fill="EEECE1"/>
          </w:tcPr>
          <w:p w14:paraId="39122496" w14:textId="77777777" w:rsidR="009F20E9" w:rsidRPr="0028187D" w:rsidRDefault="009F20E9" w:rsidP="009F20E9">
            <w:pPr>
              <w:jc w:val="center"/>
              <w:rPr>
                <w:rFonts w:asciiTheme="majorHAnsi" w:hAnsiTheme="majorHAnsi" w:cstheme="majorHAnsi"/>
                <w:sz w:val="22"/>
                <w:szCs w:val="22"/>
                <w:lang w:val="fr-FR" w:eastAsia="en-US"/>
              </w:rPr>
            </w:pPr>
          </w:p>
          <w:p w14:paraId="7AD889DD" w14:textId="77777777" w:rsidR="009F20E9" w:rsidRPr="0028187D" w:rsidRDefault="009F20E9" w:rsidP="009F20E9">
            <w:pPr>
              <w:jc w:val="center"/>
              <w:rPr>
                <w:rFonts w:asciiTheme="majorHAnsi" w:hAnsiTheme="majorHAnsi" w:cstheme="majorHAnsi"/>
                <w:sz w:val="22"/>
                <w:szCs w:val="22"/>
                <w:lang w:val="fr-FR" w:eastAsia="en-US"/>
              </w:rPr>
            </w:pPr>
          </w:p>
          <w:p w14:paraId="6088C6D2" w14:textId="77777777" w:rsidR="001E7C49" w:rsidRPr="0028187D" w:rsidRDefault="001E7C49" w:rsidP="009F20E9">
            <w:pPr>
              <w:jc w:val="center"/>
              <w:rPr>
                <w:rFonts w:asciiTheme="majorHAnsi" w:hAnsiTheme="majorHAnsi" w:cstheme="majorHAnsi"/>
                <w:sz w:val="22"/>
                <w:szCs w:val="22"/>
                <w:lang w:val="fr-FR" w:eastAsia="en-US"/>
              </w:rPr>
            </w:pPr>
          </w:p>
          <w:p w14:paraId="3525A856" w14:textId="626F3D1F" w:rsidR="009F20E9" w:rsidRPr="0028187D" w:rsidRDefault="009F20E9" w:rsidP="009F20E9">
            <w:pPr>
              <w:jc w:val="center"/>
              <w:rPr>
                <w:rFonts w:asciiTheme="majorHAnsi" w:hAnsiTheme="majorHAnsi" w:cstheme="majorHAnsi"/>
                <w:sz w:val="22"/>
                <w:szCs w:val="22"/>
                <w:lang w:val="fr-FR"/>
              </w:rPr>
            </w:pPr>
            <w:r w:rsidRPr="0028187D">
              <w:rPr>
                <w:rFonts w:asciiTheme="majorHAnsi" w:hAnsiTheme="majorHAnsi" w:cstheme="majorHAnsi"/>
                <w:sz w:val="22"/>
                <w:szCs w:val="22"/>
                <w:lang w:val="fr-FR" w:eastAsia="en-US"/>
              </w:rPr>
              <w:t>60</w:t>
            </w:r>
          </w:p>
        </w:tc>
        <w:tc>
          <w:tcPr>
            <w:tcW w:w="2070" w:type="dxa"/>
          </w:tcPr>
          <w:p w14:paraId="00B7B44D" w14:textId="77777777" w:rsidR="009F20E9" w:rsidRPr="0028187D" w:rsidRDefault="009F20E9" w:rsidP="009F20E9">
            <w:pPr>
              <w:jc w:val="center"/>
              <w:rPr>
                <w:rFonts w:asciiTheme="majorHAnsi" w:hAnsiTheme="majorHAnsi" w:cstheme="majorHAnsi"/>
                <w:sz w:val="22"/>
                <w:szCs w:val="22"/>
                <w:lang w:val="fr-FR"/>
              </w:rPr>
            </w:pPr>
            <w:r w:rsidRPr="0028187D">
              <w:rPr>
                <w:rFonts w:asciiTheme="majorHAnsi" w:hAnsiTheme="majorHAnsi" w:cstheme="majorHAnsi"/>
                <w:sz w:val="22"/>
                <w:szCs w:val="22"/>
                <w:lang w:val="fr-FR" w:eastAsia="en-US"/>
              </w:rPr>
              <w:fldChar w:fldCharType="begin">
                <w:ffData>
                  <w:name w:val=""/>
                  <w:enabled/>
                  <w:calcOnExit w:val="0"/>
                  <w:textInput>
                    <w:maxLength w:val="300"/>
                  </w:textInput>
                </w:ffData>
              </w:fldChar>
            </w:r>
            <w:r w:rsidRPr="0028187D">
              <w:rPr>
                <w:rFonts w:asciiTheme="majorHAnsi" w:hAnsiTheme="majorHAnsi" w:cstheme="majorHAnsi"/>
                <w:sz w:val="22"/>
                <w:szCs w:val="22"/>
                <w:lang w:val="fr-FR" w:eastAsia="en-US"/>
              </w:rPr>
              <w:instrText xml:space="preserve"> FORMTEXT </w:instrText>
            </w:r>
            <w:r w:rsidRPr="0028187D">
              <w:rPr>
                <w:rFonts w:asciiTheme="majorHAnsi" w:hAnsiTheme="majorHAnsi" w:cstheme="majorHAnsi"/>
                <w:sz w:val="22"/>
                <w:szCs w:val="22"/>
                <w:lang w:val="fr-FR" w:eastAsia="en-US"/>
              </w:rPr>
            </w:r>
            <w:r w:rsidRPr="0028187D">
              <w:rPr>
                <w:rFonts w:asciiTheme="majorHAnsi" w:hAnsiTheme="majorHAnsi" w:cstheme="majorHAnsi"/>
                <w:sz w:val="22"/>
                <w:szCs w:val="22"/>
                <w:lang w:val="fr-FR" w:eastAsia="en-US"/>
              </w:rPr>
              <w:fldChar w:fldCharType="separate"/>
            </w:r>
            <w:r w:rsidRPr="0028187D">
              <w:rPr>
                <w:rFonts w:asciiTheme="majorHAnsi" w:hAnsiTheme="majorHAnsi" w:cstheme="majorHAnsi"/>
                <w:noProof/>
                <w:sz w:val="22"/>
                <w:szCs w:val="22"/>
                <w:lang w:val="fr-FR" w:eastAsia="en-US"/>
              </w:rPr>
              <w:t> </w:t>
            </w:r>
            <w:r w:rsidRPr="0028187D">
              <w:rPr>
                <w:rFonts w:asciiTheme="majorHAnsi" w:hAnsiTheme="majorHAnsi" w:cstheme="majorHAnsi"/>
                <w:noProof/>
                <w:sz w:val="22"/>
                <w:szCs w:val="22"/>
                <w:lang w:val="fr-FR" w:eastAsia="en-US"/>
              </w:rPr>
              <w:t> </w:t>
            </w:r>
            <w:r w:rsidRPr="0028187D">
              <w:rPr>
                <w:rFonts w:asciiTheme="majorHAnsi" w:hAnsiTheme="majorHAnsi" w:cstheme="majorHAnsi"/>
                <w:noProof/>
                <w:sz w:val="22"/>
                <w:szCs w:val="22"/>
                <w:lang w:val="fr-FR" w:eastAsia="en-US"/>
              </w:rPr>
              <w:t> </w:t>
            </w:r>
            <w:r w:rsidRPr="0028187D">
              <w:rPr>
                <w:rFonts w:asciiTheme="majorHAnsi" w:hAnsiTheme="majorHAnsi" w:cstheme="majorHAnsi"/>
                <w:noProof/>
                <w:sz w:val="22"/>
                <w:szCs w:val="22"/>
                <w:lang w:val="fr-FR" w:eastAsia="en-US"/>
              </w:rPr>
              <w:t> </w:t>
            </w:r>
            <w:r w:rsidRPr="0028187D">
              <w:rPr>
                <w:rFonts w:asciiTheme="majorHAnsi" w:hAnsiTheme="majorHAnsi" w:cstheme="majorHAnsi"/>
                <w:noProof/>
                <w:sz w:val="22"/>
                <w:szCs w:val="22"/>
                <w:lang w:val="fr-FR" w:eastAsia="en-US"/>
              </w:rPr>
              <w:t> </w:t>
            </w:r>
            <w:r w:rsidRPr="0028187D">
              <w:rPr>
                <w:rFonts w:asciiTheme="majorHAnsi" w:hAnsiTheme="majorHAnsi" w:cstheme="majorHAnsi"/>
                <w:sz w:val="22"/>
                <w:szCs w:val="22"/>
                <w:lang w:val="fr-FR" w:eastAsia="en-US"/>
              </w:rPr>
              <w:fldChar w:fldCharType="end"/>
            </w:r>
          </w:p>
        </w:tc>
        <w:tc>
          <w:tcPr>
            <w:tcW w:w="2070" w:type="dxa"/>
          </w:tcPr>
          <w:p w14:paraId="7A5FA430" w14:textId="77777777" w:rsidR="009F20E9" w:rsidRPr="0028187D" w:rsidRDefault="009F20E9" w:rsidP="009F20E9">
            <w:pPr>
              <w:jc w:val="center"/>
              <w:rPr>
                <w:rFonts w:asciiTheme="majorHAnsi" w:hAnsiTheme="majorHAnsi" w:cstheme="majorHAnsi"/>
                <w:sz w:val="22"/>
                <w:szCs w:val="22"/>
                <w:lang w:val="fr-FR" w:eastAsia="en-US"/>
              </w:rPr>
            </w:pPr>
          </w:p>
          <w:p w14:paraId="573BF39F" w14:textId="77777777" w:rsidR="009F20E9" w:rsidRPr="0028187D" w:rsidRDefault="009F20E9" w:rsidP="009F20E9">
            <w:pPr>
              <w:jc w:val="center"/>
              <w:rPr>
                <w:rFonts w:asciiTheme="majorHAnsi" w:hAnsiTheme="majorHAnsi" w:cstheme="majorHAnsi"/>
                <w:sz w:val="22"/>
                <w:szCs w:val="22"/>
                <w:lang w:val="fr-FR" w:eastAsia="en-US"/>
              </w:rPr>
            </w:pPr>
          </w:p>
          <w:p w14:paraId="531F72F7" w14:textId="77777777" w:rsidR="001E7C49" w:rsidRPr="0028187D" w:rsidRDefault="001E7C49" w:rsidP="009F20E9">
            <w:pPr>
              <w:jc w:val="center"/>
              <w:rPr>
                <w:rFonts w:asciiTheme="majorHAnsi" w:hAnsiTheme="majorHAnsi" w:cstheme="majorHAnsi"/>
                <w:sz w:val="22"/>
                <w:szCs w:val="22"/>
                <w:lang w:val="fr-FR" w:eastAsia="en-US"/>
              </w:rPr>
            </w:pPr>
          </w:p>
          <w:p w14:paraId="228CA546" w14:textId="2CBFBF6D" w:rsidR="009F20E9" w:rsidRPr="0028187D" w:rsidRDefault="009F20E9" w:rsidP="009F20E9">
            <w:pPr>
              <w:jc w:val="center"/>
              <w:rPr>
                <w:rFonts w:asciiTheme="majorHAnsi" w:hAnsiTheme="majorHAnsi" w:cstheme="majorHAnsi"/>
                <w:sz w:val="22"/>
                <w:szCs w:val="22"/>
                <w:lang w:val="fr-FR"/>
              </w:rPr>
            </w:pPr>
            <w:r w:rsidRPr="0028187D">
              <w:rPr>
                <w:rFonts w:asciiTheme="majorHAnsi" w:hAnsiTheme="majorHAnsi" w:cstheme="majorHAnsi"/>
                <w:sz w:val="22"/>
                <w:szCs w:val="22"/>
                <w:lang w:val="fr-FR" w:eastAsia="en-US"/>
              </w:rPr>
              <w:t>60</w:t>
            </w:r>
          </w:p>
        </w:tc>
        <w:tc>
          <w:tcPr>
            <w:tcW w:w="4140" w:type="dxa"/>
          </w:tcPr>
          <w:p w14:paraId="70792E6F" w14:textId="77777777" w:rsidR="009F20E9" w:rsidRPr="0028187D" w:rsidRDefault="009F20E9" w:rsidP="009F20E9">
            <w:pPr>
              <w:jc w:val="center"/>
              <w:rPr>
                <w:rFonts w:asciiTheme="majorHAnsi" w:hAnsiTheme="majorHAnsi" w:cstheme="majorHAnsi"/>
                <w:sz w:val="22"/>
                <w:szCs w:val="22"/>
                <w:lang w:val="fr-FR"/>
              </w:rPr>
            </w:pPr>
          </w:p>
          <w:p w14:paraId="3091E4FC" w14:textId="77777777" w:rsidR="009F20E9" w:rsidRPr="0028187D" w:rsidRDefault="009F20E9" w:rsidP="009F20E9">
            <w:pPr>
              <w:jc w:val="center"/>
              <w:rPr>
                <w:rFonts w:asciiTheme="majorHAnsi" w:hAnsiTheme="majorHAnsi" w:cstheme="majorHAnsi"/>
                <w:sz w:val="22"/>
                <w:szCs w:val="22"/>
                <w:lang w:val="fr-FR"/>
              </w:rPr>
            </w:pPr>
          </w:p>
          <w:p w14:paraId="5DD82932" w14:textId="77777777" w:rsidR="001E7C49" w:rsidRPr="0028187D" w:rsidRDefault="001E7C49" w:rsidP="009F20E9">
            <w:pPr>
              <w:jc w:val="center"/>
              <w:rPr>
                <w:rFonts w:asciiTheme="majorHAnsi" w:hAnsiTheme="majorHAnsi" w:cstheme="majorHAnsi"/>
                <w:sz w:val="22"/>
                <w:szCs w:val="22"/>
                <w:lang w:val="fr-FR"/>
              </w:rPr>
            </w:pPr>
          </w:p>
          <w:p w14:paraId="08AD23DC" w14:textId="0759489F" w:rsidR="009F20E9" w:rsidRPr="0028187D" w:rsidRDefault="00A42139" w:rsidP="009F20E9">
            <w:pPr>
              <w:jc w:val="center"/>
              <w:rPr>
                <w:rFonts w:asciiTheme="majorHAnsi" w:hAnsiTheme="majorHAnsi" w:cstheme="majorHAnsi"/>
                <w:sz w:val="22"/>
                <w:szCs w:val="22"/>
                <w:lang w:val="fr-FR"/>
              </w:rPr>
            </w:pPr>
            <w:r>
              <w:rPr>
                <w:rFonts w:asciiTheme="majorHAnsi" w:hAnsiTheme="majorHAnsi" w:cstheme="majorHAnsi"/>
                <w:sz w:val="22"/>
                <w:szCs w:val="22"/>
                <w:lang w:val="fr-FR" w:eastAsia="en-US"/>
              </w:rPr>
              <w:t>Résultat atteint</w:t>
            </w:r>
          </w:p>
        </w:tc>
      </w:tr>
      <w:tr w:rsidR="009F20E9" w:rsidRPr="005A6420" w14:paraId="1BE93DD2" w14:textId="77777777" w:rsidTr="009F20E9">
        <w:trPr>
          <w:trHeight w:val="458"/>
        </w:trPr>
        <w:tc>
          <w:tcPr>
            <w:tcW w:w="2430" w:type="dxa"/>
            <w:vMerge/>
          </w:tcPr>
          <w:p w14:paraId="00C47157" w14:textId="77777777" w:rsidR="009F20E9" w:rsidRPr="005A6420" w:rsidRDefault="009F20E9" w:rsidP="009F20E9">
            <w:pPr>
              <w:rPr>
                <w:rFonts w:cs="Tahoma"/>
                <w:b/>
                <w:szCs w:val="20"/>
                <w:lang w:val="fr-FR" w:eastAsia="en-US"/>
              </w:rPr>
            </w:pPr>
          </w:p>
        </w:tc>
        <w:tc>
          <w:tcPr>
            <w:tcW w:w="1913" w:type="dxa"/>
            <w:shd w:val="clear" w:color="auto" w:fill="EEECE1"/>
          </w:tcPr>
          <w:p w14:paraId="0B3CC8BC" w14:textId="77777777" w:rsidR="009F20E9" w:rsidRPr="0028187D" w:rsidRDefault="009F20E9" w:rsidP="009F20E9">
            <w:pPr>
              <w:jc w:val="both"/>
              <w:rPr>
                <w:rFonts w:asciiTheme="majorHAnsi" w:hAnsiTheme="majorHAnsi" w:cstheme="majorHAnsi"/>
                <w:b/>
                <w:sz w:val="22"/>
                <w:szCs w:val="22"/>
                <w:lang w:val="fr-FR" w:eastAsia="en-US"/>
              </w:rPr>
            </w:pPr>
            <w:r w:rsidRPr="0028187D">
              <w:rPr>
                <w:rFonts w:asciiTheme="majorHAnsi" w:hAnsiTheme="majorHAnsi" w:cstheme="majorHAnsi"/>
                <w:b/>
                <w:sz w:val="22"/>
                <w:szCs w:val="22"/>
                <w:lang w:val="fr-FR" w:eastAsia="en-US"/>
              </w:rPr>
              <w:t>Indicateur 2.1.2</w:t>
            </w:r>
          </w:p>
          <w:p w14:paraId="35ED9BA1" w14:textId="77777777" w:rsidR="009F20E9" w:rsidRPr="0028187D" w:rsidRDefault="009F20E9" w:rsidP="009F20E9">
            <w:pPr>
              <w:jc w:val="both"/>
              <w:rPr>
                <w:rFonts w:asciiTheme="majorHAnsi" w:hAnsiTheme="majorHAnsi" w:cstheme="majorHAnsi"/>
                <w:sz w:val="22"/>
                <w:szCs w:val="22"/>
                <w:lang w:val="fr-FR" w:eastAsia="en-US"/>
              </w:rPr>
            </w:pPr>
            <w:r w:rsidRPr="0028187D">
              <w:rPr>
                <w:rFonts w:asciiTheme="majorHAnsi" w:hAnsiTheme="majorHAnsi" w:cstheme="majorHAnsi"/>
                <w:sz w:val="22"/>
                <w:szCs w:val="22"/>
                <w:lang w:val="fr-FR" w:eastAsia="en-US"/>
              </w:rPr>
              <w:t>Nombre femmes formées sur la médiation.</w:t>
            </w:r>
          </w:p>
        </w:tc>
        <w:tc>
          <w:tcPr>
            <w:tcW w:w="1530" w:type="dxa"/>
            <w:shd w:val="clear" w:color="auto" w:fill="EEECE1"/>
          </w:tcPr>
          <w:p w14:paraId="3DFAD526" w14:textId="77777777" w:rsidR="009F20E9" w:rsidRPr="0028187D" w:rsidRDefault="009F20E9" w:rsidP="009F20E9">
            <w:pPr>
              <w:jc w:val="center"/>
              <w:rPr>
                <w:rFonts w:asciiTheme="majorHAnsi" w:hAnsiTheme="majorHAnsi" w:cstheme="majorHAnsi"/>
                <w:sz w:val="22"/>
                <w:szCs w:val="22"/>
                <w:lang w:val="fr-FR" w:eastAsia="en-US"/>
              </w:rPr>
            </w:pPr>
          </w:p>
          <w:p w14:paraId="19678C3C" w14:textId="77777777" w:rsidR="009F20E9" w:rsidRPr="0028187D" w:rsidRDefault="009F20E9" w:rsidP="009F20E9">
            <w:pPr>
              <w:jc w:val="center"/>
              <w:rPr>
                <w:rFonts w:asciiTheme="majorHAnsi" w:hAnsiTheme="majorHAnsi" w:cstheme="majorHAnsi"/>
                <w:sz w:val="22"/>
                <w:szCs w:val="22"/>
                <w:lang w:val="fr-FR" w:eastAsia="en-US"/>
              </w:rPr>
            </w:pPr>
          </w:p>
          <w:p w14:paraId="777851D4" w14:textId="42AA46B6" w:rsidR="009F20E9" w:rsidRPr="0028187D" w:rsidRDefault="009F20E9" w:rsidP="009F20E9">
            <w:pPr>
              <w:jc w:val="center"/>
              <w:rPr>
                <w:rFonts w:asciiTheme="majorHAnsi" w:hAnsiTheme="majorHAnsi" w:cstheme="majorHAnsi"/>
                <w:sz w:val="22"/>
                <w:szCs w:val="22"/>
                <w:lang w:val="fr-FR"/>
              </w:rPr>
            </w:pPr>
            <w:r w:rsidRPr="0028187D">
              <w:rPr>
                <w:rFonts w:asciiTheme="majorHAnsi" w:hAnsiTheme="majorHAnsi" w:cstheme="majorHAnsi"/>
                <w:sz w:val="22"/>
                <w:szCs w:val="22"/>
                <w:lang w:val="fr-FR" w:eastAsia="en-US"/>
              </w:rPr>
              <w:t>0</w:t>
            </w:r>
          </w:p>
        </w:tc>
        <w:tc>
          <w:tcPr>
            <w:tcW w:w="1620" w:type="dxa"/>
            <w:shd w:val="clear" w:color="auto" w:fill="EEECE1"/>
          </w:tcPr>
          <w:p w14:paraId="146EFA33" w14:textId="77777777" w:rsidR="009F20E9" w:rsidRPr="0028187D" w:rsidRDefault="009F20E9" w:rsidP="009F20E9">
            <w:pPr>
              <w:jc w:val="center"/>
              <w:rPr>
                <w:rFonts w:asciiTheme="majorHAnsi" w:hAnsiTheme="majorHAnsi" w:cstheme="majorHAnsi"/>
                <w:sz w:val="22"/>
                <w:szCs w:val="22"/>
                <w:lang w:val="fr-FR" w:eastAsia="en-US"/>
              </w:rPr>
            </w:pPr>
          </w:p>
          <w:p w14:paraId="2E4F5F66" w14:textId="77777777" w:rsidR="009F20E9" w:rsidRPr="0028187D" w:rsidRDefault="009F20E9" w:rsidP="009F20E9">
            <w:pPr>
              <w:jc w:val="center"/>
              <w:rPr>
                <w:rFonts w:asciiTheme="majorHAnsi" w:hAnsiTheme="majorHAnsi" w:cstheme="majorHAnsi"/>
                <w:sz w:val="22"/>
                <w:szCs w:val="22"/>
                <w:lang w:val="fr-FR" w:eastAsia="en-US"/>
              </w:rPr>
            </w:pPr>
          </w:p>
          <w:p w14:paraId="5DE82E8C" w14:textId="5B037293" w:rsidR="009F20E9" w:rsidRPr="0028187D" w:rsidRDefault="009F20E9" w:rsidP="009F20E9">
            <w:pPr>
              <w:jc w:val="center"/>
              <w:rPr>
                <w:rFonts w:asciiTheme="majorHAnsi" w:hAnsiTheme="majorHAnsi" w:cstheme="majorHAnsi"/>
                <w:sz w:val="22"/>
                <w:szCs w:val="22"/>
                <w:lang w:val="fr-FR"/>
              </w:rPr>
            </w:pPr>
            <w:r w:rsidRPr="0028187D">
              <w:rPr>
                <w:rFonts w:asciiTheme="majorHAnsi" w:hAnsiTheme="majorHAnsi" w:cstheme="majorHAnsi"/>
                <w:sz w:val="22"/>
                <w:szCs w:val="22"/>
                <w:lang w:val="fr-FR" w:eastAsia="en-US"/>
              </w:rPr>
              <w:t>600</w:t>
            </w:r>
          </w:p>
        </w:tc>
        <w:tc>
          <w:tcPr>
            <w:tcW w:w="2070" w:type="dxa"/>
          </w:tcPr>
          <w:p w14:paraId="2F4E8681" w14:textId="77777777" w:rsidR="009F20E9" w:rsidRPr="0028187D" w:rsidRDefault="009F20E9" w:rsidP="009F20E9">
            <w:pPr>
              <w:jc w:val="center"/>
              <w:rPr>
                <w:rFonts w:asciiTheme="majorHAnsi" w:hAnsiTheme="majorHAnsi" w:cstheme="majorHAnsi"/>
                <w:sz w:val="22"/>
                <w:szCs w:val="22"/>
                <w:lang w:val="fr-FR"/>
              </w:rPr>
            </w:pPr>
            <w:r w:rsidRPr="0028187D">
              <w:rPr>
                <w:rFonts w:asciiTheme="majorHAnsi" w:hAnsiTheme="majorHAnsi" w:cstheme="majorHAnsi"/>
                <w:sz w:val="22"/>
                <w:szCs w:val="22"/>
                <w:lang w:val="fr-FR" w:eastAsia="en-US"/>
              </w:rPr>
              <w:fldChar w:fldCharType="begin">
                <w:ffData>
                  <w:name w:val=""/>
                  <w:enabled/>
                  <w:calcOnExit w:val="0"/>
                  <w:textInput>
                    <w:maxLength w:val="300"/>
                  </w:textInput>
                </w:ffData>
              </w:fldChar>
            </w:r>
            <w:r w:rsidRPr="0028187D">
              <w:rPr>
                <w:rFonts w:asciiTheme="majorHAnsi" w:hAnsiTheme="majorHAnsi" w:cstheme="majorHAnsi"/>
                <w:sz w:val="22"/>
                <w:szCs w:val="22"/>
                <w:lang w:val="fr-FR" w:eastAsia="en-US"/>
              </w:rPr>
              <w:instrText xml:space="preserve"> FORMTEXT </w:instrText>
            </w:r>
            <w:r w:rsidRPr="0028187D">
              <w:rPr>
                <w:rFonts w:asciiTheme="majorHAnsi" w:hAnsiTheme="majorHAnsi" w:cstheme="majorHAnsi"/>
                <w:sz w:val="22"/>
                <w:szCs w:val="22"/>
                <w:lang w:val="fr-FR" w:eastAsia="en-US"/>
              </w:rPr>
            </w:r>
            <w:r w:rsidRPr="0028187D">
              <w:rPr>
                <w:rFonts w:asciiTheme="majorHAnsi" w:hAnsiTheme="majorHAnsi" w:cstheme="majorHAnsi"/>
                <w:sz w:val="22"/>
                <w:szCs w:val="22"/>
                <w:lang w:val="fr-FR" w:eastAsia="en-US"/>
              </w:rPr>
              <w:fldChar w:fldCharType="separate"/>
            </w:r>
            <w:r w:rsidRPr="0028187D">
              <w:rPr>
                <w:rFonts w:asciiTheme="majorHAnsi" w:hAnsiTheme="majorHAnsi" w:cstheme="majorHAnsi"/>
                <w:noProof/>
                <w:sz w:val="22"/>
                <w:szCs w:val="22"/>
                <w:lang w:val="fr-FR" w:eastAsia="en-US"/>
              </w:rPr>
              <w:t> </w:t>
            </w:r>
            <w:r w:rsidRPr="0028187D">
              <w:rPr>
                <w:rFonts w:asciiTheme="majorHAnsi" w:hAnsiTheme="majorHAnsi" w:cstheme="majorHAnsi"/>
                <w:noProof/>
                <w:sz w:val="22"/>
                <w:szCs w:val="22"/>
                <w:lang w:val="fr-FR" w:eastAsia="en-US"/>
              </w:rPr>
              <w:t> </w:t>
            </w:r>
            <w:r w:rsidRPr="0028187D">
              <w:rPr>
                <w:rFonts w:asciiTheme="majorHAnsi" w:hAnsiTheme="majorHAnsi" w:cstheme="majorHAnsi"/>
                <w:noProof/>
                <w:sz w:val="22"/>
                <w:szCs w:val="22"/>
                <w:lang w:val="fr-FR" w:eastAsia="en-US"/>
              </w:rPr>
              <w:t> </w:t>
            </w:r>
            <w:r w:rsidRPr="0028187D">
              <w:rPr>
                <w:rFonts w:asciiTheme="majorHAnsi" w:hAnsiTheme="majorHAnsi" w:cstheme="majorHAnsi"/>
                <w:noProof/>
                <w:sz w:val="22"/>
                <w:szCs w:val="22"/>
                <w:lang w:val="fr-FR" w:eastAsia="en-US"/>
              </w:rPr>
              <w:t> </w:t>
            </w:r>
            <w:r w:rsidRPr="0028187D">
              <w:rPr>
                <w:rFonts w:asciiTheme="majorHAnsi" w:hAnsiTheme="majorHAnsi" w:cstheme="majorHAnsi"/>
                <w:noProof/>
                <w:sz w:val="22"/>
                <w:szCs w:val="22"/>
                <w:lang w:val="fr-FR" w:eastAsia="en-US"/>
              </w:rPr>
              <w:t> </w:t>
            </w:r>
            <w:r w:rsidRPr="0028187D">
              <w:rPr>
                <w:rFonts w:asciiTheme="majorHAnsi" w:hAnsiTheme="majorHAnsi" w:cstheme="majorHAnsi"/>
                <w:sz w:val="22"/>
                <w:szCs w:val="22"/>
                <w:lang w:val="fr-FR" w:eastAsia="en-US"/>
              </w:rPr>
              <w:fldChar w:fldCharType="end"/>
            </w:r>
          </w:p>
        </w:tc>
        <w:tc>
          <w:tcPr>
            <w:tcW w:w="2070" w:type="dxa"/>
          </w:tcPr>
          <w:p w14:paraId="5D959080" w14:textId="77777777" w:rsidR="009F20E9" w:rsidRPr="0028187D" w:rsidRDefault="009F20E9" w:rsidP="009F20E9">
            <w:pPr>
              <w:jc w:val="center"/>
              <w:rPr>
                <w:rFonts w:asciiTheme="majorHAnsi" w:hAnsiTheme="majorHAnsi" w:cstheme="majorHAnsi"/>
                <w:sz w:val="22"/>
                <w:szCs w:val="22"/>
                <w:lang w:val="fr-FR" w:eastAsia="en-US"/>
              </w:rPr>
            </w:pPr>
          </w:p>
          <w:p w14:paraId="3B1BE9D7" w14:textId="77777777" w:rsidR="009F20E9" w:rsidRPr="0028187D" w:rsidRDefault="009F20E9" w:rsidP="009F20E9">
            <w:pPr>
              <w:jc w:val="center"/>
              <w:rPr>
                <w:rFonts w:asciiTheme="majorHAnsi" w:hAnsiTheme="majorHAnsi" w:cstheme="majorHAnsi"/>
                <w:sz w:val="22"/>
                <w:szCs w:val="22"/>
                <w:lang w:val="fr-FR" w:eastAsia="en-US"/>
              </w:rPr>
            </w:pPr>
          </w:p>
          <w:p w14:paraId="728ACDF0" w14:textId="651A4026" w:rsidR="009F20E9" w:rsidRPr="0028187D" w:rsidRDefault="009F20E9" w:rsidP="009F20E9">
            <w:pPr>
              <w:jc w:val="center"/>
              <w:rPr>
                <w:rFonts w:asciiTheme="majorHAnsi" w:hAnsiTheme="majorHAnsi" w:cstheme="majorHAnsi"/>
                <w:sz w:val="22"/>
                <w:szCs w:val="22"/>
                <w:lang w:val="fr-FR"/>
              </w:rPr>
            </w:pPr>
            <w:r w:rsidRPr="0028187D">
              <w:rPr>
                <w:rFonts w:asciiTheme="majorHAnsi" w:hAnsiTheme="majorHAnsi" w:cstheme="majorHAnsi"/>
                <w:sz w:val="22"/>
                <w:szCs w:val="22"/>
                <w:lang w:val="fr-FR" w:eastAsia="en-US"/>
              </w:rPr>
              <w:t>600</w:t>
            </w:r>
          </w:p>
        </w:tc>
        <w:tc>
          <w:tcPr>
            <w:tcW w:w="4140" w:type="dxa"/>
          </w:tcPr>
          <w:p w14:paraId="51C19207" w14:textId="77777777" w:rsidR="009F20E9" w:rsidRPr="0028187D" w:rsidRDefault="009F20E9" w:rsidP="009F20E9">
            <w:pPr>
              <w:jc w:val="center"/>
              <w:rPr>
                <w:rFonts w:asciiTheme="majorHAnsi" w:hAnsiTheme="majorHAnsi" w:cstheme="majorHAnsi"/>
                <w:sz w:val="22"/>
                <w:szCs w:val="22"/>
                <w:lang w:val="fr-FR"/>
              </w:rPr>
            </w:pPr>
          </w:p>
          <w:p w14:paraId="0D749CC3" w14:textId="77777777" w:rsidR="009F20E9" w:rsidRPr="0028187D" w:rsidRDefault="009F20E9" w:rsidP="009F20E9">
            <w:pPr>
              <w:jc w:val="center"/>
              <w:rPr>
                <w:rFonts w:asciiTheme="majorHAnsi" w:hAnsiTheme="majorHAnsi" w:cstheme="majorHAnsi"/>
                <w:sz w:val="22"/>
                <w:szCs w:val="22"/>
                <w:lang w:val="fr-FR"/>
              </w:rPr>
            </w:pPr>
          </w:p>
          <w:p w14:paraId="520B708A" w14:textId="64DD8033" w:rsidR="009F20E9" w:rsidRPr="0028187D" w:rsidRDefault="00A42139" w:rsidP="009F20E9">
            <w:pPr>
              <w:jc w:val="center"/>
              <w:rPr>
                <w:rFonts w:asciiTheme="majorHAnsi" w:hAnsiTheme="majorHAnsi" w:cstheme="majorHAnsi"/>
                <w:sz w:val="22"/>
                <w:szCs w:val="22"/>
                <w:lang w:val="fr-FR"/>
              </w:rPr>
            </w:pPr>
            <w:r>
              <w:rPr>
                <w:rFonts w:asciiTheme="majorHAnsi" w:hAnsiTheme="majorHAnsi" w:cstheme="majorHAnsi"/>
                <w:sz w:val="22"/>
                <w:szCs w:val="22"/>
                <w:lang w:val="fr-FR" w:eastAsia="en-US"/>
              </w:rPr>
              <w:t>Résultat atteint</w:t>
            </w:r>
          </w:p>
        </w:tc>
      </w:tr>
      <w:tr w:rsidR="009F20E9" w:rsidRPr="005A6420" w14:paraId="5BE9B971" w14:textId="77777777" w:rsidTr="009F20E9">
        <w:trPr>
          <w:trHeight w:val="512"/>
        </w:trPr>
        <w:tc>
          <w:tcPr>
            <w:tcW w:w="2430" w:type="dxa"/>
            <w:vMerge w:val="restart"/>
          </w:tcPr>
          <w:p w14:paraId="5DF5530A" w14:textId="77777777" w:rsidR="009F20E9" w:rsidRPr="005A6420" w:rsidRDefault="009F20E9" w:rsidP="009F20E9">
            <w:pPr>
              <w:rPr>
                <w:rFonts w:cs="Tahoma"/>
                <w:b/>
                <w:szCs w:val="20"/>
                <w:lang w:val="fr-FR" w:eastAsia="en-US"/>
              </w:rPr>
            </w:pPr>
          </w:p>
          <w:p w14:paraId="277F97DA" w14:textId="77777777" w:rsidR="009F20E9" w:rsidRPr="0028187D" w:rsidRDefault="009F20E9" w:rsidP="009F20E9">
            <w:pPr>
              <w:rPr>
                <w:rFonts w:asciiTheme="majorHAnsi" w:hAnsiTheme="majorHAnsi" w:cstheme="majorHAnsi"/>
                <w:szCs w:val="20"/>
                <w:lang w:val="fr-FR" w:eastAsia="en-US"/>
              </w:rPr>
            </w:pPr>
            <w:r w:rsidRPr="0028187D">
              <w:rPr>
                <w:rFonts w:asciiTheme="majorHAnsi" w:hAnsiTheme="majorHAnsi" w:cstheme="majorHAnsi"/>
                <w:b/>
                <w:szCs w:val="20"/>
                <w:lang w:val="fr-FR" w:eastAsia="en-US"/>
              </w:rPr>
              <w:t>Produit 2.2</w:t>
            </w:r>
            <w:r w:rsidRPr="0028187D">
              <w:rPr>
                <w:rFonts w:asciiTheme="majorHAnsi" w:hAnsiTheme="majorHAnsi" w:cstheme="majorHAnsi"/>
                <w:szCs w:val="20"/>
                <w:lang w:val="fr-FR" w:eastAsia="en-US"/>
              </w:rPr>
              <w:t xml:space="preserve"> : </w:t>
            </w:r>
            <w:r w:rsidRPr="0028187D">
              <w:rPr>
                <w:rFonts w:asciiTheme="majorHAnsi" w:hAnsiTheme="majorHAnsi" w:cstheme="majorHAnsi"/>
                <w:sz w:val="22"/>
                <w:szCs w:val="22"/>
                <w:lang w:val="fr-FR" w:eastAsia="en-US"/>
              </w:rPr>
              <w:t>La cohésion sociale est promue dans les quatre communes ciblées des régions de Dosso et Maradi</w:t>
            </w:r>
          </w:p>
        </w:tc>
        <w:tc>
          <w:tcPr>
            <w:tcW w:w="1913" w:type="dxa"/>
            <w:shd w:val="clear" w:color="auto" w:fill="EEECE1"/>
          </w:tcPr>
          <w:p w14:paraId="64F14B47" w14:textId="77777777" w:rsidR="009F20E9" w:rsidRPr="0028187D" w:rsidRDefault="009F20E9" w:rsidP="009F20E9">
            <w:pPr>
              <w:jc w:val="both"/>
              <w:rPr>
                <w:rFonts w:asciiTheme="majorHAnsi" w:hAnsiTheme="majorHAnsi" w:cstheme="majorHAnsi"/>
                <w:b/>
                <w:sz w:val="22"/>
                <w:szCs w:val="22"/>
                <w:lang w:val="fr-FR" w:eastAsia="en-US"/>
              </w:rPr>
            </w:pPr>
            <w:r w:rsidRPr="0028187D">
              <w:rPr>
                <w:rFonts w:asciiTheme="majorHAnsi" w:hAnsiTheme="majorHAnsi" w:cstheme="majorHAnsi"/>
                <w:b/>
                <w:sz w:val="22"/>
                <w:szCs w:val="22"/>
                <w:lang w:val="fr-FR" w:eastAsia="en-US"/>
              </w:rPr>
              <w:t>Indicateur 2.2.1</w:t>
            </w:r>
          </w:p>
          <w:p w14:paraId="17E1CEC4" w14:textId="77777777" w:rsidR="009F20E9" w:rsidRPr="0028187D" w:rsidRDefault="009F20E9" w:rsidP="009F20E9">
            <w:pPr>
              <w:jc w:val="both"/>
              <w:rPr>
                <w:rFonts w:asciiTheme="majorHAnsi" w:hAnsiTheme="majorHAnsi" w:cstheme="majorHAnsi"/>
                <w:sz w:val="22"/>
                <w:szCs w:val="22"/>
                <w:lang w:val="fr-FR" w:eastAsia="en-US"/>
              </w:rPr>
            </w:pPr>
            <w:r w:rsidRPr="0028187D">
              <w:rPr>
                <w:rFonts w:asciiTheme="majorHAnsi" w:hAnsiTheme="majorHAnsi" w:cstheme="majorHAnsi"/>
                <w:sz w:val="22"/>
                <w:szCs w:val="22"/>
                <w:lang w:val="fr-FR" w:eastAsia="en-US"/>
              </w:rPr>
              <w:t>Nombre de Clubs Dimitra créés et encadrés.</w:t>
            </w:r>
          </w:p>
        </w:tc>
        <w:tc>
          <w:tcPr>
            <w:tcW w:w="1530" w:type="dxa"/>
            <w:shd w:val="clear" w:color="auto" w:fill="EEECE1"/>
          </w:tcPr>
          <w:p w14:paraId="3102CC4F" w14:textId="77777777" w:rsidR="009F20E9" w:rsidRPr="0028187D" w:rsidRDefault="009F20E9" w:rsidP="009F20E9">
            <w:pPr>
              <w:jc w:val="center"/>
              <w:rPr>
                <w:rFonts w:asciiTheme="majorHAnsi" w:hAnsiTheme="majorHAnsi" w:cstheme="majorHAnsi"/>
                <w:sz w:val="22"/>
                <w:szCs w:val="22"/>
                <w:lang w:val="fr-FR" w:eastAsia="en-US"/>
              </w:rPr>
            </w:pPr>
          </w:p>
          <w:p w14:paraId="327BC2CA" w14:textId="77777777" w:rsidR="009F20E9" w:rsidRPr="0028187D" w:rsidRDefault="009F20E9" w:rsidP="009F20E9">
            <w:pPr>
              <w:jc w:val="center"/>
              <w:rPr>
                <w:rFonts w:asciiTheme="majorHAnsi" w:hAnsiTheme="majorHAnsi" w:cstheme="majorHAnsi"/>
                <w:sz w:val="22"/>
                <w:szCs w:val="22"/>
                <w:lang w:val="fr-FR" w:eastAsia="en-US"/>
              </w:rPr>
            </w:pPr>
          </w:p>
          <w:p w14:paraId="4CC6053A" w14:textId="5FA75BDB" w:rsidR="009F20E9" w:rsidRPr="0028187D" w:rsidRDefault="009F20E9" w:rsidP="009F20E9">
            <w:pPr>
              <w:jc w:val="center"/>
              <w:rPr>
                <w:rFonts w:asciiTheme="majorHAnsi" w:hAnsiTheme="majorHAnsi" w:cstheme="majorHAnsi"/>
                <w:sz w:val="22"/>
                <w:szCs w:val="22"/>
                <w:lang w:val="fr-FR"/>
              </w:rPr>
            </w:pPr>
            <w:r w:rsidRPr="0028187D">
              <w:rPr>
                <w:rFonts w:asciiTheme="majorHAnsi" w:hAnsiTheme="majorHAnsi" w:cstheme="majorHAnsi"/>
                <w:sz w:val="22"/>
                <w:szCs w:val="22"/>
                <w:lang w:val="fr-FR" w:eastAsia="en-US"/>
              </w:rPr>
              <w:t>0</w:t>
            </w:r>
          </w:p>
        </w:tc>
        <w:tc>
          <w:tcPr>
            <w:tcW w:w="1620" w:type="dxa"/>
            <w:shd w:val="clear" w:color="auto" w:fill="EEECE1"/>
          </w:tcPr>
          <w:p w14:paraId="551C3B30" w14:textId="77777777" w:rsidR="009F20E9" w:rsidRPr="0028187D" w:rsidRDefault="009F20E9" w:rsidP="009F20E9">
            <w:pPr>
              <w:jc w:val="center"/>
              <w:rPr>
                <w:rFonts w:asciiTheme="majorHAnsi" w:hAnsiTheme="majorHAnsi" w:cstheme="majorHAnsi"/>
                <w:sz w:val="22"/>
                <w:szCs w:val="22"/>
                <w:lang w:val="fr-FR" w:eastAsia="en-US"/>
              </w:rPr>
            </w:pPr>
          </w:p>
          <w:p w14:paraId="41A0ABD9" w14:textId="77777777" w:rsidR="009F20E9" w:rsidRPr="0028187D" w:rsidRDefault="009F20E9" w:rsidP="009F20E9">
            <w:pPr>
              <w:jc w:val="center"/>
              <w:rPr>
                <w:rFonts w:asciiTheme="majorHAnsi" w:hAnsiTheme="majorHAnsi" w:cstheme="majorHAnsi"/>
                <w:sz w:val="22"/>
                <w:szCs w:val="22"/>
                <w:lang w:val="fr-FR" w:eastAsia="en-US"/>
              </w:rPr>
            </w:pPr>
          </w:p>
          <w:p w14:paraId="63C35B9C" w14:textId="0A8F9701" w:rsidR="009F20E9" w:rsidRPr="0028187D" w:rsidRDefault="009F20E9" w:rsidP="009F20E9">
            <w:pPr>
              <w:jc w:val="center"/>
              <w:rPr>
                <w:rFonts w:asciiTheme="majorHAnsi" w:hAnsiTheme="majorHAnsi" w:cstheme="majorHAnsi"/>
                <w:sz w:val="22"/>
                <w:szCs w:val="22"/>
                <w:lang w:val="fr-FR"/>
              </w:rPr>
            </w:pPr>
            <w:r w:rsidRPr="0028187D">
              <w:rPr>
                <w:rFonts w:asciiTheme="majorHAnsi" w:hAnsiTheme="majorHAnsi" w:cstheme="majorHAnsi"/>
                <w:sz w:val="22"/>
                <w:szCs w:val="22"/>
                <w:lang w:val="fr-FR" w:eastAsia="en-US"/>
              </w:rPr>
              <w:t>300</w:t>
            </w:r>
          </w:p>
        </w:tc>
        <w:tc>
          <w:tcPr>
            <w:tcW w:w="2070" w:type="dxa"/>
          </w:tcPr>
          <w:p w14:paraId="589E4BD5" w14:textId="77777777" w:rsidR="009F20E9" w:rsidRPr="0028187D" w:rsidRDefault="009F20E9" w:rsidP="009F20E9">
            <w:pPr>
              <w:jc w:val="center"/>
              <w:rPr>
                <w:rFonts w:asciiTheme="majorHAnsi" w:hAnsiTheme="majorHAnsi" w:cstheme="majorHAnsi"/>
                <w:sz w:val="22"/>
                <w:szCs w:val="22"/>
                <w:lang w:val="fr-FR"/>
              </w:rPr>
            </w:pPr>
            <w:r w:rsidRPr="0028187D">
              <w:rPr>
                <w:rFonts w:asciiTheme="majorHAnsi" w:hAnsiTheme="majorHAnsi" w:cstheme="majorHAnsi"/>
                <w:sz w:val="22"/>
                <w:szCs w:val="22"/>
                <w:lang w:val="fr-FR" w:eastAsia="en-US"/>
              </w:rPr>
              <w:fldChar w:fldCharType="begin">
                <w:ffData>
                  <w:name w:val=""/>
                  <w:enabled/>
                  <w:calcOnExit w:val="0"/>
                  <w:textInput>
                    <w:maxLength w:val="300"/>
                  </w:textInput>
                </w:ffData>
              </w:fldChar>
            </w:r>
            <w:r w:rsidRPr="0028187D">
              <w:rPr>
                <w:rFonts w:asciiTheme="majorHAnsi" w:hAnsiTheme="majorHAnsi" w:cstheme="majorHAnsi"/>
                <w:sz w:val="22"/>
                <w:szCs w:val="22"/>
                <w:lang w:val="fr-FR" w:eastAsia="en-US"/>
              </w:rPr>
              <w:instrText xml:space="preserve"> FORMTEXT </w:instrText>
            </w:r>
            <w:r w:rsidRPr="0028187D">
              <w:rPr>
                <w:rFonts w:asciiTheme="majorHAnsi" w:hAnsiTheme="majorHAnsi" w:cstheme="majorHAnsi"/>
                <w:sz w:val="22"/>
                <w:szCs w:val="22"/>
                <w:lang w:val="fr-FR" w:eastAsia="en-US"/>
              </w:rPr>
            </w:r>
            <w:r w:rsidRPr="0028187D">
              <w:rPr>
                <w:rFonts w:asciiTheme="majorHAnsi" w:hAnsiTheme="majorHAnsi" w:cstheme="majorHAnsi"/>
                <w:sz w:val="22"/>
                <w:szCs w:val="22"/>
                <w:lang w:val="fr-FR" w:eastAsia="en-US"/>
              </w:rPr>
              <w:fldChar w:fldCharType="separate"/>
            </w:r>
            <w:r w:rsidRPr="0028187D">
              <w:rPr>
                <w:rFonts w:asciiTheme="majorHAnsi" w:hAnsiTheme="majorHAnsi" w:cstheme="majorHAnsi"/>
                <w:noProof/>
                <w:sz w:val="22"/>
                <w:szCs w:val="22"/>
                <w:lang w:val="fr-FR" w:eastAsia="en-US"/>
              </w:rPr>
              <w:t> </w:t>
            </w:r>
            <w:r w:rsidRPr="0028187D">
              <w:rPr>
                <w:rFonts w:asciiTheme="majorHAnsi" w:hAnsiTheme="majorHAnsi" w:cstheme="majorHAnsi"/>
                <w:noProof/>
                <w:sz w:val="22"/>
                <w:szCs w:val="22"/>
                <w:lang w:val="fr-FR" w:eastAsia="en-US"/>
              </w:rPr>
              <w:t> </w:t>
            </w:r>
            <w:r w:rsidRPr="0028187D">
              <w:rPr>
                <w:rFonts w:asciiTheme="majorHAnsi" w:hAnsiTheme="majorHAnsi" w:cstheme="majorHAnsi"/>
                <w:noProof/>
                <w:sz w:val="22"/>
                <w:szCs w:val="22"/>
                <w:lang w:val="fr-FR" w:eastAsia="en-US"/>
              </w:rPr>
              <w:t> </w:t>
            </w:r>
            <w:r w:rsidRPr="0028187D">
              <w:rPr>
                <w:rFonts w:asciiTheme="majorHAnsi" w:hAnsiTheme="majorHAnsi" w:cstheme="majorHAnsi"/>
                <w:noProof/>
                <w:sz w:val="22"/>
                <w:szCs w:val="22"/>
                <w:lang w:val="fr-FR" w:eastAsia="en-US"/>
              </w:rPr>
              <w:t> </w:t>
            </w:r>
            <w:r w:rsidRPr="0028187D">
              <w:rPr>
                <w:rFonts w:asciiTheme="majorHAnsi" w:hAnsiTheme="majorHAnsi" w:cstheme="majorHAnsi"/>
                <w:noProof/>
                <w:sz w:val="22"/>
                <w:szCs w:val="22"/>
                <w:lang w:val="fr-FR" w:eastAsia="en-US"/>
              </w:rPr>
              <w:t> </w:t>
            </w:r>
            <w:r w:rsidRPr="0028187D">
              <w:rPr>
                <w:rFonts w:asciiTheme="majorHAnsi" w:hAnsiTheme="majorHAnsi" w:cstheme="majorHAnsi"/>
                <w:sz w:val="22"/>
                <w:szCs w:val="22"/>
                <w:lang w:val="fr-FR" w:eastAsia="en-US"/>
              </w:rPr>
              <w:fldChar w:fldCharType="end"/>
            </w:r>
          </w:p>
        </w:tc>
        <w:tc>
          <w:tcPr>
            <w:tcW w:w="2070" w:type="dxa"/>
          </w:tcPr>
          <w:p w14:paraId="701D1283" w14:textId="77777777" w:rsidR="009F20E9" w:rsidRPr="0028187D" w:rsidRDefault="009F20E9" w:rsidP="009F20E9">
            <w:pPr>
              <w:jc w:val="center"/>
              <w:rPr>
                <w:rFonts w:asciiTheme="majorHAnsi" w:hAnsiTheme="majorHAnsi" w:cstheme="majorHAnsi"/>
                <w:sz w:val="22"/>
                <w:szCs w:val="22"/>
                <w:lang w:val="fr-FR" w:eastAsia="en-US"/>
              </w:rPr>
            </w:pPr>
          </w:p>
          <w:p w14:paraId="1D605FA2" w14:textId="77777777" w:rsidR="009F20E9" w:rsidRPr="0028187D" w:rsidRDefault="009F20E9" w:rsidP="009F20E9">
            <w:pPr>
              <w:jc w:val="center"/>
              <w:rPr>
                <w:rFonts w:asciiTheme="majorHAnsi" w:hAnsiTheme="majorHAnsi" w:cstheme="majorHAnsi"/>
                <w:sz w:val="22"/>
                <w:szCs w:val="22"/>
                <w:lang w:val="fr-FR" w:eastAsia="en-US"/>
              </w:rPr>
            </w:pPr>
          </w:p>
          <w:p w14:paraId="4BD01441" w14:textId="01BBD17D" w:rsidR="009F20E9" w:rsidRPr="0028187D" w:rsidRDefault="009F20E9" w:rsidP="009F20E9">
            <w:pPr>
              <w:jc w:val="center"/>
              <w:rPr>
                <w:rFonts w:asciiTheme="majorHAnsi" w:hAnsiTheme="majorHAnsi" w:cstheme="majorHAnsi"/>
                <w:sz w:val="22"/>
                <w:szCs w:val="22"/>
                <w:lang w:val="fr-FR"/>
              </w:rPr>
            </w:pPr>
            <w:r w:rsidRPr="0028187D">
              <w:rPr>
                <w:rFonts w:asciiTheme="majorHAnsi" w:hAnsiTheme="majorHAnsi" w:cstheme="majorHAnsi"/>
                <w:sz w:val="22"/>
                <w:szCs w:val="22"/>
                <w:lang w:val="fr-FR" w:eastAsia="en-US"/>
              </w:rPr>
              <w:t>362</w:t>
            </w:r>
          </w:p>
        </w:tc>
        <w:tc>
          <w:tcPr>
            <w:tcW w:w="4140" w:type="dxa"/>
          </w:tcPr>
          <w:p w14:paraId="01E9CDBB" w14:textId="77777777" w:rsidR="009F20E9" w:rsidRPr="0028187D" w:rsidRDefault="009F20E9" w:rsidP="009F20E9">
            <w:pPr>
              <w:jc w:val="center"/>
              <w:rPr>
                <w:rFonts w:asciiTheme="majorHAnsi" w:hAnsiTheme="majorHAnsi" w:cstheme="majorHAnsi"/>
                <w:sz w:val="22"/>
                <w:szCs w:val="22"/>
                <w:lang w:val="fr-FR" w:eastAsia="en-US"/>
              </w:rPr>
            </w:pPr>
          </w:p>
          <w:p w14:paraId="4EBB40C4" w14:textId="77777777" w:rsidR="009F20E9" w:rsidRPr="0028187D" w:rsidRDefault="009F20E9" w:rsidP="009F20E9">
            <w:pPr>
              <w:jc w:val="center"/>
              <w:rPr>
                <w:rFonts w:asciiTheme="majorHAnsi" w:hAnsiTheme="majorHAnsi" w:cstheme="majorHAnsi"/>
                <w:sz w:val="22"/>
                <w:szCs w:val="22"/>
                <w:lang w:val="fr-FR" w:eastAsia="en-US"/>
              </w:rPr>
            </w:pPr>
          </w:p>
          <w:p w14:paraId="08A5CE58" w14:textId="25C6FDF0" w:rsidR="009F20E9" w:rsidRPr="0028187D" w:rsidRDefault="00A42139" w:rsidP="009F20E9">
            <w:pPr>
              <w:jc w:val="center"/>
              <w:rPr>
                <w:rFonts w:asciiTheme="majorHAnsi" w:hAnsiTheme="majorHAnsi" w:cstheme="majorHAnsi"/>
                <w:sz w:val="22"/>
                <w:szCs w:val="22"/>
                <w:lang w:val="fr-FR"/>
              </w:rPr>
            </w:pPr>
            <w:r>
              <w:rPr>
                <w:rFonts w:asciiTheme="majorHAnsi" w:hAnsiTheme="majorHAnsi" w:cstheme="majorHAnsi"/>
                <w:sz w:val="22"/>
                <w:szCs w:val="22"/>
                <w:lang w:val="fr-FR" w:eastAsia="en-US"/>
              </w:rPr>
              <w:t>Résultat atteint</w:t>
            </w:r>
          </w:p>
        </w:tc>
      </w:tr>
      <w:tr w:rsidR="009F20E9" w:rsidRPr="005A6420" w14:paraId="4B6068B5" w14:textId="77777777" w:rsidTr="00E61EFF">
        <w:trPr>
          <w:trHeight w:val="1934"/>
        </w:trPr>
        <w:tc>
          <w:tcPr>
            <w:tcW w:w="2430" w:type="dxa"/>
            <w:vMerge/>
          </w:tcPr>
          <w:p w14:paraId="307C1C16" w14:textId="77777777" w:rsidR="009F20E9" w:rsidRPr="005A6420" w:rsidRDefault="009F20E9" w:rsidP="009F20E9">
            <w:pPr>
              <w:rPr>
                <w:rFonts w:cs="Tahoma"/>
                <w:b/>
                <w:szCs w:val="20"/>
                <w:lang w:val="fr-FR" w:eastAsia="en-US"/>
              </w:rPr>
            </w:pPr>
          </w:p>
        </w:tc>
        <w:tc>
          <w:tcPr>
            <w:tcW w:w="1913" w:type="dxa"/>
            <w:shd w:val="clear" w:color="auto" w:fill="EEECE1"/>
          </w:tcPr>
          <w:p w14:paraId="244E5162" w14:textId="77777777" w:rsidR="009F20E9" w:rsidRPr="0028187D" w:rsidRDefault="009F20E9" w:rsidP="009F20E9">
            <w:pPr>
              <w:jc w:val="both"/>
              <w:rPr>
                <w:rFonts w:asciiTheme="majorHAnsi" w:hAnsiTheme="majorHAnsi" w:cstheme="majorHAnsi"/>
                <w:b/>
                <w:sz w:val="22"/>
                <w:szCs w:val="22"/>
                <w:lang w:val="fr-FR" w:eastAsia="en-US"/>
              </w:rPr>
            </w:pPr>
            <w:r w:rsidRPr="0028187D">
              <w:rPr>
                <w:rFonts w:asciiTheme="majorHAnsi" w:hAnsiTheme="majorHAnsi" w:cstheme="majorHAnsi"/>
                <w:b/>
                <w:sz w:val="22"/>
                <w:szCs w:val="22"/>
                <w:lang w:val="fr-FR" w:eastAsia="en-US"/>
              </w:rPr>
              <w:t>Indicateur 2.2.2</w:t>
            </w:r>
          </w:p>
          <w:p w14:paraId="6B94EAD3" w14:textId="1B7D9000" w:rsidR="009F20E9" w:rsidRPr="0028187D" w:rsidRDefault="009F20E9" w:rsidP="009F20E9">
            <w:pPr>
              <w:jc w:val="both"/>
              <w:rPr>
                <w:rFonts w:asciiTheme="majorHAnsi" w:hAnsiTheme="majorHAnsi" w:cstheme="majorHAnsi"/>
                <w:sz w:val="22"/>
                <w:szCs w:val="22"/>
                <w:lang w:val="fr-FR" w:eastAsia="en-US"/>
              </w:rPr>
            </w:pPr>
            <w:r w:rsidRPr="0028187D">
              <w:rPr>
                <w:rFonts w:asciiTheme="majorHAnsi" w:hAnsiTheme="majorHAnsi" w:cstheme="majorHAnsi"/>
                <w:sz w:val="22"/>
                <w:szCs w:val="22"/>
                <w:lang w:val="fr-FR" w:eastAsia="en-US"/>
              </w:rPr>
              <w:t>Nombre de radios solaires et téléphones mobiles distribués dans les Clubs Dimitra.</w:t>
            </w:r>
          </w:p>
        </w:tc>
        <w:tc>
          <w:tcPr>
            <w:tcW w:w="1530" w:type="dxa"/>
            <w:shd w:val="clear" w:color="auto" w:fill="EEECE1"/>
          </w:tcPr>
          <w:p w14:paraId="2A1F3C83" w14:textId="392245FD" w:rsidR="009F20E9" w:rsidRPr="0028187D" w:rsidRDefault="009F20E9" w:rsidP="001E7C49">
            <w:pPr>
              <w:jc w:val="center"/>
              <w:rPr>
                <w:rFonts w:asciiTheme="majorHAnsi" w:hAnsiTheme="majorHAnsi" w:cstheme="majorHAnsi"/>
                <w:sz w:val="22"/>
                <w:szCs w:val="22"/>
                <w:lang w:val="fr-FR" w:eastAsia="en-US"/>
              </w:rPr>
            </w:pPr>
            <w:r w:rsidRPr="0028187D">
              <w:rPr>
                <w:rFonts w:asciiTheme="majorHAnsi" w:hAnsiTheme="majorHAnsi" w:cstheme="majorHAnsi"/>
                <w:sz w:val="22"/>
                <w:szCs w:val="22"/>
                <w:lang w:val="fr-FR" w:eastAsia="en-US"/>
              </w:rPr>
              <w:t>0</w:t>
            </w:r>
          </w:p>
          <w:p w14:paraId="72E3DE43" w14:textId="170953BB" w:rsidR="009F20E9" w:rsidRPr="0028187D" w:rsidRDefault="009F20E9" w:rsidP="001E7C49">
            <w:pPr>
              <w:jc w:val="center"/>
              <w:rPr>
                <w:rFonts w:asciiTheme="majorHAnsi" w:hAnsiTheme="majorHAnsi" w:cstheme="majorHAnsi"/>
                <w:sz w:val="22"/>
                <w:szCs w:val="22"/>
                <w:lang w:val="fr-FR" w:eastAsia="en-US"/>
              </w:rPr>
            </w:pPr>
          </w:p>
          <w:p w14:paraId="5BDDDB2A" w14:textId="537D2E09" w:rsidR="009F20E9" w:rsidRPr="0028187D" w:rsidRDefault="009F20E9" w:rsidP="001E7C49">
            <w:pPr>
              <w:jc w:val="center"/>
              <w:rPr>
                <w:rFonts w:asciiTheme="majorHAnsi" w:hAnsiTheme="majorHAnsi" w:cstheme="majorHAnsi"/>
                <w:sz w:val="22"/>
                <w:szCs w:val="22"/>
                <w:lang w:val="fr-FR" w:eastAsia="en-US"/>
              </w:rPr>
            </w:pPr>
          </w:p>
          <w:p w14:paraId="045BED75" w14:textId="2D3BCA63" w:rsidR="009F20E9" w:rsidRPr="0028187D" w:rsidRDefault="009F20E9" w:rsidP="001E7C49">
            <w:pPr>
              <w:jc w:val="center"/>
              <w:rPr>
                <w:rFonts w:asciiTheme="majorHAnsi" w:hAnsiTheme="majorHAnsi" w:cstheme="majorHAnsi"/>
                <w:sz w:val="22"/>
                <w:szCs w:val="22"/>
                <w:lang w:val="fr-FR" w:eastAsia="en-US"/>
              </w:rPr>
            </w:pPr>
          </w:p>
          <w:p w14:paraId="69D006A3" w14:textId="33F51B0B" w:rsidR="009F20E9" w:rsidRPr="0028187D" w:rsidRDefault="009F20E9" w:rsidP="001E7C49">
            <w:pPr>
              <w:jc w:val="center"/>
              <w:rPr>
                <w:rFonts w:asciiTheme="majorHAnsi" w:hAnsiTheme="majorHAnsi" w:cstheme="majorHAnsi"/>
                <w:sz w:val="22"/>
                <w:szCs w:val="22"/>
                <w:lang w:val="fr-FR" w:eastAsia="en-US"/>
              </w:rPr>
            </w:pPr>
          </w:p>
          <w:p w14:paraId="5D1B5162" w14:textId="439C3050" w:rsidR="009F20E9" w:rsidRPr="0028187D" w:rsidRDefault="009F20E9" w:rsidP="001E7C49">
            <w:pPr>
              <w:jc w:val="center"/>
              <w:rPr>
                <w:rFonts w:asciiTheme="majorHAnsi" w:hAnsiTheme="majorHAnsi" w:cstheme="majorHAnsi"/>
                <w:sz w:val="22"/>
                <w:szCs w:val="22"/>
                <w:lang w:val="fr-FR" w:eastAsia="en-US"/>
              </w:rPr>
            </w:pPr>
            <w:r w:rsidRPr="0028187D">
              <w:rPr>
                <w:rFonts w:asciiTheme="majorHAnsi" w:hAnsiTheme="majorHAnsi" w:cstheme="majorHAnsi"/>
                <w:sz w:val="22"/>
                <w:szCs w:val="22"/>
                <w:lang w:val="fr-FR" w:eastAsia="en-US"/>
              </w:rPr>
              <w:t>0</w:t>
            </w:r>
          </w:p>
          <w:p w14:paraId="4B0192C5" w14:textId="1DE00C37" w:rsidR="009F20E9" w:rsidRPr="0028187D" w:rsidRDefault="009F20E9" w:rsidP="00E61EFF">
            <w:pPr>
              <w:rPr>
                <w:rFonts w:asciiTheme="majorHAnsi" w:hAnsiTheme="majorHAnsi" w:cstheme="majorHAnsi"/>
                <w:sz w:val="22"/>
                <w:szCs w:val="22"/>
                <w:lang w:val="fr-FR"/>
              </w:rPr>
            </w:pPr>
          </w:p>
        </w:tc>
        <w:tc>
          <w:tcPr>
            <w:tcW w:w="1620" w:type="dxa"/>
            <w:shd w:val="clear" w:color="auto" w:fill="EEECE1"/>
          </w:tcPr>
          <w:p w14:paraId="3B707994" w14:textId="65F57CF0" w:rsidR="009F20E9" w:rsidRPr="0028187D" w:rsidRDefault="009F20E9" w:rsidP="001E7C49">
            <w:pPr>
              <w:jc w:val="center"/>
              <w:rPr>
                <w:rFonts w:asciiTheme="majorHAnsi" w:hAnsiTheme="majorHAnsi" w:cstheme="majorHAnsi"/>
                <w:sz w:val="22"/>
                <w:szCs w:val="22"/>
                <w:lang w:val="fr-FR" w:eastAsia="en-US"/>
              </w:rPr>
            </w:pPr>
            <w:r w:rsidRPr="0028187D">
              <w:rPr>
                <w:rFonts w:asciiTheme="majorHAnsi" w:hAnsiTheme="majorHAnsi" w:cstheme="majorHAnsi"/>
                <w:sz w:val="22"/>
                <w:szCs w:val="22"/>
                <w:lang w:val="fr-FR" w:eastAsia="en-US"/>
              </w:rPr>
              <w:t>300 radios</w:t>
            </w:r>
          </w:p>
          <w:p w14:paraId="145A2071" w14:textId="77777777" w:rsidR="009F20E9" w:rsidRPr="0028187D" w:rsidRDefault="009F20E9" w:rsidP="001E7C49">
            <w:pPr>
              <w:jc w:val="center"/>
              <w:rPr>
                <w:rFonts w:asciiTheme="majorHAnsi" w:hAnsiTheme="majorHAnsi" w:cstheme="majorHAnsi"/>
                <w:sz w:val="22"/>
                <w:szCs w:val="22"/>
                <w:lang w:val="fr-FR" w:eastAsia="en-US"/>
              </w:rPr>
            </w:pPr>
          </w:p>
          <w:p w14:paraId="155BF7AA" w14:textId="77777777" w:rsidR="009F20E9" w:rsidRPr="0028187D" w:rsidRDefault="009F20E9" w:rsidP="001E7C49">
            <w:pPr>
              <w:jc w:val="center"/>
              <w:rPr>
                <w:rFonts w:asciiTheme="majorHAnsi" w:hAnsiTheme="majorHAnsi" w:cstheme="majorHAnsi"/>
                <w:sz w:val="22"/>
                <w:szCs w:val="22"/>
                <w:lang w:val="fr-FR" w:eastAsia="en-US"/>
              </w:rPr>
            </w:pPr>
          </w:p>
          <w:p w14:paraId="0EE04676" w14:textId="77777777" w:rsidR="009F20E9" w:rsidRPr="0028187D" w:rsidRDefault="009F20E9" w:rsidP="001E7C49">
            <w:pPr>
              <w:jc w:val="center"/>
              <w:rPr>
                <w:rFonts w:asciiTheme="majorHAnsi" w:hAnsiTheme="majorHAnsi" w:cstheme="majorHAnsi"/>
                <w:sz w:val="22"/>
                <w:szCs w:val="22"/>
                <w:lang w:val="fr-FR" w:eastAsia="en-US"/>
              </w:rPr>
            </w:pPr>
          </w:p>
          <w:p w14:paraId="2EC5D221" w14:textId="77777777" w:rsidR="009F20E9" w:rsidRPr="0028187D" w:rsidRDefault="009F20E9" w:rsidP="001E7C49">
            <w:pPr>
              <w:jc w:val="center"/>
              <w:rPr>
                <w:rFonts w:asciiTheme="majorHAnsi" w:hAnsiTheme="majorHAnsi" w:cstheme="majorHAnsi"/>
                <w:sz w:val="22"/>
                <w:szCs w:val="22"/>
                <w:lang w:val="fr-FR" w:eastAsia="en-US"/>
              </w:rPr>
            </w:pPr>
          </w:p>
          <w:p w14:paraId="16685B9F" w14:textId="07596F45" w:rsidR="009F20E9" w:rsidRPr="0028187D" w:rsidRDefault="009F20E9" w:rsidP="001E7C49">
            <w:pPr>
              <w:jc w:val="center"/>
              <w:rPr>
                <w:rFonts w:asciiTheme="majorHAnsi" w:hAnsiTheme="majorHAnsi" w:cstheme="majorHAnsi"/>
                <w:sz w:val="22"/>
                <w:szCs w:val="22"/>
                <w:lang w:val="fr-FR"/>
              </w:rPr>
            </w:pPr>
            <w:r w:rsidRPr="0028187D">
              <w:rPr>
                <w:rFonts w:asciiTheme="majorHAnsi" w:hAnsiTheme="majorHAnsi" w:cstheme="majorHAnsi"/>
                <w:sz w:val="22"/>
                <w:szCs w:val="22"/>
                <w:lang w:val="fr-FR" w:eastAsia="en-US"/>
              </w:rPr>
              <w:t>300 téléphones</w:t>
            </w:r>
          </w:p>
        </w:tc>
        <w:tc>
          <w:tcPr>
            <w:tcW w:w="2070" w:type="dxa"/>
          </w:tcPr>
          <w:p w14:paraId="3C8FA440" w14:textId="77777777" w:rsidR="009F20E9" w:rsidRPr="0028187D" w:rsidRDefault="009F20E9" w:rsidP="001E7C49">
            <w:pPr>
              <w:jc w:val="center"/>
              <w:rPr>
                <w:rFonts w:asciiTheme="majorHAnsi" w:hAnsiTheme="majorHAnsi" w:cstheme="majorHAnsi"/>
                <w:sz w:val="22"/>
                <w:szCs w:val="22"/>
                <w:lang w:val="fr-FR"/>
              </w:rPr>
            </w:pPr>
            <w:r w:rsidRPr="0028187D">
              <w:rPr>
                <w:rFonts w:asciiTheme="majorHAnsi" w:hAnsiTheme="majorHAnsi" w:cstheme="majorHAnsi"/>
                <w:sz w:val="22"/>
                <w:szCs w:val="22"/>
                <w:lang w:val="fr-FR" w:eastAsia="en-US"/>
              </w:rPr>
              <w:fldChar w:fldCharType="begin">
                <w:ffData>
                  <w:name w:val=""/>
                  <w:enabled/>
                  <w:calcOnExit w:val="0"/>
                  <w:textInput>
                    <w:maxLength w:val="300"/>
                  </w:textInput>
                </w:ffData>
              </w:fldChar>
            </w:r>
            <w:r w:rsidRPr="0028187D">
              <w:rPr>
                <w:rFonts w:asciiTheme="majorHAnsi" w:hAnsiTheme="majorHAnsi" w:cstheme="majorHAnsi"/>
                <w:sz w:val="22"/>
                <w:szCs w:val="22"/>
                <w:lang w:val="fr-FR" w:eastAsia="en-US"/>
              </w:rPr>
              <w:instrText xml:space="preserve"> FORMTEXT </w:instrText>
            </w:r>
            <w:r w:rsidRPr="0028187D">
              <w:rPr>
                <w:rFonts w:asciiTheme="majorHAnsi" w:hAnsiTheme="majorHAnsi" w:cstheme="majorHAnsi"/>
                <w:sz w:val="22"/>
                <w:szCs w:val="22"/>
                <w:lang w:val="fr-FR" w:eastAsia="en-US"/>
              </w:rPr>
            </w:r>
            <w:r w:rsidRPr="0028187D">
              <w:rPr>
                <w:rFonts w:asciiTheme="majorHAnsi" w:hAnsiTheme="majorHAnsi" w:cstheme="majorHAnsi"/>
                <w:sz w:val="22"/>
                <w:szCs w:val="22"/>
                <w:lang w:val="fr-FR" w:eastAsia="en-US"/>
              </w:rPr>
              <w:fldChar w:fldCharType="separate"/>
            </w:r>
            <w:r w:rsidRPr="0028187D">
              <w:rPr>
                <w:rFonts w:asciiTheme="majorHAnsi" w:hAnsiTheme="majorHAnsi" w:cstheme="majorHAnsi"/>
                <w:noProof/>
                <w:sz w:val="22"/>
                <w:szCs w:val="22"/>
                <w:lang w:val="fr-FR" w:eastAsia="en-US"/>
              </w:rPr>
              <w:t> </w:t>
            </w:r>
            <w:r w:rsidRPr="0028187D">
              <w:rPr>
                <w:rFonts w:asciiTheme="majorHAnsi" w:hAnsiTheme="majorHAnsi" w:cstheme="majorHAnsi"/>
                <w:noProof/>
                <w:sz w:val="22"/>
                <w:szCs w:val="22"/>
                <w:lang w:val="fr-FR" w:eastAsia="en-US"/>
              </w:rPr>
              <w:t> </w:t>
            </w:r>
            <w:r w:rsidRPr="0028187D">
              <w:rPr>
                <w:rFonts w:asciiTheme="majorHAnsi" w:hAnsiTheme="majorHAnsi" w:cstheme="majorHAnsi"/>
                <w:noProof/>
                <w:sz w:val="22"/>
                <w:szCs w:val="22"/>
                <w:lang w:val="fr-FR" w:eastAsia="en-US"/>
              </w:rPr>
              <w:t> </w:t>
            </w:r>
            <w:r w:rsidRPr="0028187D">
              <w:rPr>
                <w:rFonts w:asciiTheme="majorHAnsi" w:hAnsiTheme="majorHAnsi" w:cstheme="majorHAnsi"/>
                <w:noProof/>
                <w:sz w:val="22"/>
                <w:szCs w:val="22"/>
                <w:lang w:val="fr-FR" w:eastAsia="en-US"/>
              </w:rPr>
              <w:t> </w:t>
            </w:r>
            <w:r w:rsidRPr="0028187D">
              <w:rPr>
                <w:rFonts w:asciiTheme="majorHAnsi" w:hAnsiTheme="majorHAnsi" w:cstheme="majorHAnsi"/>
                <w:noProof/>
                <w:sz w:val="22"/>
                <w:szCs w:val="22"/>
                <w:lang w:val="fr-FR" w:eastAsia="en-US"/>
              </w:rPr>
              <w:t> </w:t>
            </w:r>
            <w:r w:rsidRPr="0028187D">
              <w:rPr>
                <w:rFonts w:asciiTheme="majorHAnsi" w:hAnsiTheme="majorHAnsi" w:cstheme="majorHAnsi"/>
                <w:sz w:val="22"/>
                <w:szCs w:val="22"/>
                <w:lang w:val="fr-FR" w:eastAsia="en-US"/>
              </w:rPr>
              <w:fldChar w:fldCharType="end"/>
            </w:r>
          </w:p>
        </w:tc>
        <w:tc>
          <w:tcPr>
            <w:tcW w:w="2070" w:type="dxa"/>
          </w:tcPr>
          <w:p w14:paraId="40AF4E68" w14:textId="6B0F396D" w:rsidR="009F20E9" w:rsidRPr="0028187D" w:rsidRDefault="005963F7" w:rsidP="001E7C49">
            <w:pPr>
              <w:jc w:val="center"/>
              <w:rPr>
                <w:rFonts w:asciiTheme="majorHAnsi" w:hAnsiTheme="majorHAnsi" w:cstheme="majorHAnsi"/>
                <w:sz w:val="22"/>
                <w:szCs w:val="22"/>
                <w:lang w:val="fr-FR" w:eastAsia="en-US"/>
              </w:rPr>
            </w:pPr>
            <w:r>
              <w:rPr>
                <w:rFonts w:asciiTheme="majorHAnsi" w:hAnsiTheme="majorHAnsi" w:cstheme="majorHAnsi"/>
                <w:sz w:val="22"/>
                <w:szCs w:val="22"/>
                <w:lang w:val="fr-FR" w:eastAsia="en-US"/>
              </w:rPr>
              <w:t>43</w:t>
            </w:r>
            <w:r w:rsidR="009F20E9" w:rsidRPr="0028187D">
              <w:rPr>
                <w:rFonts w:asciiTheme="majorHAnsi" w:hAnsiTheme="majorHAnsi" w:cstheme="majorHAnsi"/>
                <w:sz w:val="22"/>
                <w:szCs w:val="22"/>
                <w:lang w:val="fr-FR" w:eastAsia="en-US"/>
              </w:rPr>
              <w:t>0 radios</w:t>
            </w:r>
          </w:p>
          <w:p w14:paraId="2C29984F" w14:textId="77777777" w:rsidR="009F20E9" w:rsidRPr="0028187D" w:rsidRDefault="009F20E9" w:rsidP="001E7C49">
            <w:pPr>
              <w:jc w:val="center"/>
              <w:rPr>
                <w:rFonts w:asciiTheme="majorHAnsi" w:hAnsiTheme="majorHAnsi" w:cstheme="majorHAnsi"/>
                <w:sz w:val="22"/>
                <w:szCs w:val="22"/>
                <w:lang w:val="fr-FR" w:eastAsia="en-US"/>
              </w:rPr>
            </w:pPr>
          </w:p>
          <w:p w14:paraId="29363901" w14:textId="77777777" w:rsidR="009F20E9" w:rsidRPr="0028187D" w:rsidRDefault="009F20E9" w:rsidP="001E7C49">
            <w:pPr>
              <w:jc w:val="center"/>
              <w:rPr>
                <w:rFonts w:asciiTheme="majorHAnsi" w:hAnsiTheme="majorHAnsi" w:cstheme="majorHAnsi"/>
                <w:sz w:val="22"/>
                <w:szCs w:val="22"/>
                <w:lang w:val="fr-FR" w:eastAsia="en-US"/>
              </w:rPr>
            </w:pPr>
          </w:p>
          <w:p w14:paraId="600139D2" w14:textId="77777777" w:rsidR="009F20E9" w:rsidRPr="0028187D" w:rsidRDefault="009F20E9" w:rsidP="001E7C49">
            <w:pPr>
              <w:jc w:val="center"/>
              <w:rPr>
                <w:rFonts w:asciiTheme="majorHAnsi" w:hAnsiTheme="majorHAnsi" w:cstheme="majorHAnsi"/>
                <w:sz w:val="22"/>
                <w:szCs w:val="22"/>
                <w:lang w:val="fr-FR" w:eastAsia="en-US"/>
              </w:rPr>
            </w:pPr>
          </w:p>
          <w:p w14:paraId="43A5FDCB" w14:textId="77777777" w:rsidR="009F20E9" w:rsidRPr="0028187D" w:rsidRDefault="009F20E9" w:rsidP="001E7C49">
            <w:pPr>
              <w:jc w:val="center"/>
              <w:rPr>
                <w:rFonts w:asciiTheme="majorHAnsi" w:hAnsiTheme="majorHAnsi" w:cstheme="majorHAnsi"/>
                <w:sz w:val="22"/>
                <w:szCs w:val="22"/>
                <w:lang w:val="fr-FR" w:eastAsia="en-US"/>
              </w:rPr>
            </w:pPr>
          </w:p>
          <w:p w14:paraId="6D9CFBA5" w14:textId="4B0EF0A2" w:rsidR="009F20E9" w:rsidRPr="0028187D" w:rsidRDefault="009F20E9" w:rsidP="001E7C49">
            <w:pPr>
              <w:jc w:val="center"/>
              <w:rPr>
                <w:rFonts w:asciiTheme="majorHAnsi" w:hAnsiTheme="majorHAnsi" w:cstheme="majorHAnsi"/>
                <w:sz w:val="22"/>
                <w:szCs w:val="22"/>
                <w:lang w:val="fr-FR"/>
              </w:rPr>
            </w:pPr>
            <w:r w:rsidRPr="0028187D">
              <w:rPr>
                <w:rFonts w:asciiTheme="majorHAnsi" w:hAnsiTheme="majorHAnsi" w:cstheme="majorHAnsi"/>
                <w:sz w:val="22"/>
                <w:szCs w:val="22"/>
                <w:lang w:val="fr-FR" w:eastAsia="en-US"/>
              </w:rPr>
              <w:t>356 téléphones</w:t>
            </w:r>
          </w:p>
        </w:tc>
        <w:tc>
          <w:tcPr>
            <w:tcW w:w="4140" w:type="dxa"/>
          </w:tcPr>
          <w:p w14:paraId="5B661314" w14:textId="77777777" w:rsidR="009F20E9" w:rsidRPr="0028187D" w:rsidRDefault="009F20E9" w:rsidP="001E7C49">
            <w:pPr>
              <w:jc w:val="center"/>
              <w:rPr>
                <w:rFonts w:asciiTheme="majorHAnsi" w:hAnsiTheme="majorHAnsi" w:cstheme="majorHAnsi"/>
                <w:sz w:val="22"/>
                <w:szCs w:val="22"/>
                <w:lang w:val="fr-FR"/>
              </w:rPr>
            </w:pPr>
          </w:p>
          <w:p w14:paraId="1760F397" w14:textId="77777777" w:rsidR="009F20E9" w:rsidRPr="0028187D" w:rsidRDefault="009F20E9" w:rsidP="001E7C49">
            <w:pPr>
              <w:jc w:val="center"/>
              <w:rPr>
                <w:rFonts w:asciiTheme="majorHAnsi" w:hAnsiTheme="majorHAnsi" w:cstheme="majorHAnsi"/>
                <w:sz w:val="22"/>
                <w:szCs w:val="22"/>
                <w:lang w:val="fr-FR"/>
              </w:rPr>
            </w:pPr>
          </w:p>
          <w:p w14:paraId="6DBBF792" w14:textId="77777777" w:rsidR="009F20E9" w:rsidRPr="0028187D" w:rsidRDefault="009F20E9" w:rsidP="001E7C49">
            <w:pPr>
              <w:jc w:val="center"/>
              <w:rPr>
                <w:rFonts w:asciiTheme="majorHAnsi" w:hAnsiTheme="majorHAnsi" w:cstheme="majorHAnsi"/>
                <w:sz w:val="22"/>
                <w:szCs w:val="22"/>
                <w:lang w:val="fr-FR"/>
              </w:rPr>
            </w:pPr>
          </w:p>
          <w:p w14:paraId="3A6EE553" w14:textId="5D019EC0" w:rsidR="009F20E9" w:rsidRPr="0028187D" w:rsidRDefault="00A42139" w:rsidP="001E7C49">
            <w:pPr>
              <w:jc w:val="center"/>
              <w:rPr>
                <w:rFonts w:asciiTheme="majorHAnsi" w:hAnsiTheme="majorHAnsi" w:cstheme="majorHAnsi"/>
                <w:sz w:val="22"/>
                <w:szCs w:val="22"/>
                <w:lang w:val="fr-FR"/>
              </w:rPr>
            </w:pPr>
            <w:r>
              <w:rPr>
                <w:rFonts w:asciiTheme="majorHAnsi" w:hAnsiTheme="majorHAnsi" w:cstheme="majorHAnsi"/>
                <w:sz w:val="22"/>
                <w:szCs w:val="22"/>
                <w:lang w:val="fr-FR" w:eastAsia="en-US"/>
              </w:rPr>
              <w:t>Résultat atteint</w:t>
            </w:r>
          </w:p>
        </w:tc>
      </w:tr>
      <w:tr w:rsidR="009F20E9" w:rsidRPr="005A6420" w14:paraId="29917C8A" w14:textId="77777777" w:rsidTr="009F20E9">
        <w:trPr>
          <w:trHeight w:val="458"/>
        </w:trPr>
        <w:tc>
          <w:tcPr>
            <w:tcW w:w="2430" w:type="dxa"/>
            <w:vMerge w:val="restart"/>
          </w:tcPr>
          <w:p w14:paraId="4C9DD380" w14:textId="77777777" w:rsidR="009F20E9" w:rsidRPr="005A6420" w:rsidRDefault="009F20E9" w:rsidP="009F20E9">
            <w:pPr>
              <w:rPr>
                <w:rFonts w:cs="Tahoma"/>
                <w:b/>
                <w:szCs w:val="20"/>
                <w:lang w:val="fr-FR" w:eastAsia="en-US"/>
              </w:rPr>
            </w:pPr>
          </w:p>
          <w:p w14:paraId="5DC7B6FB" w14:textId="77777777" w:rsidR="009F20E9" w:rsidRPr="005A6420" w:rsidRDefault="009F20E9" w:rsidP="009F20E9">
            <w:pPr>
              <w:rPr>
                <w:rFonts w:cs="Tahoma"/>
                <w:szCs w:val="20"/>
                <w:lang w:val="fr-FR" w:eastAsia="en-US"/>
              </w:rPr>
            </w:pPr>
            <w:r w:rsidRPr="005A6420">
              <w:rPr>
                <w:rFonts w:cs="Tahoma"/>
                <w:szCs w:val="20"/>
                <w:lang w:val="fr-FR" w:eastAsia="en-US"/>
              </w:rPr>
              <w:t>Produit 2.3</w:t>
            </w:r>
          </w:p>
          <w:p w14:paraId="51C3A116" w14:textId="77777777" w:rsidR="009F20E9" w:rsidRPr="005A6420" w:rsidRDefault="009F20E9" w:rsidP="009F20E9">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913" w:type="dxa"/>
            <w:shd w:val="clear" w:color="auto" w:fill="EEECE1"/>
          </w:tcPr>
          <w:p w14:paraId="5907A407" w14:textId="77777777" w:rsidR="009F20E9" w:rsidRPr="005A6420" w:rsidRDefault="009F20E9" w:rsidP="009F20E9">
            <w:pPr>
              <w:jc w:val="both"/>
              <w:rPr>
                <w:rFonts w:cs="Tahoma"/>
                <w:szCs w:val="20"/>
                <w:lang w:val="fr-FR" w:eastAsia="en-US"/>
              </w:rPr>
            </w:pPr>
            <w:r w:rsidRPr="005A6420">
              <w:rPr>
                <w:rFonts w:cs="Tahoma"/>
                <w:szCs w:val="20"/>
                <w:lang w:val="fr-FR" w:eastAsia="en-US"/>
              </w:rPr>
              <w:t>Indicateur  2.3.1</w:t>
            </w:r>
          </w:p>
          <w:p w14:paraId="152C94FC" w14:textId="77777777" w:rsidR="009F20E9" w:rsidRPr="005A6420" w:rsidRDefault="009F20E9" w:rsidP="009F20E9">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A5C455C"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0DDD500"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9416780"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D2C4EC7"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7D6E164"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F20E9" w:rsidRPr="005A6420" w14:paraId="732F06E8" w14:textId="77777777" w:rsidTr="009F20E9">
        <w:trPr>
          <w:trHeight w:val="458"/>
        </w:trPr>
        <w:tc>
          <w:tcPr>
            <w:tcW w:w="2430" w:type="dxa"/>
            <w:vMerge/>
          </w:tcPr>
          <w:p w14:paraId="4D639159" w14:textId="77777777" w:rsidR="009F20E9" w:rsidRPr="005A6420" w:rsidRDefault="009F20E9" w:rsidP="009F20E9">
            <w:pPr>
              <w:rPr>
                <w:rFonts w:cs="Tahoma"/>
                <w:b/>
                <w:szCs w:val="20"/>
                <w:lang w:val="fr-FR" w:eastAsia="en-US"/>
              </w:rPr>
            </w:pPr>
          </w:p>
        </w:tc>
        <w:tc>
          <w:tcPr>
            <w:tcW w:w="1913" w:type="dxa"/>
            <w:shd w:val="clear" w:color="auto" w:fill="EEECE1"/>
          </w:tcPr>
          <w:p w14:paraId="7FCBEDA7" w14:textId="77777777" w:rsidR="009F20E9" w:rsidRPr="005A6420" w:rsidRDefault="009F20E9" w:rsidP="009F20E9">
            <w:pPr>
              <w:jc w:val="both"/>
              <w:rPr>
                <w:rFonts w:cs="Tahoma"/>
                <w:szCs w:val="20"/>
                <w:lang w:val="fr-FR" w:eastAsia="en-US"/>
              </w:rPr>
            </w:pPr>
            <w:r w:rsidRPr="005A6420">
              <w:rPr>
                <w:rFonts w:cs="Tahoma"/>
                <w:szCs w:val="20"/>
                <w:lang w:val="fr-FR" w:eastAsia="en-US"/>
              </w:rPr>
              <w:t>Indicateur  2.3.2</w:t>
            </w:r>
          </w:p>
          <w:p w14:paraId="4D691634" w14:textId="77777777" w:rsidR="009F20E9" w:rsidRPr="005A6420" w:rsidRDefault="009F20E9" w:rsidP="009F20E9">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385B084"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AD199CF"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6067C94"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1E62690"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5623244"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F20E9" w:rsidRPr="005A6420" w14:paraId="6EB30C7F" w14:textId="77777777" w:rsidTr="009F20E9">
        <w:trPr>
          <w:trHeight w:val="458"/>
        </w:trPr>
        <w:tc>
          <w:tcPr>
            <w:tcW w:w="2430" w:type="dxa"/>
            <w:vMerge w:val="restart"/>
          </w:tcPr>
          <w:p w14:paraId="6E28F8ED" w14:textId="77777777" w:rsidR="009F20E9" w:rsidRPr="005A6420" w:rsidRDefault="009F20E9" w:rsidP="009F20E9">
            <w:pPr>
              <w:rPr>
                <w:rFonts w:cs="Tahoma"/>
                <w:b/>
                <w:szCs w:val="20"/>
                <w:lang w:val="fr-FR" w:eastAsia="en-US"/>
              </w:rPr>
            </w:pPr>
          </w:p>
          <w:p w14:paraId="34E285AC" w14:textId="77777777" w:rsidR="009F20E9" w:rsidRPr="005A6420" w:rsidRDefault="009F20E9" w:rsidP="009F20E9">
            <w:pPr>
              <w:rPr>
                <w:rFonts w:cs="Tahoma"/>
                <w:szCs w:val="20"/>
                <w:lang w:val="fr-FR" w:eastAsia="en-US"/>
              </w:rPr>
            </w:pPr>
            <w:r w:rsidRPr="005A6420">
              <w:rPr>
                <w:rFonts w:cs="Tahoma"/>
                <w:szCs w:val="20"/>
                <w:lang w:val="fr-FR" w:eastAsia="en-US"/>
              </w:rPr>
              <w:t>Produit 2.</w:t>
            </w:r>
            <w:r>
              <w:rPr>
                <w:rFonts w:cs="Tahoma"/>
                <w:szCs w:val="20"/>
                <w:lang w:val="fr-FR" w:eastAsia="en-US"/>
              </w:rPr>
              <w:t>4</w:t>
            </w:r>
          </w:p>
          <w:p w14:paraId="712EEEC6" w14:textId="77777777" w:rsidR="009F20E9" w:rsidRPr="005A6420" w:rsidRDefault="009F20E9" w:rsidP="009F20E9">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913" w:type="dxa"/>
            <w:shd w:val="clear" w:color="auto" w:fill="EEECE1"/>
          </w:tcPr>
          <w:p w14:paraId="308B1339" w14:textId="77777777" w:rsidR="009F20E9" w:rsidRPr="005A6420" w:rsidRDefault="009F20E9" w:rsidP="009F20E9">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.1</w:t>
            </w:r>
          </w:p>
          <w:p w14:paraId="626D3DC2" w14:textId="77777777" w:rsidR="009F20E9" w:rsidRPr="005A6420" w:rsidRDefault="009F20E9" w:rsidP="009F20E9">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3E72355"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25431DEA"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ADF7007"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8D9841A"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BAD9ED5"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F20E9" w:rsidRPr="005A6420" w14:paraId="73472276" w14:textId="77777777" w:rsidTr="009F20E9">
        <w:trPr>
          <w:trHeight w:val="458"/>
        </w:trPr>
        <w:tc>
          <w:tcPr>
            <w:tcW w:w="2430" w:type="dxa"/>
            <w:vMerge/>
          </w:tcPr>
          <w:p w14:paraId="65F34A0A" w14:textId="77777777" w:rsidR="009F20E9" w:rsidRPr="005A6420" w:rsidRDefault="009F20E9" w:rsidP="009F20E9">
            <w:pPr>
              <w:rPr>
                <w:rFonts w:cs="Tahoma"/>
                <w:b/>
                <w:szCs w:val="20"/>
                <w:lang w:val="fr-FR" w:eastAsia="en-US"/>
              </w:rPr>
            </w:pPr>
          </w:p>
        </w:tc>
        <w:tc>
          <w:tcPr>
            <w:tcW w:w="1913" w:type="dxa"/>
            <w:shd w:val="clear" w:color="auto" w:fill="EEECE1"/>
          </w:tcPr>
          <w:p w14:paraId="416C3CAC" w14:textId="77777777" w:rsidR="009F20E9" w:rsidRPr="005A6420" w:rsidRDefault="009F20E9" w:rsidP="009F20E9">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.2</w:t>
            </w:r>
          </w:p>
          <w:p w14:paraId="7060608F" w14:textId="77777777" w:rsidR="009F20E9" w:rsidRPr="005A6420" w:rsidRDefault="009F20E9" w:rsidP="009F20E9">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C653221" w14:textId="77777777" w:rsidR="009F20E9" w:rsidRPr="005A6420" w:rsidRDefault="009F20E9" w:rsidP="009F20E9">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140F049" w14:textId="77777777" w:rsidR="009F20E9" w:rsidRPr="005A6420" w:rsidRDefault="009F20E9" w:rsidP="009F20E9">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34EE143" w14:textId="77777777" w:rsidR="009F20E9" w:rsidRPr="005A6420" w:rsidRDefault="009F20E9" w:rsidP="009F20E9">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424786C" w14:textId="77777777" w:rsidR="009F20E9" w:rsidRPr="005A6420" w:rsidRDefault="009F20E9" w:rsidP="009F20E9">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62C79BE" w14:textId="77777777" w:rsidR="009F20E9" w:rsidRPr="005A6420" w:rsidRDefault="009F20E9" w:rsidP="009F20E9">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F20E9" w:rsidRPr="005A6420" w14:paraId="7AF0049B" w14:textId="77777777" w:rsidTr="009F20E9">
        <w:trPr>
          <w:trHeight w:val="458"/>
        </w:trPr>
        <w:tc>
          <w:tcPr>
            <w:tcW w:w="2430" w:type="dxa"/>
            <w:vMerge w:val="restart"/>
          </w:tcPr>
          <w:p w14:paraId="0B01FF83" w14:textId="77777777" w:rsidR="009F20E9" w:rsidRPr="005A6420" w:rsidRDefault="009F20E9" w:rsidP="009F20E9">
            <w:pPr>
              <w:rPr>
                <w:rFonts w:cs="Tahoma"/>
                <w:b/>
                <w:szCs w:val="20"/>
                <w:lang w:val="fr-FR" w:eastAsia="en-US"/>
              </w:rPr>
            </w:pPr>
            <w:r w:rsidRPr="005A6420">
              <w:rPr>
                <w:rFonts w:cs="Tahoma"/>
                <w:b/>
                <w:szCs w:val="20"/>
                <w:lang w:val="fr-FR" w:eastAsia="en-US"/>
              </w:rPr>
              <w:t>Résultat 3</w:t>
            </w:r>
          </w:p>
          <w:p w14:paraId="66B3EDB9" w14:textId="77777777" w:rsidR="009F20E9" w:rsidRPr="005A6420" w:rsidRDefault="009F20E9" w:rsidP="009F20E9">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913" w:type="dxa"/>
            <w:shd w:val="clear" w:color="auto" w:fill="EEECE1"/>
          </w:tcPr>
          <w:p w14:paraId="1FB3C7B2" w14:textId="77777777" w:rsidR="009F20E9" w:rsidRPr="005A6420" w:rsidRDefault="009F20E9" w:rsidP="009F20E9">
            <w:pPr>
              <w:jc w:val="both"/>
              <w:rPr>
                <w:rFonts w:cs="Tahoma"/>
                <w:szCs w:val="20"/>
                <w:lang w:val="fr-FR" w:eastAsia="en-US"/>
              </w:rPr>
            </w:pPr>
            <w:r w:rsidRPr="005A6420">
              <w:rPr>
                <w:rFonts w:cs="Tahoma"/>
                <w:szCs w:val="20"/>
                <w:lang w:val="fr-FR" w:eastAsia="en-US"/>
              </w:rPr>
              <w:t>Indicateur 3.1</w:t>
            </w:r>
          </w:p>
          <w:p w14:paraId="4F00CA4F" w14:textId="77777777" w:rsidR="009F20E9" w:rsidRPr="005A6420" w:rsidRDefault="009F20E9" w:rsidP="009F20E9">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C5E1FF3"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1FC92A7"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19307BC"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09C5C8A"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996D82E"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F20E9" w:rsidRPr="005A6420" w14:paraId="6FDE190D" w14:textId="77777777" w:rsidTr="009F20E9">
        <w:trPr>
          <w:trHeight w:val="458"/>
        </w:trPr>
        <w:tc>
          <w:tcPr>
            <w:tcW w:w="2430" w:type="dxa"/>
            <w:vMerge/>
          </w:tcPr>
          <w:p w14:paraId="64EDA018" w14:textId="77777777" w:rsidR="009F20E9" w:rsidRPr="005A6420" w:rsidRDefault="009F20E9" w:rsidP="009F20E9">
            <w:pPr>
              <w:rPr>
                <w:rFonts w:cs="Tahoma"/>
                <w:szCs w:val="20"/>
                <w:lang w:val="fr-FR" w:eastAsia="en-US"/>
              </w:rPr>
            </w:pPr>
          </w:p>
        </w:tc>
        <w:tc>
          <w:tcPr>
            <w:tcW w:w="1913" w:type="dxa"/>
            <w:shd w:val="clear" w:color="auto" w:fill="EEECE1"/>
          </w:tcPr>
          <w:p w14:paraId="0B23AE49" w14:textId="77777777" w:rsidR="009F20E9" w:rsidRPr="005A6420" w:rsidRDefault="009F20E9" w:rsidP="009F20E9">
            <w:pPr>
              <w:jc w:val="both"/>
              <w:rPr>
                <w:rFonts w:cs="Tahoma"/>
                <w:szCs w:val="20"/>
                <w:lang w:val="fr-FR" w:eastAsia="en-US"/>
              </w:rPr>
            </w:pPr>
            <w:r w:rsidRPr="005A6420">
              <w:rPr>
                <w:rFonts w:cs="Tahoma"/>
                <w:szCs w:val="20"/>
                <w:lang w:val="fr-FR" w:eastAsia="en-US"/>
              </w:rPr>
              <w:t>Indicateur 3.2</w:t>
            </w:r>
          </w:p>
          <w:p w14:paraId="72E1D9C5" w14:textId="77777777" w:rsidR="009F20E9" w:rsidRPr="005A6420" w:rsidRDefault="009F20E9" w:rsidP="009F20E9">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D6C3DB2"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C87BB7E"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E30A4D8"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B30C4AA"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8F59190"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F20E9" w:rsidRPr="005A6420" w14:paraId="106A8778" w14:textId="77777777" w:rsidTr="009F20E9">
        <w:trPr>
          <w:trHeight w:val="458"/>
        </w:trPr>
        <w:tc>
          <w:tcPr>
            <w:tcW w:w="2430" w:type="dxa"/>
            <w:vMerge/>
          </w:tcPr>
          <w:p w14:paraId="3673FC76" w14:textId="77777777" w:rsidR="009F20E9" w:rsidRPr="005A6420" w:rsidRDefault="009F20E9" w:rsidP="009F20E9">
            <w:pPr>
              <w:rPr>
                <w:rFonts w:cs="Tahoma"/>
                <w:szCs w:val="20"/>
                <w:lang w:val="fr-FR" w:eastAsia="en-US"/>
              </w:rPr>
            </w:pPr>
          </w:p>
        </w:tc>
        <w:tc>
          <w:tcPr>
            <w:tcW w:w="1913" w:type="dxa"/>
            <w:shd w:val="clear" w:color="auto" w:fill="EEECE1"/>
          </w:tcPr>
          <w:p w14:paraId="1AA914B5" w14:textId="77777777" w:rsidR="009F20E9" w:rsidRPr="005A6420" w:rsidRDefault="009F20E9" w:rsidP="009F20E9">
            <w:pPr>
              <w:jc w:val="both"/>
              <w:rPr>
                <w:rFonts w:cs="Tahoma"/>
                <w:szCs w:val="20"/>
                <w:lang w:val="fr-FR" w:eastAsia="en-US"/>
              </w:rPr>
            </w:pPr>
            <w:r w:rsidRPr="005A6420">
              <w:rPr>
                <w:rFonts w:cs="Tahoma"/>
                <w:szCs w:val="20"/>
                <w:lang w:val="fr-FR" w:eastAsia="en-US"/>
              </w:rPr>
              <w:t>Indicateur 3.3</w:t>
            </w:r>
          </w:p>
          <w:p w14:paraId="638C356D" w14:textId="77777777" w:rsidR="009F20E9" w:rsidRPr="005A6420" w:rsidRDefault="009F20E9" w:rsidP="009F20E9">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4EA6FFD"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0D70B24"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4D30977"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F1F0C93"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5322963"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F20E9" w:rsidRPr="005A6420" w14:paraId="669C3D37" w14:textId="77777777" w:rsidTr="009F20E9">
        <w:trPr>
          <w:trHeight w:val="458"/>
        </w:trPr>
        <w:tc>
          <w:tcPr>
            <w:tcW w:w="2430" w:type="dxa"/>
            <w:vMerge w:val="restart"/>
          </w:tcPr>
          <w:p w14:paraId="61DBCB87" w14:textId="77777777" w:rsidR="009F20E9" w:rsidRPr="005A6420" w:rsidRDefault="009F20E9" w:rsidP="009F20E9">
            <w:pPr>
              <w:rPr>
                <w:rFonts w:cs="Tahoma"/>
                <w:szCs w:val="20"/>
                <w:lang w:val="fr-FR" w:eastAsia="en-US"/>
              </w:rPr>
            </w:pPr>
            <w:r w:rsidRPr="005A6420">
              <w:rPr>
                <w:rFonts w:cs="Tahoma"/>
                <w:szCs w:val="20"/>
                <w:lang w:val="fr-FR" w:eastAsia="en-US"/>
              </w:rPr>
              <w:t>Produit 3.1</w:t>
            </w:r>
          </w:p>
          <w:p w14:paraId="481BD814" w14:textId="77777777" w:rsidR="009F20E9" w:rsidRPr="005A6420" w:rsidRDefault="009F20E9" w:rsidP="009F20E9">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913" w:type="dxa"/>
            <w:shd w:val="clear" w:color="auto" w:fill="EEECE1"/>
          </w:tcPr>
          <w:p w14:paraId="6F3D4F87" w14:textId="77777777" w:rsidR="009F20E9" w:rsidRPr="005A6420" w:rsidRDefault="009F20E9" w:rsidP="009F20E9">
            <w:pPr>
              <w:jc w:val="both"/>
              <w:rPr>
                <w:rFonts w:cs="Tahoma"/>
                <w:szCs w:val="20"/>
                <w:lang w:val="fr-FR" w:eastAsia="en-US"/>
              </w:rPr>
            </w:pPr>
            <w:r w:rsidRPr="005A6420">
              <w:rPr>
                <w:rFonts w:cs="Tahoma"/>
                <w:szCs w:val="20"/>
                <w:lang w:val="fr-FR" w:eastAsia="en-US"/>
              </w:rPr>
              <w:t>Indicateur 3.1.1</w:t>
            </w:r>
          </w:p>
          <w:p w14:paraId="1E20ED33" w14:textId="77777777" w:rsidR="009F20E9" w:rsidRPr="005A6420" w:rsidRDefault="009F20E9" w:rsidP="009F20E9">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0387A71"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1BE34BE"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8FA21E2"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EF2B22A"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FA9F801"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F20E9" w:rsidRPr="005A6420" w14:paraId="3E6698CD" w14:textId="77777777" w:rsidTr="009F20E9">
        <w:trPr>
          <w:trHeight w:val="458"/>
        </w:trPr>
        <w:tc>
          <w:tcPr>
            <w:tcW w:w="2430" w:type="dxa"/>
            <w:vMerge/>
          </w:tcPr>
          <w:p w14:paraId="12E554C1" w14:textId="77777777" w:rsidR="009F20E9" w:rsidRPr="005A6420" w:rsidRDefault="009F20E9" w:rsidP="009F20E9">
            <w:pPr>
              <w:rPr>
                <w:rFonts w:cs="Tahoma"/>
                <w:szCs w:val="20"/>
                <w:lang w:val="fr-FR" w:eastAsia="en-US"/>
              </w:rPr>
            </w:pPr>
          </w:p>
        </w:tc>
        <w:tc>
          <w:tcPr>
            <w:tcW w:w="1913" w:type="dxa"/>
            <w:shd w:val="clear" w:color="auto" w:fill="EEECE1"/>
          </w:tcPr>
          <w:p w14:paraId="02F12790" w14:textId="77777777" w:rsidR="009F20E9" w:rsidRPr="005A6420" w:rsidRDefault="009F20E9" w:rsidP="009F20E9">
            <w:pPr>
              <w:jc w:val="both"/>
              <w:rPr>
                <w:rFonts w:cs="Tahoma"/>
                <w:szCs w:val="20"/>
                <w:lang w:val="fr-FR" w:eastAsia="en-US"/>
              </w:rPr>
            </w:pPr>
            <w:r w:rsidRPr="005A6420">
              <w:rPr>
                <w:rFonts w:cs="Tahoma"/>
                <w:szCs w:val="20"/>
                <w:lang w:val="fr-FR" w:eastAsia="en-US"/>
              </w:rPr>
              <w:t>Indicateur 3.1.2</w:t>
            </w:r>
          </w:p>
          <w:p w14:paraId="788782AB" w14:textId="77777777" w:rsidR="009F20E9" w:rsidRPr="005A6420" w:rsidRDefault="009F20E9" w:rsidP="009F20E9">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01ACE5A5"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0F2975F"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5A60CB3"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E42232A"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A4BF0EE"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F20E9" w:rsidRPr="005A6420" w14:paraId="00C1D26D" w14:textId="77777777" w:rsidTr="009F20E9">
        <w:trPr>
          <w:trHeight w:val="458"/>
        </w:trPr>
        <w:tc>
          <w:tcPr>
            <w:tcW w:w="2430" w:type="dxa"/>
            <w:vMerge w:val="restart"/>
          </w:tcPr>
          <w:p w14:paraId="0100CF1C" w14:textId="77777777" w:rsidR="009F20E9" w:rsidRPr="005A6420" w:rsidRDefault="009F20E9" w:rsidP="009F20E9">
            <w:pPr>
              <w:rPr>
                <w:rFonts w:cs="Tahoma"/>
                <w:szCs w:val="20"/>
                <w:lang w:val="fr-FR" w:eastAsia="en-US"/>
              </w:rPr>
            </w:pPr>
            <w:r w:rsidRPr="005A6420">
              <w:rPr>
                <w:rFonts w:cs="Tahoma"/>
                <w:szCs w:val="20"/>
                <w:lang w:val="fr-FR" w:eastAsia="en-US"/>
              </w:rPr>
              <w:t>Produit 3.2</w:t>
            </w:r>
          </w:p>
          <w:p w14:paraId="17162876" w14:textId="77777777" w:rsidR="009F20E9" w:rsidRPr="005A6420" w:rsidRDefault="009F20E9" w:rsidP="009F20E9">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913" w:type="dxa"/>
            <w:shd w:val="clear" w:color="auto" w:fill="EEECE1"/>
          </w:tcPr>
          <w:p w14:paraId="481AEEB1" w14:textId="77777777" w:rsidR="009F20E9" w:rsidRPr="005A6420" w:rsidRDefault="009F20E9" w:rsidP="009F20E9">
            <w:pPr>
              <w:jc w:val="both"/>
              <w:rPr>
                <w:rFonts w:cs="Tahoma"/>
                <w:szCs w:val="20"/>
                <w:lang w:val="fr-FR" w:eastAsia="en-US"/>
              </w:rPr>
            </w:pPr>
            <w:r w:rsidRPr="005A6420">
              <w:rPr>
                <w:rFonts w:cs="Tahoma"/>
                <w:szCs w:val="20"/>
                <w:lang w:val="fr-FR" w:eastAsia="en-US"/>
              </w:rPr>
              <w:t>Indicateur 3.2.1</w:t>
            </w:r>
          </w:p>
          <w:p w14:paraId="4C43C7A4" w14:textId="77777777" w:rsidR="009F20E9" w:rsidRPr="005A6420" w:rsidRDefault="009F20E9" w:rsidP="009F20E9">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F4EBDBC"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AD1C95C"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D26B620"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125AC17"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D47A641"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F20E9" w:rsidRPr="005A6420" w14:paraId="6E86BD5F" w14:textId="77777777" w:rsidTr="009F20E9">
        <w:trPr>
          <w:trHeight w:val="458"/>
        </w:trPr>
        <w:tc>
          <w:tcPr>
            <w:tcW w:w="2430" w:type="dxa"/>
            <w:vMerge/>
          </w:tcPr>
          <w:p w14:paraId="26B245AA" w14:textId="77777777" w:rsidR="009F20E9" w:rsidRPr="005A6420" w:rsidRDefault="009F20E9" w:rsidP="009F20E9">
            <w:pPr>
              <w:rPr>
                <w:rFonts w:cs="Tahoma"/>
                <w:b/>
                <w:szCs w:val="20"/>
                <w:lang w:val="fr-FR" w:eastAsia="en-US"/>
              </w:rPr>
            </w:pPr>
          </w:p>
        </w:tc>
        <w:tc>
          <w:tcPr>
            <w:tcW w:w="1913" w:type="dxa"/>
            <w:shd w:val="clear" w:color="auto" w:fill="EEECE1"/>
          </w:tcPr>
          <w:p w14:paraId="202748BA" w14:textId="77777777" w:rsidR="009F20E9" w:rsidRPr="005A6420" w:rsidRDefault="009F20E9" w:rsidP="009F20E9">
            <w:pPr>
              <w:jc w:val="both"/>
              <w:rPr>
                <w:rFonts w:cs="Tahoma"/>
                <w:szCs w:val="20"/>
                <w:lang w:val="fr-FR" w:eastAsia="en-US"/>
              </w:rPr>
            </w:pPr>
            <w:r w:rsidRPr="005A6420">
              <w:rPr>
                <w:rFonts w:cs="Tahoma"/>
                <w:szCs w:val="20"/>
                <w:lang w:val="fr-FR" w:eastAsia="en-US"/>
              </w:rPr>
              <w:t>Indicateur 3.2.2</w:t>
            </w:r>
          </w:p>
          <w:p w14:paraId="1E1DCEDE" w14:textId="77777777" w:rsidR="009F20E9" w:rsidRPr="005A6420" w:rsidRDefault="009F20E9" w:rsidP="009F20E9">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895DAD2"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27F8AD61"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A202082"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D8BCC88"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73244D0"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F20E9" w:rsidRPr="005A6420" w14:paraId="00086E36" w14:textId="77777777" w:rsidTr="009F20E9">
        <w:trPr>
          <w:trHeight w:val="458"/>
        </w:trPr>
        <w:tc>
          <w:tcPr>
            <w:tcW w:w="2430" w:type="dxa"/>
            <w:vMerge w:val="restart"/>
          </w:tcPr>
          <w:p w14:paraId="421BCF3C" w14:textId="77777777" w:rsidR="009F20E9" w:rsidRPr="005A6420" w:rsidRDefault="009F20E9" w:rsidP="009F20E9">
            <w:pPr>
              <w:rPr>
                <w:rFonts w:cs="Tahoma"/>
                <w:szCs w:val="20"/>
                <w:lang w:val="fr-FR" w:eastAsia="en-US"/>
              </w:rPr>
            </w:pPr>
            <w:r w:rsidRPr="005A6420">
              <w:rPr>
                <w:rFonts w:cs="Tahoma"/>
                <w:szCs w:val="20"/>
                <w:lang w:val="fr-FR" w:eastAsia="en-US"/>
              </w:rPr>
              <w:t>Produit 3.3</w:t>
            </w:r>
          </w:p>
          <w:p w14:paraId="3FEA1606" w14:textId="77777777" w:rsidR="009F20E9" w:rsidRPr="005A6420" w:rsidRDefault="009F20E9" w:rsidP="009F20E9">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913" w:type="dxa"/>
            <w:shd w:val="clear" w:color="auto" w:fill="EEECE1"/>
          </w:tcPr>
          <w:p w14:paraId="125BCD3B" w14:textId="77777777" w:rsidR="009F20E9" w:rsidRPr="005A6420" w:rsidRDefault="009F20E9" w:rsidP="009F20E9">
            <w:pPr>
              <w:jc w:val="both"/>
              <w:rPr>
                <w:rFonts w:cs="Tahoma"/>
                <w:szCs w:val="20"/>
                <w:lang w:val="fr-FR" w:eastAsia="en-US"/>
              </w:rPr>
            </w:pPr>
            <w:r w:rsidRPr="005A6420">
              <w:rPr>
                <w:rFonts w:cs="Tahoma"/>
                <w:szCs w:val="20"/>
                <w:lang w:val="fr-FR" w:eastAsia="en-US"/>
              </w:rPr>
              <w:t>Indicateur 3.3.1</w:t>
            </w:r>
          </w:p>
          <w:p w14:paraId="66DD1D3C" w14:textId="77777777" w:rsidR="009F20E9" w:rsidRPr="005A6420" w:rsidRDefault="009F20E9" w:rsidP="009F20E9">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BB7679B"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60E72DC"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3593BB1"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15399A5"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F3A0617"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F20E9" w:rsidRPr="005A6420" w14:paraId="63C3A6B5" w14:textId="77777777" w:rsidTr="009F20E9">
        <w:trPr>
          <w:trHeight w:val="458"/>
        </w:trPr>
        <w:tc>
          <w:tcPr>
            <w:tcW w:w="2430" w:type="dxa"/>
            <w:vMerge/>
          </w:tcPr>
          <w:p w14:paraId="5E78B687" w14:textId="77777777" w:rsidR="009F20E9" w:rsidRPr="005A6420" w:rsidRDefault="009F20E9" w:rsidP="009F20E9">
            <w:pPr>
              <w:rPr>
                <w:rFonts w:cs="Tahoma"/>
                <w:b/>
                <w:szCs w:val="20"/>
                <w:lang w:val="fr-FR" w:eastAsia="en-US"/>
              </w:rPr>
            </w:pPr>
          </w:p>
        </w:tc>
        <w:tc>
          <w:tcPr>
            <w:tcW w:w="1913" w:type="dxa"/>
            <w:shd w:val="clear" w:color="auto" w:fill="EEECE1"/>
          </w:tcPr>
          <w:p w14:paraId="57FF39A0" w14:textId="77777777" w:rsidR="009F20E9" w:rsidRPr="005A6420" w:rsidRDefault="009F20E9" w:rsidP="009F20E9">
            <w:pPr>
              <w:jc w:val="both"/>
              <w:rPr>
                <w:rFonts w:cs="Tahoma"/>
                <w:szCs w:val="20"/>
                <w:lang w:val="fr-FR" w:eastAsia="en-US"/>
              </w:rPr>
            </w:pPr>
            <w:r w:rsidRPr="005A6420">
              <w:rPr>
                <w:rFonts w:cs="Tahoma"/>
                <w:szCs w:val="20"/>
                <w:lang w:val="fr-FR" w:eastAsia="en-US"/>
              </w:rPr>
              <w:t>Indicateur 3.3.2</w:t>
            </w:r>
          </w:p>
          <w:p w14:paraId="75529BC5" w14:textId="77777777" w:rsidR="009F20E9" w:rsidRPr="005A6420" w:rsidRDefault="009F20E9" w:rsidP="009F20E9">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D2EBCF0"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5134471"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F356344"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E2DF4BB"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4127948"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F20E9" w:rsidRPr="005A6420" w14:paraId="3C77BE22" w14:textId="77777777" w:rsidTr="009F20E9">
        <w:trPr>
          <w:trHeight w:val="458"/>
        </w:trPr>
        <w:tc>
          <w:tcPr>
            <w:tcW w:w="2430" w:type="dxa"/>
            <w:vMerge w:val="restart"/>
          </w:tcPr>
          <w:p w14:paraId="63DF48A4" w14:textId="77777777" w:rsidR="009F20E9" w:rsidRPr="005A6420" w:rsidRDefault="009F20E9" w:rsidP="009F20E9">
            <w:pPr>
              <w:rPr>
                <w:rFonts w:cs="Tahoma"/>
                <w:szCs w:val="20"/>
                <w:lang w:val="fr-FR" w:eastAsia="en-US"/>
              </w:rPr>
            </w:pPr>
            <w:r w:rsidRPr="005A6420">
              <w:rPr>
                <w:rFonts w:cs="Tahoma"/>
                <w:szCs w:val="20"/>
                <w:lang w:val="fr-FR" w:eastAsia="en-US"/>
              </w:rPr>
              <w:t>Produit</w:t>
            </w:r>
            <w:r>
              <w:rPr>
                <w:rFonts w:cs="Tahoma"/>
                <w:szCs w:val="20"/>
                <w:lang w:val="fr-FR" w:eastAsia="en-US"/>
              </w:rPr>
              <w:t xml:space="preserve"> 3.4</w:t>
            </w:r>
          </w:p>
          <w:p w14:paraId="07F2A215" w14:textId="77777777" w:rsidR="009F20E9" w:rsidRPr="005A6420" w:rsidRDefault="009F20E9" w:rsidP="009F20E9">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913" w:type="dxa"/>
            <w:shd w:val="clear" w:color="auto" w:fill="EEECE1"/>
          </w:tcPr>
          <w:p w14:paraId="0240C5B1" w14:textId="77777777" w:rsidR="009F20E9" w:rsidRPr="005A6420" w:rsidRDefault="009F20E9" w:rsidP="009F20E9">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.1</w:t>
            </w:r>
          </w:p>
          <w:p w14:paraId="09ECC469" w14:textId="77777777" w:rsidR="009F20E9" w:rsidRPr="005A6420" w:rsidRDefault="009F20E9" w:rsidP="009F20E9">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B37B0F5"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28C9C69"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7592489"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1DB850B"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D8BEFB5"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F20E9" w:rsidRPr="005A6420" w14:paraId="61EA5323" w14:textId="77777777" w:rsidTr="009F20E9">
        <w:trPr>
          <w:trHeight w:val="458"/>
        </w:trPr>
        <w:tc>
          <w:tcPr>
            <w:tcW w:w="2430" w:type="dxa"/>
            <w:vMerge/>
          </w:tcPr>
          <w:p w14:paraId="58C5EDD9" w14:textId="77777777" w:rsidR="009F20E9" w:rsidRPr="005A6420" w:rsidRDefault="009F20E9" w:rsidP="009F20E9">
            <w:pPr>
              <w:rPr>
                <w:rFonts w:cs="Tahoma"/>
                <w:b/>
                <w:szCs w:val="20"/>
                <w:lang w:val="fr-FR" w:eastAsia="en-US"/>
              </w:rPr>
            </w:pPr>
          </w:p>
        </w:tc>
        <w:tc>
          <w:tcPr>
            <w:tcW w:w="1913" w:type="dxa"/>
            <w:shd w:val="clear" w:color="auto" w:fill="EEECE1"/>
          </w:tcPr>
          <w:p w14:paraId="3C429352" w14:textId="77777777" w:rsidR="009F20E9" w:rsidRPr="005A6420" w:rsidRDefault="009F20E9" w:rsidP="009F20E9">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.2</w:t>
            </w:r>
          </w:p>
          <w:p w14:paraId="611A836F" w14:textId="77777777" w:rsidR="009F20E9" w:rsidRPr="005A6420" w:rsidRDefault="009F20E9" w:rsidP="009F20E9">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1312093" w14:textId="77777777" w:rsidR="009F20E9" w:rsidRPr="005A6420" w:rsidRDefault="009F20E9" w:rsidP="009F20E9">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4BB8CC7" w14:textId="77777777" w:rsidR="009F20E9" w:rsidRPr="005A6420" w:rsidRDefault="009F20E9" w:rsidP="009F20E9">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A14A548" w14:textId="77777777" w:rsidR="009F20E9" w:rsidRPr="005A6420" w:rsidRDefault="009F20E9" w:rsidP="009F20E9">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5157FB7" w14:textId="77777777" w:rsidR="009F20E9" w:rsidRPr="005A6420" w:rsidRDefault="009F20E9" w:rsidP="009F20E9">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4D1710A" w14:textId="77777777" w:rsidR="009F20E9" w:rsidRPr="005A6420" w:rsidRDefault="009F20E9" w:rsidP="009F20E9">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F20E9" w:rsidRPr="005A6420" w14:paraId="2395372A" w14:textId="77777777" w:rsidTr="009F20E9">
        <w:trPr>
          <w:trHeight w:val="458"/>
        </w:trPr>
        <w:tc>
          <w:tcPr>
            <w:tcW w:w="2430" w:type="dxa"/>
            <w:vMerge w:val="restart"/>
          </w:tcPr>
          <w:p w14:paraId="758462FE" w14:textId="77777777" w:rsidR="009F20E9" w:rsidRPr="005A6420" w:rsidRDefault="009F20E9" w:rsidP="009F20E9">
            <w:pPr>
              <w:rPr>
                <w:rFonts w:cs="Tahoma"/>
                <w:b/>
                <w:szCs w:val="20"/>
                <w:lang w:val="fr-FR" w:eastAsia="en-US"/>
              </w:rPr>
            </w:pPr>
            <w:r w:rsidRPr="005A6420">
              <w:rPr>
                <w:rFonts w:cs="Tahoma"/>
                <w:b/>
                <w:szCs w:val="20"/>
                <w:lang w:val="fr-FR" w:eastAsia="en-US"/>
              </w:rPr>
              <w:t>Résultat 4</w:t>
            </w:r>
          </w:p>
          <w:p w14:paraId="72D69F15" w14:textId="77777777" w:rsidR="009F20E9" w:rsidRPr="005A6420" w:rsidRDefault="009F20E9" w:rsidP="009F20E9">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913" w:type="dxa"/>
            <w:shd w:val="clear" w:color="auto" w:fill="EEECE1"/>
          </w:tcPr>
          <w:p w14:paraId="2EA1EFBA" w14:textId="77777777" w:rsidR="009F20E9" w:rsidRPr="005A6420" w:rsidRDefault="009F20E9" w:rsidP="009F20E9">
            <w:pPr>
              <w:jc w:val="both"/>
              <w:rPr>
                <w:rFonts w:cs="Tahoma"/>
                <w:szCs w:val="20"/>
                <w:lang w:val="fr-FR" w:eastAsia="en-US"/>
              </w:rPr>
            </w:pPr>
            <w:r w:rsidRPr="005A6420">
              <w:rPr>
                <w:rFonts w:cs="Tahoma"/>
                <w:szCs w:val="20"/>
                <w:lang w:val="fr-FR" w:eastAsia="en-US"/>
              </w:rPr>
              <w:t>Indicateur 4.1</w:t>
            </w:r>
          </w:p>
          <w:p w14:paraId="1576793B" w14:textId="77777777" w:rsidR="009F20E9" w:rsidRPr="005A6420" w:rsidRDefault="009F20E9" w:rsidP="009F20E9">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D158AEC"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E7F6C4E"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96ACDD2"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166B0D4"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B9A900D"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F20E9" w:rsidRPr="005A6420" w14:paraId="37991F5B" w14:textId="77777777" w:rsidTr="009F20E9">
        <w:trPr>
          <w:trHeight w:val="458"/>
        </w:trPr>
        <w:tc>
          <w:tcPr>
            <w:tcW w:w="2430" w:type="dxa"/>
            <w:vMerge/>
          </w:tcPr>
          <w:p w14:paraId="2E72043A" w14:textId="77777777" w:rsidR="009F20E9" w:rsidRPr="005A6420" w:rsidRDefault="009F20E9" w:rsidP="009F20E9">
            <w:pPr>
              <w:rPr>
                <w:rFonts w:cs="Tahoma"/>
                <w:szCs w:val="20"/>
                <w:lang w:val="fr-FR" w:eastAsia="en-US"/>
              </w:rPr>
            </w:pPr>
          </w:p>
        </w:tc>
        <w:tc>
          <w:tcPr>
            <w:tcW w:w="1913" w:type="dxa"/>
            <w:shd w:val="clear" w:color="auto" w:fill="EEECE1"/>
          </w:tcPr>
          <w:p w14:paraId="6718E0DC" w14:textId="77777777" w:rsidR="009F20E9" w:rsidRPr="005A6420" w:rsidRDefault="009F20E9" w:rsidP="009F20E9">
            <w:pPr>
              <w:jc w:val="both"/>
              <w:rPr>
                <w:rFonts w:cs="Tahoma"/>
                <w:szCs w:val="20"/>
                <w:lang w:val="fr-FR" w:eastAsia="en-US"/>
              </w:rPr>
            </w:pPr>
            <w:r w:rsidRPr="005A6420">
              <w:rPr>
                <w:rFonts w:cs="Tahoma"/>
                <w:szCs w:val="20"/>
                <w:lang w:val="fr-FR" w:eastAsia="en-US"/>
              </w:rPr>
              <w:t>Indicateur 4.2</w:t>
            </w:r>
          </w:p>
          <w:p w14:paraId="4077562D" w14:textId="77777777" w:rsidR="009F20E9" w:rsidRPr="005A6420" w:rsidRDefault="009F20E9" w:rsidP="009F20E9">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D31D8A9"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C519CD8"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1FACEF5"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DE2413B"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BED3F10"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F20E9" w:rsidRPr="005A6420" w14:paraId="401D434D" w14:textId="77777777" w:rsidTr="009F20E9">
        <w:trPr>
          <w:trHeight w:val="458"/>
        </w:trPr>
        <w:tc>
          <w:tcPr>
            <w:tcW w:w="2430" w:type="dxa"/>
            <w:vMerge/>
          </w:tcPr>
          <w:p w14:paraId="0854B809" w14:textId="77777777" w:rsidR="009F20E9" w:rsidRPr="005A6420" w:rsidRDefault="009F20E9" w:rsidP="009F20E9">
            <w:pPr>
              <w:rPr>
                <w:rFonts w:cs="Tahoma"/>
                <w:szCs w:val="20"/>
                <w:lang w:val="fr-FR" w:eastAsia="en-US"/>
              </w:rPr>
            </w:pPr>
          </w:p>
        </w:tc>
        <w:tc>
          <w:tcPr>
            <w:tcW w:w="1913" w:type="dxa"/>
            <w:shd w:val="clear" w:color="auto" w:fill="EEECE1"/>
          </w:tcPr>
          <w:p w14:paraId="3524D9CF" w14:textId="77777777" w:rsidR="009F20E9" w:rsidRPr="005A6420" w:rsidRDefault="009F20E9" w:rsidP="009F20E9">
            <w:pPr>
              <w:jc w:val="both"/>
              <w:rPr>
                <w:rFonts w:cs="Tahoma"/>
                <w:szCs w:val="20"/>
                <w:lang w:val="fr-FR" w:eastAsia="en-US"/>
              </w:rPr>
            </w:pPr>
            <w:r w:rsidRPr="005A6420">
              <w:rPr>
                <w:rFonts w:cs="Tahoma"/>
                <w:szCs w:val="20"/>
                <w:lang w:val="fr-FR" w:eastAsia="en-US"/>
              </w:rPr>
              <w:t>Indicateur 4.3</w:t>
            </w:r>
          </w:p>
          <w:p w14:paraId="61C497F0" w14:textId="77777777" w:rsidR="009F20E9" w:rsidRPr="005A6420" w:rsidRDefault="009F20E9" w:rsidP="009F20E9">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E05C5CD" w14:textId="77777777" w:rsidR="009F20E9" w:rsidRPr="005A6420" w:rsidRDefault="009F20E9" w:rsidP="009F20E9">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E822DBA" w14:textId="77777777" w:rsidR="009F20E9" w:rsidRPr="005A6420" w:rsidRDefault="009F20E9" w:rsidP="009F20E9">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32113C1" w14:textId="77777777" w:rsidR="009F20E9" w:rsidRPr="005A6420" w:rsidRDefault="009F20E9" w:rsidP="009F20E9">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6FFD57D" w14:textId="77777777" w:rsidR="009F20E9" w:rsidRPr="005A6420" w:rsidRDefault="009F20E9" w:rsidP="009F20E9">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FADF859" w14:textId="77777777" w:rsidR="009F20E9" w:rsidRPr="005A6420" w:rsidRDefault="009F20E9" w:rsidP="009F20E9">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F20E9" w:rsidRPr="005A6420" w14:paraId="46F1A075" w14:textId="77777777" w:rsidTr="009F20E9">
        <w:trPr>
          <w:trHeight w:val="458"/>
        </w:trPr>
        <w:tc>
          <w:tcPr>
            <w:tcW w:w="2430" w:type="dxa"/>
            <w:vMerge w:val="restart"/>
          </w:tcPr>
          <w:p w14:paraId="3DABBA10" w14:textId="77777777" w:rsidR="009F20E9" w:rsidRPr="005A6420" w:rsidRDefault="009F20E9" w:rsidP="009F20E9">
            <w:pPr>
              <w:rPr>
                <w:rFonts w:cs="Tahoma"/>
                <w:szCs w:val="20"/>
                <w:lang w:val="fr-FR" w:eastAsia="en-US"/>
              </w:rPr>
            </w:pPr>
            <w:r w:rsidRPr="005A6420">
              <w:rPr>
                <w:rFonts w:cs="Tahoma"/>
                <w:szCs w:val="20"/>
                <w:lang w:val="fr-FR" w:eastAsia="en-US"/>
              </w:rPr>
              <w:t>Produit 4.1</w:t>
            </w:r>
          </w:p>
          <w:p w14:paraId="000DD088" w14:textId="77777777" w:rsidR="009F20E9" w:rsidRPr="005A6420" w:rsidRDefault="009F20E9" w:rsidP="009F20E9">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913" w:type="dxa"/>
            <w:shd w:val="clear" w:color="auto" w:fill="EEECE1"/>
          </w:tcPr>
          <w:p w14:paraId="2D05A748" w14:textId="77777777" w:rsidR="009F20E9" w:rsidRPr="005A6420" w:rsidRDefault="009F20E9" w:rsidP="009F20E9">
            <w:pPr>
              <w:jc w:val="both"/>
              <w:rPr>
                <w:rFonts w:cs="Tahoma"/>
                <w:szCs w:val="20"/>
                <w:lang w:val="fr-FR" w:eastAsia="en-US"/>
              </w:rPr>
            </w:pPr>
            <w:r w:rsidRPr="005A6420">
              <w:rPr>
                <w:rFonts w:cs="Tahoma"/>
                <w:szCs w:val="20"/>
                <w:lang w:val="fr-FR" w:eastAsia="en-US"/>
              </w:rPr>
              <w:t>Indicateur 4.1.1</w:t>
            </w:r>
          </w:p>
          <w:p w14:paraId="4CEF3FA3" w14:textId="77777777" w:rsidR="009F20E9" w:rsidRPr="005A6420" w:rsidRDefault="009F20E9" w:rsidP="009F20E9">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1692676"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9F532F8"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EB10D1E"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950F425"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1B2E46B"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F20E9" w:rsidRPr="005A6420" w14:paraId="398B478D" w14:textId="77777777" w:rsidTr="009F20E9">
        <w:trPr>
          <w:trHeight w:val="458"/>
        </w:trPr>
        <w:tc>
          <w:tcPr>
            <w:tcW w:w="2430" w:type="dxa"/>
            <w:vMerge/>
          </w:tcPr>
          <w:p w14:paraId="3EA57C34" w14:textId="77777777" w:rsidR="009F20E9" w:rsidRPr="005A6420" w:rsidRDefault="009F20E9" w:rsidP="009F20E9">
            <w:pPr>
              <w:rPr>
                <w:rFonts w:cs="Tahoma"/>
                <w:szCs w:val="20"/>
                <w:lang w:val="fr-FR" w:eastAsia="en-US"/>
              </w:rPr>
            </w:pPr>
          </w:p>
        </w:tc>
        <w:tc>
          <w:tcPr>
            <w:tcW w:w="1913" w:type="dxa"/>
            <w:shd w:val="clear" w:color="auto" w:fill="EEECE1"/>
          </w:tcPr>
          <w:p w14:paraId="6D9A9D3F" w14:textId="77777777" w:rsidR="009F20E9" w:rsidRPr="005A6420" w:rsidRDefault="009F20E9" w:rsidP="009F20E9">
            <w:pPr>
              <w:jc w:val="both"/>
              <w:rPr>
                <w:rFonts w:cs="Tahoma"/>
                <w:szCs w:val="20"/>
                <w:lang w:val="fr-FR" w:eastAsia="en-US"/>
              </w:rPr>
            </w:pPr>
            <w:r w:rsidRPr="005A6420">
              <w:rPr>
                <w:rFonts w:cs="Tahoma"/>
                <w:szCs w:val="20"/>
                <w:lang w:val="fr-FR" w:eastAsia="en-US"/>
              </w:rPr>
              <w:t>Indicateur 4.1.2</w:t>
            </w:r>
          </w:p>
          <w:p w14:paraId="5F8F693B" w14:textId="77777777" w:rsidR="009F20E9" w:rsidRPr="005A6420" w:rsidRDefault="009F20E9" w:rsidP="009F20E9">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BC4D347"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8EA1246"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6CBEC35"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83192DC"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0DBC115"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F20E9" w:rsidRPr="005A6420" w14:paraId="49852657" w14:textId="77777777" w:rsidTr="009F20E9">
        <w:trPr>
          <w:trHeight w:val="458"/>
        </w:trPr>
        <w:tc>
          <w:tcPr>
            <w:tcW w:w="2430" w:type="dxa"/>
            <w:vMerge w:val="restart"/>
          </w:tcPr>
          <w:p w14:paraId="2F44CF0E" w14:textId="77777777" w:rsidR="009F20E9" w:rsidRPr="005A6420" w:rsidRDefault="009F20E9" w:rsidP="009F20E9">
            <w:pPr>
              <w:rPr>
                <w:rFonts w:cs="Tahoma"/>
                <w:szCs w:val="20"/>
                <w:lang w:val="fr-FR" w:eastAsia="en-US"/>
              </w:rPr>
            </w:pPr>
            <w:r w:rsidRPr="005A6420">
              <w:rPr>
                <w:rFonts w:cs="Tahoma"/>
                <w:szCs w:val="20"/>
                <w:lang w:val="fr-FR" w:eastAsia="en-US"/>
              </w:rPr>
              <w:t>Produit 4.2</w:t>
            </w:r>
          </w:p>
          <w:p w14:paraId="7DC815F6" w14:textId="77777777" w:rsidR="009F20E9" w:rsidRPr="005A6420" w:rsidRDefault="009F20E9" w:rsidP="009F20E9">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913" w:type="dxa"/>
            <w:shd w:val="clear" w:color="auto" w:fill="EEECE1"/>
          </w:tcPr>
          <w:p w14:paraId="7FFF8250" w14:textId="77777777" w:rsidR="009F20E9" w:rsidRPr="005A6420" w:rsidRDefault="009F20E9" w:rsidP="009F20E9">
            <w:pPr>
              <w:jc w:val="both"/>
              <w:rPr>
                <w:rFonts w:cs="Tahoma"/>
                <w:szCs w:val="20"/>
                <w:lang w:val="fr-FR" w:eastAsia="en-US"/>
              </w:rPr>
            </w:pPr>
            <w:r w:rsidRPr="005A6420">
              <w:rPr>
                <w:rFonts w:cs="Tahoma"/>
                <w:szCs w:val="20"/>
                <w:lang w:val="fr-FR" w:eastAsia="en-US"/>
              </w:rPr>
              <w:t>Indicateur 4.2.1</w:t>
            </w:r>
          </w:p>
          <w:p w14:paraId="08373253" w14:textId="77777777" w:rsidR="009F20E9" w:rsidRPr="005A6420" w:rsidRDefault="009F20E9" w:rsidP="009F20E9">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89245FC"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2E93B85A"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4142C6F"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4F99310"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58BA6A7"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F20E9" w:rsidRPr="005A6420" w14:paraId="36432A55" w14:textId="77777777" w:rsidTr="009F20E9">
        <w:trPr>
          <w:trHeight w:val="458"/>
        </w:trPr>
        <w:tc>
          <w:tcPr>
            <w:tcW w:w="2430" w:type="dxa"/>
            <w:vMerge/>
          </w:tcPr>
          <w:p w14:paraId="141CB0FF" w14:textId="77777777" w:rsidR="009F20E9" w:rsidRPr="005A6420" w:rsidRDefault="009F20E9" w:rsidP="009F20E9">
            <w:pPr>
              <w:rPr>
                <w:rFonts w:cs="Tahoma"/>
                <w:b/>
                <w:szCs w:val="20"/>
                <w:lang w:val="fr-FR" w:eastAsia="en-US"/>
              </w:rPr>
            </w:pPr>
          </w:p>
        </w:tc>
        <w:tc>
          <w:tcPr>
            <w:tcW w:w="1913" w:type="dxa"/>
            <w:shd w:val="clear" w:color="auto" w:fill="EEECE1"/>
          </w:tcPr>
          <w:p w14:paraId="2BBEF4DD" w14:textId="77777777" w:rsidR="009F20E9" w:rsidRPr="005A6420" w:rsidRDefault="009F20E9" w:rsidP="009F20E9">
            <w:pPr>
              <w:jc w:val="both"/>
              <w:rPr>
                <w:rFonts w:cs="Tahoma"/>
                <w:szCs w:val="20"/>
                <w:lang w:val="fr-FR" w:eastAsia="en-US"/>
              </w:rPr>
            </w:pPr>
            <w:r w:rsidRPr="005A6420">
              <w:rPr>
                <w:rFonts w:cs="Tahoma"/>
                <w:szCs w:val="20"/>
                <w:lang w:val="fr-FR" w:eastAsia="en-US"/>
              </w:rPr>
              <w:t>Indicateur 4.2.2</w:t>
            </w:r>
          </w:p>
          <w:p w14:paraId="57C48E09" w14:textId="77777777" w:rsidR="009F20E9" w:rsidRPr="005A6420" w:rsidRDefault="009F20E9" w:rsidP="009F20E9">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A89E19D"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6A0FE8F"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952621A"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8A7B74"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3AEDC39"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F20E9" w:rsidRPr="005A6420" w14:paraId="5288E720" w14:textId="77777777" w:rsidTr="009F20E9">
        <w:trPr>
          <w:trHeight w:val="458"/>
        </w:trPr>
        <w:tc>
          <w:tcPr>
            <w:tcW w:w="2430" w:type="dxa"/>
            <w:vMerge w:val="restart"/>
          </w:tcPr>
          <w:p w14:paraId="49BBDE7D" w14:textId="77777777" w:rsidR="009F20E9" w:rsidRPr="005A6420" w:rsidRDefault="009F20E9" w:rsidP="009F20E9">
            <w:pPr>
              <w:rPr>
                <w:rFonts w:cs="Tahoma"/>
                <w:szCs w:val="20"/>
                <w:lang w:val="fr-FR" w:eastAsia="en-US"/>
              </w:rPr>
            </w:pPr>
            <w:r w:rsidRPr="005A6420">
              <w:rPr>
                <w:rFonts w:cs="Tahoma"/>
                <w:szCs w:val="20"/>
                <w:lang w:val="fr-FR" w:eastAsia="en-US"/>
              </w:rPr>
              <w:t>Produit 4.3</w:t>
            </w:r>
          </w:p>
          <w:p w14:paraId="4753328F" w14:textId="77777777" w:rsidR="009F20E9" w:rsidRPr="005A6420" w:rsidRDefault="009F20E9" w:rsidP="009F20E9">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913" w:type="dxa"/>
            <w:shd w:val="clear" w:color="auto" w:fill="EEECE1"/>
          </w:tcPr>
          <w:p w14:paraId="5DC766EC" w14:textId="77777777" w:rsidR="009F20E9" w:rsidRPr="005A6420" w:rsidRDefault="009F20E9" w:rsidP="009F20E9">
            <w:pPr>
              <w:jc w:val="both"/>
              <w:rPr>
                <w:rFonts w:cs="Tahoma"/>
                <w:szCs w:val="20"/>
                <w:lang w:val="fr-FR" w:eastAsia="en-US"/>
              </w:rPr>
            </w:pPr>
            <w:r w:rsidRPr="005A6420">
              <w:rPr>
                <w:rFonts w:cs="Tahoma"/>
                <w:szCs w:val="20"/>
                <w:lang w:val="fr-FR" w:eastAsia="en-US"/>
              </w:rPr>
              <w:t>Indicateur 4.3.1</w:t>
            </w:r>
          </w:p>
          <w:p w14:paraId="45C456CF" w14:textId="77777777" w:rsidR="009F20E9" w:rsidRPr="005A6420" w:rsidRDefault="009F20E9" w:rsidP="009F20E9">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8430C55"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F3CD725"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C167E1C"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5F0BF94"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FF26E94"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F20E9" w:rsidRPr="005A6420" w14:paraId="68EB92BC" w14:textId="77777777" w:rsidTr="009F20E9">
        <w:trPr>
          <w:trHeight w:val="458"/>
        </w:trPr>
        <w:tc>
          <w:tcPr>
            <w:tcW w:w="2430" w:type="dxa"/>
            <w:vMerge/>
          </w:tcPr>
          <w:p w14:paraId="69179BC7" w14:textId="77777777" w:rsidR="009F20E9" w:rsidRPr="005A6420" w:rsidRDefault="009F20E9" w:rsidP="009F20E9">
            <w:pPr>
              <w:rPr>
                <w:rFonts w:cs="Tahoma"/>
                <w:b/>
                <w:szCs w:val="20"/>
                <w:lang w:val="fr-FR" w:eastAsia="en-US"/>
              </w:rPr>
            </w:pPr>
          </w:p>
        </w:tc>
        <w:tc>
          <w:tcPr>
            <w:tcW w:w="1913" w:type="dxa"/>
            <w:shd w:val="clear" w:color="auto" w:fill="EEECE1"/>
          </w:tcPr>
          <w:p w14:paraId="49C00360" w14:textId="77777777" w:rsidR="009F20E9" w:rsidRPr="005A6420" w:rsidRDefault="009F20E9" w:rsidP="009F20E9">
            <w:pPr>
              <w:jc w:val="both"/>
              <w:rPr>
                <w:rFonts w:cs="Tahoma"/>
                <w:szCs w:val="20"/>
                <w:lang w:val="fr-FR" w:eastAsia="en-US"/>
              </w:rPr>
            </w:pPr>
            <w:r w:rsidRPr="005A6420">
              <w:rPr>
                <w:rFonts w:cs="Tahoma"/>
                <w:szCs w:val="20"/>
                <w:lang w:val="fr-FR" w:eastAsia="en-US"/>
              </w:rPr>
              <w:t>Indicateur 4.3.2</w:t>
            </w:r>
          </w:p>
          <w:p w14:paraId="664E4ACC" w14:textId="77777777" w:rsidR="009F20E9" w:rsidRPr="005A6420" w:rsidRDefault="009F20E9" w:rsidP="009F20E9">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498548A"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2F02992"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2778E0C"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F912B31"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F32BF8E"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F20E9" w:rsidRPr="005A6420" w14:paraId="4598523C" w14:textId="77777777" w:rsidTr="009F20E9">
        <w:trPr>
          <w:trHeight w:val="458"/>
        </w:trPr>
        <w:tc>
          <w:tcPr>
            <w:tcW w:w="2430" w:type="dxa"/>
            <w:vMerge w:val="restart"/>
          </w:tcPr>
          <w:p w14:paraId="30692292" w14:textId="77777777" w:rsidR="009F20E9" w:rsidRPr="005A6420" w:rsidRDefault="009F20E9" w:rsidP="009F20E9">
            <w:pPr>
              <w:rPr>
                <w:rFonts w:cs="Tahoma"/>
                <w:szCs w:val="20"/>
                <w:lang w:val="fr-FR" w:eastAsia="en-US"/>
              </w:rPr>
            </w:pPr>
            <w:r w:rsidRPr="005A6420">
              <w:rPr>
                <w:rFonts w:cs="Tahoma"/>
                <w:szCs w:val="20"/>
                <w:lang w:val="fr-FR" w:eastAsia="en-US"/>
              </w:rPr>
              <w:t>Produit</w:t>
            </w:r>
            <w:r>
              <w:rPr>
                <w:rFonts w:cs="Tahoma"/>
                <w:szCs w:val="20"/>
                <w:lang w:val="fr-FR" w:eastAsia="en-US"/>
              </w:rPr>
              <w:t xml:space="preserve"> 4.4</w:t>
            </w:r>
          </w:p>
          <w:p w14:paraId="4C600092" w14:textId="77777777" w:rsidR="009F20E9" w:rsidRPr="005A6420" w:rsidRDefault="009F20E9" w:rsidP="009F20E9">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913" w:type="dxa"/>
            <w:shd w:val="clear" w:color="auto" w:fill="EEECE1"/>
          </w:tcPr>
          <w:p w14:paraId="1A02D076" w14:textId="77777777" w:rsidR="009F20E9" w:rsidRPr="005A6420" w:rsidRDefault="009F20E9" w:rsidP="009F20E9">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.1</w:t>
            </w:r>
          </w:p>
          <w:p w14:paraId="7903F629" w14:textId="77777777" w:rsidR="009F20E9" w:rsidRPr="005A6420" w:rsidRDefault="009F20E9" w:rsidP="009F20E9">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807850C"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387E477"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F549188"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A5FE23F"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B7794E7"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9F20E9" w:rsidRPr="005A6420" w14:paraId="6AD913E7" w14:textId="77777777" w:rsidTr="009F20E9">
        <w:trPr>
          <w:trHeight w:val="458"/>
        </w:trPr>
        <w:tc>
          <w:tcPr>
            <w:tcW w:w="2430" w:type="dxa"/>
            <w:vMerge/>
          </w:tcPr>
          <w:p w14:paraId="7F97AC59" w14:textId="77777777" w:rsidR="009F20E9" w:rsidRPr="005A6420" w:rsidRDefault="009F20E9" w:rsidP="009F20E9">
            <w:pPr>
              <w:rPr>
                <w:rFonts w:cs="Tahoma"/>
                <w:b/>
                <w:szCs w:val="20"/>
                <w:lang w:val="fr-FR" w:eastAsia="en-US"/>
              </w:rPr>
            </w:pPr>
          </w:p>
        </w:tc>
        <w:tc>
          <w:tcPr>
            <w:tcW w:w="1913" w:type="dxa"/>
            <w:shd w:val="clear" w:color="auto" w:fill="EEECE1"/>
          </w:tcPr>
          <w:p w14:paraId="78BBC964" w14:textId="77777777" w:rsidR="009F20E9" w:rsidRPr="005A6420" w:rsidRDefault="009F20E9" w:rsidP="009F20E9">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.2</w:t>
            </w:r>
          </w:p>
          <w:p w14:paraId="5729F34B" w14:textId="77777777" w:rsidR="009F20E9" w:rsidRPr="005A6420" w:rsidRDefault="009F20E9" w:rsidP="009F20E9">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F6768B9"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D29714D"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9EC669E"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D29BED2"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58A6F35" w14:textId="77777777" w:rsidR="009F20E9" w:rsidRPr="005A6420" w:rsidRDefault="009F20E9" w:rsidP="009F20E9">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bl>
    <w:p w14:paraId="1447A9CB" w14:textId="7912E334" w:rsidR="009F20E9" w:rsidRDefault="009F20E9" w:rsidP="00675507">
      <w:pPr>
        <w:pStyle w:val="HTMLPreformatted"/>
        <w:shd w:val="clear" w:color="auto" w:fill="FFFFFF"/>
        <w:rPr>
          <w:rFonts w:ascii="inherit" w:hAnsi="inherit"/>
          <w:color w:val="212121"/>
          <w:sz w:val="22"/>
          <w:szCs w:val="22"/>
          <w:lang w:val="fr-FR"/>
        </w:rPr>
      </w:pPr>
    </w:p>
    <w:p w14:paraId="64A33F78" w14:textId="74D5003A" w:rsidR="009F20E9" w:rsidRDefault="009F20E9" w:rsidP="00675507">
      <w:pPr>
        <w:pStyle w:val="HTMLPreformatted"/>
        <w:shd w:val="clear" w:color="auto" w:fill="FFFFFF"/>
        <w:rPr>
          <w:rFonts w:ascii="inherit" w:hAnsi="inherit"/>
          <w:color w:val="212121"/>
          <w:sz w:val="22"/>
          <w:szCs w:val="22"/>
          <w:lang w:val="fr-FR"/>
        </w:rPr>
      </w:pPr>
    </w:p>
    <w:p w14:paraId="2A769686" w14:textId="4CCF88B8" w:rsidR="009F20E9" w:rsidRDefault="009F20E9" w:rsidP="00675507">
      <w:pPr>
        <w:pStyle w:val="HTMLPreformatted"/>
        <w:shd w:val="clear" w:color="auto" w:fill="FFFFFF"/>
        <w:rPr>
          <w:rFonts w:ascii="inherit" w:hAnsi="inherit"/>
          <w:color w:val="212121"/>
          <w:sz w:val="22"/>
          <w:szCs w:val="22"/>
          <w:lang w:val="fr-FR"/>
        </w:rPr>
      </w:pPr>
    </w:p>
    <w:p w14:paraId="50BCE52B" w14:textId="4F31B627" w:rsidR="009F20E9" w:rsidRDefault="009F20E9" w:rsidP="00675507">
      <w:pPr>
        <w:pStyle w:val="HTMLPreformatted"/>
        <w:shd w:val="clear" w:color="auto" w:fill="FFFFFF"/>
        <w:rPr>
          <w:rFonts w:ascii="inherit" w:hAnsi="inherit"/>
          <w:color w:val="212121"/>
          <w:sz w:val="22"/>
          <w:szCs w:val="22"/>
          <w:lang w:val="fr-FR"/>
        </w:rPr>
      </w:pPr>
    </w:p>
    <w:p w14:paraId="4125C73E" w14:textId="3EBE6ACE" w:rsidR="009F20E9" w:rsidRDefault="009F20E9" w:rsidP="00675507">
      <w:pPr>
        <w:pStyle w:val="HTMLPreformatted"/>
        <w:shd w:val="clear" w:color="auto" w:fill="FFFFFF"/>
        <w:rPr>
          <w:rFonts w:ascii="inherit" w:hAnsi="inherit"/>
          <w:color w:val="212121"/>
          <w:sz w:val="22"/>
          <w:szCs w:val="22"/>
          <w:lang w:val="fr-FR"/>
        </w:rPr>
      </w:pPr>
    </w:p>
    <w:p w14:paraId="2A14265F" w14:textId="6F269988" w:rsidR="009F20E9" w:rsidRDefault="009F20E9" w:rsidP="00675507">
      <w:pPr>
        <w:pStyle w:val="HTMLPreformatted"/>
        <w:shd w:val="clear" w:color="auto" w:fill="FFFFFF"/>
        <w:rPr>
          <w:rFonts w:ascii="inherit" w:hAnsi="inherit"/>
          <w:color w:val="212121"/>
          <w:sz w:val="22"/>
          <w:szCs w:val="22"/>
          <w:lang w:val="fr-FR"/>
        </w:rPr>
      </w:pPr>
    </w:p>
    <w:p w14:paraId="2FC6FFAA" w14:textId="7C546CBC" w:rsidR="009F20E9" w:rsidRDefault="009F20E9" w:rsidP="00675507">
      <w:pPr>
        <w:pStyle w:val="HTMLPreformatted"/>
        <w:shd w:val="clear" w:color="auto" w:fill="FFFFFF"/>
        <w:rPr>
          <w:rFonts w:ascii="inherit" w:hAnsi="inherit"/>
          <w:color w:val="212121"/>
          <w:sz w:val="22"/>
          <w:szCs w:val="22"/>
          <w:lang w:val="fr-FR"/>
        </w:rPr>
      </w:pPr>
    </w:p>
    <w:p w14:paraId="4173AE6E" w14:textId="71AC9859" w:rsidR="009F20E9" w:rsidRDefault="009F20E9" w:rsidP="00675507">
      <w:pPr>
        <w:pStyle w:val="HTMLPreformatted"/>
        <w:shd w:val="clear" w:color="auto" w:fill="FFFFFF"/>
        <w:rPr>
          <w:rFonts w:ascii="inherit" w:hAnsi="inherit"/>
          <w:color w:val="212121"/>
          <w:sz w:val="22"/>
          <w:szCs w:val="22"/>
          <w:lang w:val="fr-FR"/>
        </w:rPr>
      </w:pPr>
    </w:p>
    <w:p w14:paraId="055D83E6" w14:textId="367EC524" w:rsidR="009F20E9" w:rsidRDefault="009F20E9" w:rsidP="00675507">
      <w:pPr>
        <w:pStyle w:val="HTMLPreformatted"/>
        <w:shd w:val="clear" w:color="auto" w:fill="FFFFFF"/>
        <w:rPr>
          <w:rFonts w:ascii="inherit" w:hAnsi="inherit"/>
          <w:color w:val="212121"/>
          <w:sz w:val="22"/>
          <w:szCs w:val="22"/>
          <w:lang w:val="fr-FR"/>
        </w:rPr>
      </w:pPr>
    </w:p>
    <w:p w14:paraId="385DBEC2" w14:textId="2A290BDC" w:rsidR="009F20E9" w:rsidRDefault="009F20E9" w:rsidP="00675507">
      <w:pPr>
        <w:pStyle w:val="HTMLPreformatted"/>
        <w:shd w:val="clear" w:color="auto" w:fill="FFFFFF"/>
        <w:rPr>
          <w:rFonts w:ascii="inherit" w:hAnsi="inherit"/>
          <w:color w:val="212121"/>
          <w:sz w:val="22"/>
          <w:szCs w:val="22"/>
          <w:lang w:val="fr-FR"/>
        </w:rPr>
      </w:pPr>
    </w:p>
    <w:p w14:paraId="03B8CCDE" w14:textId="54631EEC" w:rsidR="009F20E9" w:rsidRDefault="009F20E9" w:rsidP="00675507">
      <w:pPr>
        <w:pStyle w:val="HTMLPreformatted"/>
        <w:shd w:val="clear" w:color="auto" w:fill="FFFFFF"/>
        <w:rPr>
          <w:rFonts w:ascii="inherit" w:hAnsi="inherit"/>
          <w:color w:val="212121"/>
          <w:sz w:val="22"/>
          <w:szCs w:val="22"/>
          <w:lang w:val="fr-FR"/>
        </w:rPr>
      </w:pPr>
    </w:p>
    <w:p w14:paraId="79A62909" w14:textId="77222A6A" w:rsidR="009F20E9" w:rsidRPr="005529F5" w:rsidRDefault="009F20E9" w:rsidP="00675507">
      <w:pPr>
        <w:pStyle w:val="HTMLPreformatted"/>
        <w:shd w:val="clear" w:color="auto" w:fill="FFFFFF"/>
        <w:rPr>
          <w:rFonts w:ascii="inherit" w:hAnsi="inherit"/>
          <w:color w:val="212121"/>
          <w:sz w:val="22"/>
          <w:szCs w:val="22"/>
          <w:lang w:val="fr-FR"/>
        </w:rPr>
      </w:pPr>
    </w:p>
    <w:sectPr w:rsidR="009F20E9" w:rsidRPr="005529F5" w:rsidSect="00970F4C">
      <w:pgSz w:w="16838" w:h="11906" w:orient="landscape"/>
      <w:pgMar w:top="1800" w:right="1440" w:bottom="180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5D768" w16cex:dateUtc="2021-03-24T14:21:00Z"/>
  <w16cex:commentExtensible w16cex:durableId="2405D806" w16cex:dateUtc="2021-03-24T14:23:00Z"/>
  <w16cex:commentExtensible w16cex:durableId="2405D882" w16cex:dateUtc="2021-03-24T14:25:00Z"/>
  <w16cex:commentExtensible w16cex:durableId="2405D964" w16cex:dateUtc="2021-03-24T1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36C202" w16cid:durableId="2405D768"/>
  <w16cid:commentId w16cid:paraId="02E02689" w16cid:durableId="2405D806"/>
  <w16cid:commentId w16cid:paraId="108EFB81" w16cid:durableId="2405D882"/>
  <w16cid:commentId w16cid:paraId="0BD87B54" w16cid:durableId="2405D96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A216F" w14:textId="77777777" w:rsidR="00DB73F1" w:rsidRDefault="00DB73F1" w:rsidP="00E76CA1">
      <w:r>
        <w:separator/>
      </w:r>
    </w:p>
  </w:endnote>
  <w:endnote w:type="continuationSeparator" w:id="0">
    <w:p w14:paraId="1D4B191E" w14:textId="77777777" w:rsidR="00DB73F1" w:rsidRDefault="00DB73F1"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FB254" w14:textId="410EAF97" w:rsidR="002570EE" w:rsidRDefault="002570EE">
    <w:pPr>
      <w:pStyle w:val="Footer"/>
      <w:jc w:val="center"/>
    </w:pPr>
    <w:r>
      <w:fldChar w:fldCharType="begin"/>
    </w:r>
    <w:r>
      <w:instrText xml:space="preserve"> PAGE   \* MERGEFORMAT </w:instrText>
    </w:r>
    <w:r>
      <w:fldChar w:fldCharType="separate"/>
    </w:r>
    <w:r w:rsidR="00DB73F1">
      <w:rPr>
        <w:noProof/>
      </w:rPr>
      <w:t>1</w:t>
    </w:r>
    <w:r>
      <w:fldChar w:fldCharType="end"/>
    </w:r>
  </w:p>
  <w:p w14:paraId="6E791841" w14:textId="77777777" w:rsidR="002570EE" w:rsidRDefault="00257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0762A" w14:textId="77777777" w:rsidR="00DB73F1" w:rsidRDefault="00DB73F1" w:rsidP="00E76CA1">
      <w:r>
        <w:separator/>
      </w:r>
    </w:p>
  </w:footnote>
  <w:footnote w:type="continuationSeparator" w:id="0">
    <w:p w14:paraId="020C9E72" w14:textId="77777777" w:rsidR="00DB73F1" w:rsidRDefault="00DB73F1"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6D17C" w14:textId="77777777" w:rsidR="002570EE" w:rsidRDefault="002570EE">
    <w:pPr>
      <w:pStyle w:val="Header"/>
    </w:pPr>
    <w:r>
      <w:rPr>
        <w:rFonts w:ascii="Arial Narrow" w:hAnsi="Arial Narrow"/>
        <w:b/>
        <w:noProof/>
        <w:sz w:val="22"/>
        <w:szCs w:val="22"/>
        <w:lang w:val="fr-FR" w:eastAsia="fr-FR"/>
      </w:rPr>
      <w:drawing>
        <wp:anchor distT="0" distB="0" distL="114300" distR="114300" simplePos="0" relativeHeight="251659264" behindDoc="0" locked="0" layoutInCell="1" allowOverlap="1" wp14:anchorId="3BCFD171" wp14:editId="03A203AE">
          <wp:simplePos x="0" y="0"/>
          <wp:positionH relativeFrom="column">
            <wp:posOffset>5334000</wp:posOffset>
          </wp:positionH>
          <wp:positionV relativeFrom="paragraph">
            <wp:posOffset>-172720</wp:posOffset>
          </wp:positionV>
          <wp:extent cx="672465" cy="682625"/>
          <wp:effectExtent l="0" t="0" r="0" b="317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2465" cy="682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B4A1"/>
      </v:shape>
    </w:pict>
  </w:numPicBullet>
  <w:abstractNum w:abstractNumId="0" w15:restartNumberingAfterBreak="0">
    <w:nsid w:val="01291E08"/>
    <w:multiLevelType w:val="hybridMultilevel"/>
    <w:tmpl w:val="65D4E998"/>
    <w:lvl w:ilvl="0" w:tplc="32F42546">
      <w:start w:val="17"/>
      <w:numFmt w:val="bullet"/>
      <w:lvlText w:val="-"/>
      <w:lvlJc w:val="left"/>
      <w:pPr>
        <w:ind w:left="600" w:hanging="360"/>
      </w:pPr>
      <w:rPr>
        <w:rFonts w:ascii="Calibri" w:eastAsia="Calibri" w:hAnsi="Calibri" w:cs="Times New Roman"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1" w15:restartNumberingAfterBreak="0">
    <w:nsid w:val="0F57233B"/>
    <w:multiLevelType w:val="hybridMultilevel"/>
    <w:tmpl w:val="79B800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2D23EAC"/>
    <w:multiLevelType w:val="hybridMultilevel"/>
    <w:tmpl w:val="59348554"/>
    <w:lvl w:ilvl="0" w:tplc="20000007">
      <w:start w:val="1"/>
      <w:numFmt w:val="bullet"/>
      <w:lvlText w:val=""/>
      <w:lvlPicBulletId w:val="0"/>
      <w:lvlJc w:val="left"/>
      <w:pPr>
        <w:ind w:left="0" w:hanging="360"/>
      </w:pPr>
      <w:rPr>
        <w:rFonts w:ascii="Symbol" w:hAnsi="Symbol" w:hint="default"/>
      </w:rPr>
    </w:lvl>
    <w:lvl w:ilvl="1" w:tplc="20000003" w:tentative="1">
      <w:start w:val="1"/>
      <w:numFmt w:val="bullet"/>
      <w:lvlText w:val="o"/>
      <w:lvlJc w:val="left"/>
      <w:pPr>
        <w:ind w:left="720" w:hanging="360"/>
      </w:pPr>
      <w:rPr>
        <w:rFonts w:ascii="Courier New" w:hAnsi="Courier New" w:cs="Courier New" w:hint="default"/>
      </w:rPr>
    </w:lvl>
    <w:lvl w:ilvl="2" w:tplc="20000005" w:tentative="1">
      <w:start w:val="1"/>
      <w:numFmt w:val="bullet"/>
      <w:lvlText w:val=""/>
      <w:lvlJc w:val="left"/>
      <w:pPr>
        <w:ind w:left="1440" w:hanging="360"/>
      </w:pPr>
      <w:rPr>
        <w:rFonts w:ascii="Wingdings" w:hAnsi="Wingdings" w:hint="default"/>
      </w:rPr>
    </w:lvl>
    <w:lvl w:ilvl="3" w:tplc="20000001" w:tentative="1">
      <w:start w:val="1"/>
      <w:numFmt w:val="bullet"/>
      <w:lvlText w:val=""/>
      <w:lvlJc w:val="left"/>
      <w:pPr>
        <w:ind w:left="2160" w:hanging="360"/>
      </w:pPr>
      <w:rPr>
        <w:rFonts w:ascii="Symbol" w:hAnsi="Symbol" w:hint="default"/>
      </w:rPr>
    </w:lvl>
    <w:lvl w:ilvl="4" w:tplc="20000003" w:tentative="1">
      <w:start w:val="1"/>
      <w:numFmt w:val="bullet"/>
      <w:lvlText w:val="o"/>
      <w:lvlJc w:val="left"/>
      <w:pPr>
        <w:ind w:left="2880" w:hanging="360"/>
      </w:pPr>
      <w:rPr>
        <w:rFonts w:ascii="Courier New" w:hAnsi="Courier New" w:cs="Courier New" w:hint="default"/>
      </w:rPr>
    </w:lvl>
    <w:lvl w:ilvl="5" w:tplc="20000005" w:tentative="1">
      <w:start w:val="1"/>
      <w:numFmt w:val="bullet"/>
      <w:lvlText w:val=""/>
      <w:lvlJc w:val="left"/>
      <w:pPr>
        <w:ind w:left="3600" w:hanging="360"/>
      </w:pPr>
      <w:rPr>
        <w:rFonts w:ascii="Wingdings" w:hAnsi="Wingdings" w:hint="default"/>
      </w:rPr>
    </w:lvl>
    <w:lvl w:ilvl="6" w:tplc="20000001" w:tentative="1">
      <w:start w:val="1"/>
      <w:numFmt w:val="bullet"/>
      <w:lvlText w:val=""/>
      <w:lvlJc w:val="left"/>
      <w:pPr>
        <w:ind w:left="4320" w:hanging="360"/>
      </w:pPr>
      <w:rPr>
        <w:rFonts w:ascii="Symbol" w:hAnsi="Symbol" w:hint="default"/>
      </w:rPr>
    </w:lvl>
    <w:lvl w:ilvl="7" w:tplc="20000003" w:tentative="1">
      <w:start w:val="1"/>
      <w:numFmt w:val="bullet"/>
      <w:lvlText w:val="o"/>
      <w:lvlJc w:val="left"/>
      <w:pPr>
        <w:ind w:left="5040" w:hanging="360"/>
      </w:pPr>
      <w:rPr>
        <w:rFonts w:ascii="Courier New" w:hAnsi="Courier New" w:cs="Courier New" w:hint="default"/>
      </w:rPr>
    </w:lvl>
    <w:lvl w:ilvl="8" w:tplc="20000005" w:tentative="1">
      <w:start w:val="1"/>
      <w:numFmt w:val="bullet"/>
      <w:lvlText w:val=""/>
      <w:lvlJc w:val="left"/>
      <w:pPr>
        <w:ind w:left="5760" w:hanging="360"/>
      </w:pPr>
      <w:rPr>
        <w:rFonts w:ascii="Wingdings" w:hAnsi="Wingdings" w:hint="default"/>
      </w:rPr>
    </w:lvl>
  </w:abstractNum>
  <w:abstractNum w:abstractNumId="3" w15:restartNumberingAfterBreak="0">
    <w:nsid w:val="1B83163D"/>
    <w:multiLevelType w:val="hybridMultilevel"/>
    <w:tmpl w:val="9CD65A84"/>
    <w:lvl w:ilvl="0" w:tplc="20000001">
      <w:start w:val="1"/>
      <w:numFmt w:val="bullet"/>
      <w:lvlText w:val=""/>
      <w:lvlJc w:val="left"/>
      <w:pPr>
        <w:ind w:left="0" w:hanging="360"/>
      </w:pPr>
      <w:rPr>
        <w:rFonts w:ascii="Symbol" w:hAnsi="Symbol" w:hint="default"/>
      </w:rPr>
    </w:lvl>
    <w:lvl w:ilvl="1" w:tplc="20000003" w:tentative="1">
      <w:start w:val="1"/>
      <w:numFmt w:val="bullet"/>
      <w:lvlText w:val="o"/>
      <w:lvlJc w:val="left"/>
      <w:pPr>
        <w:ind w:left="720" w:hanging="360"/>
      </w:pPr>
      <w:rPr>
        <w:rFonts w:ascii="Courier New" w:hAnsi="Courier New" w:cs="Courier New" w:hint="default"/>
      </w:rPr>
    </w:lvl>
    <w:lvl w:ilvl="2" w:tplc="20000005" w:tentative="1">
      <w:start w:val="1"/>
      <w:numFmt w:val="bullet"/>
      <w:lvlText w:val=""/>
      <w:lvlJc w:val="left"/>
      <w:pPr>
        <w:ind w:left="1440" w:hanging="360"/>
      </w:pPr>
      <w:rPr>
        <w:rFonts w:ascii="Wingdings" w:hAnsi="Wingdings" w:hint="default"/>
      </w:rPr>
    </w:lvl>
    <w:lvl w:ilvl="3" w:tplc="20000001" w:tentative="1">
      <w:start w:val="1"/>
      <w:numFmt w:val="bullet"/>
      <w:lvlText w:val=""/>
      <w:lvlJc w:val="left"/>
      <w:pPr>
        <w:ind w:left="2160" w:hanging="360"/>
      </w:pPr>
      <w:rPr>
        <w:rFonts w:ascii="Symbol" w:hAnsi="Symbol" w:hint="default"/>
      </w:rPr>
    </w:lvl>
    <w:lvl w:ilvl="4" w:tplc="20000003" w:tentative="1">
      <w:start w:val="1"/>
      <w:numFmt w:val="bullet"/>
      <w:lvlText w:val="o"/>
      <w:lvlJc w:val="left"/>
      <w:pPr>
        <w:ind w:left="2880" w:hanging="360"/>
      </w:pPr>
      <w:rPr>
        <w:rFonts w:ascii="Courier New" w:hAnsi="Courier New" w:cs="Courier New" w:hint="default"/>
      </w:rPr>
    </w:lvl>
    <w:lvl w:ilvl="5" w:tplc="20000005" w:tentative="1">
      <w:start w:val="1"/>
      <w:numFmt w:val="bullet"/>
      <w:lvlText w:val=""/>
      <w:lvlJc w:val="left"/>
      <w:pPr>
        <w:ind w:left="3600" w:hanging="360"/>
      </w:pPr>
      <w:rPr>
        <w:rFonts w:ascii="Wingdings" w:hAnsi="Wingdings" w:hint="default"/>
      </w:rPr>
    </w:lvl>
    <w:lvl w:ilvl="6" w:tplc="20000001" w:tentative="1">
      <w:start w:val="1"/>
      <w:numFmt w:val="bullet"/>
      <w:lvlText w:val=""/>
      <w:lvlJc w:val="left"/>
      <w:pPr>
        <w:ind w:left="4320" w:hanging="360"/>
      </w:pPr>
      <w:rPr>
        <w:rFonts w:ascii="Symbol" w:hAnsi="Symbol" w:hint="default"/>
      </w:rPr>
    </w:lvl>
    <w:lvl w:ilvl="7" w:tplc="20000003" w:tentative="1">
      <w:start w:val="1"/>
      <w:numFmt w:val="bullet"/>
      <w:lvlText w:val="o"/>
      <w:lvlJc w:val="left"/>
      <w:pPr>
        <w:ind w:left="5040" w:hanging="360"/>
      </w:pPr>
      <w:rPr>
        <w:rFonts w:ascii="Courier New" w:hAnsi="Courier New" w:cs="Courier New" w:hint="default"/>
      </w:rPr>
    </w:lvl>
    <w:lvl w:ilvl="8" w:tplc="20000005" w:tentative="1">
      <w:start w:val="1"/>
      <w:numFmt w:val="bullet"/>
      <w:lvlText w:val=""/>
      <w:lvlJc w:val="left"/>
      <w:pPr>
        <w:ind w:left="5760" w:hanging="360"/>
      </w:pPr>
      <w:rPr>
        <w:rFonts w:ascii="Wingdings" w:hAnsi="Wingdings" w:hint="default"/>
      </w:rPr>
    </w:lvl>
  </w:abstractNum>
  <w:abstractNum w:abstractNumId="4" w15:restartNumberingAfterBreak="0">
    <w:nsid w:val="1CFF1FED"/>
    <w:multiLevelType w:val="hybridMultilevel"/>
    <w:tmpl w:val="7A22C6EC"/>
    <w:lvl w:ilvl="0" w:tplc="0409000D">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218D592B"/>
    <w:multiLevelType w:val="hybridMultilevel"/>
    <w:tmpl w:val="FD5C4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BD067A"/>
    <w:multiLevelType w:val="hybridMultilevel"/>
    <w:tmpl w:val="4C9EE258"/>
    <w:lvl w:ilvl="0" w:tplc="0409000D">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2C1BC8"/>
    <w:multiLevelType w:val="hybridMultilevel"/>
    <w:tmpl w:val="12A0EED0"/>
    <w:lvl w:ilvl="0" w:tplc="040C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37FF0054"/>
    <w:multiLevelType w:val="multilevel"/>
    <w:tmpl w:val="DB60B3DC"/>
    <w:lvl w:ilvl="0">
      <w:start w:val="1"/>
      <w:numFmt w:val="decimal"/>
      <w:pStyle w:val="ParagraphOED"/>
      <w:lvlText w:val="%1."/>
      <w:lvlJc w:val="left"/>
      <w:pPr>
        <w:ind w:left="720" w:hanging="72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BB6667A"/>
    <w:multiLevelType w:val="hybridMultilevel"/>
    <w:tmpl w:val="14FEB87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7EB33CD"/>
    <w:multiLevelType w:val="hybridMultilevel"/>
    <w:tmpl w:val="AAD0A0D0"/>
    <w:lvl w:ilvl="0" w:tplc="0409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A304680"/>
    <w:multiLevelType w:val="hybridMultilevel"/>
    <w:tmpl w:val="5D6A39E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3" w15:restartNumberingAfterBreak="0">
    <w:nsid w:val="4AB9717E"/>
    <w:multiLevelType w:val="hybridMultilevel"/>
    <w:tmpl w:val="1FCE9534"/>
    <w:lvl w:ilvl="0" w:tplc="04090001">
      <w:start w:val="1"/>
      <w:numFmt w:val="bullet"/>
      <w:lvlText w:val=""/>
      <w:lvlJc w:val="left"/>
      <w:pPr>
        <w:ind w:left="-90" w:hanging="360"/>
      </w:pPr>
      <w:rPr>
        <w:rFonts w:ascii="Symbol" w:hAnsi="Symbol" w:hint="default"/>
      </w:rPr>
    </w:lvl>
    <w:lvl w:ilvl="1" w:tplc="040C0003" w:tentative="1">
      <w:start w:val="1"/>
      <w:numFmt w:val="bullet"/>
      <w:lvlText w:val="o"/>
      <w:lvlJc w:val="left"/>
      <w:pPr>
        <w:ind w:left="630" w:hanging="360"/>
      </w:pPr>
      <w:rPr>
        <w:rFonts w:ascii="Courier New" w:hAnsi="Courier New" w:cs="Courier New" w:hint="default"/>
      </w:rPr>
    </w:lvl>
    <w:lvl w:ilvl="2" w:tplc="040C0005" w:tentative="1">
      <w:start w:val="1"/>
      <w:numFmt w:val="bullet"/>
      <w:lvlText w:val=""/>
      <w:lvlJc w:val="left"/>
      <w:pPr>
        <w:ind w:left="1350" w:hanging="360"/>
      </w:pPr>
      <w:rPr>
        <w:rFonts w:ascii="Wingdings" w:hAnsi="Wingdings" w:hint="default"/>
      </w:rPr>
    </w:lvl>
    <w:lvl w:ilvl="3" w:tplc="040C0001" w:tentative="1">
      <w:start w:val="1"/>
      <w:numFmt w:val="bullet"/>
      <w:lvlText w:val=""/>
      <w:lvlJc w:val="left"/>
      <w:pPr>
        <w:ind w:left="2070" w:hanging="360"/>
      </w:pPr>
      <w:rPr>
        <w:rFonts w:ascii="Symbol" w:hAnsi="Symbol" w:hint="default"/>
      </w:rPr>
    </w:lvl>
    <w:lvl w:ilvl="4" w:tplc="040C0003" w:tentative="1">
      <w:start w:val="1"/>
      <w:numFmt w:val="bullet"/>
      <w:lvlText w:val="o"/>
      <w:lvlJc w:val="left"/>
      <w:pPr>
        <w:ind w:left="2790" w:hanging="360"/>
      </w:pPr>
      <w:rPr>
        <w:rFonts w:ascii="Courier New" w:hAnsi="Courier New" w:cs="Courier New" w:hint="default"/>
      </w:rPr>
    </w:lvl>
    <w:lvl w:ilvl="5" w:tplc="040C0005" w:tentative="1">
      <w:start w:val="1"/>
      <w:numFmt w:val="bullet"/>
      <w:lvlText w:val=""/>
      <w:lvlJc w:val="left"/>
      <w:pPr>
        <w:ind w:left="3510" w:hanging="360"/>
      </w:pPr>
      <w:rPr>
        <w:rFonts w:ascii="Wingdings" w:hAnsi="Wingdings" w:hint="default"/>
      </w:rPr>
    </w:lvl>
    <w:lvl w:ilvl="6" w:tplc="040C0001" w:tentative="1">
      <w:start w:val="1"/>
      <w:numFmt w:val="bullet"/>
      <w:lvlText w:val=""/>
      <w:lvlJc w:val="left"/>
      <w:pPr>
        <w:ind w:left="4230" w:hanging="360"/>
      </w:pPr>
      <w:rPr>
        <w:rFonts w:ascii="Symbol" w:hAnsi="Symbol" w:hint="default"/>
      </w:rPr>
    </w:lvl>
    <w:lvl w:ilvl="7" w:tplc="040C0003" w:tentative="1">
      <w:start w:val="1"/>
      <w:numFmt w:val="bullet"/>
      <w:lvlText w:val="o"/>
      <w:lvlJc w:val="left"/>
      <w:pPr>
        <w:ind w:left="4950" w:hanging="360"/>
      </w:pPr>
      <w:rPr>
        <w:rFonts w:ascii="Courier New" w:hAnsi="Courier New" w:cs="Courier New" w:hint="default"/>
      </w:rPr>
    </w:lvl>
    <w:lvl w:ilvl="8" w:tplc="040C0005" w:tentative="1">
      <w:start w:val="1"/>
      <w:numFmt w:val="bullet"/>
      <w:lvlText w:val=""/>
      <w:lvlJc w:val="left"/>
      <w:pPr>
        <w:ind w:left="5670" w:hanging="360"/>
      </w:pPr>
      <w:rPr>
        <w:rFonts w:ascii="Wingdings" w:hAnsi="Wingdings" w:hint="default"/>
      </w:rPr>
    </w:lvl>
  </w:abstractNum>
  <w:abstractNum w:abstractNumId="14" w15:restartNumberingAfterBreak="0">
    <w:nsid w:val="52302FB3"/>
    <w:multiLevelType w:val="hybridMultilevel"/>
    <w:tmpl w:val="3F3C49EA"/>
    <w:lvl w:ilvl="0" w:tplc="04090001">
      <w:start w:val="1"/>
      <w:numFmt w:val="bullet"/>
      <w:lvlText w:val=""/>
      <w:lvlJc w:val="left"/>
      <w:pPr>
        <w:ind w:left="-90" w:hanging="360"/>
      </w:pPr>
      <w:rPr>
        <w:rFonts w:ascii="Symbol" w:hAnsi="Symbol" w:hint="default"/>
      </w:rPr>
    </w:lvl>
    <w:lvl w:ilvl="1" w:tplc="040C0003" w:tentative="1">
      <w:start w:val="1"/>
      <w:numFmt w:val="bullet"/>
      <w:lvlText w:val="o"/>
      <w:lvlJc w:val="left"/>
      <w:pPr>
        <w:ind w:left="630" w:hanging="360"/>
      </w:pPr>
      <w:rPr>
        <w:rFonts w:ascii="Courier New" w:hAnsi="Courier New" w:cs="Courier New" w:hint="default"/>
      </w:rPr>
    </w:lvl>
    <w:lvl w:ilvl="2" w:tplc="040C0005" w:tentative="1">
      <w:start w:val="1"/>
      <w:numFmt w:val="bullet"/>
      <w:lvlText w:val=""/>
      <w:lvlJc w:val="left"/>
      <w:pPr>
        <w:ind w:left="1350" w:hanging="360"/>
      </w:pPr>
      <w:rPr>
        <w:rFonts w:ascii="Wingdings" w:hAnsi="Wingdings" w:hint="default"/>
      </w:rPr>
    </w:lvl>
    <w:lvl w:ilvl="3" w:tplc="040C0001" w:tentative="1">
      <w:start w:val="1"/>
      <w:numFmt w:val="bullet"/>
      <w:lvlText w:val=""/>
      <w:lvlJc w:val="left"/>
      <w:pPr>
        <w:ind w:left="2070" w:hanging="360"/>
      </w:pPr>
      <w:rPr>
        <w:rFonts w:ascii="Symbol" w:hAnsi="Symbol" w:hint="default"/>
      </w:rPr>
    </w:lvl>
    <w:lvl w:ilvl="4" w:tplc="040C0003" w:tentative="1">
      <w:start w:val="1"/>
      <w:numFmt w:val="bullet"/>
      <w:lvlText w:val="o"/>
      <w:lvlJc w:val="left"/>
      <w:pPr>
        <w:ind w:left="2790" w:hanging="360"/>
      </w:pPr>
      <w:rPr>
        <w:rFonts w:ascii="Courier New" w:hAnsi="Courier New" w:cs="Courier New" w:hint="default"/>
      </w:rPr>
    </w:lvl>
    <w:lvl w:ilvl="5" w:tplc="040C0005" w:tentative="1">
      <w:start w:val="1"/>
      <w:numFmt w:val="bullet"/>
      <w:lvlText w:val=""/>
      <w:lvlJc w:val="left"/>
      <w:pPr>
        <w:ind w:left="3510" w:hanging="360"/>
      </w:pPr>
      <w:rPr>
        <w:rFonts w:ascii="Wingdings" w:hAnsi="Wingdings" w:hint="default"/>
      </w:rPr>
    </w:lvl>
    <w:lvl w:ilvl="6" w:tplc="040C0001" w:tentative="1">
      <w:start w:val="1"/>
      <w:numFmt w:val="bullet"/>
      <w:lvlText w:val=""/>
      <w:lvlJc w:val="left"/>
      <w:pPr>
        <w:ind w:left="4230" w:hanging="360"/>
      </w:pPr>
      <w:rPr>
        <w:rFonts w:ascii="Symbol" w:hAnsi="Symbol" w:hint="default"/>
      </w:rPr>
    </w:lvl>
    <w:lvl w:ilvl="7" w:tplc="040C0003" w:tentative="1">
      <w:start w:val="1"/>
      <w:numFmt w:val="bullet"/>
      <w:lvlText w:val="o"/>
      <w:lvlJc w:val="left"/>
      <w:pPr>
        <w:ind w:left="4950" w:hanging="360"/>
      </w:pPr>
      <w:rPr>
        <w:rFonts w:ascii="Courier New" w:hAnsi="Courier New" w:cs="Courier New" w:hint="default"/>
      </w:rPr>
    </w:lvl>
    <w:lvl w:ilvl="8" w:tplc="040C0005" w:tentative="1">
      <w:start w:val="1"/>
      <w:numFmt w:val="bullet"/>
      <w:lvlText w:val=""/>
      <w:lvlJc w:val="left"/>
      <w:pPr>
        <w:ind w:left="5670" w:hanging="360"/>
      </w:pPr>
      <w:rPr>
        <w:rFonts w:ascii="Wingdings" w:hAnsi="Wingdings" w:hint="default"/>
      </w:rPr>
    </w:lvl>
  </w:abstractNum>
  <w:abstractNum w:abstractNumId="15" w15:restartNumberingAfterBreak="0">
    <w:nsid w:val="525B2867"/>
    <w:multiLevelType w:val="hybridMultilevel"/>
    <w:tmpl w:val="943AE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7F2A1B"/>
    <w:multiLevelType w:val="hybridMultilevel"/>
    <w:tmpl w:val="50227A56"/>
    <w:lvl w:ilvl="0" w:tplc="D0FCE128">
      <w:start w:val="1"/>
      <w:numFmt w:val="decimal"/>
      <w:lvlText w:val="%1)"/>
      <w:lvlJc w:val="left"/>
      <w:pPr>
        <w:ind w:left="-450" w:hanging="360"/>
      </w:pPr>
      <w:rPr>
        <w:rFonts w:hint="default"/>
      </w:rPr>
    </w:lvl>
    <w:lvl w:ilvl="1" w:tplc="040C0019" w:tentative="1">
      <w:start w:val="1"/>
      <w:numFmt w:val="lowerLetter"/>
      <w:lvlText w:val="%2."/>
      <w:lvlJc w:val="left"/>
      <w:pPr>
        <w:ind w:left="270" w:hanging="360"/>
      </w:pPr>
    </w:lvl>
    <w:lvl w:ilvl="2" w:tplc="040C001B" w:tentative="1">
      <w:start w:val="1"/>
      <w:numFmt w:val="lowerRoman"/>
      <w:lvlText w:val="%3."/>
      <w:lvlJc w:val="right"/>
      <w:pPr>
        <w:ind w:left="990" w:hanging="180"/>
      </w:pPr>
    </w:lvl>
    <w:lvl w:ilvl="3" w:tplc="040C000F" w:tentative="1">
      <w:start w:val="1"/>
      <w:numFmt w:val="decimal"/>
      <w:lvlText w:val="%4."/>
      <w:lvlJc w:val="left"/>
      <w:pPr>
        <w:ind w:left="1710" w:hanging="360"/>
      </w:pPr>
    </w:lvl>
    <w:lvl w:ilvl="4" w:tplc="040C0019" w:tentative="1">
      <w:start w:val="1"/>
      <w:numFmt w:val="lowerLetter"/>
      <w:lvlText w:val="%5."/>
      <w:lvlJc w:val="left"/>
      <w:pPr>
        <w:ind w:left="2430" w:hanging="360"/>
      </w:pPr>
    </w:lvl>
    <w:lvl w:ilvl="5" w:tplc="040C001B" w:tentative="1">
      <w:start w:val="1"/>
      <w:numFmt w:val="lowerRoman"/>
      <w:lvlText w:val="%6."/>
      <w:lvlJc w:val="right"/>
      <w:pPr>
        <w:ind w:left="3150" w:hanging="180"/>
      </w:pPr>
    </w:lvl>
    <w:lvl w:ilvl="6" w:tplc="040C000F" w:tentative="1">
      <w:start w:val="1"/>
      <w:numFmt w:val="decimal"/>
      <w:lvlText w:val="%7."/>
      <w:lvlJc w:val="left"/>
      <w:pPr>
        <w:ind w:left="3870" w:hanging="360"/>
      </w:pPr>
    </w:lvl>
    <w:lvl w:ilvl="7" w:tplc="040C0019" w:tentative="1">
      <w:start w:val="1"/>
      <w:numFmt w:val="lowerLetter"/>
      <w:lvlText w:val="%8."/>
      <w:lvlJc w:val="left"/>
      <w:pPr>
        <w:ind w:left="4590" w:hanging="360"/>
      </w:pPr>
    </w:lvl>
    <w:lvl w:ilvl="8" w:tplc="040C001B" w:tentative="1">
      <w:start w:val="1"/>
      <w:numFmt w:val="lowerRoman"/>
      <w:lvlText w:val="%9."/>
      <w:lvlJc w:val="right"/>
      <w:pPr>
        <w:ind w:left="5310" w:hanging="180"/>
      </w:pPr>
    </w:lvl>
  </w:abstractNum>
  <w:abstractNum w:abstractNumId="17" w15:restartNumberingAfterBreak="0">
    <w:nsid w:val="5A290F97"/>
    <w:multiLevelType w:val="hybridMultilevel"/>
    <w:tmpl w:val="84DA07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1D1AFA"/>
    <w:multiLevelType w:val="hybridMultilevel"/>
    <w:tmpl w:val="9BDA8846"/>
    <w:lvl w:ilvl="0" w:tplc="20000007">
      <w:start w:val="1"/>
      <w:numFmt w:val="bullet"/>
      <w:lvlText w:val=""/>
      <w:lvlPicBulletId w:val="0"/>
      <w:lvlJc w:val="left"/>
      <w:pPr>
        <w:ind w:left="0" w:hanging="360"/>
      </w:pPr>
      <w:rPr>
        <w:rFonts w:ascii="Symbol" w:hAnsi="Symbol" w:hint="default"/>
      </w:rPr>
    </w:lvl>
    <w:lvl w:ilvl="1" w:tplc="20000003" w:tentative="1">
      <w:start w:val="1"/>
      <w:numFmt w:val="bullet"/>
      <w:lvlText w:val="o"/>
      <w:lvlJc w:val="left"/>
      <w:pPr>
        <w:ind w:left="720" w:hanging="360"/>
      </w:pPr>
      <w:rPr>
        <w:rFonts w:ascii="Courier New" w:hAnsi="Courier New" w:cs="Courier New" w:hint="default"/>
      </w:rPr>
    </w:lvl>
    <w:lvl w:ilvl="2" w:tplc="20000005" w:tentative="1">
      <w:start w:val="1"/>
      <w:numFmt w:val="bullet"/>
      <w:lvlText w:val=""/>
      <w:lvlJc w:val="left"/>
      <w:pPr>
        <w:ind w:left="1440" w:hanging="360"/>
      </w:pPr>
      <w:rPr>
        <w:rFonts w:ascii="Wingdings" w:hAnsi="Wingdings" w:hint="default"/>
      </w:rPr>
    </w:lvl>
    <w:lvl w:ilvl="3" w:tplc="20000001" w:tentative="1">
      <w:start w:val="1"/>
      <w:numFmt w:val="bullet"/>
      <w:lvlText w:val=""/>
      <w:lvlJc w:val="left"/>
      <w:pPr>
        <w:ind w:left="2160" w:hanging="360"/>
      </w:pPr>
      <w:rPr>
        <w:rFonts w:ascii="Symbol" w:hAnsi="Symbol" w:hint="default"/>
      </w:rPr>
    </w:lvl>
    <w:lvl w:ilvl="4" w:tplc="20000003" w:tentative="1">
      <w:start w:val="1"/>
      <w:numFmt w:val="bullet"/>
      <w:lvlText w:val="o"/>
      <w:lvlJc w:val="left"/>
      <w:pPr>
        <w:ind w:left="2880" w:hanging="360"/>
      </w:pPr>
      <w:rPr>
        <w:rFonts w:ascii="Courier New" w:hAnsi="Courier New" w:cs="Courier New" w:hint="default"/>
      </w:rPr>
    </w:lvl>
    <w:lvl w:ilvl="5" w:tplc="20000005" w:tentative="1">
      <w:start w:val="1"/>
      <w:numFmt w:val="bullet"/>
      <w:lvlText w:val=""/>
      <w:lvlJc w:val="left"/>
      <w:pPr>
        <w:ind w:left="3600" w:hanging="360"/>
      </w:pPr>
      <w:rPr>
        <w:rFonts w:ascii="Wingdings" w:hAnsi="Wingdings" w:hint="default"/>
      </w:rPr>
    </w:lvl>
    <w:lvl w:ilvl="6" w:tplc="20000001" w:tentative="1">
      <w:start w:val="1"/>
      <w:numFmt w:val="bullet"/>
      <w:lvlText w:val=""/>
      <w:lvlJc w:val="left"/>
      <w:pPr>
        <w:ind w:left="4320" w:hanging="360"/>
      </w:pPr>
      <w:rPr>
        <w:rFonts w:ascii="Symbol" w:hAnsi="Symbol" w:hint="default"/>
      </w:rPr>
    </w:lvl>
    <w:lvl w:ilvl="7" w:tplc="20000003" w:tentative="1">
      <w:start w:val="1"/>
      <w:numFmt w:val="bullet"/>
      <w:lvlText w:val="o"/>
      <w:lvlJc w:val="left"/>
      <w:pPr>
        <w:ind w:left="5040" w:hanging="360"/>
      </w:pPr>
      <w:rPr>
        <w:rFonts w:ascii="Courier New" w:hAnsi="Courier New" w:cs="Courier New" w:hint="default"/>
      </w:rPr>
    </w:lvl>
    <w:lvl w:ilvl="8" w:tplc="20000005" w:tentative="1">
      <w:start w:val="1"/>
      <w:numFmt w:val="bullet"/>
      <w:lvlText w:val=""/>
      <w:lvlJc w:val="left"/>
      <w:pPr>
        <w:ind w:left="5760" w:hanging="360"/>
      </w:pPr>
      <w:rPr>
        <w:rFonts w:ascii="Wingdings" w:hAnsi="Wingdings" w:hint="default"/>
      </w:rPr>
    </w:lvl>
  </w:abstractNum>
  <w:abstractNum w:abstractNumId="19" w15:restartNumberingAfterBreak="0">
    <w:nsid w:val="66C71ED2"/>
    <w:multiLevelType w:val="hybridMultilevel"/>
    <w:tmpl w:val="1220987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6CBD54A6"/>
    <w:multiLevelType w:val="hybridMultilevel"/>
    <w:tmpl w:val="6DA267CC"/>
    <w:lvl w:ilvl="0" w:tplc="20000001">
      <w:start w:val="1"/>
      <w:numFmt w:val="bullet"/>
      <w:lvlText w:val=""/>
      <w:lvlJc w:val="left"/>
      <w:pPr>
        <w:ind w:left="0" w:hanging="360"/>
      </w:pPr>
      <w:rPr>
        <w:rFonts w:ascii="Symbol" w:hAnsi="Symbol" w:hint="default"/>
      </w:rPr>
    </w:lvl>
    <w:lvl w:ilvl="1" w:tplc="20000003" w:tentative="1">
      <w:start w:val="1"/>
      <w:numFmt w:val="bullet"/>
      <w:lvlText w:val="o"/>
      <w:lvlJc w:val="left"/>
      <w:pPr>
        <w:ind w:left="720" w:hanging="360"/>
      </w:pPr>
      <w:rPr>
        <w:rFonts w:ascii="Courier New" w:hAnsi="Courier New" w:cs="Courier New" w:hint="default"/>
      </w:rPr>
    </w:lvl>
    <w:lvl w:ilvl="2" w:tplc="20000005" w:tentative="1">
      <w:start w:val="1"/>
      <w:numFmt w:val="bullet"/>
      <w:lvlText w:val=""/>
      <w:lvlJc w:val="left"/>
      <w:pPr>
        <w:ind w:left="1440" w:hanging="360"/>
      </w:pPr>
      <w:rPr>
        <w:rFonts w:ascii="Wingdings" w:hAnsi="Wingdings" w:hint="default"/>
      </w:rPr>
    </w:lvl>
    <w:lvl w:ilvl="3" w:tplc="20000001" w:tentative="1">
      <w:start w:val="1"/>
      <w:numFmt w:val="bullet"/>
      <w:lvlText w:val=""/>
      <w:lvlJc w:val="left"/>
      <w:pPr>
        <w:ind w:left="2160" w:hanging="360"/>
      </w:pPr>
      <w:rPr>
        <w:rFonts w:ascii="Symbol" w:hAnsi="Symbol" w:hint="default"/>
      </w:rPr>
    </w:lvl>
    <w:lvl w:ilvl="4" w:tplc="20000003" w:tentative="1">
      <w:start w:val="1"/>
      <w:numFmt w:val="bullet"/>
      <w:lvlText w:val="o"/>
      <w:lvlJc w:val="left"/>
      <w:pPr>
        <w:ind w:left="2880" w:hanging="360"/>
      </w:pPr>
      <w:rPr>
        <w:rFonts w:ascii="Courier New" w:hAnsi="Courier New" w:cs="Courier New" w:hint="default"/>
      </w:rPr>
    </w:lvl>
    <w:lvl w:ilvl="5" w:tplc="20000005" w:tentative="1">
      <w:start w:val="1"/>
      <w:numFmt w:val="bullet"/>
      <w:lvlText w:val=""/>
      <w:lvlJc w:val="left"/>
      <w:pPr>
        <w:ind w:left="3600" w:hanging="360"/>
      </w:pPr>
      <w:rPr>
        <w:rFonts w:ascii="Wingdings" w:hAnsi="Wingdings" w:hint="default"/>
      </w:rPr>
    </w:lvl>
    <w:lvl w:ilvl="6" w:tplc="20000001" w:tentative="1">
      <w:start w:val="1"/>
      <w:numFmt w:val="bullet"/>
      <w:lvlText w:val=""/>
      <w:lvlJc w:val="left"/>
      <w:pPr>
        <w:ind w:left="4320" w:hanging="360"/>
      </w:pPr>
      <w:rPr>
        <w:rFonts w:ascii="Symbol" w:hAnsi="Symbol" w:hint="default"/>
      </w:rPr>
    </w:lvl>
    <w:lvl w:ilvl="7" w:tplc="20000003" w:tentative="1">
      <w:start w:val="1"/>
      <w:numFmt w:val="bullet"/>
      <w:lvlText w:val="o"/>
      <w:lvlJc w:val="left"/>
      <w:pPr>
        <w:ind w:left="5040" w:hanging="360"/>
      </w:pPr>
      <w:rPr>
        <w:rFonts w:ascii="Courier New" w:hAnsi="Courier New" w:cs="Courier New" w:hint="default"/>
      </w:rPr>
    </w:lvl>
    <w:lvl w:ilvl="8" w:tplc="20000005" w:tentative="1">
      <w:start w:val="1"/>
      <w:numFmt w:val="bullet"/>
      <w:lvlText w:val=""/>
      <w:lvlJc w:val="left"/>
      <w:pPr>
        <w:ind w:left="5760" w:hanging="360"/>
      </w:pPr>
      <w:rPr>
        <w:rFonts w:ascii="Wingdings" w:hAnsi="Wingdings" w:hint="default"/>
      </w:rPr>
    </w:lvl>
  </w:abstractNum>
  <w:abstractNum w:abstractNumId="21"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2" w15:restartNumberingAfterBreak="0">
    <w:nsid w:val="76E324BD"/>
    <w:multiLevelType w:val="hybridMultilevel"/>
    <w:tmpl w:val="585AF1E8"/>
    <w:lvl w:ilvl="0" w:tplc="2922847E">
      <w:numFmt w:val="bullet"/>
      <w:lvlText w:val="-"/>
      <w:lvlJc w:val="left"/>
      <w:pPr>
        <w:ind w:left="-90" w:hanging="360"/>
      </w:pPr>
      <w:rPr>
        <w:rFonts w:ascii="Arial Narrow" w:eastAsia="Times New Roman" w:hAnsi="Arial Narrow" w:cs="Times New Roman"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3" w15:restartNumberingAfterBreak="0">
    <w:nsid w:val="79F0404C"/>
    <w:multiLevelType w:val="hybridMultilevel"/>
    <w:tmpl w:val="E870B72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7B37347F"/>
    <w:multiLevelType w:val="hybridMultilevel"/>
    <w:tmpl w:val="5436F154"/>
    <w:lvl w:ilvl="0" w:tplc="20000001">
      <w:start w:val="1"/>
      <w:numFmt w:val="bullet"/>
      <w:lvlText w:val=""/>
      <w:lvlJc w:val="left"/>
      <w:pPr>
        <w:ind w:left="0" w:hanging="360"/>
      </w:pPr>
      <w:rPr>
        <w:rFonts w:ascii="Symbol" w:hAnsi="Symbol" w:hint="default"/>
      </w:rPr>
    </w:lvl>
    <w:lvl w:ilvl="1" w:tplc="20000003" w:tentative="1">
      <w:start w:val="1"/>
      <w:numFmt w:val="bullet"/>
      <w:lvlText w:val="o"/>
      <w:lvlJc w:val="left"/>
      <w:pPr>
        <w:ind w:left="720" w:hanging="360"/>
      </w:pPr>
      <w:rPr>
        <w:rFonts w:ascii="Courier New" w:hAnsi="Courier New" w:cs="Courier New" w:hint="default"/>
      </w:rPr>
    </w:lvl>
    <w:lvl w:ilvl="2" w:tplc="20000005" w:tentative="1">
      <w:start w:val="1"/>
      <w:numFmt w:val="bullet"/>
      <w:lvlText w:val=""/>
      <w:lvlJc w:val="left"/>
      <w:pPr>
        <w:ind w:left="1440" w:hanging="360"/>
      </w:pPr>
      <w:rPr>
        <w:rFonts w:ascii="Wingdings" w:hAnsi="Wingdings" w:hint="default"/>
      </w:rPr>
    </w:lvl>
    <w:lvl w:ilvl="3" w:tplc="20000001" w:tentative="1">
      <w:start w:val="1"/>
      <w:numFmt w:val="bullet"/>
      <w:lvlText w:val=""/>
      <w:lvlJc w:val="left"/>
      <w:pPr>
        <w:ind w:left="2160" w:hanging="360"/>
      </w:pPr>
      <w:rPr>
        <w:rFonts w:ascii="Symbol" w:hAnsi="Symbol" w:hint="default"/>
      </w:rPr>
    </w:lvl>
    <w:lvl w:ilvl="4" w:tplc="20000003" w:tentative="1">
      <w:start w:val="1"/>
      <w:numFmt w:val="bullet"/>
      <w:lvlText w:val="o"/>
      <w:lvlJc w:val="left"/>
      <w:pPr>
        <w:ind w:left="2880" w:hanging="360"/>
      </w:pPr>
      <w:rPr>
        <w:rFonts w:ascii="Courier New" w:hAnsi="Courier New" w:cs="Courier New" w:hint="default"/>
      </w:rPr>
    </w:lvl>
    <w:lvl w:ilvl="5" w:tplc="20000005" w:tentative="1">
      <w:start w:val="1"/>
      <w:numFmt w:val="bullet"/>
      <w:lvlText w:val=""/>
      <w:lvlJc w:val="left"/>
      <w:pPr>
        <w:ind w:left="3600" w:hanging="360"/>
      </w:pPr>
      <w:rPr>
        <w:rFonts w:ascii="Wingdings" w:hAnsi="Wingdings" w:hint="default"/>
      </w:rPr>
    </w:lvl>
    <w:lvl w:ilvl="6" w:tplc="20000001" w:tentative="1">
      <w:start w:val="1"/>
      <w:numFmt w:val="bullet"/>
      <w:lvlText w:val=""/>
      <w:lvlJc w:val="left"/>
      <w:pPr>
        <w:ind w:left="4320" w:hanging="360"/>
      </w:pPr>
      <w:rPr>
        <w:rFonts w:ascii="Symbol" w:hAnsi="Symbol" w:hint="default"/>
      </w:rPr>
    </w:lvl>
    <w:lvl w:ilvl="7" w:tplc="20000003" w:tentative="1">
      <w:start w:val="1"/>
      <w:numFmt w:val="bullet"/>
      <w:lvlText w:val="o"/>
      <w:lvlJc w:val="left"/>
      <w:pPr>
        <w:ind w:left="5040" w:hanging="360"/>
      </w:pPr>
      <w:rPr>
        <w:rFonts w:ascii="Courier New" w:hAnsi="Courier New" w:cs="Courier New" w:hint="default"/>
      </w:rPr>
    </w:lvl>
    <w:lvl w:ilvl="8" w:tplc="20000005" w:tentative="1">
      <w:start w:val="1"/>
      <w:numFmt w:val="bullet"/>
      <w:lvlText w:val=""/>
      <w:lvlJc w:val="left"/>
      <w:pPr>
        <w:ind w:left="5760" w:hanging="360"/>
      </w:pPr>
      <w:rPr>
        <w:rFonts w:ascii="Wingdings" w:hAnsi="Wingdings" w:hint="default"/>
      </w:rPr>
    </w:lvl>
  </w:abstractNum>
  <w:abstractNum w:abstractNumId="25" w15:restartNumberingAfterBreak="0">
    <w:nsid w:val="7E862C33"/>
    <w:multiLevelType w:val="hybridMultilevel"/>
    <w:tmpl w:val="D3DC2B3A"/>
    <w:lvl w:ilvl="0" w:tplc="040C000D">
      <w:start w:val="1"/>
      <w:numFmt w:val="bullet"/>
      <w:lvlText w:val=""/>
      <w:lvlJc w:val="left"/>
      <w:pPr>
        <w:ind w:left="360" w:hanging="360"/>
      </w:pPr>
      <w:rPr>
        <w:rFonts w:ascii="Wingdings" w:hAnsi="Wingding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7F715FEF"/>
    <w:multiLevelType w:val="hybridMultilevel"/>
    <w:tmpl w:val="E11EBC78"/>
    <w:lvl w:ilvl="0" w:tplc="0409000B">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2"/>
  </w:num>
  <w:num w:numId="2">
    <w:abstractNumId w:val="21"/>
  </w:num>
  <w:num w:numId="3">
    <w:abstractNumId w:val="7"/>
  </w:num>
  <w:num w:numId="4">
    <w:abstractNumId w:val="12"/>
  </w:num>
  <w:num w:numId="5">
    <w:abstractNumId w:val="19"/>
  </w:num>
  <w:num w:numId="6">
    <w:abstractNumId w:val="2"/>
  </w:num>
  <w:num w:numId="7">
    <w:abstractNumId w:val="3"/>
  </w:num>
  <w:num w:numId="8">
    <w:abstractNumId w:val="18"/>
  </w:num>
  <w:num w:numId="9">
    <w:abstractNumId w:val="20"/>
  </w:num>
  <w:num w:numId="10">
    <w:abstractNumId w:val="24"/>
  </w:num>
  <w:num w:numId="11">
    <w:abstractNumId w:val="8"/>
  </w:num>
  <w:num w:numId="12">
    <w:abstractNumId w:val="17"/>
  </w:num>
  <w:num w:numId="13">
    <w:abstractNumId w:val="10"/>
  </w:num>
  <w:num w:numId="14">
    <w:abstractNumId w:val="4"/>
  </w:num>
  <w:num w:numId="15">
    <w:abstractNumId w:val="6"/>
  </w:num>
  <w:num w:numId="16">
    <w:abstractNumId w:val="23"/>
  </w:num>
  <w:num w:numId="17">
    <w:abstractNumId w:val="1"/>
  </w:num>
  <w:num w:numId="18">
    <w:abstractNumId w:val="25"/>
  </w:num>
  <w:num w:numId="19">
    <w:abstractNumId w:val="5"/>
  </w:num>
  <w:num w:numId="20">
    <w:abstractNumId w:val="0"/>
  </w:num>
  <w:num w:numId="21">
    <w:abstractNumId w:val="16"/>
  </w:num>
  <w:num w:numId="22">
    <w:abstractNumId w:val="14"/>
  </w:num>
  <w:num w:numId="23">
    <w:abstractNumId w:val="13"/>
  </w:num>
  <w:num w:numId="24">
    <w:abstractNumId w:val="26"/>
  </w:num>
  <w:num w:numId="25">
    <w:abstractNumId w:val="11"/>
  </w:num>
  <w:num w:numId="26">
    <w:abstractNumId w:val="15"/>
  </w:num>
  <w:num w:numId="27">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formatting="1" w:enforcement="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A1"/>
    <w:rsid w:val="000022C4"/>
    <w:rsid w:val="00002815"/>
    <w:rsid w:val="00003874"/>
    <w:rsid w:val="00005737"/>
    <w:rsid w:val="000057A9"/>
    <w:rsid w:val="00006DBE"/>
    <w:rsid w:val="00006EC0"/>
    <w:rsid w:val="00010EB0"/>
    <w:rsid w:val="0001109A"/>
    <w:rsid w:val="00013D36"/>
    <w:rsid w:val="00013D69"/>
    <w:rsid w:val="00014431"/>
    <w:rsid w:val="00014B13"/>
    <w:rsid w:val="00022A9B"/>
    <w:rsid w:val="00025EFA"/>
    <w:rsid w:val="000266CE"/>
    <w:rsid w:val="00031640"/>
    <w:rsid w:val="00045C24"/>
    <w:rsid w:val="00050759"/>
    <w:rsid w:val="00051F71"/>
    <w:rsid w:val="0005216F"/>
    <w:rsid w:val="00052745"/>
    <w:rsid w:val="00052DE5"/>
    <w:rsid w:val="000554F8"/>
    <w:rsid w:val="00055D45"/>
    <w:rsid w:val="00063017"/>
    <w:rsid w:val="000635E4"/>
    <w:rsid w:val="000676EB"/>
    <w:rsid w:val="00067DA5"/>
    <w:rsid w:val="000731D0"/>
    <w:rsid w:val="000737E5"/>
    <w:rsid w:val="00075D98"/>
    <w:rsid w:val="0008037F"/>
    <w:rsid w:val="0008134A"/>
    <w:rsid w:val="0008233D"/>
    <w:rsid w:val="00082738"/>
    <w:rsid w:val="00084F64"/>
    <w:rsid w:val="0009063E"/>
    <w:rsid w:val="00091CFD"/>
    <w:rsid w:val="00092442"/>
    <w:rsid w:val="000A426B"/>
    <w:rsid w:val="000A45F4"/>
    <w:rsid w:val="000A4660"/>
    <w:rsid w:val="000A4AE3"/>
    <w:rsid w:val="000A51DA"/>
    <w:rsid w:val="000A6719"/>
    <w:rsid w:val="000B2CBA"/>
    <w:rsid w:val="000B4E5C"/>
    <w:rsid w:val="000B7954"/>
    <w:rsid w:val="000C7EA0"/>
    <w:rsid w:val="000D4F4B"/>
    <w:rsid w:val="000E05AE"/>
    <w:rsid w:val="000E195E"/>
    <w:rsid w:val="000E1B43"/>
    <w:rsid w:val="000E36EC"/>
    <w:rsid w:val="000E6A96"/>
    <w:rsid w:val="000F03D8"/>
    <w:rsid w:val="000F05A2"/>
    <w:rsid w:val="000F13B1"/>
    <w:rsid w:val="000F2073"/>
    <w:rsid w:val="000F43A8"/>
    <w:rsid w:val="00102C0E"/>
    <w:rsid w:val="00112741"/>
    <w:rsid w:val="00113D2B"/>
    <w:rsid w:val="00113EC4"/>
    <w:rsid w:val="00116449"/>
    <w:rsid w:val="0011666C"/>
    <w:rsid w:val="00121B2D"/>
    <w:rsid w:val="001224A7"/>
    <w:rsid w:val="00127DDA"/>
    <w:rsid w:val="001307FA"/>
    <w:rsid w:val="00131824"/>
    <w:rsid w:val="00136B32"/>
    <w:rsid w:val="0013759B"/>
    <w:rsid w:val="00142876"/>
    <w:rsid w:val="001444EE"/>
    <w:rsid w:val="00145766"/>
    <w:rsid w:val="001458E9"/>
    <w:rsid w:val="00153CD9"/>
    <w:rsid w:val="00155D4E"/>
    <w:rsid w:val="00156AFA"/>
    <w:rsid w:val="00156C4C"/>
    <w:rsid w:val="00157BF2"/>
    <w:rsid w:val="001607B2"/>
    <w:rsid w:val="0016088D"/>
    <w:rsid w:val="00161D02"/>
    <w:rsid w:val="00164D67"/>
    <w:rsid w:val="001745E8"/>
    <w:rsid w:val="0018095F"/>
    <w:rsid w:val="0018313E"/>
    <w:rsid w:val="0018446E"/>
    <w:rsid w:val="00185425"/>
    <w:rsid w:val="00186529"/>
    <w:rsid w:val="00192F1D"/>
    <w:rsid w:val="00193D0C"/>
    <w:rsid w:val="001948EA"/>
    <w:rsid w:val="00194D4C"/>
    <w:rsid w:val="00196AA8"/>
    <w:rsid w:val="001A06CF"/>
    <w:rsid w:val="001A1E86"/>
    <w:rsid w:val="001A22E0"/>
    <w:rsid w:val="001A3157"/>
    <w:rsid w:val="001A374F"/>
    <w:rsid w:val="001A46E5"/>
    <w:rsid w:val="001A4786"/>
    <w:rsid w:val="001A4946"/>
    <w:rsid w:val="001A4962"/>
    <w:rsid w:val="001A4D43"/>
    <w:rsid w:val="001A70A3"/>
    <w:rsid w:val="001B1EAF"/>
    <w:rsid w:val="001B458D"/>
    <w:rsid w:val="001B4FC7"/>
    <w:rsid w:val="001B5287"/>
    <w:rsid w:val="001B5D16"/>
    <w:rsid w:val="001B6DFD"/>
    <w:rsid w:val="001C127B"/>
    <w:rsid w:val="001C4484"/>
    <w:rsid w:val="001C46E9"/>
    <w:rsid w:val="001C5691"/>
    <w:rsid w:val="001C56B8"/>
    <w:rsid w:val="001C5B82"/>
    <w:rsid w:val="001D1C14"/>
    <w:rsid w:val="001D4C0E"/>
    <w:rsid w:val="001D575F"/>
    <w:rsid w:val="001D614E"/>
    <w:rsid w:val="001D6683"/>
    <w:rsid w:val="001D67F9"/>
    <w:rsid w:val="001E660A"/>
    <w:rsid w:val="001E7C49"/>
    <w:rsid w:val="001F308A"/>
    <w:rsid w:val="0020130A"/>
    <w:rsid w:val="00205EB7"/>
    <w:rsid w:val="0020791D"/>
    <w:rsid w:val="002129DA"/>
    <w:rsid w:val="0021550A"/>
    <w:rsid w:val="00215F41"/>
    <w:rsid w:val="00217A2E"/>
    <w:rsid w:val="00217EB6"/>
    <w:rsid w:val="002247C2"/>
    <w:rsid w:val="002322E6"/>
    <w:rsid w:val="00233827"/>
    <w:rsid w:val="00234A5E"/>
    <w:rsid w:val="00236072"/>
    <w:rsid w:val="0023672E"/>
    <w:rsid w:val="00236AB3"/>
    <w:rsid w:val="0024367D"/>
    <w:rsid w:val="002436F0"/>
    <w:rsid w:val="00245E73"/>
    <w:rsid w:val="00246135"/>
    <w:rsid w:val="00247F4E"/>
    <w:rsid w:val="0025148F"/>
    <w:rsid w:val="00251E92"/>
    <w:rsid w:val="0025220B"/>
    <w:rsid w:val="00252B39"/>
    <w:rsid w:val="00254AC2"/>
    <w:rsid w:val="0025525B"/>
    <w:rsid w:val="00256ED6"/>
    <w:rsid w:val="002570EE"/>
    <w:rsid w:val="0027242A"/>
    <w:rsid w:val="00272A58"/>
    <w:rsid w:val="00273AD0"/>
    <w:rsid w:val="002748B7"/>
    <w:rsid w:val="00280FEA"/>
    <w:rsid w:val="0028187D"/>
    <w:rsid w:val="002822AF"/>
    <w:rsid w:val="00282424"/>
    <w:rsid w:val="00282BD9"/>
    <w:rsid w:val="00286F66"/>
    <w:rsid w:val="00287878"/>
    <w:rsid w:val="002940E8"/>
    <w:rsid w:val="00296C15"/>
    <w:rsid w:val="0029739B"/>
    <w:rsid w:val="002A1877"/>
    <w:rsid w:val="002A7F6C"/>
    <w:rsid w:val="002B0F98"/>
    <w:rsid w:val="002B3207"/>
    <w:rsid w:val="002B346A"/>
    <w:rsid w:val="002B351E"/>
    <w:rsid w:val="002B4426"/>
    <w:rsid w:val="002B5F4F"/>
    <w:rsid w:val="002B740B"/>
    <w:rsid w:val="002C187A"/>
    <w:rsid w:val="002C20A8"/>
    <w:rsid w:val="002C5DD0"/>
    <w:rsid w:val="002C7051"/>
    <w:rsid w:val="002D29A2"/>
    <w:rsid w:val="002D2FBB"/>
    <w:rsid w:val="002D4247"/>
    <w:rsid w:val="002D5AB3"/>
    <w:rsid w:val="002D68D7"/>
    <w:rsid w:val="002D6DA0"/>
    <w:rsid w:val="002E10E6"/>
    <w:rsid w:val="002E1CED"/>
    <w:rsid w:val="002E5250"/>
    <w:rsid w:val="002E61AA"/>
    <w:rsid w:val="002E6F58"/>
    <w:rsid w:val="002E745D"/>
    <w:rsid w:val="002E7F47"/>
    <w:rsid w:val="002F10F6"/>
    <w:rsid w:val="002F15D9"/>
    <w:rsid w:val="002F26EC"/>
    <w:rsid w:val="002F42EA"/>
    <w:rsid w:val="003040D8"/>
    <w:rsid w:val="0030455E"/>
    <w:rsid w:val="003049F6"/>
    <w:rsid w:val="00305626"/>
    <w:rsid w:val="003102D2"/>
    <w:rsid w:val="003107C9"/>
    <w:rsid w:val="00313353"/>
    <w:rsid w:val="0031534A"/>
    <w:rsid w:val="00316D58"/>
    <w:rsid w:val="003212BB"/>
    <w:rsid w:val="00321C92"/>
    <w:rsid w:val="003220F9"/>
    <w:rsid w:val="003235DF"/>
    <w:rsid w:val="00323ABC"/>
    <w:rsid w:val="00324A7C"/>
    <w:rsid w:val="00324FE5"/>
    <w:rsid w:val="00331CD4"/>
    <w:rsid w:val="00332E7E"/>
    <w:rsid w:val="003333A7"/>
    <w:rsid w:val="00333EC9"/>
    <w:rsid w:val="0033515C"/>
    <w:rsid w:val="00336BF8"/>
    <w:rsid w:val="00342356"/>
    <w:rsid w:val="00343425"/>
    <w:rsid w:val="0034386B"/>
    <w:rsid w:val="00346D73"/>
    <w:rsid w:val="003473C6"/>
    <w:rsid w:val="003539C2"/>
    <w:rsid w:val="0035465E"/>
    <w:rsid w:val="00355745"/>
    <w:rsid w:val="003558CE"/>
    <w:rsid w:val="00355C69"/>
    <w:rsid w:val="0035676B"/>
    <w:rsid w:val="0036386A"/>
    <w:rsid w:val="003663E4"/>
    <w:rsid w:val="00366549"/>
    <w:rsid w:val="00372156"/>
    <w:rsid w:val="003722AE"/>
    <w:rsid w:val="0037561F"/>
    <w:rsid w:val="0037563A"/>
    <w:rsid w:val="00380849"/>
    <w:rsid w:val="003818DB"/>
    <w:rsid w:val="003834CD"/>
    <w:rsid w:val="00383908"/>
    <w:rsid w:val="00390C07"/>
    <w:rsid w:val="00391614"/>
    <w:rsid w:val="00394694"/>
    <w:rsid w:val="003966E6"/>
    <w:rsid w:val="003968D7"/>
    <w:rsid w:val="003A613D"/>
    <w:rsid w:val="003A6341"/>
    <w:rsid w:val="003B3A5F"/>
    <w:rsid w:val="003B4F6E"/>
    <w:rsid w:val="003B5338"/>
    <w:rsid w:val="003C5283"/>
    <w:rsid w:val="003C5CC6"/>
    <w:rsid w:val="003D12C7"/>
    <w:rsid w:val="003D228B"/>
    <w:rsid w:val="003D4CD7"/>
    <w:rsid w:val="003D4D7C"/>
    <w:rsid w:val="003D4DCA"/>
    <w:rsid w:val="003E0C26"/>
    <w:rsid w:val="003F08B1"/>
    <w:rsid w:val="003F21BE"/>
    <w:rsid w:val="003F36FB"/>
    <w:rsid w:val="003F6239"/>
    <w:rsid w:val="003F660A"/>
    <w:rsid w:val="004017BD"/>
    <w:rsid w:val="00402083"/>
    <w:rsid w:val="004023AC"/>
    <w:rsid w:val="00402514"/>
    <w:rsid w:val="0040513F"/>
    <w:rsid w:val="00405DE7"/>
    <w:rsid w:val="00411A5F"/>
    <w:rsid w:val="00412A11"/>
    <w:rsid w:val="00413EAF"/>
    <w:rsid w:val="00414097"/>
    <w:rsid w:val="0041482B"/>
    <w:rsid w:val="004213AF"/>
    <w:rsid w:val="0042258C"/>
    <w:rsid w:val="00425AF8"/>
    <w:rsid w:val="004261FE"/>
    <w:rsid w:val="00432473"/>
    <w:rsid w:val="00434E20"/>
    <w:rsid w:val="00437FF5"/>
    <w:rsid w:val="00445028"/>
    <w:rsid w:val="004509A9"/>
    <w:rsid w:val="0046058B"/>
    <w:rsid w:val="0046101E"/>
    <w:rsid w:val="00461944"/>
    <w:rsid w:val="00464188"/>
    <w:rsid w:val="00470EC3"/>
    <w:rsid w:val="00476758"/>
    <w:rsid w:val="004777A3"/>
    <w:rsid w:val="00477CF8"/>
    <w:rsid w:val="00480A02"/>
    <w:rsid w:val="00481552"/>
    <w:rsid w:val="0048168F"/>
    <w:rsid w:val="00484092"/>
    <w:rsid w:val="00484169"/>
    <w:rsid w:val="00495AC5"/>
    <w:rsid w:val="004965A3"/>
    <w:rsid w:val="00496CDC"/>
    <w:rsid w:val="004A07C2"/>
    <w:rsid w:val="004A210E"/>
    <w:rsid w:val="004A23E2"/>
    <w:rsid w:val="004A49E6"/>
    <w:rsid w:val="004B1E1E"/>
    <w:rsid w:val="004B5601"/>
    <w:rsid w:val="004B5B20"/>
    <w:rsid w:val="004C0920"/>
    <w:rsid w:val="004C0A9C"/>
    <w:rsid w:val="004C3DC3"/>
    <w:rsid w:val="004C4272"/>
    <w:rsid w:val="004C4F3B"/>
    <w:rsid w:val="004D141E"/>
    <w:rsid w:val="004E2B5E"/>
    <w:rsid w:val="004E33A8"/>
    <w:rsid w:val="004E3B3E"/>
    <w:rsid w:val="004E3BD7"/>
    <w:rsid w:val="004E6614"/>
    <w:rsid w:val="004F016F"/>
    <w:rsid w:val="004F7D22"/>
    <w:rsid w:val="004F7E5E"/>
    <w:rsid w:val="00500587"/>
    <w:rsid w:val="00505758"/>
    <w:rsid w:val="00511381"/>
    <w:rsid w:val="005129DA"/>
    <w:rsid w:val="00513612"/>
    <w:rsid w:val="00513ACC"/>
    <w:rsid w:val="00513B62"/>
    <w:rsid w:val="00513D8E"/>
    <w:rsid w:val="00515EEF"/>
    <w:rsid w:val="005174D6"/>
    <w:rsid w:val="0051786C"/>
    <w:rsid w:val="005208FF"/>
    <w:rsid w:val="00521468"/>
    <w:rsid w:val="005216B2"/>
    <w:rsid w:val="00526655"/>
    <w:rsid w:val="00526735"/>
    <w:rsid w:val="00526B32"/>
    <w:rsid w:val="0053126F"/>
    <w:rsid w:val="00533578"/>
    <w:rsid w:val="00535054"/>
    <w:rsid w:val="005357D9"/>
    <w:rsid w:val="00536175"/>
    <w:rsid w:val="00541F2E"/>
    <w:rsid w:val="0054416C"/>
    <w:rsid w:val="00544390"/>
    <w:rsid w:val="00544781"/>
    <w:rsid w:val="005460E0"/>
    <w:rsid w:val="005462A5"/>
    <w:rsid w:val="005470AF"/>
    <w:rsid w:val="00547F47"/>
    <w:rsid w:val="00547F91"/>
    <w:rsid w:val="00550982"/>
    <w:rsid w:val="0055185F"/>
    <w:rsid w:val="00553A7C"/>
    <w:rsid w:val="00553D53"/>
    <w:rsid w:val="0055674F"/>
    <w:rsid w:val="0056086D"/>
    <w:rsid w:val="005619A4"/>
    <w:rsid w:val="00561C6B"/>
    <w:rsid w:val="00570604"/>
    <w:rsid w:val="0057086A"/>
    <w:rsid w:val="005718ED"/>
    <w:rsid w:val="00573F0E"/>
    <w:rsid w:val="005813EF"/>
    <w:rsid w:val="0058153F"/>
    <w:rsid w:val="0058301B"/>
    <w:rsid w:val="00590937"/>
    <w:rsid w:val="0059166A"/>
    <w:rsid w:val="00592733"/>
    <w:rsid w:val="00593B59"/>
    <w:rsid w:val="00595DBA"/>
    <w:rsid w:val="005963F7"/>
    <w:rsid w:val="00596FB1"/>
    <w:rsid w:val="005A2661"/>
    <w:rsid w:val="005A26F8"/>
    <w:rsid w:val="005A56E0"/>
    <w:rsid w:val="005A7C67"/>
    <w:rsid w:val="005C187A"/>
    <w:rsid w:val="005C1FC7"/>
    <w:rsid w:val="005C469D"/>
    <w:rsid w:val="005C4963"/>
    <w:rsid w:val="005C4BBA"/>
    <w:rsid w:val="005C68B4"/>
    <w:rsid w:val="005D02D5"/>
    <w:rsid w:val="005D15A3"/>
    <w:rsid w:val="005D2343"/>
    <w:rsid w:val="005D545C"/>
    <w:rsid w:val="005D5A4A"/>
    <w:rsid w:val="005D653E"/>
    <w:rsid w:val="005E3B28"/>
    <w:rsid w:val="005F0CC2"/>
    <w:rsid w:val="005F439F"/>
    <w:rsid w:val="005F77DA"/>
    <w:rsid w:val="00600B5F"/>
    <w:rsid w:val="006017A2"/>
    <w:rsid w:val="00605275"/>
    <w:rsid w:val="006073A2"/>
    <w:rsid w:val="006073AB"/>
    <w:rsid w:val="0060796B"/>
    <w:rsid w:val="006100F5"/>
    <w:rsid w:val="00614256"/>
    <w:rsid w:val="0061467E"/>
    <w:rsid w:val="00615C30"/>
    <w:rsid w:val="00620953"/>
    <w:rsid w:val="006229EB"/>
    <w:rsid w:val="00624881"/>
    <w:rsid w:val="00624B2F"/>
    <w:rsid w:val="00624F31"/>
    <w:rsid w:val="00625866"/>
    <w:rsid w:val="00626B3F"/>
    <w:rsid w:val="00627A1C"/>
    <w:rsid w:val="00632971"/>
    <w:rsid w:val="00635112"/>
    <w:rsid w:val="00640588"/>
    <w:rsid w:val="00643A9E"/>
    <w:rsid w:val="00643B49"/>
    <w:rsid w:val="00646FF7"/>
    <w:rsid w:val="006500AC"/>
    <w:rsid w:val="00651323"/>
    <w:rsid w:val="00656A65"/>
    <w:rsid w:val="006575BB"/>
    <w:rsid w:val="006578BB"/>
    <w:rsid w:val="00657A0F"/>
    <w:rsid w:val="00663188"/>
    <w:rsid w:val="006645BE"/>
    <w:rsid w:val="006648F5"/>
    <w:rsid w:val="00664EA0"/>
    <w:rsid w:val="0067044E"/>
    <w:rsid w:val="00670D17"/>
    <w:rsid w:val="00671040"/>
    <w:rsid w:val="0067321D"/>
    <w:rsid w:val="006734B3"/>
    <w:rsid w:val="0067356E"/>
    <w:rsid w:val="00673D6E"/>
    <w:rsid w:val="00674A3C"/>
    <w:rsid w:val="00675507"/>
    <w:rsid w:val="006811AD"/>
    <w:rsid w:val="006907EE"/>
    <w:rsid w:val="00691C2F"/>
    <w:rsid w:val="006947B7"/>
    <w:rsid w:val="006969E7"/>
    <w:rsid w:val="006A07CA"/>
    <w:rsid w:val="006A207B"/>
    <w:rsid w:val="006A2E42"/>
    <w:rsid w:val="006A5032"/>
    <w:rsid w:val="006A5B0E"/>
    <w:rsid w:val="006B4DED"/>
    <w:rsid w:val="006C1819"/>
    <w:rsid w:val="006C29FB"/>
    <w:rsid w:val="006C387F"/>
    <w:rsid w:val="006D0366"/>
    <w:rsid w:val="006D3593"/>
    <w:rsid w:val="006D3F0B"/>
    <w:rsid w:val="006D5799"/>
    <w:rsid w:val="006D60AB"/>
    <w:rsid w:val="006D6B92"/>
    <w:rsid w:val="006E08BE"/>
    <w:rsid w:val="006E10BF"/>
    <w:rsid w:val="006E246C"/>
    <w:rsid w:val="006E2489"/>
    <w:rsid w:val="006E4DA8"/>
    <w:rsid w:val="006E7CF8"/>
    <w:rsid w:val="006F0257"/>
    <w:rsid w:val="006F0654"/>
    <w:rsid w:val="006F0B62"/>
    <w:rsid w:val="006F0F2D"/>
    <w:rsid w:val="006F1516"/>
    <w:rsid w:val="006F281D"/>
    <w:rsid w:val="006F4A07"/>
    <w:rsid w:val="006F5346"/>
    <w:rsid w:val="006F690E"/>
    <w:rsid w:val="006F74C9"/>
    <w:rsid w:val="007045CC"/>
    <w:rsid w:val="00705723"/>
    <w:rsid w:val="00705DB2"/>
    <w:rsid w:val="007065B1"/>
    <w:rsid w:val="007073F6"/>
    <w:rsid w:val="007118F5"/>
    <w:rsid w:val="0071286E"/>
    <w:rsid w:val="007133CF"/>
    <w:rsid w:val="0071506D"/>
    <w:rsid w:val="00715EC6"/>
    <w:rsid w:val="00720431"/>
    <w:rsid w:val="007308CD"/>
    <w:rsid w:val="007317AD"/>
    <w:rsid w:val="00732166"/>
    <w:rsid w:val="00734278"/>
    <w:rsid w:val="00740B1E"/>
    <w:rsid w:val="0074108E"/>
    <w:rsid w:val="00741135"/>
    <w:rsid w:val="00742F27"/>
    <w:rsid w:val="00742FDD"/>
    <w:rsid w:val="007435E3"/>
    <w:rsid w:val="00744AB6"/>
    <w:rsid w:val="007451EC"/>
    <w:rsid w:val="00745803"/>
    <w:rsid w:val="00751279"/>
    <w:rsid w:val="00751324"/>
    <w:rsid w:val="00751491"/>
    <w:rsid w:val="00751DAF"/>
    <w:rsid w:val="00752CA1"/>
    <w:rsid w:val="00753159"/>
    <w:rsid w:val="007569BB"/>
    <w:rsid w:val="00761508"/>
    <w:rsid w:val="00762440"/>
    <w:rsid w:val="007626C9"/>
    <w:rsid w:val="00764773"/>
    <w:rsid w:val="00764B9C"/>
    <w:rsid w:val="0076624E"/>
    <w:rsid w:val="00767F19"/>
    <w:rsid w:val="007712FB"/>
    <w:rsid w:val="007717E2"/>
    <w:rsid w:val="007740D4"/>
    <w:rsid w:val="007756B0"/>
    <w:rsid w:val="00777AC9"/>
    <w:rsid w:val="00782959"/>
    <w:rsid w:val="00782E30"/>
    <w:rsid w:val="00785E5E"/>
    <w:rsid w:val="0078600B"/>
    <w:rsid w:val="00790676"/>
    <w:rsid w:val="00791410"/>
    <w:rsid w:val="007937AE"/>
    <w:rsid w:val="00793DE6"/>
    <w:rsid w:val="00793E8B"/>
    <w:rsid w:val="007958F2"/>
    <w:rsid w:val="007A1ACB"/>
    <w:rsid w:val="007A1B5F"/>
    <w:rsid w:val="007A461D"/>
    <w:rsid w:val="007A4F3E"/>
    <w:rsid w:val="007A5985"/>
    <w:rsid w:val="007A777F"/>
    <w:rsid w:val="007B10F6"/>
    <w:rsid w:val="007B11F4"/>
    <w:rsid w:val="007B1BE5"/>
    <w:rsid w:val="007B3338"/>
    <w:rsid w:val="007B368E"/>
    <w:rsid w:val="007B5B14"/>
    <w:rsid w:val="007B5D05"/>
    <w:rsid w:val="007B66F0"/>
    <w:rsid w:val="007C304F"/>
    <w:rsid w:val="007C5961"/>
    <w:rsid w:val="007C78D3"/>
    <w:rsid w:val="007C7A4C"/>
    <w:rsid w:val="007C7B57"/>
    <w:rsid w:val="007D127B"/>
    <w:rsid w:val="007D2DD6"/>
    <w:rsid w:val="007D3B50"/>
    <w:rsid w:val="007D5138"/>
    <w:rsid w:val="007D6A05"/>
    <w:rsid w:val="007D6E52"/>
    <w:rsid w:val="007D72DF"/>
    <w:rsid w:val="007E1330"/>
    <w:rsid w:val="007E3EB8"/>
    <w:rsid w:val="007E4FA1"/>
    <w:rsid w:val="007E7BE8"/>
    <w:rsid w:val="007F0CF6"/>
    <w:rsid w:val="007F4C86"/>
    <w:rsid w:val="007F6F6D"/>
    <w:rsid w:val="007F7257"/>
    <w:rsid w:val="00805ADB"/>
    <w:rsid w:val="00806DC7"/>
    <w:rsid w:val="00812452"/>
    <w:rsid w:val="008163D6"/>
    <w:rsid w:val="0082637F"/>
    <w:rsid w:val="00826923"/>
    <w:rsid w:val="00833589"/>
    <w:rsid w:val="0083407D"/>
    <w:rsid w:val="0083461E"/>
    <w:rsid w:val="00834A9F"/>
    <w:rsid w:val="008364E5"/>
    <w:rsid w:val="00837B04"/>
    <w:rsid w:val="0084221C"/>
    <w:rsid w:val="0084393C"/>
    <w:rsid w:val="0084647E"/>
    <w:rsid w:val="00846658"/>
    <w:rsid w:val="00847A89"/>
    <w:rsid w:val="00853068"/>
    <w:rsid w:val="00861669"/>
    <w:rsid w:val="008632DB"/>
    <w:rsid w:val="008640A5"/>
    <w:rsid w:val="00865821"/>
    <w:rsid w:val="00865AFA"/>
    <w:rsid w:val="00865FA0"/>
    <w:rsid w:val="008664A8"/>
    <w:rsid w:val="00866E96"/>
    <w:rsid w:val="00874634"/>
    <w:rsid w:val="00875EA5"/>
    <w:rsid w:val="00881B7C"/>
    <w:rsid w:val="00881D4B"/>
    <w:rsid w:val="00891AE7"/>
    <w:rsid w:val="008933A4"/>
    <w:rsid w:val="008A1155"/>
    <w:rsid w:val="008A1DE5"/>
    <w:rsid w:val="008A3181"/>
    <w:rsid w:val="008A643D"/>
    <w:rsid w:val="008A693B"/>
    <w:rsid w:val="008B1B75"/>
    <w:rsid w:val="008B3518"/>
    <w:rsid w:val="008B5A12"/>
    <w:rsid w:val="008B7E23"/>
    <w:rsid w:val="008C03F4"/>
    <w:rsid w:val="008C33B2"/>
    <w:rsid w:val="008C6A4C"/>
    <w:rsid w:val="008C782A"/>
    <w:rsid w:val="008C7FEE"/>
    <w:rsid w:val="008E1083"/>
    <w:rsid w:val="008E3872"/>
    <w:rsid w:val="008E729D"/>
    <w:rsid w:val="008E7877"/>
    <w:rsid w:val="008F1402"/>
    <w:rsid w:val="008F2677"/>
    <w:rsid w:val="008F5112"/>
    <w:rsid w:val="008F52B4"/>
    <w:rsid w:val="008F6703"/>
    <w:rsid w:val="00900D78"/>
    <w:rsid w:val="00901C1E"/>
    <w:rsid w:val="00905A4E"/>
    <w:rsid w:val="00907313"/>
    <w:rsid w:val="009103AA"/>
    <w:rsid w:val="00910FE1"/>
    <w:rsid w:val="00911DF1"/>
    <w:rsid w:val="0091229B"/>
    <w:rsid w:val="00912D25"/>
    <w:rsid w:val="00915C96"/>
    <w:rsid w:val="00915D77"/>
    <w:rsid w:val="00916DF8"/>
    <w:rsid w:val="0091758E"/>
    <w:rsid w:val="009216A8"/>
    <w:rsid w:val="00921C68"/>
    <w:rsid w:val="0092673B"/>
    <w:rsid w:val="009270D9"/>
    <w:rsid w:val="0093134E"/>
    <w:rsid w:val="00931786"/>
    <w:rsid w:val="0093644B"/>
    <w:rsid w:val="00937ABE"/>
    <w:rsid w:val="00945925"/>
    <w:rsid w:val="00952DE4"/>
    <w:rsid w:val="00953C30"/>
    <w:rsid w:val="009568EF"/>
    <w:rsid w:val="00956B79"/>
    <w:rsid w:val="00956E21"/>
    <w:rsid w:val="00960457"/>
    <w:rsid w:val="00965F6B"/>
    <w:rsid w:val="00970D92"/>
    <w:rsid w:val="00970F4C"/>
    <w:rsid w:val="0097130A"/>
    <w:rsid w:val="0097495C"/>
    <w:rsid w:val="00974C19"/>
    <w:rsid w:val="00974D94"/>
    <w:rsid w:val="009774FE"/>
    <w:rsid w:val="009832F8"/>
    <w:rsid w:val="009839DA"/>
    <w:rsid w:val="00985E49"/>
    <w:rsid w:val="0098645F"/>
    <w:rsid w:val="00991418"/>
    <w:rsid w:val="00994476"/>
    <w:rsid w:val="00994626"/>
    <w:rsid w:val="009948BB"/>
    <w:rsid w:val="00994B0E"/>
    <w:rsid w:val="0099700D"/>
    <w:rsid w:val="00997347"/>
    <w:rsid w:val="009A012A"/>
    <w:rsid w:val="009A1CD3"/>
    <w:rsid w:val="009A243F"/>
    <w:rsid w:val="009A44A4"/>
    <w:rsid w:val="009A4A5D"/>
    <w:rsid w:val="009A5EEF"/>
    <w:rsid w:val="009B18EB"/>
    <w:rsid w:val="009B5D1A"/>
    <w:rsid w:val="009C153E"/>
    <w:rsid w:val="009C28DE"/>
    <w:rsid w:val="009C2C5E"/>
    <w:rsid w:val="009C3021"/>
    <w:rsid w:val="009C5A5B"/>
    <w:rsid w:val="009D0838"/>
    <w:rsid w:val="009D0C9F"/>
    <w:rsid w:val="009D10B2"/>
    <w:rsid w:val="009D2543"/>
    <w:rsid w:val="009D64E4"/>
    <w:rsid w:val="009E20F1"/>
    <w:rsid w:val="009E329B"/>
    <w:rsid w:val="009E38EA"/>
    <w:rsid w:val="009E4DA3"/>
    <w:rsid w:val="009E5594"/>
    <w:rsid w:val="009E5F0A"/>
    <w:rsid w:val="009F17DF"/>
    <w:rsid w:val="009F20E9"/>
    <w:rsid w:val="009F419E"/>
    <w:rsid w:val="009F517D"/>
    <w:rsid w:val="009F6554"/>
    <w:rsid w:val="009F7F98"/>
    <w:rsid w:val="00A02F58"/>
    <w:rsid w:val="00A032AE"/>
    <w:rsid w:val="00A03507"/>
    <w:rsid w:val="00A048D2"/>
    <w:rsid w:val="00A10DAC"/>
    <w:rsid w:val="00A17711"/>
    <w:rsid w:val="00A17F62"/>
    <w:rsid w:val="00A26235"/>
    <w:rsid w:val="00A31988"/>
    <w:rsid w:val="00A33200"/>
    <w:rsid w:val="00A34FE2"/>
    <w:rsid w:val="00A35FDA"/>
    <w:rsid w:val="00A360E8"/>
    <w:rsid w:val="00A41736"/>
    <w:rsid w:val="00A42139"/>
    <w:rsid w:val="00A4395F"/>
    <w:rsid w:val="00A43B9C"/>
    <w:rsid w:val="00A4581B"/>
    <w:rsid w:val="00A45BD4"/>
    <w:rsid w:val="00A46B06"/>
    <w:rsid w:val="00A471E3"/>
    <w:rsid w:val="00A47DDA"/>
    <w:rsid w:val="00A509C6"/>
    <w:rsid w:val="00A50AA4"/>
    <w:rsid w:val="00A51657"/>
    <w:rsid w:val="00A52A49"/>
    <w:rsid w:val="00A53737"/>
    <w:rsid w:val="00A53C94"/>
    <w:rsid w:val="00A53DBD"/>
    <w:rsid w:val="00A54EC4"/>
    <w:rsid w:val="00A555BD"/>
    <w:rsid w:val="00A56DD8"/>
    <w:rsid w:val="00A6017D"/>
    <w:rsid w:val="00A64309"/>
    <w:rsid w:val="00A6484C"/>
    <w:rsid w:val="00A64A02"/>
    <w:rsid w:val="00A656C0"/>
    <w:rsid w:val="00A66688"/>
    <w:rsid w:val="00A67C61"/>
    <w:rsid w:val="00A720ED"/>
    <w:rsid w:val="00A77540"/>
    <w:rsid w:val="00A80B64"/>
    <w:rsid w:val="00A81DF0"/>
    <w:rsid w:val="00A81ECF"/>
    <w:rsid w:val="00A8266F"/>
    <w:rsid w:val="00A843B5"/>
    <w:rsid w:val="00A855EA"/>
    <w:rsid w:val="00A86B3F"/>
    <w:rsid w:val="00A86F4D"/>
    <w:rsid w:val="00A9067B"/>
    <w:rsid w:val="00A90E80"/>
    <w:rsid w:val="00A91FCD"/>
    <w:rsid w:val="00A96579"/>
    <w:rsid w:val="00A9791E"/>
    <w:rsid w:val="00AA1DFA"/>
    <w:rsid w:val="00AA363D"/>
    <w:rsid w:val="00AA7C77"/>
    <w:rsid w:val="00AB1368"/>
    <w:rsid w:val="00AB37F4"/>
    <w:rsid w:val="00AB6561"/>
    <w:rsid w:val="00AB6BAD"/>
    <w:rsid w:val="00AC423E"/>
    <w:rsid w:val="00AC433F"/>
    <w:rsid w:val="00AC4B04"/>
    <w:rsid w:val="00AC5612"/>
    <w:rsid w:val="00AC5D55"/>
    <w:rsid w:val="00AC6AA4"/>
    <w:rsid w:val="00AC7088"/>
    <w:rsid w:val="00AD0A31"/>
    <w:rsid w:val="00AD1B06"/>
    <w:rsid w:val="00AD6104"/>
    <w:rsid w:val="00AD6C55"/>
    <w:rsid w:val="00AD73D3"/>
    <w:rsid w:val="00AE0D84"/>
    <w:rsid w:val="00AF2D89"/>
    <w:rsid w:val="00AF6406"/>
    <w:rsid w:val="00AF7DA4"/>
    <w:rsid w:val="00B00EBD"/>
    <w:rsid w:val="00B0370E"/>
    <w:rsid w:val="00B0386C"/>
    <w:rsid w:val="00B03E68"/>
    <w:rsid w:val="00B05E35"/>
    <w:rsid w:val="00B12163"/>
    <w:rsid w:val="00B124BD"/>
    <w:rsid w:val="00B12FB8"/>
    <w:rsid w:val="00B15CAB"/>
    <w:rsid w:val="00B2192A"/>
    <w:rsid w:val="00B22390"/>
    <w:rsid w:val="00B22EDB"/>
    <w:rsid w:val="00B24017"/>
    <w:rsid w:val="00B244A1"/>
    <w:rsid w:val="00B24F72"/>
    <w:rsid w:val="00B27419"/>
    <w:rsid w:val="00B329B9"/>
    <w:rsid w:val="00B330C2"/>
    <w:rsid w:val="00B37406"/>
    <w:rsid w:val="00B404DF"/>
    <w:rsid w:val="00B419C8"/>
    <w:rsid w:val="00B4227A"/>
    <w:rsid w:val="00B43B8D"/>
    <w:rsid w:val="00B43EEA"/>
    <w:rsid w:val="00B43F6D"/>
    <w:rsid w:val="00B442A2"/>
    <w:rsid w:val="00B46712"/>
    <w:rsid w:val="00B47CFB"/>
    <w:rsid w:val="00B6401E"/>
    <w:rsid w:val="00B645B9"/>
    <w:rsid w:val="00B652A1"/>
    <w:rsid w:val="00B702C0"/>
    <w:rsid w:val="00B735DD"/>
    <w:rsid w:val="00B737D1"/>
    <w:rsid w:val="00B7459B"/>
    <w:rsid w:val="00B749E2"/>
    <w:rsid w:val="00B74CE9"/>
    <w:rsid w:val="00B75427"/>
    <w:rsid w:val="00B75432"/>
    <w:rsid w:val="00B7553C"/>
    <w:rsid w:val="00B75C20"/>
    <w:rsid w:val="00B82635"/>
    <w:rsid w:val="00B82C51"/>
    <w:rsid w:val="00B82E71"/>
    <w:rsid w:val="00B91F39"/>
    <w:rsid w:val="00BA1054"/>
    <w:rsid w:val="00BA4F96"/>
    <w:rsid w:val="00BA5D85"/>
    <w:rsid w:val="00BA6688"/>
    <w:rsid w:val="00BA6F4B"/>
    <w:rsid w:val="00BB7C83"/>
    <w:rsid w:val="00BB7F25"/>
    <w:rsid w:val="00BC1A5D"/>
    <w:rsid w:val="00BC34D3"/>
    <w:rsid w:val="00BC3F04"/>
    <w:rsid w:val="00BC6808"/>
    <w:rsid w:val="00BC6DE5"/>
    <w:rsid w:val="00BC71E1"/>
    <w:rsid w:val="00BD2962"/>
    <w:rsid w:val="00BD5D49"/>
    <w:rsid w:val="00BD643D"/>
    <w:rsid w:val="00BE28AA"/>
    <w:rsid w:val="00BE37EE"/>
    <w:rsid w:val="00BE41D3"/>
    <w:rsid w:val="00BE553B"/>
    <w:rsid w:val="00BE6AEA"/>
    <w:rsid w:val="00BE720A"/>
    <w:rsid w:val="00BE7698"/>
    <w:rsid w:val="00BF1BFB"/>
    <w:rsid w:val="00BF33DF"/>
    <w:rsid w:val="00BF36EC"/>
    <w:rsid w:val="00BF41E2"/>
    <w:rsid w:val="00BF43F8"/>
    <w:rsid w:val="00BF4E1E"/>
    <w:rsid w:val="00C0670D"/>
    <w:rsid w:val="00C07A0C"/>
    <w:rsid w:val="00C107F6"/>
    <w:rsid w:val="00C112B1"/>
    <w:rsid w:val="00C11B15"/>
    <w:rsid w:val="00C12D6A"/>
    <w:rsid w:val="00C12F58"/>
    <w:rsid w:val="00C13590"/>
    <w:rsid w:val="00C145CF"/>
    <w:rsid w:val="00C14908"/>
    <w:rsid w:val="00C221D7"/>
    <w:rsid w:val="00C2331C"/>
    <w:rsid w:val="00C27302"/>
    <w:rsid w:val="00C30188"/>
    <w:rsid w:val="00C30F72"/>
    <w:rsid w:val="00C312C0"/>
    <w:rsid w:val="00C31827"/>
    <w:rsid w:val="00C3494F"/>
    <w:rsid w:val="00C41926"/>
    <w:rsid w:val="00C42FB9"/>
    <w:rsid w:val="00C44548"/>
    <w:rsid w:val="00C44F22"/>
    <w:rsid w:val="00C47E77"/>
    <w:rsid w:val="00C52BDA"/>
    <w:rsid w:val="00C578BE"/>
    <w:rsid w:val="00C60A20"/>
    <w:rsid w:val="00C61129"/>
    <w:rsid w:val="00C640B2"/>
    <w:rsid w:val="00C70CC7"/>
    <w:rsid w:val="00C72CF8"/>
    <w:rsid w:val="00C74E37"/>
    <w:rsid w:val="00C75E3E"/>
    <w:rsid w:val="00C81AD3"/>
    <w:rsid w:val="00C846A4"/>
    <w:rsid w:val="00C847EE"/>
    <w:rsid w:val="00C853D5"/>
    <w:rsid w:val="00C858E3"/>
    <w:rsid w:val="00C955F4"/>
    <w:rsid w:val="00C96336"/>
    <w:rsid w:val="00CA1B43"/>
    <w:rsid w:val="00CA6C99"/>
    <w:rsid w:val="00CB02F7"/>
    <w:rsid w:val="00CB25A2"/>
    <w:rsid w:val="00CB4B5C"/>
    <w:rsid w:val="00CB5499"/>
    <w:rsid w:val="00CB5E9C"/>
    <w:rsid w:val="00CB6F8F"/>
    <w:rsid w:val="00CC2015"/>
    <w:rsid w:val="00CC26EB"/>
    <w:rsid w:val="00CC59E5"/>
    <w:rsid w:val="00CC748F"/>
    <w:rsid w:val="00CD2DD9"/>
    <w:rsid w:val="00CD2F67"/>
    <w:rsid w:val="00CD3754"/>
    <w:rsid w:val="00CD4717"/>
    <w:rsid w:val="00CD5E04"/>
    <w:rsid w:val="00CD5E74"/>
    <w:rsid w:val="00CE0239"/>
    <w:rsid w:val="00CE132D"/>
    <w:rsid w:val="00CE16F0"/>
    <w:rsid w:val="00CE32DF"/>
    <w:rsid w:val="00CE3BEA"/>
    <w:rsid w:val="00CE499C"/>
    <w:rsid w:val="00CE7C3A"/>
    <w:rsid w:val="00CF04AE"/>
    <w:rsid w:val="00D0365F"/>
    <w:rsid w:val="00D03D06"/>
    <w:rsid w:val="00D047CA"/>
    <w:rsid w:val="00D06A43"/>
    <w:rsid w:val="00D079BC"/>
    <w:rsid w:val="00D12CC9"/>
    <w:rsid w:val="00D13442"/>
    <w:rsid w:val="00D13792"/>
    <w:rsid w:val="00D147C9"/>
    <w:rsid w:val="00D14B27"/>
    <w:rsid w:val="00D20735"/>
    <w:rsid w:val="00D21E2D"/>
    <w:rsid w:val="00D22B42"/>
    <w:rsid w:val="00D240E0"/>
    <w:rsid w:val="00D26972"/>
    <w:rsid w:val="00D27375"/>
    <w:rsid w:val="00D30647"/>
    <w:rsid w:val="00D3351A"/>
    <w:rsid w:val="00D33C32"/>
    <w:rsid w:val="00D34147"/>
    <w:rsid w:val="00D36AF6"/>
    <w:rsid w:val="00D36E09"/>
    <w:rsid w:val="00D37090"/>
    <w:rsid w:val="00D41969"/>
    <w:rsid w:val="00D41C15"/>
    <w:rsid w:val="00D44129"/>
    <w:rsid w:val="00D44632"/>
    <w:rsid w:val="00D450BB"/>
    <w:rsid w:val="00D5552B"/>
    <w:rsid w:val="00D557FD"/>
    <w:rsid w:val="00D569A1"/>
    <w:rsid w:val="00D61557"/>
    <w:rsid w:val="00D632A3"/>
    <w:rsid w:val="00D65589"/>
    <w:rsid w:val="00D65BB5"/>
    <w:rsid w:val="00D6788F"/>
    <w:rsid w:val="00D70EC5"/>
    <w:rsid w:val="00D71EBE"/>
    <w:rsid w:val="00D755D9"/>
    <w:rsid w:val="00D7587D"/>
    <w:rsid w:val="00D76947"/>
    <w:rsid w:val="00D82C29"/>
    <w:rsid w:val="00D83956"/>
    <w:rsid w:val="00D84A39"/>
    <w:rsid w:val="00D85131"/>
    <w:rsid w:val="00D8543B"/>
    <w:rsid w:val="00DA064C"/>
    <w:rsid w:val="00DA2795"/>
    <w:rsid w:val="00DA2CD8"/>
    <w:rsid w:val="00DA4A90"/>
    <w:rsid w:val="00DA7B93"/>
    <w:rsid w:val="00DB28D8"/>
    <w:rsid w:val="00DB73F1"/>
    <w:rsid w:val="00DC1151"/>
    <w:rsid w:val="00DC3579"/>
    <w:rsid w:val="00DC3612"/>
    <w:rsid w:val="00DC4D0A"/>
    <w:rsid w:val="00DC5066"/>
    <w:rsid w:val="00DD5949"/>
    <w:rsid w:val="00DE2383"/>
    <w:rsid w:val="00DE4054"/>
    <w:rsid w:val="00DF0573"/>
    <w:rsid w:val="00DF24B9"/>
    <w:rsid w:val="00DF3624"/>
    <w:rsid w:val="00DF5E1A"/>
    <w:rsid w:val="00DF5EB7"/>
    <w:rsid w:val="00DF5FD1"/>
    <w:rsid w:val="00DF6A23"/>
    <w:rsid w:val="00E021C1"/>
    <w:rsid w:val="00E028C0"/>
    <w:rsid w:val="00E04A24"/>
    <w:rsid w:val="00E0564D"/>
    <w:rsid w:val="00E07987"/>
    <w:rsid w:val="00E10926"/>
    <w:rsid w:val="00E11485"/>
    <w:rsid w:val="00E11528"/>
    <w:rsid w:val="00E13590"/>
    <w:rsid w:val="00E13A1A"/>
    <w:rsid w:val="00E271E4"/>
    <w:rsid w:val="00E31B37"/>
    <w:rsid w:val="00E33CB7"/>
    <w:rsid w:val="00E34912"/>
    <w:rsid w:val="00E3564C"/>
    <w:rsid w:val="00E35E72"/>
    <w:rsid w:val="00E367D7"/>
    <w:rsid w:val="00E41079"/>
    <w:rsid w:val="00E42721"/>
    <w:rsid w:val="00E43490"/>
    <w:rsid w:val="00E44AF0"/>
    <w:rsid w:val="00E5082E"/>
    <w:rsid w:val="00E513CC"/>
    <w:rsid w:val="00E51A66"/>
    <w:rsid w:val="00E5415A"/>
    <w:rsid w:val="00E5487E"/>
    <w:rsid w:val="00E54C30"/>
    <w:rsid w:val="00E55349"/>
    <w:rsid w:val="00E55557"/>
    <w:rsid w:val="00E56950"/>
    <w:rsid w:val="00E61EFF"/>
    <w:rsid w:val="00E62ED2"/>
    <w:rsid w:val="00E658A1"/>
    <w:rsid w:val="00E671FC"/>
    <w:rsid w:val="00E75D3B"/>
    <w:rsid w:val="00E76BB5"/>
    <w:rsid w:val="00E76CA1"/>
    <w:rsid w:val="00E76F75"/>
    <w:rsid w:val="00E84616"/>
    <w:rsid w:val="00E84BB9"/>
    <w:rsid w:val="00E84FA2"/>
    <w:rsid w:val="00E876A0"/>
    <w:rsid w:val="00E928D7"/>
    <w:rsid w:val="00E936FB"/>
    <w:rsid w:val="00E97C4A"/>
    <w:rsid w:val="00EA0448"/>
    <w:rsid w:val="00EA34DB"/>
    <w:rsid w:val="00EA6FE7"/>
    <w:rsid w:val="00EB1536"/>
    <w:rsid w:val="00EB1C20"/>
    <w:rsid w:val="00EB2B6A"/>
    <w:rsid w:val="00EB4C46"/>
    <w:rsid w:val="00EC18C3"/>
    <w:rsid w:val="00EC19E1"/>
    <w:rsid w:val="00EC3396"/>
    <w:rsid w:val="00EC5F32"/>
    <w:rsid w:val="00EC5F36"/>
    <w:rsid w:val="00EC6E52"/>
    <w:rsid w:val="00ED01DA"/>
    <w:rsid w:val="00ED1554"/>
    <w:rsid w:val="00ED6399"/>
    <w:rsid w:val="00ED7365"/>
    <w:rsid w:val="00ED7FBD"/>
    <w:rsid w:val="00EE0A91"/>
    <w:rsid w:val="00EE28CD"/>
    <w:rsid w:val="00EE3B24"/>
    <w:rsid w:val="00EE45FD"/>
    <w:rsid w:val="00EE5DF0"/>
    <w:rsid w:val="00EE6B58"/>
    <w:rsid w:val="00EF10E8"/>
    <w:rsid w:val="00EF34F7"/>
    <w:rsid w:val="00EF3746"/>
    <w:rsid w:val="00F026A9"/>
    <w:rsid w:val="00F03690"/>
    <w:rsid w:val="00F044DB"/>
    <w:rsid w:val="00F05682"/>
    <w:rsid w:val="00F06882"/>
    <w:rsid w:val="00F1029A"/>
    <w:rsid w:val="00F16099"/>
    <w:rsid w:val="00F17161"/>
    <w:rsid w:val="00F177AC"/>
    <w:rsid w:val="00F20F55"/>
    <w:rsid w:val="00F2227D"/>
    <w:rsid w:val="00F2233A"/>
    <w:rsid w:val="00F23D0F"/>
    <w:rsid w:val="00F2629E"/>
    <w:rsid w:val="00F32725"/>
    <w:rsid w:val="00F34857"/>
    <w:rsid w:val="00F3653F"/>
    <w:rsid w:val="00F36B57"/>
    <w:rsid w:val="00F434C7"/>
    <w:rsid w:val="00F43737"/>
    <w:rsid w:val="00F500E9"/>
    <w:rsid w:val="00F504CC"/>
    <w:rsid w:val="00F5504F"/>
    <w:rsid w:val="00F5578A"/>
    <w:rsid w:val="00F63B1C"/>
    <w:rsid w:val="00F63FBE"/>
    <w:rsid w:val="00F71684"/>
    <w:rsid w:val="00F729F0"/>
    <w:rsid w:val="00F75EBF"/>
    <w:rsid w:val="00F76C54"/>
    <w:rsid w:val="00F76F11"/>
    <w:rsid w:val="00F773B2"/>
    <w:rsid w:val="00F778A1"/>
    <w:rsid w:val="00F80B98"/>
    <w:rsid w:val="00F80D5A"/>
    <w:rsid w:val="00F81B93"/>
    <w:rsid w:val="00F832AB"/>
    <w:rsid w:val="00F84319"/>
    <w:rsid w:val="00F858BA"/>
    <w:rsid w:val="00F86077"/>
    <w:rsid w:val="00F86697"/>
    <w:rsid w:val="00F90494"/>
    <w:rsid w:val="00F90BC0"/>
    <w:rsid w:val="00F92DC8"/>
    <w:rsid w:val="00F933A1"/>
    <w:rsid w:val="00FA024D"/>
    <w:rsid w:val="00FA0393"/>
    <w:rsid w:val="00FA1F56"/>
    <w:rsid w:val="00FA2A00"/>
    <w:rsid w:val="00FA2ECD"/>
    <w:rsid w:val="00FA49A7"/>
    <w:rsid w:val="00FA703B"/>
    <w:rsid w:val="00FB1CB1"/>
    <w:rsid w:val="00FB27F5"/>
    <w:rsid w:val="00FB46F7"/>
    <w:rsid w:val="00FB5C17"/>
    <w:rsid w:val="00FC14D4"/>
    <w:rsid w:val="00FC1C72"/>
    <w:rsid w:val="00FC2280"/>
    <w:rsid w:val="00FC5060"/>
    <w:rsid w:val="00FC7475"/>
    <w:rsid w:val="00FD00AA"/>
    <w:rsid w:val="00FD0105"/>
    <w:rsid w:val="00FD04F2"/>
    <w:rsid w:val="00FD0B1C"/>
    <w:rsid w:val="00FD2745"/>
    <w:rsid w:val="00FD785C"/>
    <w:rsid w:val="00FD7A4A"/>
    <w:rsid w:val="00FE0C9B"/>
    <w:rsid w:val="00FE1BEA"/>
    <w:rsid w:val="00FE2242"/>
    <w:rsid w:val="00FE41B0"/>
    <w:rsid w:val="00FE5E44"/>
    <w:rsid w:val="00FE63C1"/>
    <w:rsid w:val="00FF0333"/>
    <w:rsid w:val="00FF083D"/>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aliases w:val="Bullets,Numbered paragraph,References"/>
    <w:basedOn w:val="Normal"/>
    <w:link w:val="ListParagraphChar"/>
    <w:uiPriority w:val="34"/>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character" w:customStyle="1" w:styleId="ListParagraphChar">
    <w:name w:val="List Paragraph Char"/>
    <w:aliases w:val="Bullets Char,Numbered paragraph Char,References Char"/>
    <w:link w:val="ListParagraph"/>
    <w:uiPriority w:val="34"/>
    <w:rsid w:val="00BB7C83"/>
    <w:rPr>
      <w:rFonts w:ascii="Times New Roman" w:eastAsia="Times New Roman" w:hAnsi="Times New Roman"/>
      <w:sz w:val="24"/>
      <w:szCs w:val="24"/>
      <w:lang w:val="en-GB" w:eastAsia="en-GB"/>
    </w:rPr>
  </w:style>
  <w:style w:type="paragraph" w:customStyle="1" w:styleId="Default">
    <w:name w:val="Default"/>
    <w:rsid w:val="008A693B"/>
    <w:pPr>
      <w:autoSpaceDE w:val="0"/>
      <w:autoSpaceDN w:val="0"/>
      <w:adjustRightInd w:val="0"/>
    </w:pPr>
    <w:rPr>
      <w:rFonts w:ascii="Arial" w:eastAsiaTheme="minorEastAsia" w:hAnsi="Arial" w:cs="Arial"/>
      <w:color w:val="000000"/>
      <w:sz w:val="24"/>
      <w:szCs w:val="24"/>
      <w:lang w:val="fr-FR" w:eastAsia="fr-FR"/>
    </w:rPr>
  </w:style>
  <w:style w:type="paragraph" w:customStyle="1" w:styleId="ParagraphOED">
    <w:name w:val="Paragraph OED"/>
    <w:link w:val="ParagraphOEDChar"/>
    <w:qFormat/>
    <w:rsid w:val="002570EE"/>
    <w:pPr>
      <w:numPr>
        <w:numId w:val="27"/>
      </w:numPr>
      <w:spacing w:before="120" w:after="240"/>
      <w:jc w:val="both"/>
    </w:pPr>
    <w:rPr>
      <w:rFonts w:ascii="Segoe UI" w:eastAsia="Times New Roman" w:hAnsi="Segoe UI" w:cs="Segoe UI"/>
      <w:sz w:val="21"/>
      <w:szCs w:val="21"/>
      <w:lang w:val="en-GB" w:eastAsia="en-US"/>
    </w:rPr>
  </w:style>
  <w:style w:type="character" w:customStyle="1" w:styleId="ParagraphOEDChar">
    <w:name w:val="Paragraph OED Char"/>
    <w:link w:val="ParagraphOED"/>
    <w:rsid w:val="002570EE"/>
    <w:rPr>
      <w:rFonts w:ascii="Segoe UI" w:eastAsia="Times New Roman" w:hAnsi="Segoe UI" w:cs="Segoe UI"/>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054827">
      <w:bodyDiv w:val="1"/>
      <w:marLeft w:val="0"/>
      <w:marRight w:val="0"/>
      <w:marTop w:val="0"/>
      <w:marBottom w:val="0"/>
      <w:divBdr>
        <w:top w:val="none" w:sz="0" w:space="0" w:color="auto"/>
        <w:left w:val="none" w:sz="0" w:space="0" w:color="auto"/>
        <w:bottom w:val="none" w:sz="0" w:space="0" w:color="auto"/>
        <w:right w:val="none" w:sz="0" w:space="0" w:color="auto"/>
      </w:divBdr>
    </w:div>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451827884">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04799551">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1664696904">
      <w:bodyDiv w:val="1"/>
      <w:marLeft w:val="0"/>
      <w:marRight w:val="0"/>
      <w:marTop w:val="0"/>
      <w:marBottom w:val="0"/>
      <w:divBdr>
        <w:top w:val="none" w:sz="0" w:space="0" w:color="auto"/>
        <w:left w:val="none" w:sz="0" w:space="0" w:color="auto"/>
        <w:bottom w:val="none" w:sz="0" w:space="0" w:color="auto"/>
        <w:right w:val="none" w:sz="0" w:space="0" w:color="auto"/>
      </w:divBdr>
    </w:div>
    <w:div w:id="1834830449">
      <w:bodyDiv w:val="1"/>
      <w:marLeft w:val="0"/>
      <w:marRight w:val="0"/>
      <w:marTop w:val="0"/>
      <w:marBottom w:val="0"/>
      <w:divBdr>
        <w:top w:val="none" w:sz="0" w:space="0" w:color="auto"/>
        <w:left w:val="none" w:sz="0" w:space="0" w:color="auto"/>
        <w:bottom w:val="none" w:sz="0" w:space="0" w:color="auto"/>
        <w:right w:val="none" w:sz="0" w:space="0" w:color="auto"/>
      </w:divBdr>
    </w:div>
    <w:div w:id="211635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fao.org/gender/resources/videos/video-detail/en/c/1314252/" TargetMode="External"/><Relationship Id="rId2" Type="http://schemas.openxmlformats.org/officeDocument/2006/relationships/customXml" Target="../customXml/item2.xml"/><Relationship Id="rId16" Type="http://schemas.openxmlformats.org/officeDocument/2006/relationships/hyperlink" Target="http://www.fao.org/gender/resources/videos/video-detail-fr/fr/c/1314261/"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fao.org/gender/resources/videos/video-detail/en/c/1314246/"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ao.org/gender/resources/videos/video-detail-fr/fr/c/131426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9574DCA5E8CEA4E912B7198CE871E35" ma:contentTypeVersion="13" ma:contentTypeDescription="Creare un nuovo documento." ma:contentTypeScope="" ma:versionID="47347fdd720f5c19fceabe6a29f5f9b3">
  <xsd:schema xmlns:xsd="http://www.w3.org/2001/XMLSchema" xmlns:xs="http://www.w3.org/2001/XMLSchema" xmlns:p="http://schemas.microsoft.com/office/2006/metadata/properties" xmlns:ns3="3c9ac98d-36e3-464e-9a3d-571690e2b8cf" xmlns:ns4="8c2680b1-8717-4e17-af8a-c3c5948a3503" targetNamespace="http://schemas.microsoft.com/office/2006/metadata/properties" ma:root="true" ma:fieldsID="07e17cde3092e282fed660aa730c14ab" ns3:_="" ns4:_="">
    <xsd:import namespace="3c9ac98d-36e3-464e-9a3d-571690e2b8cf"/>
    <xsd:import namespace="8c2680b1-8717-4e17-af8a-c3c5948a350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ac98d-36e3-464e-9a3d-571690e2b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2680b1-8717-4e17-af8a-c3c5948a3503"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2.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3.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0F8597-7DDC-4EE4-A2BD-8444B8181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ac98d-36e3-464e-9a3d-571690e2b8cf"/>
    <ds:schemaRef ds:uri="8c2680b1-8717-4e17-af8a-c3c5948a3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109758-F1FA-4D47-B3F3-6DD3682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10969</Words>
  <Characters>60332</Characters>
  <Application>Microsoft Office Word</Application>
  <DocSecurity>0</DocSecurity>
  <Lines>502</Lines>
  <Paragraphs>142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71159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Abdou, Salifou (FAONE)</cp:lastModifiedBy>
  <cp:revision>2</cp:revision>
  <cp:lastPrinted>2014-02-10T17:12:00Z</cp:lastPrinted>
  <dcterms:created xsi:type="dcterms:W3CDTF">2021-12-15T19:05:00Z</dcterms:created>
  <dcterms:modified xsi:type="dcterms:W3CDTF">2021-12-15T19:05:00Z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0x01010069574DCA5E8CEA4E912B7198CE871E35</vt:lpwstr>
  </property>
</Properties>
</file>