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6848" w14:textId="77777777" w:rsidR="005238B6" w:rsidRDefault="005238B6" w:rsidP="00E67A0B">
      <w:pPr>
        <w:pStyle w:val="Titre4"/>
        <w:spacing w:after="48" w:line="240" w:lineRule="auto"/>
        <w:ind w:left="968" w:right="942"/>
        <w:jc w:val="center"/>
        <w:rPr>
          <w:rFonts w:asciiTheme="minorHAnsi" w:hAnsiTheme="minorHAnsi" w:cstheme="minorHAnsi"/>
          <w:sz w:val="22"/>
        </w:rPr>
      </w:pPr>
    </w:p>
    <w:p w14:paraId="1F2517A8" w14:textId="01B91745" w:rsidR="00E65E47" w:rsidRPr="00A02702" w:rsidRDefault="00964636" w:rsidP="00A02702">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RAPPORT DU PROGRAMME REDD+</w:t>
      </w:r>
      <w:r w:rsidR="008E2B57">
        <w:rPr>
          <w:rFonts w:asciiTheme="majorHAnsi" w:hAnsiTheme="majorHAnsi" w:cstheme="majorHAnsi"/>
          <w:b/>
          <w:bCs/>
          <w:color w:val="0070C0"/>
          <w:sz w:val="28"/>
          <w:szCs w:val="28"/>
        </w:rPr>
        <w:t xml:space="preserve"> EQUATEUR</w:t>
      </w:r>
    </w:p>
    <w:p w14:paraId="298D9885" w14:textId="77777777" w:rsidR="005238B6" w:rsidRDefault="005238B6" w:rsidP="00E67A0B">
      <w:pPr>
        <w:pStyle w:val="Titre4"/>
        <w:spacing w:after="48" w:line="240" w:lineRule="auto"/>
        <w:ind w:left="968" w:right="942"/>
        <w:jc w:val="center"/>
        <w:rPr>
          <w:rFonts w:asciiTheme="minorHAnsi" w:hAnsiTheme="minorHAnsi" w:cstheme="minorHAnsi"/>
          <w:b w:val="0"/>
          <w:sz w:val="22"/>
        </w:rPr>
      </w:pPr>
    </w:p>
    <w:p w14:paraId="43D6CE82" w14:textId="5FCD6324" w:rsidR="007D0C5E" w:rsidRDefault="00E80CF9" w:rsidP="00E80CF9">
      <w:pPr>
        <w:pStyle w:val="Titre4"/>
        <w:spacing w:after="48" w:line="240" w:lineRule="auto"/>
        <w:ind w:left="968" w:right="942"/>
        <w:jc w:val="center"/>
      </w:pPr>
      <w:r>
        <w:rPr>
          <w:rFonts w:asciiTheme="minorHAnsi" w:hAnsiTheme="minorHAnsi" w:cstheme="minorHAnsi"/>
          <w:b w:val="0"/>
          <w:sz w:val="22"/>
        </w:rPr>
        <w:t>Période du 1</w:t>
      </w:r>
      <w:r w:rsidRPr="00E80CF9">
        <w:rPr>
          <w:rFonts w:asciiTheme="minorHAnsi" w:hAnsiTheme="minorHAnsi" w:cstheme="minorHAnsi"/>
          <w:b w:val="0"/>
          <w:sz w:val="22"/>
          <w:vertAlign w:val="superscript"/>
        </w:rPr>
        <w:t>er</w:t>
      </w:r>
      <w:r>
        <w:rPr>
          <w:rFonts w:asciiTheme="minorHAnsi" w:hAnsiTheme="minorHAnsi" w:cstheme="minorHAnsi"/>
          <w:b w:val="0"/>
          <w:sz w:val="22"/>
        </w:rPr>
        <w:t xml:space="preserve"> janvier</w:t>
      </w:r>
      <w:r w:rsidR="00E67A0B" w:rsidRPr="004A0DC5">
        <w:rPr>
          <w:rFonts w:asciiTheme="minorHAnsi" w:hAnsiTheme="minorHAnsi" w:cstheme="minorHAnsi"/>
          <w:b w:val="0"/>
          <w:sz w:val="22"/>
        </w:rPr>
        <w:t xml:space="preserve"> au</w:t>
      </w:r>
      <w:r w:rsidR="005238B6">
        <w:rPr>
          <w:rFonts w:asciiTheme="minorHAnsi" w:hAnsiTheme="minorHAnsi" w:cstheme="minorHAnsi"/>
          <w:b w:val="0"/>
          <w:sz w:val="22"/>
        </w:rPr>
        <w:t xml:space="preserve"> </w:t>
      </w:r>
      <w:r>
        <w:rPr>
          <w:rFonts w:asciiTheme="minorHAnsi" w:hAnsiTheme="minorHAnsi" w:cstheme="minorHAnsi"/>
          <w:b w:val="0"/>
          <w:sz w:val="22"/>
        </w:rPr>
        <w:t>30 juin 2021</w:t>
      </w:r>
    </w:p>
    <w:p w14:paraId="40CDF0F8" w14:textId="77777777" w:rsidR="002A321E" w:rsidRPr="004A0DC5" w:rsidRDefault="002A321E" w:rsidP="002A321E">
      <w:pPr>
        <w:rPr>
          <w:rFonts w:asciiTheme="minorHAnsi" w:hAnsiTheme="minorHAnsi" w:cstheme="minorHAnsi"/>
          <w:sz w:val="22"/>
        </w:rPr>
      </w:pPr>
    </w:p>
    <w:sdt>
      <w:sdtPr>
        <w:rPr>
          <w:rFonts w:asciiTheme="minorHAnsi" w:eastAsia="Calibri" w:hAnsiTheme="minorHAns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En-ttedetabledesmatires"/>
            <w:rPr>
              <w:rFonts w:asciiTheme="minorHAnsi" w:hAnsiTheme="minorHAnsi" w:cstheme="minorHAnsi"/>
              <w:sz w:val="22"/>
              <w:szCs w:val="22"/>
            </w:rPr>
          </w:pPr>
          <w:r w:rsidRPr="004A0DC5">
            <w:rPr>
              <w:rFonts w:asciiTheme="minorHAnsi" w:hAnsiTheme="minorHAnsi" w:cstheme="minorHAnsi"/>
              <w:sz w:val="22"/>
              <w:szCs w:val="22"/>
            </w:rPr>
            <w:t>Table des matières</w:t>
          </w:r>
        </w:p>
        <w:p w14:paraId="05340650" w14:textId="0114930B" w:rsidR="00AD4489" w:rsidRDefault="00403C0F">
          <w:pPr>
            <w:pStyle w:val="TM1"/>
            <w:rPr>
              <w:rFonts w:cstheme="minorBidi"/>
              <w:noProof/>
              <w:lang w:val="de-DE" w:eastAsia="ja-JP"/>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79969583" w:history="1">
            <w:r w:rsidR="00AD4489" w:rsidRPr="00010E18">
              <w:rPr>
                <w:rStyle w:val="Lienhypertexte"/>
                <w:rFonts w:cstheme="minorHAnsi"/>
                <w:noProof/>
              </w:rPr>
              <w:t>1.</w:t>
            </w:r>
            <w:r w:rsidR="00AD4489">
              <w:rPr>
                <w:rFonts w:cstheme="minorBidi"/>
                <w:noProof/>
                <w:lang w:val="de-DE" w:eastAsia="ja-JP"/>
              </w:rPr>
              <w:tab/>
            </w:r>
            <w:r w:rsidR="00AD4489" w:rsidRPr="00010E18">
              <w:rPr>
                <w:rStyle w:val="Lienhypertexte"/>
                <w:rFonts w:cstheme="minorHAnsi"/>
                <w:noProof/>
              </w:rPr>
              <w:t>Données clés du programme REDD+</w:t>
            </w:r>
            <w:r w:rsidR="00AD4489">
              <w:rPr>
                <w:noProof/>
                <w:webHidden/>
              </w:rPr>
              <w:tab/>
            </w:r>
            <w:r w:rsidR="00AD4489">
              <w:rPr>
                <w:noProof/>
                <w:webHidden/>
              </w:rPr>
              <w:fldChar w:fldCharType="begin"/>
            </w:r>
            <w:r w:rsidR="00AD4489">
              <w:rPr>
                <w:noProof/>
                <w:webHidden/>
              </w:rPr>
              <w:instrText xml:space="preserve"> PAGEREF _Toc79969583 \h </w:instrText>
            </w:r>
            <w:r w:rsidR="00AD4489">
              <w:rPr>
                <w:noProof/>
                <w:webHidden/>
              </w:rPr>
            </w:r>
            <w:r w:rsidR="00AD4489">
              <w:rPr>
                <w:noProof/>
                <w:webHidden/>
              </w:rPr>
              <w:fldChar w:fldCharType="separate"/>
            </w:r>
            <w:r w:rsidR="00AD4489">
              <w:rPr>
                <w:noProof/>
                <w:webHidden/>
              </w:rPr>
              <w:t>5</w:t>
            </w:r>
            <w:r w:rsidR="00AD4489">
              <w:rPr>
                <w:noProof/>
                <w:webHidden/>
              </w:rPr>
              <w:fldChar w:fldCharType="end"/>
            </w:r>
          </w:hyperlink>
        </w:p>
        <w:p w14:paraId="37E2DA1E" w14:textId="5DEEF530" w:rsidR="00AD4489" w:rsidRDefault="00226D4E">
          <w:pPr>
            <w:pStyle w:val="TM1"/>
            <w:rPr>
              <w:rFonts w:cstheme="minorBidi"/>
              <w:noProof/>
              <w:lang w:val="de-DE" w:eastAsia="ja-JP"/>
            </w:rPr>
          </w:pPr>
          <w:hyperlink w:anchor="_Toc79969584" w:history="1">
            <w:r w:rsidR="00AD4489" w:rsidRPr="00010E18">
              <w:rPr>
                <w:rStyle w:val="Lienhypertexte"/>
                <w:rFonts w:cstheme="minorHAnsi"/>
                <w:noProof/>
              </w:rPr>
              <w:t>2.</w:t>
            </w:r>
            <w:r w:rsidR="00AD4489">
              <w:rPr>
                <w:rFonts w:cstheme="minorBidi"/>
                <w:noProof/>
                <w:lang w:val="de-DE" w:eastAsia="ja-JP"/>
              </w:rPr>
              <w:tab/>
            </w:r>
            <w:r w:rsidR="00AD4489" w:rsidRPr="00010E18">
              <w:rPr>
                <w:rStyle w:val="Lienhypertexte"/>
                <w:rFonts w:cstheme="minorHAnsi"/>
                <w:noProof/>
              </w:rPr>
              <w:t>Résumé exécutif</w:t>
            </w:r>
            <w:r w:rsidR="00AD4489">
              <w:rPr>
                <w:noProof/>
                <w:webHidden/>
              </w:rPr>
              <w:tab/>
            </w:r>
            <w:r w:rsidR="00AD4489">
              <w:rPr>
                <w:noProof/>
                <w:webHidden/>
              </w:rPr>
              <w:fldChar w:fldCharType="begin"/>
            </w:r>
            <w:r w:rsidR="00AD4489">
              <w:rPr>
                <w:noProof/>
                <w:webHidden/>
              </w:rPr>
              <w:instrText xml:space="preserve"> PAGEREF _Toc79969584 \h </w:instrText>
            </w:r>
            <w:r w:rsidR="00AD4489">
              <w:rPr>
                <w:noProof/>
                <w:webHidden/>
              </w:rPr>
            </w:r>
            <w:r w:rsidR="00AD4489">
              <w:rPr>
                <w:noProof/>
                <w:webHidden/>
              </w:rPr>
              <w:fldChar w:fldCharType="separate"/>
            </w:r>
            <w:r w:rsidR="00AD4489">
              <w:rPr>
                <w:noProof/>
                <w:webHidden/>
              </w:rPr>
              <w:t>5</w:t>
            </w:r>
            <w:r w:rsidR="00AD4489">
              <w:rPr>
                <w:noProof/>
                <w:webHidden/>
              </w:rPr>
              <w:fldChar w:fldCharType="end"/>
            </w:r>
          </w:hyperlink>
        </w:p>
        <w:p w14:paraId="14D68D70" w14:textId="0F47302F" w:rsidR="00AD4489" w:rsidRDefault="00226D4E">
          <w:pPr>
            <w:pStyle w:val="TM1"/>
            <w:rPr>
              <w:rFonts w:cstheme="minorBidi"/>
              <w:noProof/>
              <w:lang w:val="de-DE" w:eastAsia="ja-JP"/>
            </w:rPr>
          </w:pPr>
          <w:hyperlink w:anchor="_Toc79969585" w:history="1">
            <w:r w:rsidR="00AD4489" w:rsidRPr="00010E18">
              <w:rPr>
                <w:rStyle w:val="Lienhypertexte"/>
                <w:rFonts w:cstheme="minorHAnsi"/>
                <w:noProof/>
              </w:rPr>
              <w:t>3.</w:t>
            </w:r>
            <w:r w:rsidR="00AD4489">
              <w:rPr>
                <w:rFonts w:cstheme="minorBidi"/>
                <w:noProof/>
                <w:lang w:val="de-DE" w:eastAsia="ja-JP"/>
              </w:rPr>
              <w:tab/>
            </w:r>
            <w:r w:rsidR="00AD4489" w:rsidRPr="00010E18">
              <w:rPr>
                <w:rStyle w:val="Lienhypertexte"/>
                <w:rFonts w:cstheme="minorHAnsi"/>
                <w:noProof/>
              </w:rPr>
              <w:t>Brève présentation du programme</w:t>
            </w:r>
            <w:r w:rsidR="00AD4489">
              <w:rPr>
                <w:noProof/>
                <w:webHidden/>
              </w:rPr>
              <w:tab/>
            </w:r>
            <w:r w:rsidR="00AD4489">
              <w:rPr>
                <w:noProof/>
                <w:webHidden/>
              </w:rPr>
              <w:fldChar w:fldCharType="begin"/>
            </w:r>
            <w:r w:rsidR="00AD4489">
              <w:rPr>
                <w:noProof/>
                <w:webHidden/>
              </w:rPr>
              <w:instrText xml:space="preserve"> PAGEREF _Toc79969585 \h </w:instrText>
            </w:r>
            <w:r w:rsidR="00AD4489">
              <w:rPr>
                <w:noProof/>
                <w:webHidden/>
              </w:rPr>
            </w:r>
            <w:r w:rsidR="00AD4489">
              <w:rPr>
                <w:noProof/>
                <w:webHidden/>
              </w:rPr>
              <w:fldChar w:fldCharType="separate"/>
            </w:r>
            <w:r w:rsidR="00AD4489">
              <w:rPr>
                <w:noProof/>
                <w:webHidden/>
              </w:rPr>
              <w:t>9</w:t>
            </w:r>
            <w:r w:rsidR="00AD4489">
              <w:rPr>
                <w:noProof/>
                <w:webHidden/>
              </w:rPr>
              <w:fldChar w:fldCharType="end"/>
            </w:r>
          </w:hyperlink>
        </w:p>
        <w:p w14:paraId="05FCC1AE" w14:textId="09D5D637" w:rsidR="00AD4489" w:rsidRDefault="00226D4E">
          <w:pPr>
            <w:pStyle w:val="TM2"/>
            <w:tabs>
              <w:tab w:val="left" w:pos="880"/>
              <w:tab w:val="right" w:leader="dot" w:pos="8754"/>
            </w:tabs>
            <w:rPr>
              <w:rFonts w:cstheme="minorBidi"/>
              <w:noProof/>
              <w:lang w:val="de-DE" w:eastAsia="ja-JP"/>
            </w:rPr>
          </w:pPr>
          <w:hyperlink w:anchor="_Toc79969586" w:history="1">
            <w:r w:rsidR="00AD4489" w:rsidRPr="00010E18">
              <w:rPr>
                <w:rStyle w:val="Lienhypertexte"/>
                <w:noProof/>
              </w:rPr>
              <w:t>3.1.</w:t>
            </w:r>
            <w:r w:rsidR="00AD4489">
              <w:rPr>
                <w:rFonts w:cstheme="minorBidi"/>
                <w:noProof/>
                <w:lang w:val="de-DE" w:eastAsia="ja-JP"/>
              </w:rPr>
              <w:tab/>
            </w:r>
            <w:r w:rsidR="00AD4489" w:rsidRPr="00010E18">
              <w:rPr>
                <w:rStyle w:val="Lienhypertexte"/>
                <w:noProof/>
              </w:rPr>
              <w:t>Objectif Général</w:t>
            </w:r>
            <w:r w:rsidR="00AD4489">
              <w:rPr>
                <w:noProof/>
                <w:webHidden/>
              </w:rPr>
              <w:tab/>
            </w:r>
            <w:r w:rsidR="00AD4489">
              <w:rPr>
                <w:noProof/>
                <w:webHidden/>
              </w:rPr>
              <w:fldChar w:fldCharType="begin"/>
            </w:r>
            <w:r w:rsidR="00AD4489">
              <w:rPr>
                <w:noProof/>
                <w:webHidden/>
              </w:rPr>
              <w:instrText xml:space="preserve"> PAGEREF _Toc79969586 \h </w:instrText>
            </w:r>
            <w:r w:rsidR="00AD4489">
              <w:rPr>
                <w:noProof/>
                <w:webHidden/>
              </w:rPr>
            </w:r>
            <w:r w:rsidR="00AD4489">
              <w:rPr>
                <w:noProof/>
                <w:webHidden/>
              </w:rPr>
              <w:fldChar w:fldCharType="separate"/>
            </w:r>
            <w:r w:rsidR="00AD4489">
              <w:rPr>
                <w:noProof/>
                <w:webHidden/>
              </w:rPr>
              <w:t>9</w:t>
            </w:r>
            <w:r w:rsidR="00AD4489">
              <w:rPr>
                <w:noProof/>
                <w:webHidden/>
              </w:rPr>
              <w:fldChar w:fldCharType="end"/>
            </w:r>
          </w:hyperlink>
        </w:p>
        <w:p w14:paraId="4C9EE855" w14:textId="038A84FE" w:rsidR="00AD4489" w:rsidRDefault="00226D4E">
          <w:pPr>
            <w:pStyle w:val="TM2"/>
            <w:tabs>
              <w:tab w:val="left" w:pos="880"/>
              <w:tab w:val="right" w:leader="dot" w:pos="8754"/>
            </w:tabs>
            <w:rPr>
              <w:rFonts w:cstheme="minorBidi"/>
              <w:noProof/>
              <w:lang w:val="de-DE" w:eastAsia="ja-JP"/>
            </w:rPr>
          </w:pPr>
          <w:hyperlink w:anchor="_Toc79969587" w:history="1">
            <w:r w:rsidR="00AD4489" w:rsidRPr="00010E18">
              <w:rPr>
                <w:rStyle w:val="Lienhypertexte"/>
                <w:noProof/>
              </w:rPr>
              <w:t>3.2.</w:t>
            </w:r>
            <w:r w:rsidR="00AD4489">
              <w:rPr>
                <w:rFonts w:cstheme="minorBidi"/>
                <w:noProof/>
                <w:lang w:val="de-DE" w:eastAsia="ja-JP"/>
              </w:rPr>
              <w:tab/>
            </w:r>
            <w:r w:rsidR="00AD4489" w:rsidRPr="00010E18">
              <w:rPr>
                <w:rStyle w:val="Lienhypertexte"/>
                <w:noProof/>
              </w:rPr>
              <w:t>Objectifs spécifiques</w:t>
            </w:r>
            <w:r w:rsidR="00AD4489">
              <w:rPr>
                <w:noProof/>
                <w:webHidden/>
              </w:rPr>
              <w:tab/>
            </w:r>
            <w:r w:rsidR="00AD4489">
              <w:rPr>
                <w:noProof/>
                <w:webHidden/>
              </w:rPr>
              <w:fldChar w:fldCharType="begin"/>
            </w:r>
            <w:r w:rsidR="00AD4489">
              <w:rPr>
                <w:noProof/>
                <w:webHidden/>
              </w:rPr>
              <w:instrText xml:space="preserve"> PAGEREF _Toc79969587 \h </w:instrText>
            </w:r>
            <w:r w:rsidR="00AD4489">
              <w:rPr>
                <w:noProof/>
                <w:webHidden/>
              </w:rPr>
            </w:r>
            <w:r w:rsidR="00AD4489">
              <w:rPr>
                <w:noProof/>
                <w:webHidden/>
              </w:rPr>
              <w:fldChar w:fldCharType="separate"/>
            </w:r>
            <w:r w:rsidR="00AD4489">
              <w:rPr>
                <w:noProof/>
                <w:webHidden/>
              </w:rPr>
              <w:t>9</w:t>
            </w:r>
            <w:r w:rsidR="00AD4489">
              <w:rPr>
                <w:noProof/>
                <w:webHidden/>
              </w:rPr>
              <w:fldChar w:fldCharType="end"/>
            </w:r>
          </w:hyperlink>
        </w:p>
        <w:p w14:paraId="0743E098" w14:textId="08737200" w:rsidR="00AD4489" w:rsidRDefault="00226D4E">
          <w:pPr>
            <w:pStyle w:val="TM2"/>
            <w:tabs>
              <w:tab w:val="left" w:pos="880"/>
              <w:tab w:val="right" w:leader="dot" w:pos="8754"/>
            </w:tabs>
            <w:rPr>
              <w:rFonts w:cstheme="minorBidi"/>
              <w:noProof/>
              <w:lang w:val="de-DE" w:eastAsia="ja-JP"/>
            </w:rPr>
          </w:pPr>
          <w:hyperlink w:anchor="_Toc79969588" w:history="1">
            <w:r w:rsidR="00AD4489" w:rsidRPr="00010E18">
              <w:rPr>
                <w:rStyle w:val="Lienhypertexte"/>
                <w:noProof/>
              </w:rPr>
              <w:t>3.3.</w:t>
            </w:r>
            <w:r w:rsidR="00AD4489">
              <w:rPr>
                <w:rFonts w:cstheme="minorBidi"/>
                <w:noProof/>
                <w:lang w:val="de-DE" w:eastAsia="ja-JP"/>
              </w:rPr>
              <w:tab/>
            </w:r>
            <w:r w:rsidR="00AD4489" w:rsidRPr="00010E18">
              <w:rPr>
                <w:rStyle w:val="Lienhypertexte"/>
                <w:noProof/>
              </w:rPr>
              <w:t>Résultats attendus du programme</w:t>
            </w:r>
            <w:r w:rsidR="00AD4489">
              <w:rPr>
                <w:noProof/>
                <w:webHidden/>
              </w:rPr>
              <w:tab/>
            </w:r>
            <w:r w:rsidR="00AD4489">
              <w:rPr>
                <w:noProof/>
                <w:webHidden/>
              </w:rPr>
              <w:fldChar w:fldCharType="begin"/>
            </w:r>
            <w:r w:rsidR="00AD4489">
              <w:rPr>
                <w:noProof/>
                <w:webHidden/>
              </w:rPr>
              <w:instrText xml:space="preserve"> PAGEREF _Toc79969588 \h </w:instrText>
            </w:r>
            <w:r w:rsidR="00AD4489">
              <w:rPr>
                <w:noProof/>
                <w:webHidden/>
              </w:rPr>
            </w:r>
            <w:r w:rsidR="00AD4489">
              <w:rPr>
                <w:noProof/>
                <w:webHidden/>
              </w:rPr>
              <w:fldChar w:fldCharType="separate"/>
            </w:r>
            <w:r w:rsidR="00AD4489">
              <w:rPr>
                <w:noProof/>
                <w:webHidden/>
              </w:rPr>
              <w:t>9</w:t>
            </w:r>
            <w:r w:rsidR="00AD4489">
              <w:rPr>
                <w:noProof/>
                <w:webHidden/>
              </w:rPr>
              <w:fldChar w:fldCharType="end"/>
            </w:r>
          </w:hyperlink>
        </w:p>
        <w:p w14:paraId="520BE748" w14:textId="18333002" w:rsidR="00AD4489" w:rsidRDefault="00226D4E">
          <w:pPr>
            <w:pStyle w:val="TM2"/>
            <w:tabs>
              <w:tab w:val="left" w:pos="880"/>
              <w:tab w:val="right" w:leader="dot" w:pos="8754"/>
            </w:tabs>
            <w:rPr>
              <w:rFonts w:cstheme="minorBidi"/>
              <w:noProof/>
              <w:lang w:val="de-DE" w:eastAsia="ja-JP"/>
            </w:rPr>
          </w:pPr>
          <w:hyperlink w:anchor="_Toc79969589" w:history="1">
            <w:r w:rsidR="00AD4489" w:rsidRPr="00010E18">
              <w:rPr>
                <w:rStyle w:val="Lienhypertexte"/>
                <w:noProof/>
              </w:rPr>
              <w:t>3.4.</w:t>
            </w:r>
            <w:r w:rsidR="00AD4489">
              <w:rPr>
                <w:rFonts w:cstheme="minorBidi"/>
                <w:noProof/>
                <w:lang w:val="de-DE" w:eastAsia="ja-JP"/>
              </w:rPr>
              <w:tab/>
            </w:r>
            <w:r w:rsidR="00AD4489" w:rsidRPr="00010E18">
              <w:rPr>
                <w:rStyle w:val="Lienhypertexte"/>
                <w:noProof/>
              </w:rPr>
              <w:t>Contexte du rapport</w:t>
            </w:r>
            <w:r w:rsidR="00AD4489">
              <w:rPr>
                <w:noProof/>
                <w:webHidden/>
              </w:rPr>
              <w:tab/>
            </w:r>
            <w:r w:rsidR="00AD4489">
              <w:rPr>
                <w:noProof/>
                <w:webHidden/>
              </w:rPr>
              <w:fldChar w:fldCharType="begin"/>
            </w:r>
            <w:r w:rsidR="00AD4489">
              <w:rPr>
                <w:noProof/>
                <w:webHidden/>
              </w:rPr>
              <w:instrText xml:space="preserve"> PAGEREF _Toc79969589 \h </w:instrText>
            </w:r>
            <w:r w:rsidR="00AD4489">
              <w:rPr>
                <w:noProof/>
                <w:webHidden/>
              </w:rPr>
            </w:r>
            <w:r w:rsidR="00AD4489">
              <w:rPr>
                <w:noProof/>
                <w:webHidden/>
              </w:rPr>
              <w:fldChar w:fldCharType="separate"/>
            </w:r>
            <w:r w:rsidR="00AD4489">
              <w:rPr>
                <w:noProof/>
                <w:webHidden/>
              </w:rPr>
              <w:t>10</w:t>
            </w:r>
            <w:r w:rsidR="00AD4489">
              <w:rPr>
                <w:noProof/>
                <w:webHidden/>
              </w:rPr>
              <w:fldChar w:fldCharType="end"/>
            </w:r>
          </w:hyperlink>
        </w:p>
        <w:p w14:paraId="2DB49A9C" w14:textId="4E86EED3" w:rsidR="00AD4489" w:rsidRDefault="00226D4E">
          <w:pPr>
            <w:pStyle w:val="TM1"/>
            <w:rPr>
              <w:rFonts w:cstheme="minorBidi"/>
              <w:noProof/>
              <w:lang w:val="de-DE" w:eastAsia="ja-JP"/>
            </w:rPr>
          </w:pPr>
          <w:hyperlink w:anchor="_Toc79969590" w:history="1">
            <w:r w:rsidR="00AD4489" w:rsidRPr="00010E18">
              <w:rPr>
                <w:rStyle w:val="Lienhypertexte"/>
                <w:rFonts w:cstheme="minorHAnsi"/>
                <w:noProof/>
              </w:rPr>
              <w:t>4.</w:t>
            </w:r>
            <w:r w:rsidR="00AD4489">
              <w:rPr>
                <w:rFonts w:cstheme="minorBidi"/>
                <w:noProof/>
                <w:lang w:val="de-DE" w:eastAsia="ja-JP"/>
              </w:rPr>
              <w:tab/>
            </w:r>
            <w:r w:rsidR="00AD4489" w:rsidRPr="00010E18">
              <w:rPr>
                <w:rStyle w:val="Lienhypertexte"/>
                <w:rFonts w:cstheme="minorHAnsi"/>
                <w:noProof/>
              </w:rPr>
              <w:t>Etat d’avancement des activités prévues dans le PTBA 2021</w:t>
            </w:r>
            <w:r w:rsidR="00AD4489">
              <w:rPr>
                <w:noProof/>
                <w:webHidden/>
              </w:rPr>
              <w:tab/>
            </w:r>
            <w:r w:rsidR="00AD4489">
              <w:rPr>
                <w:noProof/>
                <w:webHidden/>
              </w:rPr>
              <w:fldChar w:fldCharType="begin"/>
            </w:r>
            <w:r w:rsidR="00AD4489">
              <w:rPr>
                <w:noProof/>
                <w:webHidden/>
              </w:rPr>
              <w:instrText xml:space="preserve"> PAGEREF _Toc79969590 \h </w:instrText>
            </w:r>
            <w:r w:rsidR="00AD4489">
              <w:rPr>
                <w:noProof/>
                <w:webHidden/>
              </w:rPr>
            </w:r>
            <w:r w:rsidR="00AD4489">
              <w:rPr>
                <w:noProof/>
                <w:webHidden/>
              </w:rPr>
              <w:fldChar w:fldCharType="separate"/>
            </w:r>
            <w:r w:rsidR="00AD4489">
              <w:rPr>
                <w:noProof/>
                <w:webHidden/>
              </w:rPr>
              <w:t>10</w:t>
            </w:r>
            <w:r w:rsidR="00AD4489">
              <w:rPr>
                <w:noProof/>
                <w:webHidden/>
              </w:rPr>
              <w:fldChar w:fldCharType="end"/>
            </w:r>
          </w:hyperlink>
        </w:p>
        <w:p w14:paraId="049C2A44" w14:textId="18F8D6B7" w:rsidR="00AD4489" w:rsidRDefault="00226D4E">
          <w:pPr>
            <w:pStyle w:val="TM1"/>
            <w:rPr>
              <w:rFonts w:cstheme="minorBidi"/>
              <w:noProof/>
              <w:lang w:val="de-DE" w:eastAsia="ja-JP"/>
            </w:rPr>
          </w:pPr>
          <w:hyperlink w:anchor="_Toc79969591" w:history="1">
            <w:r w:rsidR="00AD4489" w:rsidRPr="00010E18">
              <w:rPr>
                <w:rStyle w:val="Lienhypertexte"/>
                <w:rFonts w:cstheme="minorHAnsi"/>
                <w:noProof/>
              </w:rPr>
              <w:t>5.</w:t>
            </w:r>
            <w:r w:rsidR="00AD4489">
              <w:rPr>
                <w:rFonts w:cstheme="minorBidi"/>
                <w:noProof/>
                <w:lang w:val="de-DE" w:eastAsia="ja-JP"/>
              </w:rPr>
              <w:tab/>
            </w:r>
            <w:r w:rsidR="00AD4489" w:rsidRPr="00010E18">
              <w:rPr>
                <w:rStyle w:val="Lienhypertexte"/>
                <w:rFonts w:cstheme="minorHAnsi"/>
                <w:noProof/>
              </w:rPr>
              <w:t>Etat d’avancement des résultats du Programme</w:t>
            </w:r>
            <w:r w:rsidR="00AD4489">
              <w:rPr>
                <w:noProof/>
                <w:webHidden/>
              </w:rPr>
              <w:tab/>
            </w:r>
            <w:r w:rsidR="00AD4489">
              <w:rPr>
                <w:noProof/>
                <w:webHidden/>
              </w:rPr>
              <w:fldChar w:fldCharType="begin"/>
            </w:r>
            <w:r w:rsidR="00AD4489">
              <w:rPr>
                <w:noProof/>
                <w:webHidden/>
              </w:rPr>
              <w:instrText xml:space="preserve"> PAGEREF _Toc79969591 \h </w:instrText>
            </w:r>
            <w:r w:rsidR="00AD4489">
              <w:rPr>
                <w:noProof/>
                <w:webHidden/>
              </w:rPr>
            </w:r>
            <w:r w:rsidR="00AD4489">
              <w:rPr>
                <w:noProof/>
                <w:webHidden/>
              </w:rPr>
              <w:fldChar w:fldCharType="separate"/>
            </w:r>
            <w:r w:rsidR="00AD4489">
              <w:rPr>
                <w:noProof/>
                <w:webHidden/>
              </w:rPr>
              <w:t>19</w:t>
            </w:r>
            <w:r w:rsidR="00AD4489">
              <w:rPr>
                <w:noProof/>
                <w:webHidden/>
              </w:rPr>
              <w:fldChar w:fldCharType="end"/>
            </w:r>
          </w:hyperlink>
        </w:p>
        <w:p w14:paraId="760E3323" w14:textId="627EC9D7" w:rsidR="00AD4489" w:rsidRDefault="00226D4E">
          <w:pPr>
            <w:pStyle w:val="TM1"/>
            <w:rPr>
              <w:rFonts w:cstheme="minorBidi"/>
              <w:noProof/>
              <w:lang w:val="de-DE" w:eastAsia="ja-JP"/>
            </w:rPr>
          </w:pPr>
          <w:hyperlink w:anchor="_Toc79969592" w:history="1">
            <w:r w:rsidR="00AD4489" w:rsidRPr="00010E18">
              <w:rPr>
                <w:rStyle w:val="Lienhypertexte"/>
                <w:rFonts w:cstheme="minorHAnsi"/>
                <w:noProof/>
              </w:rPr>
              <w:t>6.</w:t>
            </w:r>
            <w:r w:rsidR="00AD4489">
              <w:rPr>
                <w:rFonts w:cstheme="minorBidi"/>
                <w:noProof/>
                <w:lang w:val="de-DE" w:eastAsia="ja-JP"/>
              </w:rPr>
              <w:tab/>
            </w:r>
            <w:r w:rsidR="00AD4489" w:rsidRPr="00010E18">
              <w:rPr>
                <w:rStyle w:val="Lienhypertexte"/>
                <w:rFonts w:cstheme="minorHAnsi"/>
                <w:noProof/>
              </w:rPr>
              <w:t>Contribution du programme à l’atteinte des Indicateurs harmonisés FONAREDD-CAFI</w:t>
            </w:r>
            <w:r w:rsidR="00AD4489">
              <w:rPr>
                <w:noProof/>
                <w:webHidden/>
              </w:rPr>
              <w:tab/>
            </w:r>
            <w:r w:rsidR="00AD4489">
              <w:rPr>
                <w:noProof/>
                <w:webHidden/>
              </w:rPr>
              <w:fldChar w:fldCharType="begin"/>
            </w:r>
            <w:r w:rsidR="00AD4489">
              <w:rPr>
                <w:noProof/>
                <w:webHidden/>
              </w:rPr>
              <w:instrText xml:space="preserve"> PAGEREF _Toc79969592 \h </w:instrText>
            </w:r>
            <w:r w:rsidR="00AD4489">
              <w:rPr>
                <w:noProof/>
                <w:webHidden/>
              </w:rPr>
            </w:r>
            <w:r w:rsidR="00AD4489">
              <w:rPr>
                <w:noProof/>
                <w:webHidden/>
              </w:rPr>
              <w:fldChar w:fldCharType="separate"/>
            </w:r>
            <w:r w:rsidR="00AD4489">
              <w:rPr>
                <w:noProof/>
                <w:webHidden/>
              </w:rPr>
              <w:t>25</w:t>
            </w:r>
            <w:r w:rsidR="00AD4489">
              <w:rPr>
                <w:noProof/>
                <w:webHidden/>
              </w:rPr>
              <w:fldChar w:fldCharType="end"/>
            </w:r>
          </w:hyperlink>
        </w:p>
        <w:p w14:paraId="19CCCE03" w14:textId="2B7370FD" w:rsidR="00AD4489" w:rsidRDefault="00226D4E">
          <w:pPr>
            <w:pStyle w:val="TM1"/>
            <w:rPr>
              <w:rFonts w:cstheme="minorBidi"/>
              <w:noProof/>
              <w:lang w:val="de-DE" w:eastAsia="ja-JP"/>
            </w:rPr>
          </w:pPr>
          <w:hyperlink w:anchor="_Toc79969593" w:history="1">
            <w:r w:rsidR="00AD4489" w:rsidRPr="00010E18">
              <w:rPr>
                <w:rStyle w:val="Lienhypertexte"/>
                <w:rFonts w:cstheme="minorHAnsi"/>
                <w:noProof/>
              </w:rPr>
              <w:t>7.</w:t>
            </w:r>
            <w:r w:rsidR="00AD4489">
              <w:rPr>
                <w:rFonts w:cstheme="minorBidi"/>
                <w:noProof/>
                <w:lang w:val="de-DE" w:eastAsia="ja-JP"/>
              </w:rPr>
              <w:tab/>
            </w:r>
            <w:r w:rsidR="00AD4489" w:rsidRPr="00010E18">
              <w:rPr>
                <w:rStyle w:val="Lienhypertexte"/>
                <w:rFonts w:cstheme="minorHAnsi"/>
                <w:noProof/>
              </w:rPr>
              <w:t>Contribution du programme à l’atteinte des jalons de la Lettre d’intention</w:t>
            </w:r>
            <w:r w:rsidR="00AD4489">
              <w:rPr>
                <w:noProof/>
                <w:webHidden/>
              </w:rPr>
              <w:tab/>
            </w:r>
            <w:r w:rsidR="00AD4489">
              <w:rPr>
                <w:noProof/>
                <w:webHidden/>
              </w:rPr>
              <w:fldChar w:fldCharType="begin"/>
            </w:r>
            <w:r w:rsidR="00AD4489">
              <w:rPr>
                <w:noProof/>
                <w:webHidden/>
              </w:rPr>
              <w:instrText xml:space="preserve"> PAGEREF _Toc79969593 \h </w:instrText>
            </w:r>
            <w:r w:rsidR="00AD4489">
              <w:rPr>
                <w:noProof/>
                <w:webHidden/>
              </w:rPr>
            </w:r>
            <w:r w:rsidR="00AD4489">
              <w:rPr>
                <w:noProof/>
                <w:webHidden/>
              </w:rPr>
              <w:fldChar w:fldCharType="separate"/>
            </w:r>
            <w:r w:rsidR="00AD4489">
              <w:rPr>
                <w:noProof/>
                <w:webHidden/>
              </w:rPr>
              <w:t>28</w:t>
            </w:r>
            <w:r w:rsidR="00AD4489">
              <w:rPr>
                <w:noProof/>
                <w:webHidden/>
              </w:rPr>
              <w:fldChar w:fldCharType="end"/>
            </w:r>
          </w:hyperlink>
        </w:p>
        <w:p w14:paraId="61080C26" w14:textId="101ED4A1" w:rsidR="00AD4489" w:rsidRDefault="00226D4E">
          <w:pPr>
            <w:pStyle w:val="TM1"/>
            <w:rPr>
              <w:rFonts w:cstheme="minorBidi"/>
              <w:noProof/>
              <w:lang w:val="de-DE" w:eastAsia="ja-JP"/>
            </w:rPr>
          </w:pPr>
          <w:hyperlink w:anchor="_Toc79969594" w:history="1">
            <w:r w:rsidR="00AD4489" w:rsidRPr="00010E18">
              <w:rPr>
                <w:rStyle w:val="Lienhypertexte"/>
                <w:rFonts w:cstheme="minorHAnsi"/>
                <w:noProof/>
              </w:rPr>
              <w:t>8.</w:t>
            </w:r>
            <w:r w:rsidR="00AD4489">
              <w:rPr>
                <w:rFonts w:cstheme="minorBidi"/>
                <w:noProof/>
                <w:lang w:val="de-DE" w:eastAsia="ja-JP"/>
              </w:rPr>
              <w:tab/>
            </w:r>
            <w:r w:rsidR="00AD4489" w:rsidRPr="00010E18">
              <w:rPr>
                <w:rStyle w:val="Lienhypertexte"/>
                <w:rFonts w:cstheme="minorHAnsi"/>
                <w:noProof/>
              </w:rPr>
              <w:t>Exécution financière</w:t>
            </w:r>
            <w:r w:rsidR="00AD4489">
              <w:rPr>
                <w:noProof/>
                <w:webHidden/>
              </w:rPr>
              <w:tab/>
            </w:r>
            <w:r w:rsidR="00AD4489">
              <w:rPr>
                <w:noProof/>
                <w:webHidden/>
              </w:rPr>
              <w:fldChar w:fldCharType="begin"/>
            </w:r>
            <w:r w:rsidR="00AD4489">
              <w:rPr>
                <w:noProof/>
                <w:webHidden/>
              </w:rPr>
              <w:instrText xml:space="preserve"> PAGEREF _Toc79969594 \h </w:instrText>
            </w:r>
            <w:r w:rsidR="00AD4489">
              <w:rPr>
                <w:noProof/>
                <w:webHidden/>
              </w:rPr>
            </w:r>
            <w:r w:rsidR="00AD4489">
              <w:rPr>
                <w:noProof/>
                <w:webHidden/>
              </w:rPr>
              <w:fldChar w:fldCharType="separate"/>
            </w:r>
            <w:r w:rsidR="00AD4489">
              <w:rPr>
                <w:noProof/>
                <w:webHidden/>
              </w:rPr>
              <w:t>33</w:t>
            </w:r>
            <w:r w:rsidR="00AD4489">
              <w:rPr>
                <w:noProof/>
                <w:webHidden/>
              </w:rPr>
              <w:fldChar w:fldCharType="end"/>
            </w:r>
          </w:hyperlink>
        </w:p>
        <w:p w14:paraId="0CC6FD74" w14:textId="22B2C048" w:rsidR="00AD4489" w:rsidRDefault="00226D4E">
          <w:pPr>
            <w:pStyle w:val="TM1"/>
            <w:rPr>
              <w:rFonts w:cstheme="minorBidi"/>
              <w:noProof/>
              <w:lang w:val="de-DE" w:eastAsia="ja-JP"/>
            </w:rPr>
          </w:pPr>
          <w:hyperlink w:anchor="_Toc79969595" w:history="1">
            <w:r w:rsidR="00AD4489" w:rsidRPr="00010E18">
              <w:rPr>
                <w:rStyle w:val="Lienhypertexte"/>
                <w:rFonts w:cstheme="minorHAnsi"/>
                <w:noProof/>
              </w:rPr>
              <w:t>9.</w:t>
            </w:r>
            <w:r w:rsidR="00AD4489">
              <w:rPr>
                <w:rFonts w:cstheme="minorBidi"/>
                <w:noProof/>
                <w:lang w:val="de-DE" w:eastAsia="ja-JP"/>
              </w:rPr>
              <w:tab/>
            </w:r>
            <w:r w:rsidR="00AD4489" w:rsidRPr="00010E18">
              <w:rPr>
                <w:rStyle w:val="Lienhypertexte"/>
                <w:rFonts w:cstheme="minorHAnsi"/>
                <w:noProof/>
              </w:rPr>
              <w:t>Gestion participative</w:t>
            </w:r>
            <w:r w:rsidR="00AD4489">
              <w:rPr>
                <w:noProof/>
                <w:webHidden/>
              </w:rPr>
              <w:tab/>
            </w:r>
            <w:r w:rsidR="00AD4489">
              <w:rPr>
                <w:noProof/>
                <w:webHidden/>
              </w:rPr>
              <w:fldChar w:fldCharType="begin"/>
            </w:r>
            <w:r w:rsidR="00AD4489">
              <w:rPr>
                <w:noProof/>
                <w:webHidden/>
              </w:rPr>
              <w:instrText xml:space="preserve"> PAGEREF _Toc79969595 \h </w:instrText>
            </w:r>
            <w:r w:rsidR="00AD4489">
              <w:rPr>
                <w:noProof/>
                <w:webHidden/>
              </w:rPr>
            </w:r>
            <w:r w:rsidR="00AD4489">
              <w:rPr>
                <w:noProof/>
                <w:webHidden/>
              </w:rPr>
              <w:fldChar w:fldCharType="separate"/>
            </w:r>
            <w:r w:rsidR="00AD4489">
              <w:rPr>
                <w:noProof/>
                <w:webHidden/>
              </w:rPr>
              <w:t>34</w:t>
            </w:r>
            <w:r w:rsidR="00AD4489">
              <w:rPr>
                <w:noProof/>
                <w:webHidden/>
              </w:rPr>
              <w:fldChar w:fldCharType="end"/>
            </w:r>
          </w:hyperlink>
        </w:p>
        <w:p w14:paraId="48F5F0FB" w14:textId="629DEEDA" w:rsidR="00AD4489" w:rsidRDefault="00226D4E">
          <w:pPr>
            <w:pStyle w:val="TM1"/>
            <w:rPr>
              <w:rFonts w:cstheme="minorBidi"/>
              <w:noProof/>
              <w:lang w:val="de-DE" w:eastAsia="ja-JP"/>
            </w:rPr>
          </w:pPr>
          <w:hyperlink w:anchor="_Toc79969596" w:history="1">
            <w:r w:rsidR="00AD4489" w:rsidRPr="00010E18">
              <w:rPr>
                <w:rStyle w:val="Lienhypertexte"/>
                <w:rFonts w:cstheme="minorHAnsi"/>
                <w:noProof/>
              </w:rPr>
              <w:t>10.</w:t>
            </w:r>
            <w:r w:rsidR="00AD4489">
              <w:rPr>
                <w:rFonts w:cstheme="minorBidi"/>
                <w:noProof/>
                <w:lang w:val="de-DE" w:eastAsia="ja-JP"/>
              </w:rPr>
              <w:tab/>
            </w:r>
            <w:r w:rsidR="00AD4489" w:rsidRPr="00010E18">
              <w:rPr>
                <w:rStyle w:val="Lienhypertexte"/>
                <w:rFonts w:cstheme="minorHAnsi"/>
                <w:noProof/>
              </w:rPr>
              <w:t>Termes transversaux</w:t>
            </w:r>
            <w:r w:rsidR="00AD4489">
              <w:rPr>
                <w:noProof/>
                <w:webHidden/>
              </w:rPr>
              <w:tab/>
            </w:r>
            <w:r w:rsidR="00AD4489">
              <w:rPr>
                <w:noProof/>
                <w:webHidden/>
              </w:rPr>
              <w:fldChar w:fldCharType="begin"/>
            </w:r>
            <w:r w:rsidR="00AD4489">
              <w:rPr>
                <w:noProof/>
                <w:webHidden/>
              </w:rPr>
              <w:instrText xml:space="preserve"> PAGEREF _Toc79969596 \h </w:instrText>
            </w:r>
            <w:r w:rsidR="00AD4489">
              <w:rPr>
                <w:noProof/>
                <w:webHidden/>
              </w:rPr>
            </w:r>
            <w:r w:rsidR="00AD4489">
              <w:rPr>
                <w:noProof/>
                <w:webHidden/>
              </w:rPr>
              <w:fldChar w:fldCharType="separate"/>
            </w:r>
            <w:r w:rsidR="00AD4489">
              <w:rPr>
                <w:noProof/>
                <w:webHidden/>
              </w:rPr>
              <w:t>36</w:t>
            </w:r>
            <w:r w:rsidR="00AD4489">
              <w:rPr>
                <w:noProof/>
                <w:webHidden/>
              </w:rPr>
              <w:fldChar w:fldCharType="end"/>
            </w:r>
          </w:hyperlink>
        </w:p>
        <w:p w14:paraId="1E2A9C9C" w14:textId="76117C51" w:rsidR="00AD4489" w:rsidRDefault="00226D4E">
          <w:pPr>
            <w:pStyle w:val="TM2"/>
            <w:tabs>
              <w:tab w:val="left" w:pos="1100"/>
              <w:tab w:val="right" w:leader="dot" w:pos="8754"/>
            </w:tabs>
            <w:rPr>
              <w:rFonts w:cstheme="minorBidi"/>
              <w:noProof/>
              <w:lang w:val="de-DE" w:eastAsia="ja-JP"/>
            </w:rPr>
          </w:pPr>
          <w:hyperlink w:anchor="_Toc79969597" w:history="1">
            <w:r w:rsidR="00AD4489" w:rsidRPr="00010E18">
              <w:rPr>
                <w:rStyle w:val="Lienhypertexte"/>
                <w:rFonts w:cstheme="minorHAnsi"/>
                <w:noProof/>
              </w:rPr>
              <w:t>10.1.</w:t>
            </w:r>
            <w:r w:rsidR="00AD4489">
              <w:rPr>
                <w:rFonts w:cstheme="minorBidi"/>
                <w:noProof/>
                <w:lang w:val="de-DE" w:eastAsia="ja-JP"/>
              </w:rPr>
              <w:tab/>
            </w:r>
            <w:r w:rsidR="00AD4489" w:rsidRPr="00010E18">
              <w:rPr>
                <w:rStyle w:val="Lienhypertexte"/>
                <w:rFonts w:cstheme="minorHAnsi"/>
                <w:noProof/>
              </w:rPr>
              <w:t>Gouvernance</w:t>
            </w:r>
            <w:r w:rsidR="00AD4489">
              <w:rPr>
                <w:noProof/>
                <w:webHidden/>
              </w:rPr>
              <w:tab/>
            </w:r>
            <w:r w:rsidR="00AD4489">
              <w:rPr>
                <w:noProof/>
                <w:webHidden/>
              </w:rPr>
              <w:fldChar w:fldCharType="begin"/>
            </w:r>
            <w:r w:rsidR="00AD4489">
              <w:rPr>
                <w:noProof/>
                <w:webHidden/>
              </w:rPr>
              <w:instrText xml:space="preserve"> PAGEREF _Toc79969597 \h </w:instrText>
            </w:r>
            <w:r w:rsidR="00AD4489">
              <w:rPr>
                <w:noProof/>
                <w:webHidden/>
              </w:rPr>
            </w:r>
            <w:r w:rsidR="00AD4489">
              <w:rPr>
                <w:noProof/>
                <w:webHidden/>
              </w:rPr>
              <w:fldChar w:fldCharType="separate"/>
            </w:r>
            <w:r w:rsidR="00AD4489">
              <w:rPr>
                <w:noProof/>
                <w:webHidden/>
              </w:rPr>
              <w:t>36</w:t>
            </w:r>
            <w:r w:rsidR="00AD4489">
              <w:rPr>
                <w:noProof/>
                <w:webHidden/>
              </w:rPr>
              <w:fldChar w:fldCharType="end"/>
            </w:r>
          </w:hyperlink>
        </w:p>
        <w:p w14:paraId="63C6D4D3" w14:textId="3E8BA4D5" w:rsidR="00AD4489" w:rsidRDefault="00226D4E">
          <w:pPr>
            <w:pStyle w:val="TM2"/>
            <w:tabs>
              <w:tab w:val="left" w:pos="1100"/>
              <w:tab w:val="right" w:leader="dot" w:pos="8754"/>
            </w:tabs>
            <w:rPr>
              <w:rFonts w:cstheme="minorBidi"/>
              <w:noProof/>
              <w:lang w:val="de-DE" w:eastAsia="ja-JP"/>
            </w:rPr>
          </w:pPr>
          <w:hyperlink w:anchor="_Toc79969598" w:history="1">
            <w:r w:rsidR="00AD4489" w:rsidRPr="00010E18">
              <w:rPr>
                <w:rStyle w:val="Lienhypertexte"/>
                <w:rFonts w:cstheme="minorHAnsi"/>
                <w:noProof/>
              </w:rPr>
              <w:t>10.2.</w:t>
            </w:r>
            <w:r w:rsidR="00AD4489">
              <w:rPr>
                <w:rFonts w:cstheme="minorBidi"/>
                <w:noProof/>
                <w:lang w:val="de-DE" w:eastAsia="ja-JP"/>
              </w:rPr>
              <w:tab/>
            </w:r>
            <w:r w:rsidR="00AD4489" w:rsidRPr="00010E18">
              <w:rPr>
                <w:rStyle w:val="Lienhypertexte"/>
                <w:rFonts w:cstheme="minorHAnsi"/>
                <w:noProof/>
              </w:rPr>
              <w:t>Genre</w:t>
            </w:r>
            <w:r w:rsidR="00AD4489">
              <w:rPr>
                <w:noProof/>
                <w:webHidden/>
              </w:rPr>
              <w:tab/>
            </w:r>
            <w:r w:rsidR="00AD4489">
              <w:rPr>
                <w:noProof/>
                <w:webHidden/>
              </w:rPr>
              <w:fldChar w:fldCharType="begin"/>
            </w:r>
            <w:r w:rsidR="00AD4489">
              <w:rPr>
                <w:noProof/>
                <w:webHidden/>
              </w:rPr>
              <w:instrText xml:space="preserve"> PAGEREF _Toc79969598 \h </w:instrText>
            </w:r>
            <w:r w:rsidR="00AD4489">
              <w:rPr>
                <w:noProof/>
                <w:webHidden/>
              </w:rPr>
            </w:r>
            <w:r w:rsidR="00AD4489">
              <w:rPr>
                <w:noProof/>
                <w:webHidden/>
              </w:rPr>
              <w:fldChar w:fldCharType="separate"/>
            </w:r>
            <w:r w:rsidR="00AD4489">
              <w:rPr>
                <w:noProof/>
                <w:webHidden/>
              </w:rPr>
              <w:t>36</w:t>
            </w:r>
            <w:r w:rsidR="00AD4489">
              <w:rPr>
                <w:noProof/>
                <w:webHidden/>
              </w:rPr>
              <w:fldChar w:fldCharType="end"/>
            </w:r>
          </w:hyperlink>
        </w:p>
        <w:p w14:paraId="5DDF9FC8" w14:textId="7185FE2F" w:rsidR="00AD4489" w:rsidRDefault="00226D4E">
          <w:pPr>
            <w:pStyle w:val="TM2"/>
            <w:tabs>
              <w:tab w:val="left" w:pos="1100"/>
              <w:tab w:val="right" w:leader="dot" w:pos="8754"/>
            </w:tabs>
            <w:rPr>
              <w:rFonts w:cstheme="minorBidi"/>
              <w:noProof/>
              <w:lang w:val="de-DE" w:eastAsia="ja-JP"/>
            </w:rPr>
          </w:pPr>
          <w:hyperlink w:anchor="_Toc79969599" w:history="1">
            <w:r w:rsidR="00AD4489" w:rsidRPr="00010E18">
              <w:rPr>
                <w:rStyle w:val="Lienhypertexte"/>
                <w:rFonts w:cstheme="minorHAnsi"/>
                <w:noProof/>
              </w:rPr>
              <w:t>10.3.</w:t>
            </w:r>
            <w:r w:rsidR="00AD4489">
              <w:rPr>
                <w:rFonts w:cstheme="minorBidi"/>
                <w:noProof/>
                <w:lang w:val="de-DE" w:eastAsia="ja-JP"/>
              </w:rPr>
              <w:tab/>
            </w:r>
            <w:r w:rsidR="00AD4489" w:rsidRPr="00010E18">
              <w:rPr>
                <w:rStyle w:val="Lienhypertexte"/>
                <w:rFonts w:cstheme="minorHAnsi"/>
                <w:noProof/>
              </w:rPr>
              <w:t>Peuples Autochtones</w:t>
            </w:r>
            <w:r w:rsidR="00AD4489">
              <w:rPr>
                <w:noProof/>
                <w:webHidden/>
              </w:rPr>
              <w:tab/>
            </w:r>
            <w:r w:rsidR="00AD4489">
              <w:rPr>
                <w:noProof/>
                <w:webHidden/>
              </w:rPr>
              <w:fldChar w:fldCharType="begin"/>
            </w:r>
            <w:r w:rsidR="00AD4489">
              <w:rPr>
                <w:noProof/>
                <w:webHidden/>
              </w:rPr>
              <w:instrText xml:space="preserve"> PAGEREF _Toc79969599 \h </w:instrText>
            </w:r>
            <w:r w:rsidR="00AD4489">
              <w:rPr>
                <w:noProof/>
                <w:webHidden/>
              </w:rPr>
            </w:r>
            <w:r w:rsidR="00AD4489">
              <w:rPr>
                <w:noProof/>
                <w:webHidden/>
              </w:rPr>
              <w:fldChar w:fldCharType="separate"/>
            </w:r>
            <w:r w:rsidR="00AD4489">
              <w:rPr>
                <w:noProof/>
                <w:webHidden/>
              </w:rPr>
              <w:t>39</w:t>
            </w:r>
            <w:r w:rsidR="00AD4489">
              <w:rPr>
                <w:noProof/>
                <w:webHidden/>
              </w:rPr>
              <w:fldChar w:fldCharType="end"/>
            </w:r>
          </w:hyperlink>
        </w:p>
        <w:p w14:paraId="6701A288" w14:textId="10264851" w:rsidR="00AD4489" w:rsidRDefault="00226D4E">
          <w:pPr>
            <w:pStyle w:val="TM2"/>
            <w:tabs>
              <w:tab w:val="left" w:pos="1100"/>
              <w:tab w:val="right" w:leader="dot" w:pos="8754"/>
            </w:tabs>
            <w:rPr>
              <w:rFonts w:cstheme="minorBidi"/>
              <w:noProof/>
              <w:lang w:val="de-DE" w:eastAsia="ja-JP"/>
            </w:rPr>
          </w:pPr>
          <w:hyperlink w:anchor="_Toc79969600" w:history="1">
            <w:r w:rsidR="00AD4489" w:rsidRPr="00010E18">
              <w:rPr>
                <w:rStyle w:val="Lienhypertexte"/>
                <w:rFonts w:cstheme="minorHAnsi"/>
                <w:noProof/>
              </w:rPr>
              <w:t>10.4.</w:t>
            </w:r>
            <w:r w:rsidR="00AD4489">
              <w:rPr>
                <w:rFonts w:cstheme="minorBidi"/>
                <w:noProof/>
                <w:lang w:val="de-DE" w:eastAsia="ja-JP"/>
              </w:rPr>
              <w:tab/>
            </w:r>
            <w:r w:rsidR="00AD4489" w:rsidRPr="00010E18">
              <w:rPr>
                <w:rStyle w:val="Lienhypertexte"/>
                <w:rFonts w:cstheme="minorHAnsi"/>
                <w:noProof/>
              </w:rPr>
              <w:t>Autres groupes sociaux (Jeunes, mineurs, etc.)</w:t>
            </w:r>
            <w:r w:rsidR="00AD4489">
              <w:rPr>
                <w:noProof/>
                <w:webHidden/>
              </w:rPr>
              <w:tab/>
            </w:r>
            <w:r w:rsidR="00AD4489">
              <w:rPr>
                <w:noProof/>
                <w:webHidden/>
              </w:rPr>
              <w:fldChar w:fldCharType="begin"/>
            </w:r>
            <w:r w:rsidR="00AD4489">
              <w:rPr>
                <w:noProof/>
                <w:webHidden/>
              </w:rPr>
              <w:instrText xml:space="preserve"> PAGEREF _Toc79969600 \h </w:instrText>
            </w:r>
            <w:r w:rsidR="00AD4489">
              <w:rPr>
                <w:noProof/>
                <w:webHidden/>
              </w:rPr>
            </w:r>
            <w:r w:rsidR="00AD4489">
              <w:rPr>
                <w:noProof/>
                <w:webHidden/>
              </w:rPr>
              <w:fldChar w:fldCharType="separate"/>
            </w:r>
            <w:r w:rsidR="00AD4489">
              <w:rPr>
                <w:noProof/>
                <w:webHidden/>
              </w:rPr>
              <w:t>39</w:t>
            </w:r>
            <w:r w:rsidR="00AD4489">
              <w:rPr>
                <w:noProof/>
                <w:webHidden/>
              </w:rPr>
              <w:fldChar w:fldCharType="end"/>
            </w:r>
          </w:hyperlink>
        </w:p>
        <w:p w14:paraId="44C5244E" w14:textId="6D1C7771" w:rsidR="00AD4489" w:rsidRDefault="00226D4E">
          <w:pPr>
            <w:pStyle w:val="TM2"/>
            <w:tabs>
              <w:tab w:val="left" w:pos="1100"/>
              <w:tab w:val="right" w:leader="dot" w:pos="8754"/>
            </w:tabs>
            <w:rPr>
              <w:rFonts w:cstheme="minorBidi"/>
              <w:noProof/>
              <w:lang w:val="de-DE" w:eastAsia="ja-JP"/>
            </w:rPr>
          </w:pPr>
          <w:hyperlink w:anchor="_Toc79969601" w:history="1">
            <w:r w:rsidR="00AD4489" w:rsidRPr="00010E18">
              <w:rPr>
                <w:rStyle w:val="Lienhypertexte"/>
                <w:rFonts w:cstheme="minorHAnsi"/>
                <w:noProof/>
              </w:rPr>
              <w:t>10.5.</w:t>
            </w:r>
            <w:r w:rsidR="00AD4489">
              <w:rPr>
                <w:rFonts w:cstheme="minorBidi"/>
                <w:noProof/>
                <w:lang w:val="de-DE" w:eastAsia="ja-JP"/>
              </w:rPr>
              <w:tab/>
            </w:r>
            <w:r w:rsidR="00AD4489" w:rsidRPr="00010E18">
              <w:rPr>
                <w:rStyle w:val="Lienhypertexte"/>
                <w:rFonts w:cstheme="minorHAnsi"/>
                <w:noProof/>
              </w:rPr>
              <w:t>Respect de normes environnementale et sociale</w:t>
            </w:r>
            <w:r w:rsidR="00AD4489">
              <w:rPr>
                <w:noProof/>
                <w:webHidden/>
              </w:rPr>
              <w:tab/>
            </w:r>
            <w:r w:rsidR="00AD4489">
              <w:rPr>
                <w:noProof/>
                <w:webHidden/>
              </w:rPr>
              <w:fldChar w:fldCharType="begin"/>
            </w:r>
            <w:r w:rsidR="00AD4489">
              <w:rPr>
                <w:noProof/>
                <w:webHidden/>
              </w:rPr>
              <w:instrText xml:space="preserve"> PAGEREF _Toc79969601 \h </w:instrText>
            </w:r>
            <w:r w:rsidR="00AD4489">
              <w:rPr>
                <w:noProof/>
                <w:webHidden/>
              </w:rPr>
            </w:r>
            <w:r w:rsidR="00AD4489">
              <w:rPr>
                <w:noProof/>
                <w:webHidden/>
              </w:rPr>
              <w:fldChar w:fldCharType="separate"/>
            </w:r>
            <w:r w:rsidR="00AD4489">
              <w:rPr>
                <w:noProof/>
                <w:webHidden/>
              </w:rPr>
              <w:t>40</w:t>
            </w:r>
            <w:r w:rsidR="00AD4489">
              <w:rPr>
                <w:noProof/>
                <w:webHidden/>
              </w:rPr>
              <w:fldChar w:fldCharType="end"/>
            </w:r>
          </w:hyperlink>
        </w:p>
        <w:p w14:paraId="5A0EA990" w14:textId="239ABBE3" w:rsidR="00AD4489" w:rsidRDefault="00226D4E">
          <w:pPr>
            <w:pStyle w:val="TM2"/>
            <w:tabs>
              <w:tab w:val="left" w:pos="660"/>
              <w:tab w:val="right" w:leader="dot" w:pos="8754"/>
            </w:tabs>
            <w:rPr>
              <w:rFonts w:cstheme="minorBidi"/>
              <w:noProof/>
              <w:lang w:val="de-DE" w:eastAsia="ja-JP"/>
            </w:rPr>
          </w:pPr>
          <w:hyperlink w:anchor="_Toc79969602" w:history="1">
            <w:r w:rsidR="00AD4489" w:rsidRPr="00010E18">
              <w:rPr>
                <w:rStyle w:val="Lienhypertexte"/>
                <w:rFonts w:eastAsia="Times New Roman"/>
                <w:noProof/>
                <w:lang w:val="fr-CH" w:eastAsia="fr-CH"/>
              </w:rPr>
              <w:t>a)</w:t>
            </w:r>
            <w:r w:rsidR="00AD4489">
              <w:rPr>
                <w:rFonts w:cstheme="minorBidi"/>
                <w:noProof/>
                <w:lang w:val="de-DE" w:eastAsia="ja-JP"/>
              </w:rPr>
              <w:tab/>
            </w:r>
            <w:r w:rsidR="00AD4489" w:rsidRPr="00010E18">
              <w:rPr>
                <w:rStyle w:val="Lienhypertexte"/>
                <w:noProof/>
              </w:rPr>
              <w:t>Etude</w:t>
            </w:r>
            <w:r w:rsidR="00AD4489" w:rsidRPr="00010E18">
              <w:rPr>
                <w:rStyle w:val="Lienhypertexte"/>
                <w:rFonts w:eastAsia="Times New Roman"/>
                <w:noProof/>
                <w:lang w:val="fr-CH" w:eastAsia="fr-CH"/>
              </w:rPr>
              <w:t xml:space="preserve"> d’impact environnementale et sociale</w:t>
            </w:r>
            <w:r w:rsidR="00AD4489">
              <w:rPr>
                <w:noProof/>
                <w:webHidden/>
              </w:rPr>
              <w:tab/>
            </w:r>
            <w:r w:rsidR="00AD4489">
              <w:rPr>
                <w:noProof/>
                <w:webHidden/>
              </w:rPr>
              <w:fldChar w:fldCharType="begin"/>
            </w:r>
            <w:r w:rsidR="00AD4489">
              <w:rPr>
                <w:noProof/>
                <w:webHidden/>
              </w:rPr>
              <w:instrText xml:space="preserve"> PAGEREF _Toc79969602 \h </w:instrText>
            </w:r>
            <w:r w:rsidR="00AD4489">
              <w:rPr>
                <w:noProof/>
                <w:webHidden/>
              </w:rPr>
            </w:r>
            <w:r w:rsidR="00AD4489">
              <w:rPr>
                <w:noProof/>
                <w:webHidden/>
              </w:rPr>
              <w:fldChar w:fldCharType="separate"/>
            </w:r>
            <w:r w:rsidR="00AD4489">
              <w:rPr>
                <w:noProof/>
                <w:webHidden/>
              </w:rPr>
              <w:t>40</w:t>
            </w:r>
            <w:r w:rsidR="00AD4489">
              <w:rPr>
                <w:noProof/>
                <w:webHidden/>
              </w:rPr>
              <w:fldChar w:fldCharType="end"/>
            </w:r>
          </w:hyperlink>
        </w:p>
        <w:p w14:paraId="7F8BE25C" w14:textId="5BD19395" w:rsidR="00AD4489" w:rsidRDefault="00226D4E">
          <w:pPr>
            <w:pStyle w:val="TM2"/>
            <w:tabs>
              <w:tab w:val="left" w:pos="660"/>
              <w:tab w:val="right" w:leader="dot" w:pos="8754"/>
            </w:tabs>
            <w:rPr>
              <w:rFonts w:cstheme="minorBidi"/>
              <w:noProof/>
              <w:lang w:val="de-DE" w:eastAsia="ja-JP"/>
            </w:rPr>
          </w:pPr>
          <w:hyperlink w:anchor="_Toc79969603" w:history="1">
            <w:r w:rsidR="00AD4489" w:rsidRPr="00010E18">
              <w:rPr>
                <w:rStyle w:val="Lienhypertexte"/>
                <w:rFonts w:eastAsia="Times New Roman"/>
                <w:noProof/>
                <w:lang w:val="fr-CH" w:eastAsia="fr-CH"/>
              </w:rPr>
              <w:t>b)</w:t>
            </w:r>
            <w:r w:rsidR="00AD4489">
              <w:rPr>
                <w:rFonts w:cstheme="minorBidi"/>
                <w:noProof/>
                <w:lang w:val="de-DE" w:eastAsia="ja-JP"/>
              </w:rPr>
              <w:tab/>
            </w:r>
            <w:r w:rsidR="00AD4489" w:rsidRPr="00010E18">
              <w:rPr>
                <w:rStyle w:val="Lienhypertexte"/>
                <w:rFonts w:eastAsia="Times New Roman"/>
                <w:noProof/>
                <w:lang w:val="fr-CH" w:eastAsia="fr-CH"/>
              </w:rPr>
              <w:t>Mesures prises afin d’assurer le respect de chacune des sauvegardes</w:t>
            </w:r>
            <w:r w:rsidR="00AD4489">
              <w:rPr>
                <w:noProof/>
                <w:webHidden/>
              </w:rPr>
              <w:tab/>
            </w:r>
            <w:r w:rsidR="00AD4489">
              <w:rPr>
                <w:noProof/>
                <w:webHidden/>
              </w:rPr>
              <w:fldChar w:fldCharType="begin"/>
            </w:r>
            <w:r w:rsidR="00AD4489">
              <w:rPr>
                <w:noProof/>
                <w:webHidden/>
              </w:rPr>
              <w:instrText xml:space="preserve"> PAGEREF _Toc79969603 \h </w:instrText>
            </w:r>
            <w:r w:rsidR="00AD4489">
              <w:rPr>
                <w:noProof/>
                <w:webHidden/>
              </w:rPr>
            </w:r>
            <w:r w:rsidR="00AD4489">
              <w:rPr>
                <w:noProof/>
                <w:webHidden/>
              </w:rPr>
              <w:fldChar w:fldCharType="separate"/>
            </w:r>
            <w:r w:rsidR="00AD4489">
              <w:rPr>
                <w:noProof/>
                <w:webHidden/>
              </w:rPr>
              <w:t>41</w:t>
            </w:r>
            <w:r w:rsidR="00AD4489">
              <w:rPr>
                <w:noProof/>
                <w:webHidden/>
              </w:rPr>
              <w:fldChar w:fldCharType="end"/>
            </w:r>
          </w:hyperlink>
        </w:p>
        <w:p w14:paraId="3477D696" w14:textId="0DA38E05" w:rsidR="00AD4489" w:rsidRDefault="00226D4E">
          <w:pPr>
            <w:pStyle w:val="TM2"/>
            <w:tabs>
              <w:tab w:val="left" w:pos="660"/>
              <w:tab w:val="right" w:leader="dot" w:pos="8754"/>
            </w:tabs>
            <w:rPr>
              <w:rFonts w:cstheme="minorBidi"/>
              <w:noProof/>
              <w:lang w:val="de-DE" w:eastAsia="ja-JP"/>
            </w:rPr>
          </w:pPr>
          <w:hyperlink w:anchor="_Toc79969604" w:history="1">
            <w:r w:rsidR="00AD4489" w:rsidRPr="00010E18">
              <w:rPr>
                <w:rStyle w:val="Lienhypertexte"/>
                <w:rFonts w:eastAsia="Times New Roman"/>
                <w:noProof/>
                <w:lang w:val="fr-CH" w:eastAsia="fr-CH"/>
              </w:rPr>
              <w:t>c)</w:t>
            </w:r>
            <w:r w:rsidR="00AD4489">
              <w:rPr>
                <w:rFonts w:cstheme="minorBidi"/>
                <w:noProof/>
                <w:lang w:val="de-DE" w:eastAsia="ja-JP"/>
              </w:rPr>
              <w:tab/>
            </w:r>
            <w:r w:rsidR="00AD4489" w:rsidRPr="00010E18">
              <w:rPr>
                <w:rStyle w:val="Lienhypertexte"/>
                <w:rFonts w:eastAsia="Times New Roman"/>
                <w:noProof/>
                <w:lang w:val="fr-CH" w:eastAsia="fr-CH"/>
              </w:rPr>
              <w:t>Gestion des plaintes et recours</w:t>
            </w:r>
            <w:r w:rsidR="00AD4489">
              <w:rPr>
                <w:noProof/>
                <w:webHidden/>
              </w:rPr>
              <w:tab/>
            </w:r>
            <w:r w:rsidR="00AD4489">
              <w:rPr>
                <w:noProof/>
                <w:webHidden/>
              </w:rPr>
              <w:fldChar w:fldCharType="begin"/>
            </w:r>
            <w:r w:rsidR="00AD4489">
              <w:rPr>
                <w:noProof/>
                <w:webHidden/>
              </w:rPr>
              <w:instrText xml:space="preserve"> PAGEREF _Toc79969604 \h </w:instrText>
            </w:r>
            <w:r w:rsidR="00AD4489">
              <w:rPr>
                <w:noProof/>
                <w:webHidden/>
              </w:rPr>
            </w:r>
            <w:r w:rsidR="00AD4489">
              <w:rPr>
                <w:noProof/>
                <w:webHidden/>
              </w:rPr>
              <w:fldChar w:fldCharType="separate"/>
            </w:r>
            <w:r w:rsidR="00AD4489">
              <w:rPr>
                <w:noProof/>
                <w:webHidden/>
              </w:rPr>
              <w:t>42</w:t>
            </w:r>
            <w:r w:rsidR="00AD4489">
              <w:rPr>
                <w:noProof/>
                <w:webHidden/>
              </w:rPr>
              <w:fldChar w:fldCharType="end"/>
            </w:r>
          </w:hyperlink>
        </w:p>
        <w:p w14:paraId="7470195F" w14:textId="73250A19" w:rsidR="00AD4489" w:rsidRDefault="00226D4E">
          <w:pPr>
            <w:pStyle w:val="TM1"/>
            <w:rPr>
              <w:rFonts w:cstheme="minorBidi"/>
              <w:noProof/>
              <w:lang w:val="de-DE" w:eastAsia="ja-JP"/>
            </w:rPr>
          </w:pPr>
          <w:hyperlink w:anchor="_Toc79969605" w:history="1">
            <w:r w:rsidR="00AD4489" w:rsidRPr="00010E18">
              <w:rPr>
                <w:rStyle w:val="Lienhypertexte"/>
                <w:rFonts w:cstheme="minorHAnsi"/>
                <w:noProof/>
                <w:lang w:val="fr-CH" w:eastAsia="fr-CH"/>
              </w:rPr>
              <w:t>11.</w:t>
            </w:r>
            <w:r w:rsidR="00AD4489">
              <w:rPr>
                <w:rFonts w:cstheme="minorBidi"/>
                <w:noProof/>
                <w:lang w:val="de-DE" w:eastAsia="ja-JP"/>
              </w:rPr>
              <w:tab/>
            </w:r>
            <w:r w:rsidR="00AD4489" w:rsidRPr="00010E18">
              <w:rPr>
                <w:rStyle w:val="Lienhypertexte"/>
                <w:rFonts w:cstheme="minorHAnsi"/>
                <w:noProof/>
                <w:lang w:val="fr-CH" w:eastAsia="fr-CH"/>
              </w:rPr>
              <w:t>Gestion des risques</w:t>
            </w:r>
            <w:r w:rsidR="00AD4489">
              <w:rPr>
                <w:noProof/>
                <w:webHidden/>
              </w:rPr>
              <w:tab/>
            </w:r>
            <w:r w:rsidR="00AD4489">
              <w:rPr>
                <w:noProof/>
                <w:webHidden/>
              </w:rPr>
              <w:fldChar w:fldCharType="begin"/>
            </w:r>
            <w:r w:rsidR="00AD4489">
              <w:rPr>
                <w:noProof/>
                <w:webHidden/>
              </w:rPr>
              <w:instrText xml:space="preserve"> PAGEREF _Toc79969605 \h </w:instrText>
            </w:r>
            <w:r w:rsidR="00AD4489">
              <w:rPr>
                <w:noProof/>
                <w:webHidden/>
              </w:rPr>
            </w:r>
            <w:r w:rsidR="00AD4489">
              <w:rPr>
                <w:noProof/>
                <w:webHidden/>
              </w:rPr>
              <w:fldChar w:fldCharType="separate"/>
            </w:r>
            <w:r w:rsidR="00AD4489">
              <w:rPr>
                <w:noProof/>
                <w:webHidden/>
              </w:rPr>
              <w:t>43</w:t>
            </w:r>
            <w:r w:rsidR="00AD4489">
              <w:rPr>
                <w:noProof/>
                <w:webHidden/>
              </w:rPr>
              <w:fldChar w:fldCharType="end"/>
            </w:r>
          </w:hyperlink>
        </w:p>
        <w:p w14:paraId="0B8A4C66" w14:textId="7FC8509E" w:rsidR="00AD4489" w:rsidRDefault="00226D4E">
          <w:pPr>
            <w:pStyle w:val="TM1"/>
            <w:rPr>
              <w:rFonts w:cstheme="minorBidi"/>
              <w:noProof/>
              <w:lang w:val="de-DE" w:eastAsia="ja-JP"/>
            </w:rPr>
          </w:pPr>
          <w:hyperlink w:anchor="_Toc79969606" w:history="1">
            <w:r w:rsidR="00AD4489" w:rsidRPr="00010E18">
              <w:rPr>
                <w:rStyle w:val="Lienhypertexte"/>
                <w:rFonts w:cstheme="minorHAnsi"/>
                <w:noProof/>
                <w:lang w:val="fr-CH" w:eastAsia="fr-CH"/>
              </w:rPr>
              <w:t>12.</w:t>
            </w:r>
            <w:r w:rsidR="00AD4489">
              <w:rPr>
                <w:rFonts w:cstheme="minorBidi"/>
                <w:noProof/>
                <w:lang w:val="de-DE" w:eastAsia="ja-JP"/>
              </w:rPr>
              <w:tab/>
            </w:r>
            <w:r w:rsidR="00AD4489" w:rsidRPr="00010E18">
              <w:rPr>
                <w:rStyle w:val="Lienhypertexte"/>
                <w:rFonts w:cstheme="minorHAnsi"/>
                <w:noProof/>
                <w:lang w:val="fr-CH" w:eastAsia="fr-CH"/>
              </w:rPr>
              <w:t>Illustration narrative spécifique</w:t>
            </w:r>
            <w:r w:rsidR="00AD4489">
              <w:rPr>
                <w:noProof/>
                <w:webHidden/>
              </w:rPr>
              <w:tab/>
            </w:r>
            <w:r w:rsidR="00AD4489">
              <w:rPr>
                <w:noProof/>
                <w:webHidden/>
              </w:rPr>
              <w:fldChar w:fldCharType="begin"/>
            </w:r>
            <w:r w:rsidR="00AD4489">
              <w:rPr>
                <w:noProof/>
                <w:webHidden/>
              </w:rPr>
              <w:instrText xml:space="preserve"> PAGEREF _Toc79969606 \h </w:instrText>
            </w:r>
            <w:r w:rsidR="00AD4489">
              <w:rPr>
                <w:noProof/>
                <w:webHidden/>
              </w:rPr>
            </w:r>
            <w:r w:rsidR="00AD4489">
              <w:rPr>
                <w:noProof/>
                <w:webHidden/>
              </w:rPr>
              <w:fldChar w:fldCharType="separate"/>
            </w:r>
            <w:r w:rsidR="00AD4489">
              <w:rPr>
                <w:noProof/>
                <w:webHidden/>
              </w:rPr>
              <w:t>52</w:t>
            </w:r>
            <w:r w:rsidR="00AD4489">
              <w:rPr>
                <w:noProof/>
                <w:webHidden/>
              </w:rPr>
              <w:fldChar w:fldCharType="end"/>
            </w:r>
          </w:hyperlink>
        </w:p>
        <w:p w14:paraId="53A19455" w14:textId="662DDCB2" w:rsidR="00AD4489" w:rsidRDefault="00226D4E">
          <w:pPr>
            <w:pStyle w:val="TM1"/>
            <w:rPr>
              <w:rFonts w:cstheme="minorBidi"/>
              <w:noProof/>
              <w:lang w:val="de-DE" w:eastAsia="ja-JP"/>
            </w:rPr>
          </w:pPr>
          <w:hyperlink w:anchor="_Toc79969607" w:history="1">
            <w:r w:rsidR="00AD4489" w:rsidRPr="00010E18">
              <w:rPr>
                <w:rStyle w:val="Lienhypertexte"/>
                <w:rFonts w:cstheme="minorHAnsi"/>
                <w:noProof/>
              </w:rPr>
              <w:t>13.</w:t>
            </w:r>
            <w:r w:rsidR="00AD4489">
              <w:rPr>
                <w:rFonts w:cstheme="minorBidi"/>
                <w:noProof/>
                <w:lang w:val="de-DE" w:eastAsia="ja-JP"/>
              </w:rPr>
              <w:tab/>
            </w:r>
            <w:r w:rsidR="00AD4489" w:rsidRPr="00010E18">
              <w:rPr>
                <w:rStyle w:val="Lienhypertexte"/>
                <w:rFonts w:cstheme="minorHAnsi"/>
                <w:noProof/>
              </w:rPr>
              <w:t>Modalités de suivi</w:t>
            </w:r>
            <w:r w:rsidR="00AD4489">
              <w:rPr>
                <w:noProof/>
                <w:webHidden/>
              </w:rPr>
              <w:tab/>
            </w:r>
            <w:r w:rsidR="00AD4489">
              <w:rPr>
                <w:noProof/>
                <w:webHidden/>
              </w:rPr>
              <w:fldChar w:fldCharType="begin"/>
            </w:r>
            <w:r w:rsidR="00AD4489">
              <w:rPr>
                <w:noProof/>
                <w:webHidden/>
              </w:rPr>
              <w:instrText xml:space="preserve"> PAGEREF _Toc79969607 \h </w:instrText>
            </w:r>
            <w:r w:rsidR="00AD4489">
              <w:rPr>
                <w:noProof/>
                <w:webHidden/>
              </w:rPr>
            </w:r>
            <w:r w:rsidR="00AD4489">
              <w:rPr>
                <w:noProof/>
                <w:webHidden/>
              </w:rPr>
              <w:fldChar w:fldCharType="separate"/>
            </w:r>
            <w:r w:rsidR="00AD4489">
              <w:rPr>
                <w:noProof/>
                <w:webHidden/>
              </w:rPr>
              <w:t>54</w:t>
            </w:r>
            <w:r w:rsidR="00AD4489">
              <w:rPr>
                <w:noProof/>
                <w:webHidden/>
              </w:rPr>
              <w:fldChar w:fldCharType="end"/>
            </w:r>
          </w:hyperlink>
        </w:p>
        <w:p w14:paraId="78C47251" w14:textId="6CF67CE8" w:rsidR="00AD4489" w:rsidRDefault="00226D4E">
          <w:pPr>
            <w:pStyle w:val="TM1"/>
            <w:rPr>
              <w:rFonts w:cstheme="minorBidi"/>
              <w:noProof/>
              <w:lang w:val="de-DE" w:eastAsia="ja-JP"/>
            </w:rPr>
          </w:pPr>
          <w:hyperlink w:anchor="_Toc79969608" w:history="1">
            <w:r w:rsidR="00AD4489" w:rsidRPr="00010E18">
              <w:rPr>
                <w:rStyle w:val="Lienhypertexte"/>
                <w:rFonts w:cstheme="minorHAnsi"/>
                <w:noProof/>
              </w:rPr>
              <w:t>14.</w:t>
            </w:r>
            <w:r w:rsidR="00AD4489">
              <w:rPr>
                <w:rFonts w:cstheme="minorBidi"/>
                <w:noProof/>
                <w:lang w:val="de-DE" w:eastAsia="ja-JP"/>
              </w:rPr>
              <w:tab/>
            </w:r>
            <w:r w:rsidR="00AD4489" w:rsidRPr="00010E18">
              <w:rPr>
                <w:rStyle w:val="Lienhypertexte"/>
                <w:rFonts w:cstheme="minorHAnsi"/>
                <w:noProof/>
              </w:rPr>
              <w:t>Révisions programmatiques (le cas échéant</w:t>
            </w:r>
            <w:r w:rsidR="00AD4489">
              <w:rPr>
                <w:noProof/>
                <w:webHidden/>
              </w:rPr>
              <w:tab/>
            </w:r>
            <w:r w:rsidR="00AD4489">
              <w:rPr>
                <w:noProof/>
                <w:webHidden/>
              </w:rPr>
              <w:fldChar w:fldCharType="begin"/>
            </w:r>
            <w:r w:rsidR="00AD4489">
              <w:rPr>
                <w:noProof/>
                <w:webHidden/>
              </w:rPr>
              <w:instrText xml:space="preserve"> PAGEREF _Toc79969608 \h </w:instrText>
            </w:r>
            <w:r w:rsidR="00AD4489">
              <w:rPr>
                <w:noProof/>
                <w:webHidden/>
              </w:rPr>
            </w:r>
            <w:r w:rsidR="00AD4489">
              <w:rPr>
                <w:noProof/>
                <w:webHidden/>
              </w:rPr>
              <w:fldChar w:fldCharType="separate"/>
            </w:r>
            <w:r w:rsidR="00AD4489">
              <w:rPr>
                <w:noProof/>
                <w:webHidden/>
              </w:rPr>
              <w:t>55</w:t>
            </w:r>
            <w:r w:rsidR="00AD4489">
              <w:rPr>
                <w:noProof/>
                <w:webHidden/>
              </w:rPr>
              <w:fldChar w:fldCharType="end"/>
            </w:r>
          </w:hyperlink>
        </w:p>
        <w:p w14:paraId="23628DC8" w14:textId="26C96D8C" w:rsidR="00AD4489" w:rsidRDefault="00226D4E">
          <w:pPr>
            <w:pStyle w:val="TM1"/>
            <w:rPr>
              <w:rFonts w:cstheme="minorBidi"/>
              <w:noProof/>
              <w:lang w:val="de-DE" w:eastAsia="ja-JP"/>
            </w:rPr>
          </w:pPr>
          <w:hyperlink w:anchor="_Toc79969609" w:history="1">
            <w:r w:rsidR="00AD4489" w:rsidRPr="00010E18">
              <w:rPr>
                <w:rStyle w:val="Lienhypertexte"/>
                <w:rFonts w:cstheme="minorHAnsi"/>
                <w:noProof/>
              </w:rPr>
              <w:t>15.</w:t>
            </w:r>
            <w:r w:rsidR="00AD4489">
              <w:rPr>
                <w:rFonts w:cstheme="minorBidi"/>
                <w:noProof/>
                <w:lang w:val="de-DE" w:eastAsia="ja-JP"/>
              </w:rPr>
              <w:tab/>
            </w:r>
            <w:r w:rsidR="00AD4489" w:rsidRPr="00010E18">
              <w:rPr>
                <w:rStyle w:val="Lienhypertexte"/>
                <w:rFonts w:cstheme="minorHAnsi"/>
                <w:noProof/>
              </w:rPr>
              <w:t>Auto-évaluation du programme</w:t>
            </w:r>
            <w:r w:rsidR="00AD4489">
              <w:rPr>
                <w:noProof/>
                <w:webHidden/>
              </w:rPr>
              <w:tab/>
            </w:r>
            <w:r w:rsidR="00AD4489">
              <w:rPr>
                <w:noProof/>
                <w:webHidden/>
              </w:rPr>
              <w:fldChar w:fldCharType="begin"/>
            </w:r>
            <w:r w:rsidR="00AD4489">
              <w:rPr>
                <w:noProof/>
                <w:webHidden/>
              </w:rPr>
              <w:instrText xml:space="preserve"> PAGEREF _Toc79969609 \h </w:instrText>
            </w:r>
            <w:r w:rsidR="00AD4489">
              <w:rPr>
                <w:noProof/>
                <w:webHidden/>
              </w:rPr>
            </w:r>
            <w:r w:rsidR="00AD4489">
              <w:rPr>
                <w:noProof/>
                <w:webHidden/>
              </w:rPr>
              <w:fldChar w:fldCharType="separate"/>
            </w:r>
            <w:r w:rsidR="00AD4489">
              <w:rPr>
                <w:noProof/>
                <w:webHidden/>
              </w:rPr>
              <w:t>56</w:t>
            </w:r>
            <w:r w:rsidR="00AD4489">
              <w:rPr>
                <w:noProof/>
                <w:webHidden/>
              </w:rPr>
              <w:fldChar w:fldCharType="end"/>
            </w:r>
          </w:hyperlink>
        </w:p>
        <w:p w14:paraId="16E5EAFB" w14:textId="1EAFF294" w:rsidR="00AD4489" w:rsidRDefault="00226D4E">
          <w:pPr>
            <w:pStyle w:val="TM1"/>
            <w:rPr>
              <w:rFonts w:cstheme="minorBidi"/>
              <w:noProof/>
              <w:lang w:val="de-DE" w:eastAsia="ja-JP"/>
            </w:rPr>
          </w:pPr>
          <w:hyperlink w:anchor="_Toc79969610" w:history="1">
            <w:r w:rsidR="00AD4489" w:rsidRPr="00010E18">
              <w:rPr>
                <w:rStyle w:val="Lienhypertexte"/>
                <w:rFonts w:cstheme="minorHAnsi"/>
                <w:noProof/>
              </w:rPr>
              <w:t>16.</w:t>
            </w:r>
            <w:r w:rsidR="00AD4489">
              <w:rPr>
                <w:rFonts w:cstheme="minorBidi"/>
                <w:noProof/>
                <w:lang w:val="de-DE" w:eastAsia="ja-JP"/>
              </w:rPr>
              <w:tab/>
            </w:r>
            <w:r w:rsidR="00AD4489" w:rsidRPr="00010E18">
              <w:rPr>
                <w:rStyle w:val="Lienhypertexte"/>
                <w:rFonts w:cstheme="minorHAnsi"/>
                <w:noProof/>
              </w:rPr>
              <w:t>Difficultés rencontrées et mesures prises</w:t>
            </w:r>
            <w:r w:rsidR="00AD4489">
              <w:rPr>
                <w:noProof/>
                <w:webHidden/>
              </w:rPr>
              <w:tab/>
            </w:r>
            <w:r w:rsidR="00AD4489">
              <w:rPr>
                <w:noProof/>
                <w:webHidden/>
              </w:rPr>
              <w:fldChar w:fldCharType="begin"/>
            </w:r>
            <w:r w:rsidR="00AD4489">
              <w:rPr>
                <w:noProof/>
                <w:webHidden/>
              </w:rPr>
              <w:instrText xml:space="preserve"> PAGEREF _Toc79969610 \h </w:instrText>
            </w:r>
            <w:r w:rsidR="00AD4489">
              <w:rPr>
                <w:noProof/>
                <w:webHidden/>
              </w:rPr>
            </w:r>
            <w:r w:rsidR="00AD4489">
              <w:rPr>
                <w:noProof/>
                <w:webHidden/>
              </w:rPr>
              <w:fldChar w:fldCharType="separate"/>
            </w:r>
            <w:r w:rsidR="00AD4489">
              <w:rPr>
                <w:noProof/>
                <w:webHidden/>
              </w:rPr>
              <w:t>56</w:t>
            </w:r>
            <w:r w:rsidR="00AD4489">
              <w:rPr>
                <w:noProof/>
                <w:webHidden/>
              </w:rPr>
              <w:fldChar w:fldCharType="end"/>
            </w:r>
          </w:hyperlink>
        </w:p>
        <w:p w14:paraId="0D7450F0" w14:textId="6745D0D6" w:rsidR="00AD4489" w:rsidRDefault="00226D4E">
          <w:pPr>
            <w:pStyle w:val="TM1"/>
            <w:rPr>
              <w:rFonts w:cstheme="minorBidi"/>
              <w:noProof/>
              <w:lang w:val="de-DE" w:eastAsia="ja-JP"/>
            </w:rPr>
          </w:pPr>
          <w:hyperlink w:anchor="_Toc79969611" w:history="1">
            <w:r w:rsidR="00AD4489" w:rsidRPr="00010E18">
              <w:rPr>
                <w:rStyle w:val="Lienhypertexte"/>
                <w:rFonts w:cstheme="minorHAnsi"/>
                <w:noProof/>
              </w:rPr>
              <w:t>17.</w:t>
            </w:r>
            <w:r w:rsidR="00AD4489">
              <w:rPr>
                <w:rFonts w:cstheme="minorBidi"/>
                <w:noProof/>
                <w:lang w:val="de-DE" w:eastAsia="ja-JP"/>
              </w:rPr>
              <w:tab/>
            </w:r>
            <w:r w:rsidR="00AD4489" w:rsidRPr="00010E18">
              <w:rPr>
                <w:rStyle w:val="Lienhypertexte"/>
                <w:rFonts w:cstheme="minorHAnsi"/>
                <w:noProof/>
              </w:rPr>
              <w:t>Défis et leçons apprises dans la mise en œuvre du programme</w:t>
            </w:r>
            <w:r w:rsidR="00AD4489">
              <w:rPr>
                <w:noProof/>
                <w:webHidden/>
              </w:rPr>
              <w:tab/>
            </w:r>
            <w:r w:rsidR="00AD4489">
              <w:rPr>
                <w:noProof/>
                <w:webHidden/>
              </w:rPr>
              <w:fldChar w:fldCharType="begin"/>
            </w:r>
            <w:r w:rsidR="00AD4489">
              <w:rPr>
                <w:noProof/>
                <w:webHidden/>
              </w:rPr>
              <w:instrText xml:space="preserve"> PAGEREF _Toc79969611 \h </w:instrText>
            </w:r>
            <w:r w:rsidR="00AD4489">
              <w:rPr>
                <w:noProof/>
                <w:webHidden/>
              </w:rPr>
            </w:r>
            <w:r w:rsidR="00AD4489">
              <w:rPr>
                <w:noProof/>
                <w:webHidden/>
              </w:rPr>
              <w:fldChar w:fldCharType="separate"/>
            </w:r>
            <w:r w:rsidR="00AD4489">
              <w:rPr>
                <w:noProof/>
                <w:webHidden/>
              </w:rPr>
              <w:t>57</w:t>
            </w:r>
            <w:r w:rsidR="00AD4489">
              <w:rPr>
                <w:noProof/>
                <w:webHidden/>
              </w:rPr>
              <w:fldChar w:fldCharType="end"/>
            </w:r>
          </w:hyperlink>
        </w:p>
        <w:p w14:paraId="4251D20B" w14:textId="35C779CF" w:rsidR="00AD4489" w:rsidRDefault="00226D4E">
          <w:pPr>
            <w:pStyle w:val="TM1"/>
            <w:rPr>
              <w:rFonts w:cstheme="minorBidi"/>
              <w:noProof/>
              <w:lang w:val="de-DE" w:eastAsia="ja-JP"/>
            </w:rPr>
          </w:pPr>
          <w:hyperlink w:anchor="_Toc79969612" w:history="1">
            <w:r w:rsidR="00AD4489" w:rsidRPr="00010E18">
              <w:rPr>
                <w:rStyle w:val="Lienhypertexte"/>
                <w:rFonts w:cstheme="minorHAnsi"/>
                <w:noProof/>
              </w:rPr>
              <w:t>18.</w:t>
            </w:r>
            <w:r w:rsidR="00AD4489">
              <w:rPr>
                <w:rFonts w:cstheme="minorBidi"/>
                <w:noProof/>
                <w:lang w:val="de-DE" w:eastAsia="ja-JP"/>
              </w:rPr>
              <w:tab/>
            </w:r>
            <w:r w:rsidR="00AD4489" w:rsidRPr="00010E18">
              <w:rPr>
                <w:rStyle w:val="Lienhypertexte"/>
                <w:rFonts w:cstheme="minorHAnsi"/>
                <w:noProof/>
              </w:rPr>
              <w:t>Conclusion et recommandations</w:t>
            </w:r>
            <w:r w:rsidR="00AD4489">
              <w:rPr>
                <w:noProof/>
                <w:webHidden/>
              </w:rPr>
              <w:tab/>
            </w:r>
            <w:r w:rsidR="00AD4489">
              <w:rPr>
                <w:noProof/>
                <w:webHidden/>
              </w:rPr>
              <w:fldChar w:fldCharType="begin"/>
            </w:r>
            <w:r w:rsidR="00AD4489">
              <w:rPr>
                <w:noProof/>
                <w:webHidden/>
              </w:rPr>
              <w:instrText xml:space="preserve"> PAGEREF _Toc79969612 \h </w:instrText>
            </w:r>
            <w:r w:rsidR="00AD4489">
              <w:rPr>
                <w:noProof/>
                <w:webHidden/>
              </w:rPr>
            </w:r>
            <w:r w:rsidR="00AD4489">
              <w:rPr>
                <w:noProof/>
                <w:webHidden/>
              </w:rPr>
              <w:fldChar w:fldCharType="separate"/>
            </w:r>
            <w:r w:rsidR="00AD4489">
              <w:rPr>
                <w:noProof/>
                <w:webHidden/>
              </w:rPr>
              <w:t>57</w:t>
            </w:r>
            <w:r w:rsidR="00AD4489">
              <w:rPr>
                <w:noProof/>
                <w:webHidden/>
              </w:rPr>
              <w:fldChar w:fldCharType="end"/>
            </w:r>
          </w:hyperlink>
        </w:p>
        <w:p w14:paraId="2B8D9222" w14:textId="57F3B514" w:rsidR="00403C0F" w:rsidRPr="004A0DC5" w:rsidRDefault="00403C0F">
          <w:pPr>
            <w:rPr>
              <w:rFonts w:asciiTheme="minorHAnsi" w:hAnsiTheme="minorHAnsi" w:cstheme="minorHAnsi"/>
              <w:sz w:val="22"/>
            </w:rPr>
          </w:pPr>
          <w:r w:rsidRPr="004A0DC5">
            <w:rPr>
              <w:rFonts w:asciiTheme="minorHAnsi" w:hAnsiTheme="minorHAnsi" w:cstheme="minorHAnsi"/>
              <w:b/>
              <w:bCs/>
              <w:sz w:val="22"/>
            </w:rPr>
            <w:fldChar w:fldCharType="end"/>
          </w:r>
        </w:p>
      </w:sdtContent>
    </w:sdt>
    <w:p w14:paraId="712BFF7C" w14:textId="479E975E" w:rsidR="002A321E" w:rsidRDefault="002A321E" w:rsidP="002A321E">
      <w:pPr>
        <w:rPr>
          <w:rFonts w:asciiTheme="minorHAnsi" w:hAnsiTheme="minorHAnsi" w:cstheme="minorHAnsi"/>
          <w:sz w:val="22"/>
        </w:rPr>
      </w:pPr>
    </w:p>
    <w:p w14:paraId="2A21DED8" w14:textId="135F095F" w:rsidR="00252AFF" w:rsidRPr="003924DC" w:rsidRDefault="00F609DD" w:rsidP="002A321E">
      <w:pPr>
        <w:rPr>
          <w:rFonts w:asciiTheme="minorHAnsi" w:hAnsiTheme="minorHAnsi" w:cstheme="minorHAnsi"/>
          <w:b/>
          <w:sz w:val="22"/>
        </w:rPr>
      </w:pPr>
      <w:r w:rsidRPr="003924DC">
        <w:rPr>
          <w:rFonts w:asciiTheme="minorHAnsi" w:hAnsiTheme="minorHAnsi" w:cstheme="minorHAnsi"/>
          <w:b/>
          <w:sz w:val="22"/>
        </w:rPr>
        <w:t xml:space="preserve">Liste des tableaux </w:t>
      </w:r>
    </w:p>
    <w:p w14:paraId="3695EB93" w14:textId="1A2A38AE" w:rsidR="00F609DD" w:rsidRDefault="00F609DD">
      <w:pPr>
        <w:pStyle w:val="Tabledesillustrations"/>
        <w:tabs>
          <w:tab w:val="right" w:leader="dot" w:pos="8754"/>
        </w:tabs>
        <w:rPr>
          <w:noProof/>
        </w:rPr>
      </w:pPr>
      <w:r>
        <w:rPr>
          <w:rFonts w:asciiTheme="minorHAnsi" w:hAnsiTheme="minorHAnsi" w:cstheme="minorHAnsi"/>
          <w:sz w:val="22"/>
        </w:rPr>
        <w:fldChar w:fldCharType="begin"/>
      </w:r>
      <w:r>
        <w:rPr>
          <w:rFonts w:asciiTheme="minorHAnsi" w:hAnsiTheme="minorHAnsi" w:cstheme="minorHAnsi"/>
          <w:sz w:val="22"/>
        </w:rPr>
        <w:instrText xml:space="preserve"> TOC \h \z \c "Tableau" </w:instrText>
      </w:r>
      <w:r>
        <w:rPr>
          <w:rFonts w:asciiTheme="minorHAnsi" w:hAnsiTheme="minorHAnsi" w:cstheme="minorHAnsi"/>
          <w:sz w:val="22"/>
        </w:rPr>
        <w:fldChar w:fldCharType="separate"/>
      </w:r>
      <w:hyperlink w:anchor="_Toc79671404" w:history="1">
        <w:r w:rsidRPr="00412FAA">
          <w:rPr>
            <w:rStyle w:val="Lienhypertexte"/>
            <w:noProof/>
          </w:rPr>
          <w:t xml:space="preserve">Tableau 1 : </w:t>
        </w:r>
        <w:r w:rsidRPr="00412FAA">
          <w:rPr>
            <w:rStyle w:val="Lienhypertexte"/>
            <w:rFonts w:cstheme="minorHAnsi"/>
            <w:noProof/>
            <w:lang w:val="fr-FR"/>
          </w:rPr>
          <w:t>Activités prévues et réalisées, résultats attendus et atteints au bout de la période sous examen</w:t>
        </w:r>
        <w:r>
          <w:rPr>
            <w:noProof/>
            <w:webHidden/>
          </w:rPr>
          <w:tab/>
        </w:r>
        <w:r>
          <w:rPr>
            <w:noProof/>
            <w:webHidden/>
          </w:rPr>
          <w:fldChar w:fldCharType="begin"/>
        </w:r>
        <w:r>
          <w:rPr>
            <w:noProof/>
            <w:webHidden/>
          </w:rPr>
          <w:instrText xml:space="preserve"> PAGEREF _Toc79671404 \h </w:instrText>
        </w:r>
        <w:r>
          <w:rPr>
            <w:noProof/>
            <w:webHidden/>
          </w:rPr>
        </w:r>
        <w:r>
          <w:rPr>
            <w:noProof/>
            <w:webHidden/>
          </w:rPr>
          <w:fldChar w:fldCharType="separate"/>
        </w:r>
        <w:r>
          <w:rPr>
            <w:noProof/>
            <w:webHidden/>
          </w:rPr>
          <w:t>10</w:t>
        </w:r>
        <w:r>
          <w:rPr>
            <w:noProof/>
            <w:webHidden/>
          </w:rPr>
          <w:fldChar w:fldCharType="end"/>
        </w:r>
      </w:hyperlink>
    </w:p>
    <w:p w14:paraId="307B42A4" w14:textId="259BA20B" w:rsidR="00F609DD" w:rsidRDefault="00226D4E">
      <w:pPr>
        <w:pStyle w:val="Tabledesillustrations"/>
        <w:tabs>
          <w:tab w:val="right" w:leader="dot" w:pos="8754"/>
        </w:tabs>
        <w:rPr>
          <w:noProof/>
        </w:rPr>
      </w:pPr>
      <w:hyperlink w:anchor="_Toc79671405" w:history="1">
        <w:r w:rsidR="00F609DD" w:rsidRPr="00412FAA">
          <w:rPr>
            <w:rStyle w:val="Lienhypertexte"/>
            <w:noProof/>
          </w:rPr>
          <w:t xml:space="preserve">Tableau 2 : </w:t>
        </w:r>
        <w:r w:rsidR="00F609DD" w:rsidRPr="00412FAA">
          <w:rPr>
            <w:rStyle w:val="Lienhypertexte"/>
            <w:rFonts w:cstheme="minorHAnsi"/>
            <w:noProof/>
          </w:rPr>
          <w:t>Cadre de résultats du programme</w:t>
        </w:r>
        <w:r w:rsidR="00F609DD">
          <w:rPr>
            <w:noProof/>
            <w:webHidden/>
          </w:rPr>
          <w:tab/>
        </w:r>
        <w:r w:rsidR="00F609DD">
          <w:rPr>
            <w:noProof/>
            <w:webHidden/>
          </w:rPr>
          <w:fldChar w:fldCharType="begin"/>
        </w:r>
        <w:r w:rsidR="00F609DD">
          <w:rPr>
            <w:noProof/>
            <w:webHidden/>
          </w:rPr>
          <w:instrText xml:space="preserve"> PAGEREF _Toc79671405 \h </w:instrText>
        </w:r>
        <w:r w:rsidR="00F609DD">
          <w:rPr>
            <w:noProof/>
            <w:webHidden/>
          </w:rPr>
        </w:r>
        <w:r w:rsidR="00F609DD">
          <w:rPr>
            <w:noProof/>
            <w:webHidden/>
          </w:rPr>
          <w:fldChar w:fldCharType="separate"/>
        </w:r>
        <w:r w:rsidR="00F609DD">
          <w:rPr>
            <w:noProof/>
            <w:webHidden/>
          </w:rPr>
          <w:t>19</w:t>
        </w:r>
        <w:r w:rsidR="00F609DD">
          <w:rPr>
            <w:noProof/>
            <w:webHidden/>
          </w:rPr>
          <w:fldChar w:fldCharType="end"/>
        </w:r>
      </w:hyperlink>
    </w:p>
    <w:p w14:paraId="03B85810" w14:textId="2CB44645" w:rsidR="00F609DD" w:rsidRDefault="00226D4E">
      <w:pPr>
        <w:pStyle w:val="Tabledesillustrations"/>
        <w:tabs>
          <w:tab w:val="right" w:leader="dot" w:pos="8754"/>
        </w:tabs>
        <w:rPr>
          <w:noProof/>
        </w:rPr>
      </w:pPr>
      <w:hyperlink w:anchor="_Toc79671406" w:history="1">
        <w:r w:rsidR="00F609DD" w:rsidRPr="00412FAA">
          <w:rPr>
            <w:rStyle w:val="Lienhypertexte"/>
            <w:noProof/>
          </w:rPr>
          <w:t>Tableau 3: Progrès vers les indicateurs FONAREDD-CAFI couverts par le programme</w:t>
        </w:r>
        <w:r w:rsidR="00F609DD">
          <w:rPr>
            <w:noProof/>
            <w:webHidden/>
          </w:rPr>
          <w:tab/>
        </w:r>
        <w:r w:rsidR="00F609DD">
          <w:rPr>
            <w:noProof/>
            <w:webHidden/>
          </w:rPr>
          <w:fldChar w:fldCharType="begin"/>
        </w:r>
        <w:r w:rsidR="00F609DD">
          <w:rPr>
            <w:noProof/>
            <w:webHidden/>
          </w:rPr>
          <w:instrText xml:space="preserve"> PAGEREF _Toc79671406 \h </w:instrText>
        </w:r>
        <w:r w:rsidR="00F609DD">
          <w:rPr>
            <w:noProof/>
            <w:webHidden/>
          </w:rPr>
        </w:r>
        <w:r w:rsidR="00F609DD">
          <w:rPr>
            <w:noProof/>
            <w:webHidden/>
          </w:rPr>
          <w:fldChar w:fldCharType="separate"/>
        </w:r>
        <w:r w:rsidR="00F609DD">
          <w:rPr>
            <w:noProof/>
            <w:webHidden/>
          </w:rPr>
          <w:t>27</w:t>
        </w:r>
        <w:r w:rsidR="00F609DD">
          <w:rPr>
            <w:noProof/>
            <w:webHidden/>
          </w:rPr>
          <w:fldChar w:fldCharType="end"/>
        </w:r>
      </w:hyperlink>
    </w:p>
    <w:p w14:paraId="5217000E" w14:textId="74E355B7" w:rsidR="00F609DD" w:rsidRDefault="00226D4E">
      <w:pPr>
        <w:pStyle w:val="Tabledesillustrations"/>
        <w:tabs>
          <w:tab w:val="right" w:leader="dot" w:pos="8754"/>
        </w:tabs>
        <w:rPr>
          <w:noProof/>
        </w:rPr>
      </w:pPr>
      <w:hyperlink w:anchor="_Toc79671407" w:history="1">
        <w:r w:rsidR="00F609DD" w:rsidRPr="00412FAA">
          <w:rPr>
            <w:rStyle w:val="Lienhypertexte"/>
            <w:noProof/>
          </w:rPr>
          <w:t>Tableau 4: Progrès vers les Jalons de la LOI</w:t>
        </w:r>
        <w:r w:rsidR="00F609DD">
          <w:rPr>
            <w:noProof/>
            <w:webHidden/>
          </w:rPr>
          <w:tab/>
        </w:r>
        <w:r w:rsidR="00F609DD">
          <w:rPr>
            <w:noProof/>
            <w:webHidden/>
          </w:rPr>
          <w:fldChar w:fldCharType="begin"/>
        </w:r>
        <w:r w:rsidR="00F609DD">
          <w:rPr>
            <w:noProof/>
            <w:webHidden/>
          </w:rPr>
          <w:instrText xml:space="preserve"> PAGEREF _Toc79671407 \h </w:instrText>
        </w:r>
        <w:r w:rsidR="00F609DD">
          <w:rPr>
            <w:noProof/>
            <w:webHidden/>
          </w:rPr>
        </w:r>
        <w:r w:rsidR="00F609DD">
          <w:rPr>
            <w:noProof/>
            <w:webHidden/>
          </w:rPr>
          <w:fldChar w:fldCharType="separate"/>
        </w:r>
        <w:r w:rsidR="00F609DD">
          <w:rPr>
            <w:noProof/>
            <w:webHidden/>
          </w:rPr>
          <w:t>29</w:t>
        </w:r>
        <w:r w:rsidR="00F609DD">
          <w:rPr>
            <w:noProof/>
            <w:webHidden/>
          </w:rPr>
          <w:fldChar w:fldCharType="end"/>
        </w:r>
      </w:hyperlink>
    </w:p>
    <w:p w14:paraId="5769F34C" w14:textId="469C3235" w:rsidR="00F609DD" w:rsidRDefault="00226D4E">
      <w:pPr>
        <w:pStyle w:val="Tabledesillustrations"/>
        <w:tabs>
          <w:tab w:val="right" w:leader="dot" w:pos="8754"/>
        </w:tabs>
        <w:rPr>
          <w:noProof/>
        </w:rPr>
      </w:pPr>
      <w:hyperlink w:anchor="_Toc79671408" w:history="1">
        <w:r w:rsidR="00F609DD" w:rsidRPr="00412FAA">
          <w:rPr>
            <w:rStyle w:val="Lienhypertexte"/>
            <w:noProof/>
          </w:rPr>
          <w:t>Tableau 5: Taux de delivery du Programme.</w:t>
        </w:r>
        <w:r w:rsidR="00F609DD">
          <w:rPr>
            <w:noProof/>
            <w:webHidden/>
          </w:rPr>
          <w:tab/>
        </w:r>
        <w:r w:rsidR="00F609DD">
          <w:rPr>
            <w:noProof/>
            <w:webHidden/>
          </w:rPr>
          <w:fldChar w:fldCharType="begin"/>
        </w:r>
        <w:r w:rsidR="00F609DD">
          <w:rPr>
            <w:noProof/>
            <w:webHidden/>
          </w:rPr>
          <w:instrText xml:space="preserve"> PAGEREF _Toc79671408 \h </w:instrText>
        </w:r>
        <w:r w:rsidR="00F609DD">
          <w:rPr>
            <w:noProof/>
            <w:webHidden/>
          </w:rPr>
        </w:r>
        <w:r w:rsidR="00F609DD">
          <w:rPr>
            <w:noProof/>
            <w:webHidden/>
          </w:rPr>
          <w:fldChar w:fldCharType="separate"/>
        </w:r>
        <w:r w:rsidR="00F609DD">
          <w:rPr>
            <w:noProof/>
            <w:webHidden/>
          </w:rPr>
          <w:t>33</w:t>
        </w:r>
        <w:r w:rsidR="00F609DD">
          <w:rPr>
            <w:noProof/>
            <w:webHidden/>
          </w:rPr>
          <w:fldChar w:fldCharType="end"/>
        </w:r>
      </w:hyperlink>
    </w:p>
    <w:p w14:paraId="16A79F20" w14:textId="6598BE2D" w:rsidR="00F609DD" w:rsidRDefault="00226D4E">
      <w:pPr>
        <w:pStyle w:val="Tabledesillustrations"/>
        <w:tabs>
          <w:tab w:val="right" w:leader="dot" w:pos="8754"/>
        </w:tabs>
        <w:rPr>
          <w:noProof/>
        </w:rPr>
      </w:pPr>
      <w:hyperlink w:anchor="_Toc79671409" w:history="1">
        <w:r w:rsidR="00F609DD" w:rsidRPr="00412FAA">
          <w:rPr>
            <w:rStyle w:val="Lienhypertexte"/>
            <w:noProof/>
          </w:rPr>
          <w:t>Tableau 6: Suivi des contrats des ALE/PLE</w:t>
        </w:r>
        <w:r w:rsidR="00F609DD">
          <w:rPr>
            <w:noProof/>
            <w:webHidden/>
          </w:rPr>
          <w:tab/>
        </w:r>
        <w:r w:rsidR="00F609DD">
          <w:rPr>
            <w:noProof/>
            <w:webHidden/>
          </w:rPr>
          <w:fldChar w:fldCharType="begin"/>
        </w:r>
        <w:r w:rsidR="00F609DD">
          <w:rPr>
            <w:noProof/>
            <w:webHidden/>
          </w:rPr>
          <w:instrText xml:space="preserve"> PAGEREF _Toc79671409 \h </w:instrText>
        </w:r>
        <w:r w:rsidR="00F609DD">
          <w:rPr>
            <w:noProof/>
            <w:webHidden/>
          </w:rPr>
        </w:r>
        <w:r w:rsidR="00F609DD">
          <w:rPr>
            <w:noProof/>
            <w:webHidden/>
          </w:rPr>
          <w:fldChar w:fldCharType="separate"/>
        </w:r>
        <w:r w:rsidR="00F609DD">
          <w:rPr>
            <w:noProof/>
            <w:webHidden/>
          </w:rPr>
          <w:t>34</w:t>
        </w:r>
        <w:r w:rsidR="00F609DD">
          <w:rPr>
            <w:noProof/>
            <w:webHidden/>
          </w:rPr>
          <w:fldChar w:fldCharType="end"/>
        </w:r>
      </w:hyperlink>
    </w:p>
    <w:p w14:paraId="37905369" w14:textId="65EE6028" w:rsidR="00F609DD" w:rsidRDefault="00226D4E">
      <w:pPr>
        <w:pStyle w:val="Tabledesillustrations"/>
        <w:tabs>
          <w:tab w:val="right" w:leader="dot" w:pos="8754"/>
        </w:tabs>
        <w:rPr>
          <w:noProof/>
        </w:rPr>
      </w:pPr>
      <w:hyperlink w:anchor="_Toc79671410" w:history="1">
        <w:r w:rsidR="00F609DD" w:rsidRPr="00412FAA">
          <w:rPr>
            <w:rStyle w:val="Lienhypertexte"/>
            <w:noProof/>
          </w:rPr>
          <w:t>Tableau 7: Suivi des aspects Genre</w:t>
        </w:r>
        <w:r w:rsidR="00F609DD">
          <w:rPr>
            <w:noProof/>
            <w:webHidden/>
          </w:rPr>
          <w:tab/>
        </w:r>
        <w:r w:rsidR="00F609DD">
          <w:rPr>
            <w:noProof/>
            <w:webHidden/>
          </w:rPr>
          <w:fldChar w:fldCharType="begin"/>
        </w:r>
        <w:r w:rsidR="00F609DD">
          <w:rPr>
            <w:noProof/>
            <w:webHidden/>
          </w:rPr>
          <w:instrText xml:space="preserve"> PAGEREF _Toc79671410 \h </w:instrText>
        </w:r>
        <w:r w:rsidR="00F609DD">
          <w:rPr>
            <w:noProof/>
            <w:webHidden/>
          </w:rPr>
        </w:r>
        <w:r w:rsidR="00F609DD">
          <w:rPr>
            <w:noProof/>
            <w:webHidden/>
          </w:rPr>
          <w:fldChar w:fldCharType="separate"/>
        </w:r>
        <w:r w:rsidR="00F609DD">
          <w:rPr>
            <w:noProof/>
            <w:webHidden/>
          </w:rPr>
          <w:t>37</w:t>
        </w:r>
        <w:r w:rsidR="00F609DD">
          <w:rPr>
            <w:noProof/>
            <w:webHidden/>
          </w:rPr>
          <w:fldChar w:fldCharType="end"/>
        </w:r>
      </w:hyperlink>
    </w:p>
    <w:p w14:paraId="36DCB33E" w14:textId="67F07815" w:rsidR="00F609DD" w:rsidRDefault="00226D4E">
      <w:pPr>
        <w:pStyle w:val="Tabledesillustrations"/>
        <w:tabs>
          <w:tab w:val="right" w:leader="dot" w:pos="8754"/>
        </w:tabs>
        <w:rPr>
          <w:noProof/>
        </w:rPr>
      </w:pPr>
      <w:hyperlink w:anchor="_Toc79671411" w:history="1">
        <w:r w:rsidR="00F609DD" w:rsidRPr="00412FAA">
          <w:rPr>
            <w:rStyle w:val="Lienhypertexte"/>
            <w:noProof/>
          </w:rPr>
          <w:t xml:space="preserve">Tableau 8 : </w:t>
        </w:r>
        <w:r w:rsidR="00F609DD" w:rsidRPr="00412FAA">
          <w:rPr>
            <w:rStyle w:val="Lienhypertexte"/>
            <w:rFonts w:eastAsia="Times New Roman" w:cstheme="minorHAnsi"/>
            <w:noProof/>
            <w:lang w:val="fr-CH" w:eastAsia="fr-CH"/>
          </w:rPr>
          <w:t>Suivi des mesures/principes de sauvegardes</w:t>
        </w:r>
        <w:r w:rsidR="00F609DD">
          <w:rPr>
            <w:noProof/>
            <w:webHidden/>
          </w:rPr>
          <w:tab/>
        </w:r>
        <w:r w:rsidR="00F609DD">
          <w:rPr>
            <w:noProof/>
            <w:webHidden/>
          </w:rPr>
          <w:fldChar w:fldCharType="begin"/>
        </w:r>
        <w:r w:rsidR="00F609DD">
          <w:rPr>
            <w:noProof/>
            <w:webHidden/>
          </w:rPr>
          <w:instrText xml:space="preserve"> PAGEREF _Toc79671411 \h </w:instrText>
        </w:r>
        <w:r w:rsidR="00F609DD">
          <w:rPr>
            <w:noProof/>
            <w:webHidden/>
          </w:rPr>
        </w:r>
        <w:r w:rsidR="00F609DD">
          <w:rPr>
            <w:noProof/>
            <w:webHidden/>
          </w:rPr>
          <w:fldChar w:fldCharType="separate"/>
        </w:r>
        <w:r w:rsidR="00F609DD">
          <w:rPr>
            <w:noProof/>
            <w:webHidden/>
          </w:rPr>
          <w:t>41</w:t>
        </w:r>
        <w:r w:rsidR="00F609DD">
          <w:rPr>
            <w:noProof/>
            <w:webHidden/>
          </w:rPr>
          <w:fldChar w:fldCharType="end"/>
        </w:r>
      </w:hyperlink>
    </w:p>
    <w:p w14:paraId="4BD53208" w14:textId="28C48D6F" w:rsidR="00F609DD" w:rsidRDefault="00226D4E">
      <w:pPr>
        <w:pStyle w:val="Tabledesillustrations"/>
        <w:tabs>
          <w:tab w:val="right" w:leader="dot" w:pos="8754"/>
        </w:tabs>
        <w:rPr>
          <w:noProof/>
        </w:rPr>
      </w:pPr>
      <w:hyperlink w:anchor="_Toc79671412" w:history="1">
        <w:r w:rsidR="00F609DD" w:rsidRPr="00412FAA">
          <w:rPr>
            <w:rStyle w:val="Lienhypertexte"/>
            <w:noProof/>
          </w:rPr>
          <w:t xml:space="preserve">Tableau 9 : </w:t>
        </w:r>
        <w:r w:rsidR="00F609DD" w:rsidRPr="00412FAA">
          <w:rPr>
            <w:rStyle w:val="Lienhypertexte"/>
            <w:rFonts w:cstheme="minorHAnsi"/>
            <w:noProof/>
          </w:rPr>
          <w:t>Risques liés à la mise en œuvre du programme</w:t>
        </w:r>
        <w:r w:rsidR="00F609DD">
          <w:rPr>
            <w:noProof/>
            <w:webHidden/>
          </w:rPr>
          <w:tab/>
        </w:r>
        <w:r w:rsidR="00F609DD">
          <w:rPr>
            <w:noProof/>
            <w:webHidden/>
          </w:rPr>
          <w:fldChar w:fldCharType="begin"/>
        </w:r>
        <w:r w:rsidR="00F609DD">
          <w:rPr>
            <w:noProof/>
            <w:webHidden/>
          </w:rPr>
          <w:instrText xml:space="preserve"> PAGEREF _Toc79671412 \h </w:instrText>
        </w:r>
        <w:r w:rsidR="00F609DD">
          <w:rPr>
            <w:noProof/>
            <w:webHidden/>
          </w:rPr>
        </w:r>
        <w:r w:rsidR="00F609DD">
          <w:rPr>
            <w:noProof/>
            <w:webHidden/>
          </w:rPr>
          <w:fldChar w:fldCharType="separate"/>
        </w:r>
        <w:r w:rsidR="00F609DD">
          <w:rPr>
            <w:noProof/>
            <w:webHidden/>
          </w:rPr>
          <w:t>44</w:t>
        </w:r>
        <w:r w:rsidR="00F609DD">
          <w:rPr>
            <w:noProof/>
            <w:webHidden/>
          </w:rPr>
          <w:fldChar w:fldCharType="end"/>
        </w:r>
      </w:hyperlink>
    </w:p>
    <w:p w14:paraId="4CED34F2" w14:textId="5551E92F" w:rsidR="00F609DD" w:rsidRDefault="00226D4E">
      <w:pPr>
        <w:pStyle w:val="Tabledesillustrations"/>
        <w:tabs>
          <w:tab w:val="right" w:leader="dot" w:pos="8754"/>
        </w:tabs>
        <w:rPr>
          <w:noProof/>
        </w:rPr>
      </w:pPr>
      <w:hyperlink w:anchor="_Toc79671413" w:history="1">
        <w:r w:rsidR="00F609DD" w:rsidRPr="00412FAA">
          <w:rPr>
            <w:rStyle w:val="Lienhypertexte"/>
            <w:noProof/>
          </w:rPr>
          <w:t xml:space="preserve">Tableau 10 : </w:t>
        </w:r>
        <w:r w:rsidR="00F609DD" w:rsidRPr="00412FAA">
          <w:rPr>
            <w:rStyle w:val="Lienhypertexte"/>
            <w:rFonts w:cstheme="minorHAnsi"/>
            <w:noProof/>
          </w:rPr>
          <w:t>Risques identifiés dans le cadre de l’EIES</w:t>
        </w:r>
        <w:r w:rsidR="00F609DD">
          <w:rPr>
            <w:noProof/>
            <w:webHidden/>
          </w:rPr>
          <w:tab/>
        </w:r>
        <w:r w:rsidR="00F609DD">
          <w:rPr>
            <w:noProof/>
            <w:webHidden/>
          </w:rPr>
          <w:fldChar w:fldCharType="begin"/>
        </w:r>
        <w:r w:rsidR="00F609DD">
          <w:rPr>
            <w:noProof/>
            <w:webHidden/>
          </w:rPr>
          <w:instrText xml:space="preserve"> PAGEREF _Toc79671413 \h </w:instrText>
        </w:r>
        <w:r w:rsidR="00F609DD">
          <w:rPr>
            <w:noProof/>
            <w:webHidden/>
          </w:rPr>
        </w:r>
        <w:r w:rsidR="00F609DD">
          <w:rPr>
            <w:noProof/>
            <w:webHidden/>
          </w:rPr>
          <w:fldChar w:fldCharType="separate"/>
        </w:r>
        <w:r w:rsidR="00F609DD">
          <w:rPr>
            <w:noProof/>
            <w:webHidden/>
          </w:rPr>
          <w:t>49</w:t>
        </w:r>
        <w:r w:rsidR="00F609DD">
          <w:rPr>
            <w:noProof/>
            <w:webHidden/>
          </w:rPr>
          <w:fldChar w:fldCharType="end"/>
        </w:r>
      </w:hyperlink>
    </w:p>
    <w:p w14:paraId="4315122A" w14:textId="78D5627A" w:rsidR="00F609DD" w:rsidRDefault="00226D4E">
      <w:pPr>
        <w:pStyle w:val="Tabledesillustrations"/>
        <w:tabs>
          <w:tab w:val="right" w:leader="dot" w:pos="8754"/>
        </w:tabs>
        <w:rPr>
          <w:noProof/>
        </w:rPr>
      </w:pPr>
      <w:hyperlink w:anchor="_Toc79671414" w:history="1">
        <w:r w:rsidR="00F609DD" w:rsidRPr="00412FAA">
          <w:rPr>
            <w:rStyle w:val="Lienhypertexte"/>
            <w:noProof/>
          </w:rPr>
          <w:t>Tableau 11: Etat d’avancement du plan de suivi du programme</w:t>
        </w:r>
        <w:r w:rsidR="00F609DD">
          <w:rPr>
            <w:noProof/>
            <w:webHidden/>
          </w:rPr>
          <w:tab/>
        </w:r>
        <w:r w:rsidR="00F609DD">
          <w:rPr>
            <w:noProof/>
            <w:webHidden/>
          </w:rPr>
          <w:fldChar w:fldCharType="begin"/>
        </w:r>
        <w:r w:rsidR="00F609DD">
          <w:rPr>
            <w:noProof/>
            <w:webHidden/>
          </w:rPr>
          <w:instrText xml:space="preserve"> PAGEREF _Toc79671414 \h </w:instrText>
        </w:r>
        <w:r w:rsidR="00F609DD">
          <w:rPr>
            <w:noProof/>
            <w:webHidden/>
          </w:rPr>
        </w:r>
        <w:r w:rsidR="00F609DD">
          <w:rPr>
            <w:noProof/>
            <w:webHidden/>
          </w:rPr>
          <w:fldChar w:fldCharType="separate"/>
        </w:r>
        <w:r w:rsidR="00F609DD">
          <w:rPr>
            <w:noProof/>
            <w:webHidden/>
          </w:rPr>
          <w:t>55</w:t>
        </w:r>
        <w:r w:rsidR="00F609DD">
          <w:rPr>
            <w:noProof/>
            <w:webHidden/>
          </w:rPr>
          <w:fldChar w:fldCharType="end"/>
        </w:r>
      </w:hyperlink>
    </w:p>
    <w:p w14:paraId="3FF73A02" w14:textId="09A37694" w:rsidR="00F609DD" w:rsidRDefault="00F609DD" w:rsidP="002A321E">
      <w:pPr>
        <w:rPr>
          <w:rFonts w:asciiTheme="minorHAnsi" w:hAnsiTheme="minorHAnsi" w:cstheme="minorHAnsi"/>
          <w:sz w:val="22"/>
        </w:rPr>
      </w:pPr>
      <w:r>
        <w:rPr>
          <w:rFonts w:asciiTheme="minorHAnsi" w:hAnsiTheme="minorHAnsi" w:cstheme="minorHAnsi"/>
          <w:sz w:val="22"/>
        </w:rPr>
        <w:fldChar w:fldCharType="end"/>
      </w:r>
    </w:p>
    <w:p w14:paraId="17BB7B2D" w14:textId="77777777" w:rsidR="00F609DD" w:rsidRDefault="00F609DD" w:rsidP="002A321E">
      <w:pPr>
        <w:rPr>
          <w:rFonts w:asciiTheme="minorHAnsi" w:hAnsiTheme="minorHAnsi" w:cstheme="minorHAnsi"/>
          <w:sz w:val="22"/>
        </w:rPr>
      </w:pPr>
    </w:p>
    <w:p w14:paraId="0C4D239C" w14:textId="46F64E46" w:rsidR="007C2AF3" w:rsidRDefault="007C2AF3">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29EE052" w14:textId="4488EAE8" w:rsidR="00252AFF" w:rsidRDefault="00252AFF" w:rsidP="00252AFF">
      <w:pPr>
        <w:rPr>
          <w:b/>
        </w:rPr>
      </w:pPr>
      <w:r w:rsidRPr="00D35BC2">
        <w:rPr>
          <w:b/>
        </w:rPr>
        <w:lastRenderedPageBreak/>
        <w:t xml:space="preserve">Liste des abréviations </w:t>
      </w:r>
      <w:r w:rsidR="00D92865">
        <w:rPr>
          <w:b/>
        </w:rPr>
        <w:t xml:space="preserve">et acronymes </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03"/>
        <w:gridCol w:w="5955"/>
      </w:tblGrid>
      <w:tr w:rsidR="006E29B1" w:rsidRPr="00552E60" w14:paraId="1915EF77" w14:textId="77777777" w:rsidTr="00717BDB">
        <w:tc>
          <w:tcPr>
            <w:tcW w:w="2832" w:type="dxa"/>
          </w:tcPr>
          <w:p w14:paraId="3DCBA5A9" w14:textId="225A3EA6" w:rsidR="006E29B1" w:rsidRDefault="006E29B1" w:rsidP="0060678F">
            <w:pPr>
              <w:spacing w:after="0" w:line="240" w:lineRule="auto"/>
              <w:ind w:left="22" w:hanging="11"/>
              <w:rPr>
                <w:bCs/>
                <w:szCs w:val="20"/>
                <w:lang w:val="fr-FR"/>
              </w:rPr>
            </w:pPr>
            <w:r>
              <w:rPr>
                <w:bCs/>
                <w:szCs w:val="20"/>
                <w:lang w:val="fr-FR"/>
              </w:rPr>
              <w:t>ACE</w:t>
            </w:r>
          </w:p>
        </w:tc>
        <w:tc>
          <w:tcPr>
            <w:tcW w:w="6024" w:type="dxa"/>
          </w:tcPr>
          <w:p w14:paraId="489F0F2C" w14:textId="73313D5E" w:rsidR="006E29B1" w:rsidRDefault="006E29B1" w:rsidP="0060678F">
            <w:pPr>
              <w:spacing w:after="0" w:line="240" w:lineRule="auto"/>
              <w:ind w:left="22" w:hanging="11"/>
              <w:rPr>
                <w:bCs/>
                <w:szCs w:val="20"/>
                <w:lang w:val="fr-FR"/>
              </w:rPr>
            </w:pPr>
            <w:r>
              <w:rPr>
                <w:bCs/>
                <w:szCs w:val="20"/>
                <w:lang w:val="fr-FR"/>
              </w:rPr>
              <w:t xml:space="preserve">Agence congolaise pour l’Environnement </w:t>
            </w:r>
          </w:p>
        </w:tc>
      </w:tr>
      <w:tr w:rsidR="00D9760A" w:rsidRPr="00552E60" w14:paraId="71197DDF" w14:textId="77777777" w:rsidTr="00717BDB">
        <w:tc>
          <w:tcPr>
            <w:tcW w:w="2832" w:type="dxa"/>
          </w:tcPr>
          <w:p w14:paraId="2A4F884C" w14:textId="358313A8" w:rsidR="00D9760A" w:rsidRPr="00552E60" w:rsidRDefault="00D9760A" w:rsidP="0060678F">
            <w:pPr>
              <w:spacing w:after="0" w:line="240" w:lineRule="auto"/>
              <w:ind w:left="22" w:hanging="11"/>
              <w:rPr>
                <w:bCs/>
                <w:szCs w:val="20"/>
                <w:lang w:val="fr-FR"/>
              </w:rPr>
            </w:pPr>
            <w:r>
              <w:rPr>
                <w:bCs/>
                <w:szCs w:val="20"/>
                <w:lang w:val="fr-FR"/>
              </w:rPr>
              <w:t>AMI</w:t>
            </w:r>
          </w:p>
        </w:tc>
        <w:tc>
          <w:tcPr>
            <w:tcW w:w="6024" w:type="dxa"/>
          </w:tcPr>
          <w:p w14:paraId="482C933E" w14:textId="5A286D41" w:rsidR="00D9760A" w:rsidRPr="00552E60" w:rsidRDefault="00D9760A" w:rsidP="0060678F">
            <w:pPr>
              <w:spacing w:after="0" w:line="240" w:lineRule="auto"/>
              <w:ind w:left="22" w:hanging="11"/>
              <w:rPr>
                <w:bCs/>
                <w:szCs w:val="20"/>
                <w:lang w:val="fr-FR"/>
              </w:rPr>
            </w:pPr>
            <w:r>
              <w:rPr>
                <w:bCs/>
                <w:szCs w:val="20"/>
                <w:lang w:val="fr-FR"/>
              </w:rPr>
              <w:t>Appel à manifestation d’intérêt</w:t>
            </w:r>
          </w:p>
        </w:tc>
      </w:tr>
      <w:tr w:rsidR="00252AFF" w:rsidRPr="00552E60" w14:paraId="0EF7791A" w14:textId="77777777" w:rsidTr="00717BDB">
        <w:tc>
          <w:tcPr>
            <w:tcW w:w="2832" w:type="dxa"/>
          </w:tcPr>
          <w:p w14:paraId="7410595E" w14:textId="77777777" w:rsidR="00252AFF" w:rsidRPr="00552E60" w:rsidRDefault="00252AFF" w:rsidP="0060678F">
            <w:pPr>
              <w:spacing w:after="0" w:line="240" w:lineRule="auto"/>
              <w:ind w:left="22" w:hanging="11"/>
              <w:rPr>
                <w:bCs/>
                <w:szCs w:val="20"/>
                <w:lang w:val="fr-FR"/>
              </w:rPr>
            </w:pPr>
            <w:r w:rsidRPr="00552E60">
              <w:rPr>
                <w:bCs/>
                <w:szCs w:val="20"/>
                <w:lang w:val="fr-FR"/>
              </w:rPr>
              <w:t>AP</w:t>
            </w:r>
          </w:p>
        </w:tc>
        <w:tc>
          <w:tcPr>
            <w:tcW w:w="6024" w:type="dxa"/>
          </w:tcPr>
          <w:p w14:paraId="3241521A" w14:textId="77777777" w:rsidR="00252AFF" w:rsidRPr="00552E60" w:rsidRDefault="00252AFF" w:rsidP="0060678F">
            <w:pPr>
              <w:spacing w:after="0" w:line="240" w:lineRule="auto"/>
              <w:ind w:left="22" w:hanging="11"/>
              <w:rPr>
                <w:bCs/>
                <w:szCs w:val="20"/>
                <w:lang w:val="fr-FR"/>
              </w:rPr>
            </w:pPr>
            <w:r w:rsidRPr="00552E60">
              <w:rPr>
                <w:bCs/>
                <w:szCs w:val="20"/>
                <w:lang w:val="fr-FR"/>
              </w:rPr>
              <w:t>Association Paysanne</w:t>
            </w:r>
          </w:p>
        </w:tc>
      </w:tr>
      <w:tr w:rsidR="00252AFF" w:rsidRPr="00552E60" w14:paraId="4F0B463A" w14:textId="77777777" w:rsidTr="00717BDB">
        <w:tc>
          <w:tcPr>
            <w:tcW w:w="2832" w:type="dxa"/>
          </w:tcPr>
          <w:p w14:paraId="46EDA320" w14:textId="77777777" w:rsidR="00252AFF" w:rsidRPr="00552E60" w:rsidRDefault="00252AFF" w:rsidP="0060678F">
            <w:pPr>
              <w:spacing w:after="0" w:line="240" w:lineRule="auto"/>
              <w:ind w:left="22" w:hanging="11"/>
              <w:rPr>
                <w:bCs/>
                <w:szCs w:val="20"/>
              </w:rPr>
            </w:pPr>
            <w:r>
              <w:rPr>
                <w:bCs/>
                <w:szCs w:val="20"/>
              </w:rPr>
              <w:t>APV</w:t>
            </w:r>
          </w:p>
        </w:tc>
        <w:tc>
          <w:tcPr>
            <w:tcW w:w="6024" w:type="dxa"/>
          </w:tcPr>
          <w:p w14:paraId="2597E3CF" w14:textId="77777777" w:rsidR="00252AFF" w:rsidRPr="00552E60" w:rsidRDefault="00252AFF" w:rsidP="0060678F">
            <w:pPr>
              <w:spacing w:after="0" w:line="240" w:lineRule="auto"/>
              <w:ind w:left="22" w:hanging="11"/>
              <w:rPr>
                <w:bCs/>
                <w:szCs w:val="20"/>
              </w:rPr>
            </w:pPr>
            <w:r>
              <w:rPr>
                <w:bCs/>
                <w:szCs w:val="20"/>
              </w:rPr>
              <w:t>Accord de Partenariat Volontaire</w:t>
            </w:r>
          </w:p>
        </w:tc>
      </w:tr>
      <w:tr w:rsidR="006E29B1" w:rsidRPr="00552E60" w14:paraId="27EFD8B4" w14:textId="77777777" w:rsidTr="00717BDB">
        <w:tc>
          <w:tcPr>
            <w:tcW w:w="2832" w:type="dxa"/>
          </w:tcPr>
          <w:p w14:paraId="21BA4FD8" w14:textId="6B18AD62" w:rsidR="006E29B1" w:rsidRDefault="006E29B1" w:rsidP="0060678F">
            <w:pPr>
              <w:spacing w:after="0" w:line="240" w:lineRule="auto"/>
              <w:ind w:left="22" w:hanging="11"/>
              <w:rPr>
                <w:bCs/>
                <w:szCs w:val="20"/>
              </w:rPr>
            </w:pPr>
            <w:r w:rsidRPr="00B019F0">
              <w:rPr>
                <w:bCs/>
                <w:szCs w:val="20"/>
              </w:rPr>
              <w:t>ASEG</w:t>
            </w:r>
          </w:p>
        </w:tc>
        <w:tc>
          <w:tcPr>
            <w:tcW w:w="6024" w:type="dxa"/>
          </w:tcPr>
          <w:p w14:paraId="0395E145" w14:textId="351CE3EB" w:rsidR="006E29B1" w:rsidRDefault="00B019F0" w:rsidP="0060678F">
            <w:pPr>
              <w:spacing w:after="0" w:line="240" w:lineRule="auto"/>
              <w:ind w:left="22" w:hanging="11"/>
              <w:rPr>
                <w:bCs/>
                <w:szCs w:val="20"/>
              </w:rPr>
            </w:pPr>
            <w:r>
              <w:rPr>
                <w:bCs/>
                <w:szCs w:val="20"/>
              </w:rPr>
              <w:t>Analyse Socio-Economique selon le Genre</w:t>
            </w:r>
          </w:p>
        </w:tc>
      </w:tr>
      <w:tr w:rsidR="00252AFF" w:rsidRPr="00D42AA5" w14:paraId="66F59F29" w14:textId="77777777" w:rsidTr="00717BDB">
        <w:tc>
          <w:tcPr>
            <w:tcW w:w="2832" w:type="dxa"/>
          </w:tcPr>
          <w:p w14:paraId="7E920A97" w14:textId="77777777" w:rsidR="00252AFF" w:rsidRPr="00552E60" w:rsidRDefault="00252AFF" w:rsidP="0060678F">
            <w:pPr>
              <w:spacing w:after="0" w:line="240" w:lineRule="auto"/>
              <w:ind w:left="22" w:hanging="11"/>
              <w:rPr>
                <w:bCs/>
                <w:szCs w:val="20"/>
                <w:lang w:val="fr-FR"/>
              </w:rPr>
            </w:pPr>
            <w:r w:rsidRPr="00552E60">
              <w:rPr>
                <w:bCs/>
                <w:szCs w:val="20"/>
                <w:lang w:val="fr-FR"/>
              </w:rPr>
              <w:t>AVEC</w:t>
            </w:r>
          </w:p>
        </w:tc>
        <w:tc>
          <w:tcPr>
            <w:tcW w:w="6024" w:type="dxa"/>
          </w:tcPr>
          <w:p w14:paraId="43AD35CC" w14:textId="77777777" w:rsidR="00252AFF" w:rsidRPr="00552E60" w:rsidRDefault="00252AFF" w:rsidP="0060678F">
            <w:pPr>
              <w:spacing w:after="0" w:line="240" w:lineRule="auto"/>
              <w:ind w:left="22" w:hanging="11"/>
              <w:rPr>
                <w:bCs/>
                <w:szCs w:val="20"/>
                <w:lang w:val="fr-FR"/>
              </w:rPr>
            </w:pPr>
            <w:r w:rsidRPr="00552E60">
              <w:rPr>
                <w:bCs/>
                <w:szCs w:val="20"/>
                <w:lang w:val="fr-FR"/>
              </w:rPr>
              <w:t>Associations Villageoises d’Épargne et Crédits</w:t>
            </w:r>
          </w:p>
        </w:tc>
      </w:tr>
      <w:tr w:rsidR="00252AFF" w:rsidRPr="00552E60" w14:paraId="5986CF1C" w14:textId="77777777" w:rsidTr="00717BDB">
        <w:tc>
          <w:tcPr>
            <w:tcW w:w="2832" w:type="dxa"/>
          </w:tcPr>
          <w:p w14:paraId="77E7CFBE" w14:textId="77777777" w:rsidR="00252AFF" w:rsidRPr="00552E60" w:rsidRDefault="00252AFF" w:rsidP="0060678F">
            <w:pPr>
              <w:spacing w:after="0" w:line="240" w:lineRule="auto"/>
              <w:ind w:left="22" w:hanging="11"/>
              <w:rPr>
                <w:bCs/>
                <w:szCs w:val="20"/>
                <w:lang w:val="fr-FR"/>
              </w:rPr>
            </w:pPr>
            <w:r w:rsidRPr="00552E60">
              <w:rPr>
                <w:bCs/>
                <w:szCs w:val="20"/>
                <w:lang w:val="fr-FR"/>
              </w:rPr>
              <w:t>CAFI</w:t>
            </w:r>
          </w:p>
        </w:tc>
        <w:tc>
          <w:tcPr>
            <w:tcW w:w="6024" w:type="dxa"/>
          </w:tcPr>
          <w:p w14:paraId="1319A2CA" w14:textId="1CF8EAF3" w:rsidR="00252AFF" w:rsidRPr="00552E60" w:rsidRDefault="00252AFF" w:rsidP="0060678F">
            <w:pPr>
              <w:spacing w:after="0" w:line="240" w:lineRule="auto"/>
              <w:ind w:left="22" w:hanging="11"/>
              <w:rPr>
                <w:bCs/>
                <w:szCs w:val="20"/>
                <w:lang w:val="fr-FR"/>
              </w:rPr>
            </w:pPr>
            <w:r w:rsidRPr="00552E60">
              <w:rPr>
                <w:bCs/>
                <w:szCs w:val="20"/>
                <w:lang w:val="fr-FR"/>
              </w:rPr>
              <w:t xml:space="preserve">Central </w:t>
            </w:r>
            <w:proofErr w:type="spellStart"/>
            <w:r w:rsidRPr="00552E60">
              <w:rPr>
                <w:bCs/>
                <w:szCs w:val="20"/>
                <w:lang w:val="fr-FR"/>
              </w:rPr>
              <w:t>African</w:t>
            </w:r>
            <w:proofErr w:type="spellEnd"/>
            <w:r w:rsidRPr="00552E60">
              <w:rPr>
                <w:bCs/>
                <w:szCs w:val="20"/>
                <w:lang w:val="fr-FR"/>
              </w:rPr>
              <w:t xml:space="preserve"> Forest</w:t>
            </w:r>
            <w:r w:rsidR="00DE0F98">
              <w:rPr>
                <w:bCs/>
                <w:szCs w:val="20"/>
                <w:lang w:val="fr-FR"/>
              </w:rPr>
              <w:t xml:space="preserve"> </w:t>
            </w:r>
            <w:r w:rsidRPr="00552E60">
              <w:rPr>
                <w:bCs/>
                <w:szCs w:val="20"/>
                <w:lang w:val="fr-FR"/>
              </w:rPr>
              <w:t>Initiative</w:t>
            </w:r>
          </w:p>
        </w:tc>
      </w:tr>
      <w:tr w:rsidR="00252AFF" w:rsidRPr="00D42AA5" w14:paraId="60F78FC2" w14:textId="77777777" w:rsidTr="00717BDB">
        <w:tc>
          <w:tcPr>
            <w:tcW w:w="2832" w:type="dxa"/>
          </w:tcPr>
          <w:p w14:paraId="23C45A10" w14:textId="77777777" w:rsidR="00252AFF" w:rsidRPr="00552E60" w:rsidRDefault="00252AFF" w:rsidP="0060678F">
            <w:pPr>
              <w:spacing w:after="0" w:line="240" w:lineRule="auto"/>
              <w:ind w:left="22" w:hanging="11"/>
              <w:rPr>
                <w:bCs/>
                <w:szCs w:val="20"/>
                <w:lang w:val="fr-FR"/>
              </w:rPr>
            </w:pPr>
            <w:r w:rsidRPr="00552E60">
              <w:rPr>
                <w:bCs/>
                <w:szCs w:val="20"/>
                <w:lang w:val="fr-FR"/>
              </w:rPr>
              <w:t>CARG</w:t>
            </w:r>
          </w:p>
        </w:tc>
        <w:tc>
          <w:tcPr>
            <w:tcW w:w="6024" w:type="dxa"/>
          </w:tcPr>
          <w:p w14:paraId="3EBFD913" w14:textId="77777777" w:rsidR="00252AFF" w:rsidRPr="00552E60" w:rsidRDefault="00252AFF" w:rsidP="0060678F">
            <w:pPr>
              <w:spacing w:after="0" w:line="240" w:lineRule="auto"/>
              <w:ind w:left="22" w:hanging="11"/>
              <w:rPr>
                <w:bCs/>
                <w:szCs w:val="20"/>
                <w:lang w:val="fr-FR"/>
              </w:rPr>
            </w:pPr>
            <w:r w:rsidRPr="00552E60">
              <w:rPr>
                <w:bCs/>
                <w:szCs w:val="20"/>
                <w:lang w:val="fr-FR"/>
              </w:rPr>
              <w:t>Conseil Agricole et Rural de Gestion</w:t>
            </w:r>
          </w:p>
        </w:tc>
      </w:tr>
      <w:tr w:rsidR="00252AFF" w:rsidRPr="00D42AA5" w14:paraId="478ED802" w14:textId="77777777" w:rsidTr="00717BDB">
        <w:tc>
          <w:tcPr>
            <w:tcW w:w="2832" w:type="dxa"/>
          </w:tcPr>
          <w:p w14:paraId="1452E7DC" w14:textId="77777777" w:rsidR="00252AFF" w:rsidRPr="00552E60" w:rsidRDefault="00252AFF" w:rsidP="0060678F">
            <w:pPr>
              <w:spacing w:after="0" w:line="240" w:lineRule="auto"/>
              <w:ind w:left="22" w:hanging="11"/>
              <w:rPr>
                <w:bCs/>
                <w:szCs w:val="20"/>
              </w:rPr>
            </w:pPr>
            <w:r>
              <w:rPr>
                <w:bCs/>
                <w:szCs w:val="20"/>
              </w:rPr>
              <w:t>CEP</w:t>
            </w:r>
          </w:p>
        </w:tc>
        <w:tc>
          <w:tcPr>
            <w:tcW w:w="6024" w:type="dxa"/>
          </w:tcPr>
          <w:p w14:paraId="4B95A95B" w14:textId="77777777" w:rsidR="00252AFF" w:rsidRPr="00552E60" w:rsidRDefault="00252AFF" w:rsidP="0060678F">
            <w:pPr>
              <w:spacing w:after="0" w:line="240" w:lineRule="auto"/>
              <w:ind w:left="22" w:hanging="11"/>
              <w:rPr>
                <w:bCs/>
                <w:szCs w:val="20"/>
              </w:rPr>
            </w:pPr>
            <w:r>
              <w:rPr>
                <w:bCs/>
                <w:szCs w:val="20"/>
              </w:rPr>
              <w:t>Champ Ecole Paysan</w:t>
            </w:r>
          </w:p>
        </w:tc>
      </w:tr>
      <w:tr w:rsidR="00252AFF" w:rsidRPr="00D42AA5" w14:paraId="21ABFA54" w14:textId="77777777" w:rsidTr="00717BDB">
        <w:tc>
          <w:tcPr>
            <w:tcW w:w="2832" w:type="dxa"/>
          </w:tcPr>
          <w:p w14:paraId="4E01974C" w14:textId="77777777" w:rsidR="00252AFF" w:rsidRPr="00552E60" w:rsidRDefault="00252AFF" w:rsidP="0060678F">
            <w:pPr>
              <w:spacing w:after="0" w:line="240" w:lineRule="auto"/>
              <w:ind w:left="22" w:hanging="11"/>
              <w:rPr>
                <w:bCs/>
                <w:szCs w:val="20"/>
                <w:lang w:val="fr-FR"/>
              </w:rPr>
            </w:pPr>
            <w:r w:rsidRPr="00552E60">
              <w:rPr>
                <w:bCs/>
                <w:szCs w:val="20"/>
                <w:lang w:val="fr-FR"/>
              </w:rPr>
              <w:t>CCPF</w:t>
            </w:r>
          </w:p>
        </w:tc>
        <w:tc>
          <w:tcPr>
            <w:tcW w:w="6024" w:type="dxa"/>
          </w:tcPr>
          <w:p w14:paraId="2E161EE5" w14:textId="77777777" w:rsidR="00252AFF" w:rsidRPr="00552E60" w:rsidRDefault="00252AFF" w:rsidP="0060678F">
            <w:pPr>
              <w:spacing w:after="0" w:line="240" w:lineRule="auto"/>
              <w:ind w:left="22" w:hanging="11"/>
              <w:rPr>
                <w:bCs/>
                <w:szCs w:val="20"/>
                <w:lang w:val="fr-FR"/>
              </w:rPr>
            </w:pPr>
            <w:r w:rsidRPr="00552E60">
              <w:rPr>
                <w:bCs/>
                <w:szCs w:val="20"/>
                <w:lang w:val="fr-FR"/>
              </w:rPr>
              <w:t>Conseil Consultatif Provincial des Forêts</w:t>
            </w:r>
          </w:p>
        </w:tc>
      </w:tr>
      <w:tr w:rsidR="00252AFF" w:rsidRPr="00D42AA5" w14:paraId="6E1CE351" w14:textId="77777777" w:rsidTr="00717BDB">
        <w:tc>
          <w:tcPr>
            <w:tcW w:w="2832" w:type="dxa"/>
          </w:tcPr>
          <w:p w14:paraId="5DAF38C3" w14:textId="77777777" w:rsidR="00252AFF" w:rsidRPr="00552E60" w:rsidRDefault="00252AFF" w:rsidP="0060678F">
            <w:pPr>
              <w:spacing w:after="0" w:line="240" w:lineRule="auto"/>
              <w:ind w:left="22" w:hanging="11"/>
              <w:rPr>
                <w:bCs/>
                <w:szCs w:val="20"/>
                <w:lang w:val="fr-FR"/>
              </w:rPr>
            </w:pPr>
            <w:r w:rsidRPr="00552E60">
              <w:rPr>
                <w:bCs/>
                <w:szCs w:val="20"/>
                <w:lang w:val="fr-FR"/>
              </w:rPr>
              <w:t>CFCL</w:t>
            </w:r>
          </w:p>
        </w:tc>
        <w:tc>
          <w:tcPr>
            <w:tcW w:w="6024" w:type="dxa"/>
          </w:tcPr>
          <w:p w14:paraId="26217F49" w14:textId="77777777" w:rsidR="00252AFF" w:rsidRPr="00552E60" w:rsidRDefault="00252AFF" w:rsidP="0060678F">
            <w:pPr>
              <w:spacing w:after="0" w:line="240" w:lineRule="auto"/>
              <w:ind w:left="22" w:hanging="11"/>
              <w:rPr>
                <w:bCs/>
                <w:szCs w:val="20"/>
                <w:lang w:val="fr-FR"/>
              </w:rPr>
            </w:pPr>
            <w:r w:rsidRPr="00552E60">
              <w:rPr>
                <w:bCs/>
                <w:szCs w:val="20"/>
                <w:lang w:val="fr-FR"/>
              </w:rPr>
              <w:t>Concession Forestière de Communauté Locale</w:t>
            </w:r>
          </w:p>
        </w:tc>
      </w:tr>
      <w:tr w:rsidR="00252AFF" w:rsidRPr="00552E60" w14:paraId="4F0FC33A" w14:textId="77777777" w:rsidTr="00717BDB">
        <w:tc>
          <w:tcPr>
            <w:tcW w:w="2832" w:type="dxa"/>
          </w:tcPr>
          <w:p w14:paraId="6549856C" w14:textId="77777777" w:rsidR="00252AFF" w:rsidRPr="00552E60" w:rsidRDefault="00252AFF" w:rsidP="0060678F">
            <w:pPr>
              <w:spacing w:after="0" w:line="240" w:lineRule="auto"/>
              <w:ind w:left="22" w:hanging="11"/>
              <w:rPr>
                <w:bCs/>
                <w:szCs w:val="20"/>
                <w:lang w:val="fr-FR"/>
              </w:rPr>
            </w:pPr>
            <w:r w:rsidRPr="00552E60">
              <w:rPr>
                <w:bCs/>
                <w:szCs w:val="20"/>
                <w:lang w:val="fr-FR"/>
              </w:rPr>
              <w:t>CLD</w:t>
            </w:r>
          </w:p>
        </w:tc>
        <w:tc>
          <w:tcPr>
            <w:tcW w:w="6024" w:type="dxa"/>
          </w:tcPr>
          <w:p w14:paraId="509068C2" w14:textId="77777777" w:rsidR="00252AFF" w:rsidRPr="00552E60" w:rsidRDefault="00252AFF" w:rsidP="0060678F">
            <w:pPr>
              <w:spacing w:after="0" w:line="240" w:lineRule="auto"/>
              <w:ind w:left="22" w:hanging="11"/>
              <w:rPr>
                <w:bCs/>
                <w:szCs w:val="20"/>
                <w:lang w:val="fr-FR"/>
              </w:rPr>
            </w:pPr>
            <w:r w:rsidRPr="00552E60">
              <w:rPr>
                <w:bCs/>
                <w:szCs w:val="20"/>
                <w:lang w:val="fr-FR"/>
              </w:rPr>
              <w:t>Comité Local de développement</w:t>
            </w:r>
          </w:p>
        </w:tc>
      </w:tr>
      <w:tr w:rsidR="00252AFF" w:rsidRPr="00D42AA5" w14:paraId="21706189" w14:textId="77777777" w:rsidTr="00717BDB">
        <w:tc>
          <w:tcPr>
            <w:tcW w:w="2832" w:type="dxa"/>
          </w:tcPr>
          <w:p w14:paraId="2AC15F5D" w14:textId="77777777" w:rsidR="00252AFF" w:rsidRPr="00552E60" w:rsidRDefault="00252AFF" w:rsidP="0060678F">
            <w:pPr>
              <w:spacing w:after="0" w:line="240" w:lineRule="auto"/>
              <w:ind w:left="22" w:hanging="11"/>
              <w:rPr>
                <w:bCs/>
                <w:szCs w:val="20"/>
                <w:lang w:val="fr-FR"/>
              </w:rPr>
            </w:pPr>
            <w:r w:rsidRPr="00552E60">
              <w:rPr>
                <w:bCs/>
                <w:szCs w:val="20"/>
                <w:lang w:val="fr-FR"/>
              </w:rPr>
              <w:t>CLIP</w:t>
            </w:r>
          </w:p>
        </w:tc>
        <w:tc>
          <w:tcPr>
            <w:tcW w:w="6024" w:type="dxa"/>
          </w:tcPr>
          <w:p w14:paraId="57743DB6" w14:textId="77777777" w:rsidR="00252AFF" w:rsidRPr="00552E60" w:rsidRDefault="00252AFF" w:rsidP="0060678F">
            <w:pPr>
              <w:spacing w:after="0" w:line="240" w:lineRule="auto"/>
              <w:ind w:left="22" w:hanging="11"/>
              <w:rPr>
                <w:bCs/>
                <w:szCs w:val="20"/>
                <w:lang w:val="fr-FR"/>
              </w:rPr>
            </w:pPr>
            <w:r w:rsidRPr="00552E60">
              <w:rPr>
                <w:bCs/>
                <w:szCs w:val="20"/>
                <w:lang w:val="fr-FR"/>
              </w:rPr>
              <w:t>Consentement Libre, Informé et Préalable</w:t>
            </w:r>
          </w:p>
        </w:tc>
      </w:tr>
      <w:tr w:rsidR="00252AFF" w:rsidRPr="00D42AA5" w14:paraId="0E13D2F9" w14:textId="77777777" w:rsidTr="00717BDB">
        <w:tc>
          <w:tcPr>
            <w:tcW w:w="2832" w:type="dxa"/>
          </w:tcPr>
          <w:p w14:paraId="6F5A8641" w14:textId="77777777" w:rsidR="00252AFF" w:rsidRPr="00552E60" w:rsidRDefault="00252AFF" w:rsidP="0060678F">
            <w:pPr>
              <w:spacing w:after="0" w:line="240" w:lineRule="auto"/>
              <w:ind w:left="22" w:hanging="11"/>
              <w:rPr>
                <w:bCs/>
                <w:szCs w:val="20"/>
              </w:rPr>
            </w:pPr>
            <w:r>
              <w:rPr>
                <w:bCs/>
                <w:szCs w:val="20"/>
              </w:rPr>
              <w:t>COMIFAC</w:t>
            </w:r>
          </w:p>
        </w:tc>
        <w:tc>
          <w:tcPr>
            <w:tcW w:w="6024" w:type="dxa"/>
          </w:tcPr>
          <w:p w14:paraId="7EDD625F" w14:textId="145A2513" w:rsidR="00252AFF" w:rsidRPr="001B4947" w:rsidRDefault="00DE0F98" w:rsidP="0060678F">
            <w:pPr>
              <w:spacing w:after="0" w:line="240" w:lineRule="auto"/>
              <w:ind w:left="22" w:hanging="11"/>
              <w:rPr>
                <w:bCs/>
                <w:szCs w:val="20"/>
                <w:lang w:val="fr-FR"/>
              </w:rPr>
            </w:pPr>
            <w:r>
              <w:rPr>
                <w:bCs/>
                <w:szCs w:val="20"/>
                <w:lang w:val="fr-FR"/>
              </w:rPr>
              <w:t xml:space="preserve">Commission des </w:t>
            </w:r>
            <w:r w:rsidR="00252AFF" w:rsidRPr="001B4947">
              <w:rPr>
                <w:bCs/>
                <w:szCs w:val="20"/>
                <w:lang w:val="fr-FR"/>
              </w:rPr>
              <w:t xml:space="preserve">Forêts d’Afrique </w:t>
            </w:r>
            <w:proofErr w:type="gramStart"/>
            <w:r w:rsidR="00252AFF" w:rsidRPr="001B4947">
              <w:rPr>
                <w:bCs/>
                <w:szCs w:val="20"/>
                <w:lang w:val="fr-FR"/>
              </w:rPr>
              <w:t>Centrale</w:t>
            </w:r>
            <w:proofErr w:type="gramEnd"/>
          </w:p>
        </w:tc>
      </w:tr>
      <w:tr w:rsidR="00252AFF" w:rsidRPr="00552E60" w14:paraId="728324ED" w14:textId="77777777" w:rsidTr="00717BDB">
        <w:tc>
          <w:tcPr>
            <w:tcW w:w="2832" w:type="dxa"/>
          </w:tcPr>
          <w:p w14:paraId="299142B2" w14:textId="77777777" w:rsidR="00252AFF" w:rsidRPr="00552E60" w:rsidRDefault="00252AFF" w:rsidP="0060678F">
            <w:pPr>
              <w:spacing w:after="0" w:line="240" w:lineRule="auto"/>
              <w:ind w:left="22" w:hanging="11"/>
              <w:rPr>
                <w:bCs/>
                <w:szCs w:val="20"/>
                <w:lang w:val="fr-FR"/>
              </w:rPr>
            </w:pPr>
            <w:r w:rsidRPr="00552E60">
              <w:rPr>
                <w:bCs/>
                <w:szCs w:val="20"/>
                <w:lang w:val="fr-FR"/>
              </w:rPr>
              <w:t>COPIL</w:t>
            </w:r>
          </w:p>
        </w:tc>
        <w:tc>
          <w:tcPr>
            <w:tcW w:w="6024" w:type="dxa"/>
          </w:tcPr>
          <w:p w14:paraId="44B86EE5" w14:textId="77777777" w:rsidR="00252AFF" w:rsidRPr="00552E60" w:rsidRDefault="00252AFF" w:rsidP="0060678F">
            <w:pPr>
              <w:spacing w:after="0" w:line="240" w:lineRule="auto"/>
              <w:ind w:left="22" w:hanging="11"/>
              <w:rPr>
                <w:bCs/>
                <w:szCs w:val="20"/>
                <w:lang w:val="fr-FR"/>
              </w:rPr>
            </w:pPr>
            <w:r w:rsidRPr="00552E60">
              <w:rPr>
                <w:rFonts w:cstheme="majorHAnsi"/>
                <w:szCs w:val="20"/>
                <w:lang w:val="fr-FR"/>
              </w:rPr>
              <w:t>Comité de pilotage</w:t>
            </w:r>
          </w:p>
        </w:tc>
      </w:tr>
      <w:tr w:rsidR="00252AFF" w:rsidRPr="00052159" w14:paraId="49A92B0B" w14:textId="77777777" w:rsidTr="00717BDB">
        <w:tc>
          <w:tcPr>
            <w:tcW w:w="2832" w:type="dxa"/>
          </w:tcPr>
          <w:p w14:paraId="2C2C7ADB" w14:textId="77777777" w:rsidR="00252AFF" w:rsidRPr="00552E60" w:rsidRDefault="00252AFF" w:rsidP="0060678F">
            <w:pPr>
              <w:spacing w:after="0" w:line="240" w:lineRule="auto"/>
              <w:ind w:left="22" w:hanging="11"/>
              <w:rPr>
                <w:bCs/>
                <w:szCs w:val="20"/>
                <w:lang w:val="fr-FR"/>
              </w:rPr>
            </w:pPr>
            <w:r w:rsidRPr="00552E60">
              <w:rPr>
                <w:bCs/>
                <w:szCs w:val="20"/>
                <w:lang w:val="fr-FR"/>
              </w:rPr>
              <w:t>FAO</w:t>
            </w:r>
          </w:p>
        </w:tc>
        <w:tc>
          <w:tcPr>
            <w:tcW w:w="6024" w:type="dxa"/>
          </w:tcPr>
          <w:p w14:paraId="4171E69F" w14:textId="77777777" w:rsidR="00252AFF" w:rsidRPr="007C2AF3" w:rsidRDefault="00252AFF" w:rsidP="0060678F">
            <w:pPr>
              <w:spacing w:after="0" w:line="240" w:lineRule="auto"/>
              <w:ind w:left="22" w:hanging="11"/>
              <w:rPr>
                <w:rFonts w:cstheme="majorHAnsi"/>
                <w:szCs w:val="20"/>
                <w:lang w:val="en-US"/>
              </w:rPr>
            </w:pPr>
            <w:r w:rsidRPr="007C2AF3">
              <w:rPr>
                <w:rFonts w:cstheme="majorHAnsi"/>
                <w:szCs w:val="20"/>
                <w:lang w:val="en-US"/>
              </w:rPr>
              <w:t>Food and Agriculture Organization of the United Nations</w:t>
            </w:r>
          </w:p>
        </w:tc>
      </w:tr>
      <w:tr w:rsidR="00252AFF" w:rsidRPr="00D42AA5" w14:paraId="7C1878CB" w14:textId="77777777" w:rsidTr="00717BDB">
        <w:tc>
          <w:tcPr>
            <w:tcW w:w="2832" w:type="dxa"/>
          </w:tcPr>
          <w:p w14:paraId="79E51132" w14:textId="77777777" w:rsidR="00252AFF" w:rsidRPr="00552E60" w:rsidRDefault="00252AFF" w:rsidP="0060678F">
            <w:pPr>
              <w:spacing w:after="0" w:line="240" w:lineRule="auto"/>
              <w:ind w:left="22" w:hanging="11"/>
              <w:rPr>
                <w:bCs/>
                <w:szCs w:val="20"/>
                <w:lang w:val="fr-FR"/>
              </w:rPr>
            </w:pPr>
            <w:r w:rsidRPr="00552E60">
              <w:rPr>
                <w:bCs/>
                <w:szCs w:val="20"/>
                <w:lang w:val="fr-FR"/>
              </w:rPr>
              <w:t>EIES</w:t>
            </w:r>
          </w:p>
        </w:tc>
        <w:tc>
          <w:tcPr>
            <w:tcW w:w="6024" w:type="dxa"/>
          </w:tcPr>
          <w:p w14:paraId="63D1A0F3" w14:textId="77777777" w:rsidR="00252AFF" w:rsidRPr="00552E60" w:rsidRDefault="00252AFF" w:rsidP="0060678F">
            <w:pPr>
              <w:spacing w:after="0" w:line="240" w:lineRule="auto"/>
              <w:ind w:left="22" w:hanging="11"/>
              <w:rPr>
                <w:rFonts w:cstheme="majorHAnsi"/>
                <w:szCs w:val="20"/>
                <w:lang w:val="fr-FR"/>
              </w:rPr>
            </w:pPr>
            <w:r w:rsidRPr="00552E60">
              <w:rPr>
                <w:bCs/>
                <w:szCs w:val="20"/>
                <w:lang w:val="fr-FR"/>
              </w:rPr>
              <w:t>Évaluation des impacts environnementaux et sociaux</w:t>
            </w:r>
          </w:p>
        </w:tc>
      </w:tr>
    </w:tbl>
    <w:tbl>
      <w:tblPr>
        <w:tblStyle w:val="TableGrid0"/>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794"/>
        <w:gridCol w:w="5964"/>
      </w:tblGrid>
      <w:tr w:rsidR="002060E6" w:rsidRPr="00D42AA5" w14:paraId="706F0E5A" w14:textId="77777777" w:rsidTr="003924DC">
        <w:trPr>
          <w:trHeight w:val="356"/>
        </w:trPr>
        <w:tc>
          <w:tcPr>
            <w:tcW w:w="2832" w:type="dxa"/>
          </w:tcPr>
          <w:p w14:paraId="6FC66FDF" w14:textId="0387767B" w:rsidR="002060E6" w:rsidRPr="00552E60" w:rsidRDefault="002060E6" w:rsidP="0060678F">
            <w:pPr>
              <w:spacing w:after="0" w:line="240" w:lineRule="auto"/>
              <w:ind w:left="22" w:hanging="11"/>
              <w:rPr>
                <w:bCs/>
                <w:szCs w:val="20"/>
                <w:lang w:val="fr-FR"/>
              </w:rPr>
            </w:pPr>
            <w:r>
              <w:rPr>
                <w:bCs/>
                <w:szCs w:val="20"/>
                <w:lang w:val="fr-FR"/>
              </w:rPr>
              <w:t xml:space="preserve">ENRD </w:t>
            </w:r>
          </w:p>
        </w:tc>
        <w:tc>
          <w:tcPr>
            <w:tcW w:w="6024" w:type="dxa"/>
          </w:tcPr>
          <w:p w14:paraId="2ABEAFE8" w14:textId="147B0489" w:rsidR="002060E6" w:rsidRPr="00552E60" w:rsidRDefault="00911B3A" w:rsidP="0060678F">
            <w:pPr>
              <w:spacing w:after="0" w:line="240" w:lineRule="auto"/>
              <w:ind w:left="22" w:hanging="11"/>
              <w:rPr>
                <w:bCs/>
                <w:szCs w:val="20"/>
                <w:lang w:val="fr-FR"/>
              </w:rPr>
            </w:pPr>
            <w:r>
              <w:rPr>
                <w:bCs/>
                <w:szCs w:val="20"/>
                <w:lang w:val="fr-FR"/>
              </w:rPr>
              <w:t xml:space="preserve">Environnement Ressources Naturelles et Développement </w:t>
            </w:r>
          </w:p>
        </w:tc>
      </w:tr>
      <w:tr w:rsidR="006E29B1" w:rsidRPr="00D42AA5" w14:paraId="5383CD84" w14:textId="77777777" w:rsidTr="000E5CE1">
        <w:tc>
          <w:tcPr>
            <w:tcW w:w="2832" w:type="dxa"/>
          </w:tcPr>
          <w:p w14:paraId="5621E879" w14:textId="14B718A2" w:rsidR="006E29B1" w:rsidRDefault="006E29B1" w:rsidP="0060678F">
            <w:pPr>
              <w:spacing w:after="0" w:line="240" w:lineRule="auto"/>
              <w:ind w:left="22" w:hanging="11"/>
              <w:rPr>
                <w:bCs/>
                <w:szCs w:val="20"/>
                <w:lang w:val="fr-FR"/>
              </w:rPr>
            </w:pPr>
            <w:r>
              <w:rPr>
                <w:bCs/>
                <w:szCs w:val="20"/>
                <w:lang w:val="fr-FR"/>
              </w:rPr>
              <w:t>ETD</w:t>
            </w:r>
          </w:p>
        </w:tc>
        <w:tc>
          <w:tcPr>
            <w:tcW w:w="6024" w:type="dxa"/>
          </w:tcPr>
          <w:p w14:paraId="6DE05E05" w14:textId="167B5E8D" w:rsidR="006E29B1" w:rsidRDefault="009F08E8" w:rsidP="0060678F">
            <w:pPr>
              <w:spacing w:after="0" w:line="240" w:lineRule="auto"/>
              <w:ind w:left="22" w:hanging="11"/>
              <w:rPr>
                <w:bCs/>
                <w:szCs w:val="20"/>
                <w:lang w:val="fr-FR"/>
              </w:rPr>
            </w:pPr>
            <w:r>
              <w:rPr>
                <w:bCs/>
                <w:szCs w:val="20"/>
                <w:lang w:val="fr-FR"/>
              </w:rPr>
              <w:t>Entité Territoriale décentralisée/déconcentrée</w:t>
            </w:r>
          </w:p>
        </w:tc>
      </w:tr>
    </w:tbl>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804"/>
        <w:gridCol w:w="5954"/>
      </w:tblGrid>
      <w:tr w:rsidR="00252AFF" w:rsidRPr="00D42AA5" w14:paraId="4BE4D7E4" w14:textId="77777777" w:rsidTr="00425FF2">
        <w:tc>
          <w:tcPr>
            <w:tcW w:w="2804" w:type="dxa"/>
          </w:tcPr>
          <w:p w14:paraId="51DF00E0" w14:textId="77777777" w:rsidR="00252AFF" w:rsidRPr="00552E60" w:rsidRDefault="00252AFF" w:rsidP="0060678F">
            <w:pPr>
              <w:spacing w:after="0" w:line="240" w:lineRule="auto"/>
              <w:ind w:left="22" w:hanging="11"/>
              <w:rPr>
                <w:bCs/>
                <w:szCs w:val="20"/>
                <w:lang w:val="fr-FR"/>
              </w:rPr>
            </w:pPr>
            <w:r w:rsidRPr="00552E60">
              <w:rPr>
                <w:bCs/>
                <w:szCs w:val="20"/>
                <w:lang w:val="fr-FR"/>
              </w:rPr>
              <w:t>FONAREDD</w:t>
            </w:r>
          </w:p>
        </w:tc>
        <w:tc>
          <w:tcPr>
            <w:tcW w:w="5954" w:type="dxa"/>
          </w:tcPr>
          <w:p w14:paraId="73317866" w14:textId="77777777" w:rsidR="00252AFF" w:rsidRPr="00552E60" w:rsidRDefault="00252AFF" w:rsidP="0060678F">
            <w:pPr>
              <w:spacing w:after="0" w:line="240" w:lineRule="auto"/>
              <w:ind w:left="22" w:hanging="11"/>
              <w:rPr>
                <w:bCs/>
                <w:szCs w:val="20"/>
                <w:lang w:val="fr-FR"/>
              </w:rPr>
            </w:pPr>
            <w:r w:rsidRPr="00552E60">
              <w:rPr>
                <w:bCs/>
                <w:szCs w:val="20"/>
                <w:lang w:val="fr-FR"/>
              </w:rPr>
              <w:t>Fonds National pour la Réduction des Émissions dues à la Déforestation et Dégradation</w:t>
            </w:r>
          </w:p>
        </w:tc>
      </w:tr>
      <w:tr w:rsidR="00353A2D" w:rsidRPr="00D42AA5" w14:paraId="4F12F086" w14:textId="77777777" w:rsidTr="00425FF2">
        <w:tc>
          <w:tcPr>
            <w:tcW w:w="2804" w:type="dxa"/>
          </w:tcPr>
          <w:p w14:paraId="2160334C" w14:textId="7E7997D5" w:rsidR="00353A2D" w:rsidRPr="00552E60" w:rsidRDefault="00DE0F98" w:rsidP="0060678F">
            <w:pPr>
              <w:spacing w:after="0" w:line="240" w:lineRule="auto"/>
              <w:ind w:left="22" w:hanging="11"/>
              <w:rPr>
                <w:bCs/>
                <w:szCs w:val="20"/>
                <w:lang w:val="fr-FR"/>
              </w:rPr>
            </w:pPr>
            <w:r>
              <w:rPr>
                <w:bCs/>
                <w:szCs w:val="20"/>
                <w:lang w:val="fr-FR"/>
              </w:rPr>
              <w:t>FNUAP</w:t>
            </w:r>
          </w:p>
        </w:tc>
        <w:tc>
          <w:tcPr>
            <w:tcW w:w="5954" w:type="dxa"/>
          </w:tcPr>
          <w:p w14:paraId="029CA92E" w14:textId="23D53510" w:rsidR="00353A2D" w:rsidRPr="00552E60" w:rsidRDefault="00DE0F98" w:rsidP="0060678F">
            <w:pPr>
              <w:spacing w:after="0" w:line="240" w:lineRule="auto"/>
              <w:ind w:left="22" w:hanging="11"/>
              <w:rPr>
                <w:bCs/>
                <w:szCs w:val="20"/>
                <w:lang w:val="fr-FR"/>
              </w:rPr>
            </w:pPr>
            <w:r>
              <w:rPr>
                <w:bCs/>
                <w:szCs w:val="20"/>
                <w:lang w:val="fr-FR"/>
              </w:rPr>
              <w:t xml:space="preserve">Fonds des Nations Unies pour la Population </w:t>
            </w:r>
          </w:p>
        </w:tc>
      </w:tr>
      <w:tr w:rsidR="00252AFF" w:rsidRPr="00D42AA5" w14:paraId="2350DC54" w14:textId="77777777" w:rsidTr="00425FF2">
        <w:tc>
          <w:tcPr>
            <w:tcW w:w="2804" w:type="dxa"/>
          </w:tcPr>
          <w:p w14:paraId="253B22F7" w14:textId="77777777" w:rsidR="00252AFF" w:rsidRPr="00552E60" w:rsidRDefault="00252AFF" w:rsidP="0060678F">
            <w:pPr>
              <w:spacing w:after="0" w:line="240" w:lineRule="auto"/>
              <w:ind w:left="22" w:hanging="11"/>
              <w:rPr>
                <w:bCs/>
                <w:szCs w:val="20"/>
                <w:lang w:val="fr-FR"/>
              </w:rPr>
            </w:pPr>
            <w:r w:rsidRPr="00552E60">
              <w:rPr>
                <w:bCs/>
                <w:szCs w:val="20"/>
                <w:lang w:val="fr-FR"/>
              </w:rPr>
              <w:t>GASHE</w:t>
            </w:r>
          </w:p>
        </w:tc>
        <w:tc>
          <w:tcPr>
            <w:tcW w:w="5954" w:type="dxa"/>
          </w:tcPr>
          <w:p w14:paraId="68B92F1A" w14:textId="77777777" w:rsidR="00252AFF" w:rsidRPr="00552E60" w:rsidRDefault="00252AFF" w:rsidP="0060678F">
            <w:pPr>
              <w:spacing w:after="0" w:line="240" w:lineRule="auto"/>
              <w:ind w:left="22" w:hanging="11"/>
              <w:rPr>
                <w:bCs/>
                <w:szCs w:val="20"/>
                <w:lang w:val="fr-FR"/>
              </w:rPr>
            </w:pPr>
            <w:r w:rsidRPr="00552E60">
              <w:rPr>
                <w:bCs/>
                <w:szCs w:val="20"/>
                <w:lang w:val="fr-FR"/>
              </w:rPr>
              <w:t>Groupe d’Action pour la Sauvegarde de l’Homme et de son Environnement</w:t>
            </w:r>
          </w:p>
        </w:tc>
      </w:tr>
      <w:tr w:rsidR="00252AFF" w:rsidRPr="00D42AA5" w14:paraId="23275A46" w14:textId="77777777" w:rsidTr="00425FF2">
        <w:tc>
          <w:tcPr>
            <w:tcW w:w="2804" w:type="dxa"/>
          </w:tcPr>
          <w:p w14:paraId="70213ADC" w14:textId="77777777" w:rsidR="00252AFF" w:rsidRPr="00552E60" w:rsidRDefault="00252AFF" w:rsidP="000E5CE1">
            <w:pPr>
              <w:spacing w:line="233" w:lineRule="atLeast"/>
              <w:rPr>
                <w:bCs/>
                <w:szCs w:val="20"/>
              </w:rPr>
            </w:pPr>
            <w:r>
              <w:rPr>
                <w:bCs/>
                <w:szCs w:val="20"/>
              </w:rPr>
              <w:t>IPAPEL</w:t>
            </w:r>
          </w:p>
        </w:tc>
        <w:tc>
          <w:tcPr>
            <w:tcW w:w="5954" w:type="dxa"/>
          </w:tcPr>
          <w:p w14:paraId="45DBFA8A" w14:textId="614D179A" w:rsidR="00252AFF" w:rsidRPr="000E71DC" w:rsidRDefault="00252AFF" w:rsidP="000E5CE1">
            <w:pPr>
              <w:spacing w:line="233" w:lineRule="atLeast"/>
              <w:rPr>
                <w:bCs/>
                <w:szCs w:val="20"/>
                <w:lang w:val="fr-FR"/>
              </w:rPr>
            </w:pPr>
            <w:r w:rsidRPr="000E71DC">
              <w:rPr>
                <w:bCs/>
                <w:szCs w:val="20"/>
                <w:lang w:val="fr-FR"/>
              </w:rPr>
              <w:t>Inspection Provincial</w:t>
            </w:r>
            <w:r>
              <w:rPr>
                <w:bCs/>
                <w:szCs w:val="20"/>
                <w:lang w:val="fr-FR"/>
              </w:rPr>
              <w:t>e</w:t>
            </w:r>
            <w:r w:rsidRPr="000E71DC">
              <w:rPr>
                <w:bCs/>
                <w:szCs w:val="20"/>
                <w:lang w:val="fr-FR"/>
              </w:rPr>
              <w:t xml:space="preserve"> de l’Agriculture, P</w:t>
            </w:r>
            <w:r>
              <w:rPr>
                <w:bCs/>
                <w:szCs w:val="20"/>
                <w:lang w:val="fr-FR"/>
              </w:rPr>
              <w:t>êche et El</w:t>
            </w:r>
            <w:r w:rsidR="00D92865">
              <w:rPr>
                <w:bCs/>
                <w:szCs w:val="20"/>
                <w:lang w:val="fr-FR"/>
              </w:rPr>
              <w:t>e</w:t>
            </w:r>
            <w:r>
              <w:rPr>
                <w:bCs/>
                <w:szCs w:val="20"/>
                <w:lang w:val="fr-FR"/>
              </w:rPr>
              <w:t>vage</w:t>
            </w:r>
          </w:p>
        </w:tc>
      </w:tr>
      <w:tr w:rsidR="00252AFF" w:rsidRPr="00D42AA5" w14:paraId="25A8C647" w14:textId="77777777" w:rsidTr="00425FF2">
        <w:tc>
          <w:tcPr>
            <w:tcW w:w="2804" w:type="dxa"/>
          </w:tcPr>
          <w:p w14:paraId="37BEF69D" w14:textId="77777777" w:rsidR="00252AFF" w:rsidRPr="00552E60" w:rsidRDefault="00252AFF" w:rsidP="000E5CE1">
            <w:pPr>
              <w:spacing w:line="233" w:lineRule="atLeast"/>
              <w:rPr>
                <w:bCs/>
                <w:szCs w:val="20"/>
              </w:rPr>
            </w:pPr>
            <w:r>
              <w:rPr>
                <w:bCs/>
                <w:szCs w:val="20"/>
              </w:rPr>
              <w:t>ITAPEL</w:t>
            </w:r>
          </w:p>
        </w:tc>
        <w:tc>
          <w:tcPr>
            <w:tcW w:w="5954" w:type="dxa"/>
          </w:tcPr>
          <w:p w14:paraId="3407ADF1" w14:textId="658F56A5" w:rsidR="00252AFF" w:rsidRPr="000E71DC" w:rsidRDefault="00252AFF" w:rsidP="000E5CE1">
            <w:pPr>
              <w:spacing w:line="233" w:lineRule="atLeast"/>
              <w:rPr>
                <w:bCs/>
                <w:szCs w:val="20"/>
                <w:lang w:val="fr-FR"/>
              </w:rPr>
            </w:pPr>
            <w:r w:rsidRPr="000E71DC">
              <w:rPr>
                <w:bCs/>
                <w:szCs w:val="20"/>
                <w:lang w:val="fr-FR"/>
              </w:rPr>
              <w:t xml:space="preserve">Inspection </w:t>
            </w:r>
            <w:r>
              <w:rPr>
                <w:bCs/>
                <w:szCs w:val="20"/>
                <w:lang w:val="fr-FR"/>
              </w:rPr>
              <w:t>Territoriale</w:t>
            </w:r>
            <w:r w:rsidRPr="000E71DC">
              <w:rPr>
                <w:bCs/>
                <w:szCs w:val="20"/>
                <w:lang w:val="fr-FR"/>
              </w:rPr>
              <w:t xml:space="preserve"> de l’Agriculture, P</w:t>
            </w:r>
            <w:r>
              <w:rPr>
                <w:bCs/>
                <w:szCs w:val="20"/>
                <w:lang w:val="fr-FR"/>
              </w:rPr>
              <w:t>êche et El</w:t>
            </w:r>
            <w:r w:rsidR="00D92865">
              <w:rPr>
                <w:bCs/>
                <w:szCs w:val="20"/>
                <w:lang w:val="fr-FR"/>
              </w:rPr>
              <w:t>e</w:t>
            </w:r>
            <w:r>
              <w:rPr>
                <w:bCs/>
                <w:szCs w:val="20"/>
                <w:lang w:val="fr-FR"/>
              </w:rPr>
              <w:t>vage</w:t>
            </w:r>
          </w:p>
        </w:tc>
      </w:tr>
      <w:tr w:rsidR="00252AFF" w:rsidRPr="00D42AA5" w14:paraId="2A75222E" w14:textId="77777777" w:rsidTr="00425FF2">
        <w:tc>
          <w:tcPr>
            <w:tcW w:w="2804" w:type="dxa"/>
          </w:tcPr>
          <w:p w14:paraId="56CB4F75" w14:textId="77777777" w:rsidR="00252AFF" w:rsidRDefault="00252AFF" w:rsidP="000E5CE1">
            <w:pPr>
              <w:spacing w:line="233" w:lineRule="atLeast"/>
              <w:rPr>
                <w:bCs/>
                <w:szCs w:val="20"/>
              </w:rPr>
            </w:pPr>
            <w:r>
              <w:rPr>
                <w:bCs/>
                <w:szCs w:val="20"/>
              </w:rPr>
              <w:t>MEDD</w:t>
            </w:r>
          </w:p>
        </w:tc>
        <w:tc>
          <w:tcPr>
            <w:tcW w:w="5954" w:type="dxa"/>
          </w:tcPr>
          <w:p w14:paraId="50B42826" w14:textId="46FBE0C4" w:rsidR="00252AFF" w:rsidRPr="001B4947" w:rsidRDefault="00252AFF" w:rsidP="000E5CE1">
            <w:pPr>
              <w:spacing w:line="233" w:lineRule="atLeast"/>
              <w:rPr>
                <w:bCs/>
                <w:szCs w:val="20"/>
                <w:lang w:val="fr-FR"/>
              </w:rPr>
            </w:pPr>
            <w:r w:rsidRPr="001B4947">
              <w:rPr>
                <w:bCs/>
                <w:szCs w:val="20"/>
                <w:lang w:val="fr-FR"/>
              </w:rPr>
              <w:t xml:space="preserve">Ministère de l’Environnement </w:t>
            </w:r>
            <w:proofErr w:type="gramStart"/>
            <w:r w:rsidRPr="001B4947">
              <w:rPr>
                <w:bCs/>
                <w:szCs w:val="20"/>
                <w:lang w:val="fr-FR"/>
              </w:rPr>
              <w:t>et  Développement</w:t>
            </w:r>
            <w:proofErr w:type="gramEnd"/>
            <w:r w:rsidRPr="001B4947">
              <w:rPr>
                <w:bCs/>
                <w:szCs w:val="20"/>
                <w:lang w:val="fr-FR"/>
              </w:rPr>
              <w:t xml:space="preserve"> Durable</w:t>
            </w:r>
          </w:p>
        </w:tc>
      </w:tr>
      <w:tr w:rsidR="00252AFF" w:rsidRPr="00D42AA5" w14:paraId="0EA34D2A" w14:textId="77777777" w:rsidTr="00425FF2">
        <w:tc>
          <w:tcPr>
            <w:tcW w:w="2804" w:type="dxa"/>
          </w:tcPr>
          <w:p w14:paraId="6AAD1986" w14:textId="77777777" w:rsidR="00252AFF" w:rsidRPr="00552E60" w:rsidRDefault="00252AFF" w:rsidP="000E5CE1">
            <w:pPr>
              <w:spacing w:line="233" w:lineRule="atLeast"/>
              <w:rPr>
                <w:bCs/>
                <w:szCs w:val="20"/>
              </w:rPr>
            </w:pPr>
            <w:r>
              <w:rPr>
                <w:bCs/>
                <w:szCs w:val="20"/>
              </w:rPr>
              <w:t>MGPR</w:t>
            </w:r>
          </w:p>
        </w:tc>
        <w:tc>
          <w:tcPr>
            <w:tcW w:w="5954" w:type="dxa"/>
          </w:tcPr>
          <w:p w14:paraId="0DB90937" w14:textId="77777777" w:rsidR="00252AFF" w:rsidRPr="000E71DC" w:rsidRDefault="00252AFF" w:rsidP="000E5CE1">
            <w:pPr>
              <w:spacing w:line="233" w:lineRule="atLeast"/>
              <w:rPr>
                <w:bCs/>
                <w:szCs w:val="20"/>
                <w:lang w:val="fr-FR"/>
              </w:rPr>
            </w:pPr>
            <w:r w:rsidRPr="000E71DC">
              <w:rPr>
                <w:bCs/>
                <w:szCs w:val="20"/>
                <w:lang w:val="fr-FR"/>
              </w:rPr>
              <w:t>Mécanisme de Gestion des Plaintes et Recours</w:t>
            </w:r>
          </w:p>
        </w:tc>
      </w:tr>
      <w:tr w:rsidR="00252AFF" w:rsidRPr="00552E60" w14:paraId="67AAA152" w14:textId="77777777" w:rsidTr="00425FF2">
        <w:tc>
          <w:tcPr>
            <w:tcW w:w="2804" w:type="dxa"/>
          </w:tcPr>
          <w:p w14:paraId="29D3F0FE" w14:textId="77777777" w:rsidR="00252AFF" w:rsidRPr="00552E60" w:rsidRDefault="00252AFF" w:rsidP="0060678F">
            <w:pPr>
              <w:spacing w:after="0" w:line="240" w:lineRule="auto"/>
              <w:ind w:left="22" w:hanging="11"/>
              <w:rPr>
                <w:bCs/>
                <w:szCs w:val="20"/>
                <w:lang w:val="fr-FR"/>
              </w:rPr>
            </w:pPr>
            <w:r w:rsidRPr="00552E60">
              <w:rPr>
                <w:bCs/>
                <w:szCs w:val="20"/>
                <w:lang w:val="fr-FR"/>
              </w:rPr>
              <w:t>NES</w:t>
            </w:r>
          </w:p>
        </w:tc>
        <w:tc>
          <w:tcPr>
            <w:tcW w:w="5954" w:type="dxa"/>
          </w:tcPr>
          <w:p w14:paraId="42D1049C" w14:textId="77777777" w:rsidR="00252AFF" w:rsidRPr="00552E60" w:rsidRDefault="00252AFF" w:rsidP="0060678F">
            <w:pPr>
              <w:spacing w:after="0" w:line="240" w:lineRule="auto"/>
              <w:ind w:left="22" w:hanging="11"/>
              <w:rPr>
                <w:bCs/>
                <w:szCs w:val="20"/>
                <w:lang w:val="fr-FR"/>
              </w:rPr>
            </w:pPr>
            <w:r w:rsidRPr="00552E60">
              <w:rPr>
                <w:bCs/>
                <w:szCs w:val="20"/>
                <w:lang w:val="fr-FR"/>
              </w:rPr>
              <w:t>Normes environnementales et sociales</w:t>
            </w:r>
          </w:p>
        </w:tc>
      </w:tr>
      <w:tr w:rsidR="00252AFF" w:rsidRPr="00552E60" w14:paraId="6A5AD878" w14:textId="77777777" w:rsidTr="00425FF2">
        <w:tc>
          <w:tcPr>
            <w:tcW w:w="2804" w:type="dxa"/>
          </w:tcPr>
          <w:p w14:paraId="17FBC007" w14:textId="77777777" w:rsidR="00252AFF" w:rsidRPr="00552E60" w:rsidRDefault="00252AFF" w:rsidP="0060678F">
            <w:pPr>
              <w:spacing w:after="0" w:line="240" w:lineRule="auto"/>
              <w:ind w:left="22" w:hanging="11"/>
              <w:rPr>
                <w:bCs/>
                <w:szCs w:val="20"/>
                <w:lang w:val="fr-FR"/>
              </w:rPr>
            </w:pPr>
            <w:r w:rsidRPr="00552E60">
              <w:rPr>
                <w:bCs/>
                <w:szCs w:val="20"/>
                <w:lang w:val="fr-FR"/>
              </w:rPr>
              <w:t>OC</w:t>
            </w:r>
          </w:p>
        </w:tc>
        <w:tc>
          <w:tcPr>
            <w:tcW w:w="5954" w:type="dxa"/>
          </w:tcPr>
          <w:p w14:paraId="30027BF9" w14:textId="0EA7A50B" w:rsidR="00252AFF" w:rsidRPr="00552E60" w:rsidRDefault="00252AFF" w:rsidP="0060678F">
            <w:pPr>
              <w:spacing w:after="0" w:line="240" w:lineRule="auto"/>
              <w:ind w:left="22" w:hanging="11"/>
              <w:rPr>
                <w:bCs/>
                <w:szCs w:val="20"/>
                <w:lang w:val="fr-FR"/>
              </w:rPr>
            </w:pPr>
            <w:r w:rsidRPr="00552E60">
              <w:rPr>
                <w:rFonts w:cstheme="majorHAnsi"/>
                <w:szCs w:val="20"/>
                <w:lang w:val="fr-FR"/>
              </w:rPr>
              <w:t xml:space="preserve">Organisation Communautaire </w:t>
            </w:r>
          </w:p>
        </w:tc>
      </w:tr>
      <w:tr w:rsidR="00252AFF" w:rsidRPr="00552E60" w14:paraId="691367DA" w14:textId="77777777" w:rsidTr="00425FF2">
        <w:tc>
          <w:tcPr>
            <w:tcW w:w="2804" w:type="dxa"/>
          </w:tcPr>
          <w:p w14:paraId="3A2F6BB4" w14:textId="77777777" w:rsidR="00252AFF" w:rsidRPr="00552E60" w:rsidRDefault="00252AFF" w:rsidP="0060678F">
            <w:pPr>
              <w:spacing w:after="0" w:line="240" w:lineRule="auto"/>
              <w:ind w:left="22" w:hanging="11"/>
              <w:rPr>
                <w:bCs/>
                <w:szCs w:val="20"/>
                <w:lang w:val="fr-FR"/>
              </w:rPr>
            </w:pPr>
            <w:r w:rsidRPr="00552E60">
              <w:rPr>
                <w:bCs/>
                <w:szCs w:val="20"/>
                <w:lang w:val="fr-FR"/>
              </w:rPr>
              <w:t>OP</w:t>
            </w:r>
          </w:p>
        </w:tc>
        <w:tc>
          <w:tcPr>
            <w:tcW w:w="5954" w:type="dxa"/>
          </w:tcPr>
          <w:p w14:paraId="4843B8C0" w14:textId="77777777" w:rsidR="00252AFF" w:rsidRPr="00552E60" w:rsidRDefault="00252AFF" w:rsidP="0060678F">
            <w:pPr>
              <w:spacing w:after="0" w:line="240" w:lineRule="auto"/>
              <w:ind w:left="22" w:hanging="11"/>
              <w:rPr>
                <w:bCs/>
                <w:szCs w:val="20"/>
                <w:lang w:val="fr-FR"/>
              </w:rPr>
            </w:pPr>
            <w:r w:rsidRPr="00552E60">
              <w:rPr>
                <w:bCs/>
                <w:szCs w:val="20"/>
                <w:lang w:val="fr-FR"/>
              </w:rPr>
              <w:t>Organisation Paysanne</w:t>
            </w:r>
          </w:p>
        </w:tc>
      </w:tr>
      <w:tr w:rsidR="00252AFF" w:rsidRPr="00552E60" w14:paraId="09D7BEF9" w14:textId="77777777" w:rsidTr="00425FF2">
        <w:tc>
          <w:tcPr>
            <w:tcW w:w="2804" w:type="dxa"/>
          </w:tcPr>
          <w:p w14:paraId="288408B0" w14:textId="77777777" w:rsidR="00252AFF" w:rsidRPr="00552E60" w:rsidRDefault="00252AFF" w:rsidP="0060678F">
            <w:pPr>
              <w:spacing w:after="0" w:line="240" w:lineRule="auto"/>
              <w:ind w:left="22" w:hanging="11"/>
              <w:rPr>
                <w:bCs/>
                <w:szCs w:val="20"/>
              </w:rPr>
            </w:pPr>
            <w:r>
              <w:rPr>
                <w:bCs/>
                <w:szCs w:val="20"/>
              </w:rPr>
              <w:t>PA</w:t>
            </w:r>
          </w:p>
        </w:tc>
        <w:tc>
          <w:tcPr>
            <w:tcW w:w="5954" w:type="dxa"/>
          </w:tcPr>
          <w:p w14:paraId="6C4E1064" w14:textId="77777777" w:rsidR="00252AFF" w:rsidRPr="00552E60" w:rsidRDefault="00252AFF" w:rsidP="0060678F">
            <w:pPr>
              <w:spacing w:after="0" w:line="240" w:lineRule="auto"/>
              <w:ind w:left="22" w:hanging="11"/>
              <w:rPr>
                <w:bCs/>
                <w:szCs w:val="20"/>
              </w:rPr>
            </w:pPr>
            <w:r>
              <w:rPr>
                <w:bCs/>
                <w:szCs w:val="20"/>
              </w:rPr>
              <w:t>Population autochtone</w:t>
            </w:r>
          </w:p>
        </w:tc>
      </w:tr>
      <w:tr w:rsidR="00252AFF" w:rsidRPr="00552E60" w14:paraId="1ADE9957" w14:textId="77777777" w:rsidTr="00425FF2">
        <w:tc>
          <w:tcPr>
            <w:tcW w:w="2804" w:type="dxa"/>
          </w:tcPr>
          <w:p w14:paraId="34C606A3" w14:textId="77777777" w:rsidR="00252AFF" w:rsidRDefault="00252AFF" w:rsidP="0060678F">
            <w:pPr>
              <w:spacing w:after="0" w:line="240" w:lineRule="auto"/>
              <w:ind w:left="22" w:hanging="11"/>
              <w:rPr>
                <w:bCs/>
                <w:szCs w:val="20"/>
              </w:rPr>
            </w:pPr>
            <w:r>
              <w:rPr>
                <w:bCs/>
                <w:szCs w:val="20"/>
              </w:rPr>
              <w:t>PEFC</w:t>
            </w:r>
          </w:p>
        </w:tc>
        <w:tc>
          <w:tcPr>
            <w:tcW w:w="5954" w:type="dxa"/>
          </w:tcPr>
          <w:p w14:paraId="2BF96D30" w14:textId="39FB23D2" w:rsidR="00252AFF" w:rsidRDefault="00252AFF" w:rsidP="0060678F">
            <w:pPr>
              <w:spacing w:after="0" w:line="240" w:lineRule="auto"/>
              <w:ind w:left="22" w:hanging="11"/>
              <w:rPr>
                <w:bCs/>
                <w:szCs w:val="20"/>
              </w:rPr>
            </w:pPr>
            <w:r>
              <w:rPr>
                <w:bCs/>
                <w:szCs w:val="20"/>
              </w:rPr>
              <w:t>Petite Entreprise Forestière Communautaire</w:t>
            </w:r>
          </w:p>
        </w:tc>
      </w:tr>
      <w:tr w:rsidR="006E29B1" w:rsidRPr="00552E60" w14:paraId="7E2B4395" w14:textId="77777777" w:rsidTr="00353A2D">
        <w:tc>
          <w:tcPr>
            <w:tcW w:w="2804" w:type="dxa"/>
          </w:tcPr>
          <w:p w14:paraId="765A9D77" w14:textId="39302210" w:rsidR="006E29B1" w:rsidRDefault="006E29B1" w:rsidP="0060678F">
            <w:pPr>
              <w:spacing w:after="0" w:line="240" w:lineRule="auto"/>
              <w:ind w:left="22" w:hanging="11"/>
              <w:rPr>
                <w:bCs/>
                <w:szCs w:val="20"/>
              </w:rPr>
            </w:pPr>
            <w:r>
              <w:rPr>
                <w:bCs/>
                <w:szCs w:val="20"/>
              </w:rPr>
              <w:t>PF</w:t>
            </w:r>
          </w:p>
        </w:tc>
        <w:tc>
          <w:tcPr>
            <w:tcW w:w="5954" w:type="dxa"/>
          </w:tcPr>
          <w:p w14:paraId="0D57D8F7" w14:textId="2E444352" w:rsidR="006E29B1" w:rsidRDefault="006E29B1" w:rsidP="0060678F">
            <w:pPr>
              <w:spacing w:after="0" w:line="240" w:lineRule="auto"/>
              <w:ind w:left="22" w:hanging="11"/>
              <w:rPr>
                <w:bCs/>
                <w:szCs w:val="20"/>
              </w:rPr>
            </w:pPr>
            <w:r>
              <w:rPr>
                <w:bCs/>
                <w:szCs w:val="20"/>
              </w:rPr>
              <w:t xml:space="preserve">Planification familiale </w:t>
            </w:r>
          </w:p>
        </w:tc>
      </w:tr>
      <w:tr w:rsidR="00252AFF" w:rsidRPr="00552E60" w14:paraId="25DD2B63" w14:textId="77777777" w:rsidTr="00425FF2">
        <w:tc>
          <w:tcPr>
            <w:tcW w:w="2804" w:type="dxa"/>
          </w:tcPr>
          <w:p w14:paraId="68AD5C58" w14:textId="77777777" w:rsidR="00252AFF" w:rsidRDefault="00252AFF" w:rsidP="0060678F">
            <w:pPr>
              <w:spacing w:after="0" w:line="240" w:lineRule="auto"/>
              <w:ind w:left="22" w:hanging="11"/>
              <w:rPr>
                <w:bCs/>
                <w:szCs w:val="20"/>
              </w:rPr>
            </w:pPr>
            <w:r>
              <w:rPr>
                <w:bCs/>
                <w:szCs w:val="20"/>
              </w:rPr>
              <w:t>PFNL</w:t>
            </w:r>
          </w:p>
        </w:tc>
        <w:tc>
          <w:tcPr>
            <w:tcW w:w="5954" w:type="dxa"/>
          </w:tcPr>
          <w:p w14:paraId="5DBC8F95" w14:textId="1715AE6D" w:rsidR="00252AFF" w:rsidRDefault="00252AFF" w:rsidP="0060678F">
            <w:pPr>
              <w:spacing w:after="0" w:line="240" w:lineRule="auto"/>
              <w:ind w:left="22" w:hanging="11"/>
              <w:rPr>
                <w:bCs/>
                <w:szCs w:val="20"/>
              </w:rPr>
            </w:pPr>
            <w:r>
              <w:rPr>
                <w:bCs/>
                <w:szCs w:val="20"/>
              </w:rPr>
              <w:t>Produit Forestier Non Ligneux</w:t>
            </w:r>
          </w:p>
        </w:tc>
      </w:tr>
      <w:tr w:rsidR="00252AFF" w:rsidRPr="00552E60" w14:paraId="6C182CA0" w14:textId="77777777" w:rsidTr="00425FF2">
        <w:tc>
          <w:tcPr>
            <w:tcW w:w="2804" w:type="dxa"/>
          </w:tcPr>
          <w:p w14:paraId="30D629CA" w14:textId="77777777" w:rsidR="00252AFF" w:rsidRPr="00552E60" w:rsidRDefault="00252AFF" w:rsidP="0060678F">
            <w:pPr>
              <w:spacing w:after="0" w:line="240" w:lineRule="auto"/>
              <w:ind w:left="22" w:hanging="11"/>
              <w:rPr>
                <w:bCs/>
                <w:szCs w:val="20"/>
              </w:rPr>
            </w:pPr>
            <w:r>
              <w:rPr>
                <w:bCs/>
                <w:szCs w:val="20"/>
              </w:rPr>
              <w:t>PDL</w:t>
            </w:r>
          </w:p>
        </w:tc>
        <w:tc>
          <w:tcPr>
            <w:tcW w:w="5954" w:type="dxa"/>
          </w:tcPr>
          <w:p w14:paraId="230E0666" w14:textId="397E75C7" w:rsidR="00252AFF" w:rsidRPr="00552E60" w:rsidRDefault="00252AFF" w:rsidP="0060678F">
            <w:pPr>
              <w:spacing w:after="0" w:line="240" w:lineRule="auto"/>
              <w:ind w:left="22" w:hanging="11"/>
              <w:rPr>
                <w:bCs/>
                <w:szCs w:val="20"/>
              </w:rPr>
            </w:pPr>
            <w:r>
              <w:rPr>
                <w:bCs/>
                <w:szCs w:val="20"/>
              </w:rPr>
              <w:t>Plan de développement loc</w:t>
            </w:r>
            <w:r w:rsidR="00DE0F98">
              <w:rPr>
                <w:bCs/>
                <w:szCs w:val="20"/>
              </w:rPr>
              <w:t xml:space="preserve">al </w:t>
            </w:r>
          </w:p>
        </w:tc>
      </w:tr>
      <w:tr w:rsidR="00252AFF" w:rsidRPr="00D42AA5" w14:paraId="1E56D5C1" w14:textId="77777777" w:rsidTr="00425FF2">
        <w:tc>
          <w:tcPr>
            <w:tcW w:w="2804" w:type="dxa"/>
          </w:tcPr>
          <w:p w14:paraId="7674F174" w14:textId="77777777" w:rsidR="00252AFF" w:rsidRPr="00552E60" w:rsidRDefault="00252AFF" w:rsidP="0060678F">
            <w:pPr>
              <w:spacing w:after="0" w:line="240" w:lineRule="auto"/>
              <w:ind w:left="22" w:hanging="11"/>
              <w:rPr>
                <w:bCs/>
                <w:szCs w:val="20"/>
                <w:lang w:val="fr-FR"/>
              </w:rPr>
            </w:pPr>
            <w:r w:rsidRPr="00552E60">
              <w:rPr>
                <w:bCs/>
                <w:szCs w:val="20"/>
                <w:lang w:val="fr-FR"/>
              </w:rPr>
              <w:t>PLAT</w:t>
            </w:r>
          </w:p>
        </w:tc>
        <w:tc>
          <w:tcPr>
            <w:tcW w:w="5954" w:type="dxa"/>
          </w:tcPr>
          <w:p w14:paraId="7F5FEEBD" w14:textId="437935AD" w:rsidR="00252AFF" w:rsidRPr="00552E60" w:rsidRDefault="00252AFF" w:rsidP="0060678F">
            <w:pPr>
              <w:spacing w:after="0" w:line="240" w:lineRule="auto"/>
              <w:ind w:left="22" w:hanging="11"/>
              <w:rPr>
                <w:bCs/>
                <w:szCs w:val="20"/>
                <w:lang w:val="fr-FR"/>
              </w:rPr>
            </w:pPr>
            <w:r w:rsidRPr="00552E60">
              <w:rPr>
                <w:bCs/>
                <w:szCs w:val="20"/>
                <w:lang w:val="fr-FR"/>
              </w:rPr>
              <w:t>Plan local d’affectation des terres</w:t>
            </w:r>
          </w:p>
        </w:tc>
      </w:tr>
      <w:tr w:rsidR="00252AFF" w:rsidRPr="00552E60" w14:paraId="4A7F1CAF" w14:textId="77777777" w:rsidTr="00425FF2">
        <w:tc>
          <w:tcPr>
            <w:tcW w:w="2804" w:type="dxa"/>
          </w:tcPr>
          <w:p w14:paraId="045301CB" w14:textId="77777777" w:rsidR="00252AFF" w:rsidRPr="00552E60" w:rsidRDefault="00252AFF" w:rsidP="0060678F">
            <w:pPr>
              <w:spacing w:after="0" w:line="240" w:lineRule="auto"/>
              <w:ind w:left="22" w:hanging="11"/>
              <w:rPr>
                <w:bCs/>
                <w:szCs w:val="20"/>
                <w:lang w:val="fr-FR"/>
              </w:rPr>
            </w:pPr>
            <w:r w:rsidRPr="00552E60">
              <w:rPr>
                <w:bCs/>
                <w:szCs w:val="20"/>
                <w:lang w:val="fr-FR"/>
              </w:rPr>
              <w:t>P</w:t>
            </w:r>
            <w:r>
              <w:rPr>
                <w:bCs/>
                <w:szCs w:val="20"/>
                <w:lang w:val="fr-FR"/>
              </w:rPr>
              <w:t>SAT</w:t>
            </w:r>
          </w:p>
        </w:tc>
        <w:tc>
          <w:tcPr>
            <w:tcW w:w="5954" w:type="dxa"/>
          </w:tcPr>
          <w:p w14:paraId="7F787074" w14:textId="1C0CF448" w:rsidR="00252AFF" w:rsidRPr="00552E60" w:rsidRDefault="00252AFF" w:rsidP="0060678F">
            <w:pPr>
              <w:spacing w:after="0" w:line="240" w:lineRule="auto"/>
              <w:ind w:left="22" w:hanging="11"/>
              <w:rPr>
                <w:bCs/>
                <w:szCs w:val="20"/>
                <w:lang w:val="fr-FR"/>
              </w:rPr>
            </w:pPr>
            <w:r w:rsidRPr="00552E60">
              <w:rPr>
                <w:bCs/>
                <w:szCs w:val="20"/>
                <w:lang w:val="fr-FR"/>
              </w:rPr>
              <w:t xml:space="preserve">Plan </w:t>
            </w:r>
            <w:r>
              <w:rPr>
                <w:bCs/>
                <w:szCs w:val="20"/>
                <w:lang w:val="fr-FR"/>
              </w:rPr>
              <w:t>Simple d’Aménagement du Territoire</w:t>
            </w:r>
          </w:p>
        </w:tc>
      </w:tr>
      <w:tr w:rsidR="00252AFF" w:rsidRPr="00552E60" w14:paraId="04EEFD32" w14:textId="77777777" w:rsidTr="00425FF2">
        <w:tc>
          <w:tcPr>
            <w:tcW w:w="2804" w:type="dxa"/>
          </w:tcPr>
          <w:p w14:paraId="097C39DF" w14:textId="77777777" w:rsidR="00252AFF" w:rsidRPr="00552E60" w:rsidRDefault="00252AFF" w:rsidP="0060678F">
            <w:pPr>
              <w:spacing w:after="0" w:line="240" w:lineRule="auto"/>
              <w:ind w:left="22" w:hanging="11"/>
              <w:rPr>
                <w:bCs/>
                <w:szCs w:val="20"/>
              </w:rPr>
            </w:pPr>
            <w:r>
              <w:rPr>
                <w:bCs/>
                <w:szCs w:val="20"/>
              </w:rPr>
              <w:t>PSG</w:t>
            </w:r>
          </w:p>
        </w:tc>
        <w:tc>
          <w:tcPr>
            <w:tcW w:w="5954" w:type="dxa"/>
          </w:tcPr>
          <w:p w14:paraId="7DC4E0BF" w14:textId="38043E1B" w:rsidR="00252AFF" w:rsidRPr="00552E60" w:rsidRDefault="00252AFF" w:rsidP="0060678F">
            <w:pPr>
              <w:spacing w:after="0" w:line="240" w:lineRule="auto"/>
              <w:ind w:left="22" w:hanging="11"/>
              <w:rPr>
                <w:bCs/>
                <w:szCs w:val="20"/>
              </w:rPr>
            </w:pPr>
            <w:r>
              <w:rPr>
                <w:bCs/>
                <w:szCs w:val="20"/>
              </w:rPr>
              <w:t>Plan Simple de Gestion</w:t>
            </w:r>
          </w:p>
        </w:tc>
      </w:tr>
      <w:tr w:rsidR="00252AFF" w:rsidRPr="00552E60" w14:paraId="68B794F3" w14:textId="77777777" w:rsidTr="00425FF2">
        <w:tc>
          <w:tcPr>
            <w:tcW w:w="2804" w:type="dxa"/>
          </w:tcPr>
          <w:p w14:paraId="5F7419BD" w14:textId="77777777" w:rsidR="00252AFF" w:rsidRDefault="00252AFF" w:rsidP="0060678F">
            <w:pPr>
              <w:spacing w:after="0" w:line="240" w:lineRule="auto"/>
              <w:ind w:left="22" w:hanging="11"/>
              <w:rPr>
                <w:bCs/>
                <w:szCs w:val="20"/>
              </w:rPr>
            </w:pPr>
            <w:r>
              <w:rPr>
                <w:bCs/>
                <w:szCs w:val="20"/>
              </w:rPr>
              <w:t>PTBA</w:t>
            </w:r>
          </w:p>
        </w:tc>
        <w:tc>
          <w:tcPr>
            <w:tcW w:w="5954" w:type="dxa"/>
          </w:tcPr>
          <w:p w14:paraId="040C58CE" w14:textId="77777777" w:rsidR="00252AFF" w:rsidRPr="001B4947" w:rsidRDefault="00252AFF" w:rsidP="0060678F">
            <w:pPr>
              <w:spacing w:after="0" w:line="240" w:lineRule="auto"/>
              <w:ind w:left="22" w:hanging="11"/>
              <w:rPr>
                <w:bCs/>
                <w:szCs w:val="20"/>
                <w:lang w:val="fr-FR"/>
              </w:rPr>
            </w:pPr>
            <w:r w:rsidRPr="001B4947">
              <w:rPr>
                <w:bCs/>
                <w:szCs w:val="20"/>
                <w:lang w:val="fr-FR"/>
              </w:rPr>
              <w:t>Plan de Travail et Budget Annuel</w:t>
            </w:r>
          </w:p>
        </w:tc>
      </w:tr>
      <w:tr w:rsidR="00252AFF" w:rsidRPr="0082150A" w14:paraId="5A15EBF4" w14:textId="77777777" w:rsidTr="00425FF2">
        <w:tc>
          <w:tcPr>
            <w:tcW w:w="2804" w:type="dxa"/>
          </w:tcPr>
          <w:p w14:paraId="65DA1E5E" w14:textId="77777777" w:rsidR="00252AFF" w:rsidRPr="00552E60" w:rsidRDefault="00252AFF" w:rsidP="0060678F">
            <w:pPr>
              <w:spacing w:after="0" w:line="240" w:lineRule="auto"/>
              <w:ind w:left="22" w:hanging="11"/>
              <w:rPr>
                <w:bCs/>
                <w:szCs w:val="20"/>
                <w:lang w:val="fr-FR"/>
              </w:rPr>
            </w:pPr>
            <w:r w:rsidRPr="00552E60">
              <w:rPr>
                <w:bCs/>
                <w:szCs w:val="20"/>
                <w:lang w:val="fr-FR"/>
              </w:rPr>
              <w:t>PO</w:t>
            </w:r>
          </w:p>
        </w:tc>
        <w:tc>
          <w:tcPr>
            <w:tcW w:w="5954" w:type="dxa"/>
          </w:tcPr>
          <w:p w14:paraId="7BCBF228" w14:textId="77777777" w:rsidR="00252AFF" w:rsidRPr="00552E60" w:rsidRDefault="00252AFF" w:rsidP="0060678F">
            <w:pPr>
              <w:spacing w:after="0" w:line="240" w:lineRule="auto"/>
              <w:ind w:left="22" w:hanging="11"/>
              <w:rPr>
                <w:bCs/>
                <w:szCs w:val="20"/>
                <w:lang w:val="fr-FR"/>
              </w:rPr>
            </w:pPr>
            <w:r w:rsidRPr="00552E60">
              <w:rPr>
                <w:bCs/>
                <w:szCs w:val="20"/>
                <w:lang w:val="fr-FR"/>
              </w:rPr>
              <w:t xml:space="preserve">Politiques de sauvegardes </w:t>
            </w:r>
          </w:p>
        </w:tc>
      </w:tr>
      <w:tr w:rsidR="00252AFF" w:rsidRPr="00D42AA5" w14:paraId="43BFF3C6" w14:textId="77777777" w:rsidTr="00425FF2">
        <w:tc>
          <w:tcPr>
            <w:tcW w:w="2804" w:type="dxa"/>
          </w:tcPr>
          <w:p w14:paraId="1609E08F" w14:textId="77777777" w:rsidR="00252AFF" w:rsidRPr="00552E60" w:rsidRDefault="00252AFF" w:rsidP="0060678F">
            <w:pPr>
              <w:spacing w:after="0" w:line="240" w:lineRule="auto"/>
              <w:ind w:left="22" w:hanging="11"/>
              <w:rPr>
                <w:bCs/>
                <w:szCs w:val="20"/>
                <w:lang w:val="fr-FR"/>
              </w:rPr>
            </w:pPr>
            <w:r w:rsidRPr="00552E60">
              <w:rPr>
                <w:bCs/>
                <w:szCs w:val="20"/>
                <w:lang w:val="fr-FR"/>
              </w:rPr>
              <w:t>PPAT</w:t>
            </w:r>
          </w:p>
        </w:tc>
        <w:tc>
          <w:tcPr>
            <w:tcW w:w="5954" w:type="dxa"/>
          </w:tcPr>
          <w:p w14:paraId="13F89D87" w14:textId="77777777" w:rsidR="00252AFF" w:rsidRPr="00552E60" w:rsidRDefault="00252AFF" w:rsidP="0060678F">
            <w:pPr>
              <w:spacing w:after="0" w:line="240" w:lineRule="auto"/>
              <w:ind w:left="22" w:hanging="11"/>
              <w:rPr>
                <w:bCs/>
                <w:szCs w:val="20"/>
                <w:lang w:val="fr-FR"/>
              </w:rPr>
            </w:pPr>
            <w:r w:rsidRPr="00552E60">
              <w:rPr>
                <w:bCs/>
                <w:szCs w:val="20"/>
                <w:lang w:val="fr-FR"/>
              </w:rPr>
              <w:t>Plan provincial de l’aménagement du territoire</w:t>
            </w:r>
          </w:p>
        </w:tc>
      </w:tr>
      <w:tr w:rsidR="00252AFF" w:rsidRPr="00D42AA5" w14:paraId="3C044F0F" w14:textId="77777777" w:rsidTr="00425FF2">
        <w:tc>
          <w:tcPr>
            <w:tcW w:w="2804" w:type="dxa"/>
          </w:tcPr>
          <w:p w14:paraId="35F7C175" w14:textId="77777777" w:rsidR="00252AFF" w:rsidRPr="00552E60" w:rsidRDefault="00252AFF" w:rsidP="0060678F">
            <w:pPr>
              <w:spacing w:after="0" w:line="240" w:lineRule="auto"/>
              <w:ind w:left="22" w:hanging="11"/>
              <w:rPr>
                <w:bCs/>
                <w:szCs w:val="20"/>
                <w:lang w:val="fr-FR"/>
              </w:rPr>
            </w:pPr>
            <w:r w:rsidRPr="00552E60">
              <w:rPr>
                <w:bCs/>
                <w:szCs w:val="20"/>
                <w:lang w:val="fr-FR"/>
              </w:rPr>
              <w:t>PIREDD Equateur</w:t>
            </w:r>
          </w:p>
        </w:tc>
        <w:tc>
          <w:tcPr>
            <w:tcW w:w="5954" w:type="dxa"/>
          </w:tcPr>
          <w:p w14:paraId="7CC566C3" w14:textId="77777777" w:rsidR="00252AFF" w:rsidRPr="00552E60" w:rsidRDefault="00252AFF" w:rsidP="0060678F">
            <w:pPr>
              <w:spacing w:after="0" w:line="240" w:lineRule="auto"/>
              <w:ind w:left="22" w:hanging="11"/>
              <w:rPr>
                <w:bCs/>
                <w:szCs w:val="20"/>
                <w:lang w:val="fr-FR"/>
              </w:rPr>
            </w:pPr>
            <w:r w:rsidRPr="00552E60">
              <w:rPr>
                <w:bCs/>
                <w:szCs w:val="20"/>
                <w:lang w:val="fr-FR"/>
              </w:rPr>
              <w:t>Programme intégré REDD+ pour un développement résilient basé sur des moyens d’existence durable dans la Province d’Equateur</w:t>
            </w:r>
          </w:p>
        </w:tc>
      </w:tr>
      <w:tr w:rsidR="00252AFF" w:rsidRPr="00552E60" w14:paraId="2946904B" w14:textId="77777777" w:rsidTr="00425FF2">
        <w:tc>
          <w:tcPr>
            <w:tcW w:w="2804" w:type="dxa"/>
          </w:tcPr>
          <w:p w14:paraId="0C59D4FC" w14:textId="77777777" w:rsidR="00252AFF" w:rsidRPr="00552E60" w:rsidRDefault="00252AFF" w:rsidP="0060678F">
            <w:pPr>
              <w:spacing w:after="0" w:line="240" w:lineRule="auto"/>
              <w:ind w:left="22" w:hanging="11"/>
              <w:rPr>
                <w:bCs/>
                <w:szCs w:val="20"/>
                <w:lang w:val="fr-FR"/>
              </w:rPr>
            </w:pPr>
            <w:r>
              <w:rPr>
                <w:bCs/>
                <w:szCs w:val="20"/>
                <w:lang w:val="fr-FR"/>
              </w:rPr>
              <w:t>PROMIS</w:t>
            </w:r>
          </w:p>
        </w:tc>
        <w:tc>
          <w:tcPr>
            <w:tcW w:w="5954" w:type="dxa"/>
          </w:tcPr>
          <w:p w14:paraId="6D4C758D" w14:textId="77777777" w:rsidR="00252AFF" w:rsidRPr="00552E60" w:rsidRDefault="00252AFF" w:rsidP="0060678F">
            <w:pPr>
              <w:spacing w:after="0" w:line="240" w:lineRule="auto"/>
              <w:ind w:left="22" w:hanging="11"/>
              <w:rPr>
                <w:bCs/>
                <w:szCs w:val="20"/>
                <w:lang w:val="fr-FR"/>
              </w:rPr>
            </w:pPr>
            <w:r>
              <w:rPr>
                <w:bCs/>
                <w:szCs w:val="20"/>
                <w:lang w:val="fr-FR"/>
              </w:rPr>
              <w:t>Programme Multisectoriel d’Intrants de Santé</w:t>
            </w:r>
          </w:p>
        </w:tc>
      </w:tr>
      <w:tr w:rsidR="00252AFF" w:rsidRPr="00552E60" w14:paraId="1F6D288D" w14:textId="77777777" w:rsidTr="00425FF2">
        <w:tc>
          <w:tcPr>
            <w:tcW w:w="2804" w:type="dxa"/>
          </w:tcPr>
          <w:p w14:paraId="131A60A5" w14:textId="77777777" w:rsidR="00252AFF" w:rsidRPr="00552E60" w:rsidRDefault="00252AFF" w:rsidP="0060678F">
            <w:pPr>
              <w:spacing w:after="0" w:line="240" w:lineRule="auto"/>
              <w:ind w:left="22" w:hanging="11"/>
              <w:rPr>
                <w:bCs/>
                <w:szCs w:val="20"/>
                <w:lang w:val="fr-FR"/>
              </w:rPr>
            </w:pPr>
            <w:r w:rsidRPr="00552E60">
              <w:rPr>
                <w:bCs/>
                <w:szCs w:val="20"/>
                <w:lang w:val="fr-FR"/>
              </w:rPr>
              <w:t>RDC</w:t>
            </w:r>
          </w:p>
        </w:tc>
        <w:tc>
          <w:tcPr>
            <w:tcW w:w="5954" w:type="dxa"/>
          </w:tcPr>
          <w:p w14:paraId="75FA53C8" w14:textId="77777777" w:rsidR="00252AFF" w:rsidRPr="00552E60" w:rsidRDefault="00252AFF" w:rsidP="0060678F">
            <w:pPr>
              <w:spacing w:after="0" w:line="240" w:lineRule="auto"/>
              <w:ind w:left="22" w:hanging="11"/>
              <w:rPr>
                <w:bCs/>
                <w:szCs w:val="20"/>
                <w:lang w:val="fr-FR"/>
              </w:rPr>
            </w:pPr>
            <w:r w:rsidRPr="00552E60">
              <w:rPr>
                <w:bCs/>
                <w:szCs w:val="20"/>
                <w:lang w:val="fr-FR"/>
              </w:rPr>
              <w:t>République Démocratique du Congo</w:t>
            </w:r>
          </w:p>
        </w:tc>
      </w:tr>
      <w:tr w:rsidR="00252AFF" w:rsidRPr="00552E60" w14:paraId="33617C4F" w14:textId="77777777" w:rsidTr="00425FF2">
        <w:tc>
          <w:tcPr>
            <w:tcW w:w="2804" w:type="dxa"/>
          </w:tcPr>
          <w:p w14:paraId="39B97DAB" w14:textId="77777777" w:rsidR="00252AFF" w:rsidRPr="00552E60" w:rsidRDefault="00252AFF" w:rsidP="0060678F">
            <w:pPr>
              <w:spacing w:after="0" w:line="240" w:lineRule="auto"/>
              <w:ind w:left="22" w:hanging="11"/>
              <w:rPr>
                <w:bCs/>
                <w:szCs w:val="20"/>
                <w:lang w:val="fr-FR"/>
              </w:rPr>
            </w:pPr>
            <w:r w:rsidRPr="00552E60">
              <w:rPr>
                <w:bCs/>
                <w:szCs w:val="20"/>
                <w:lang w:val="fr-FR"/>
              </w:rPr>
              <w:t>RFN</w:t>
            </w:r>
          </w:p>
        </w:tc>
        <w:tc>
          <w:tcPr>
            <w:tcW w:w="5954" w:type="dxa"/>
          </w:tcPr>
          <w:p w14:paraId="1C16D7CC" w14:textId="77777777" w:rsidR="00252AFF" w:rsidRPr="00552E60" w:rsidRDefault="00252AFF" w:rsidP="0060678F">
            <w:pPr>
              <w:spacing w:after="0" w:line="240" w:lineRule="auto"/>
              <w:ind w:left="22" w:hanging="11"/>
              <w:rPr>
                <w:bCs/>
                <w:szCs w:val="20"/>
                <w:lang w:val="fr-FR"/>
              </w:rPr>
            </w:pPr>
            <w:proofErr w:type="spellStart"/>
            <w:r w:rsidRPr="00552E60">
              <w:rPr>
                <w:bCs/>
                <w:szCs w:val="20"/>
                <w:lang w:val="fr-FR"/>
              </w:rPr>
              <w:t>Rainforest</w:t>
            </w:r>
            <w:proofErr w:type="spellEnd"/>
            <w:r w:rsidRPr="00552E60">
              <w:rPr>
                <w:bCs/>
                <w:szCs w:val="20"/>
                <w:lang w:val="fr-FR"/>
              </w:rPr>
              <w:t xml:space="preserve"> </w:t>
            </w:r>
            <w:proofErr w:type="spellStart"/>
            <w:r w:rsidRPr="00552E60">
              <w:rPr>
                <w:bCs/>
                <w:szCs w:val="20"/>
                <w:lang w:val="fr-FR"/>
              </w:rPr>
              <w:t>Foundation</w:t>
            </w:r>
            <w:proofErr w:type="spellEnd"/>
            <w:r w:rsidRPr="00552E60">
              <w:rPr>
                <w:bCs/>
                <w:szCs w:val="20"/>
                <w:lang w:val="fr-FR"/>
              </w:rPr>
              <w:t xml:space="preserve"> </w:t>
            </w:r>
            <w:proofErr w:type="spellStart"/>
            <w:r w:rsidRPr="00552E60">
              <w:rPr>
                <w:bCs/>
                <w:szCs w:val="20"/>
                <w:lang w:val="fr-FR"/>
              </w:rPr>
              <w:t>Norway</w:t>
            </w:r>
            <w:proofErr w:type="spellEnd"/>
          </w:p>
        </w:tc>
      </w:tr>
      <w:tr w:rsidR="006E29B1" w:rsidRPr="00552E60" w14:paraId="0058DEF9" w14:textId="77777777" w:rsidTr="00353A2D">
        <w:tc>
          <w:tcPr>
            <w:tcW w:w="2804" w:type="dxa"/>
          </w:tcPr>
          <w:p w14:paraId="67703F03" w14:textId="040C8147" w:rsidR="006E29B1" w:rsidRPr="00552E60" w:rsidRDefault="006E29B1" w:rsidP="0060678F">
            <w:pPr>
              <w:spacing w:after="0" w:line="240" w:lineRule="auto"/>
              <w:ind w:left="22" w:hanging="11"/>
              <w:rPr>
                <w:bCs/>
                <w:szCs w:val="20"/>
                <w:lang w:val="fr-FR"/>
              </w:rPr>
            </w:pPr>
            <w:r>
              <w:rPr>
                <w:bCs/>
                <w:szCs w:val="20"/>
                <w:lang w:val="fr-FR"/>
              </w:rPr>
              <w:lastRenderedPageBreak/>
              <w:t>REDD+</w:t>
            </w:r>
          </w:p>
        </w:tc>
        <w:tc>
          <w:tcPr>
            <w:tcW w:w="5954" w:type="dxa"/>
          </w:tcPr>
          <w:p w14:paraId="582E394B" w14:textId="58EE6F4F" w:rsidR="006E29B1" w:rsidRPr="00552E60" w:rsidRDefault="006E29B1" w:rsidP="0060678F">
            <w:pPr>
              <w:spacing w:after="0" w:line="240" w:lineRule="auto"/>
              <w:ind w:left="22" w:hanging="11"/>
              <w:rPr>
                <w:bCs/>
                <w:szCs w:val="20"/>
                <w:lang w:val="fr-FR"/>
              </w:rPr>
            </w:pPr>
            <w:r>
              <w:rPr>
                <w:bCs/>
                <w:szCs w:val="20"/>
                <w:lang w:val="fr-FR"/>
              </w:rPr>
              <w:t xml:space="preserve">Réduction des émissions dues à la déforestation et à la dégradation des </w:t>
            </w:r>
            <w:proofErr w:type="gramStart"/>
            <w:r>
              <w:rPr>
                <w:bCs/>
                <w:szCs w:val="20"/>
                <w:lang w:val="fr-FR"/>
              </w:rPr>
              <w:t>forêts ,</w:t>
            </w:r>
            <w:proofErr w:type="gramEnd"/>
            <w:r>
              <w:rPr>
                <w:bCs/>
                <w:szCs w:val="20"/>
                <w:lang w:val="fr-FR"/>
              </w:rPr>
              <w:t xml:space="preserve"> le rôle de la conservation, de la gestion durable des forêts et à l’accroissement du carbone forestier </w:t>
            </w:r>
          </w:p>
        </w:tc>
      </w:tr>
      <w:tr w:rsidR="00252AFF" w:rsidRPr="00552E60" w14:paraId="5277398D" w14:textId="77777777" w:rsidTr="00425FF2">
        <w:tc>
          <w:tcPr>
            <w:tcW w:w="2804" w:type="dxa"/>
          </w:tcPr>
          <w:p w14:paraId="3DEABC50" w14:textId="77777777" w:rsidR="00252AFF" w:rsidRPr="00552E60" w:rsidRDefault="00252AFF" w:rsidP="0060678F">
            <w:pPr>
              <w:spacing w:after="0" w:line="240" w:lineRule="auto"/>
              <w:ind w:left="22" w:hanging="11"/>
              <w:rPr>
                <w:bCs/>
                <w:szCs w:val="20"/>
                <w:lang w:val="fr-FR"/>
              </w:rPr>
            </w:pPr>
            <w:r w:rsidRPr="00552E60">
              <w:rPr>
                <w:bCs/>
                <w:szCs w:val="20"/>
                <w:lang w:val="fr-FR"/>
              </w:rPr>
              <w:t>RFUK</w:t>
            </w:r>
          </w:p>
        </w:tc>
        <w:tc>
          <w:tcPr>
            <w:tcW w:w="5954" w:type="dxa"/>
          </w:tcPr>
          <w:p w14:paraId="71472C31" w14:textId="77777777" w:rsidR="00252AFF" w:rsidRPr="00552E60" w:rsidRDefault="00252AFF" w:rsidP="0060678F">
            <w:pPr>
              <w:spacing w:after="0" w:line="240" w:lineRule="auto"/>
              <w:ind w:left="22" w:hanging="11"/>
              <w:rPr>
                <w:bCs/>
                <w:szCs w:val="20"/>
                <w:lang w:val="fr-FR"/>
              </w:rPr>
            </w:pPr>
            <w:proofErr w:type="spellStart"/>
            <w:r w:rsidRPr="00552E60">
              <w:rPr>
                <w:bCs/>
                <w:szCs w:val="20"/>
                <w:lang w:val="fr-FR"/>
              </w:rPr>
              <w:t>Rainforest</w:t>
            </w:r>
            <w:proofErr w:type="spellEnd"/>
            <w:r w:rsidRPr="00552E60">
              <w:rPr>
                <w:bCs/>
                <w:szCs w:val="20"/>
                <w:lang w:val="fr-FR"/>
              </w:rPr>
              <w:t xml:space="preserve"> </w:t>
            </w:r>
            <w:proofErr w:type="spellStart"/>
            <w:r w:rsidRPr="00552E60">
              <w:rPr>
                <w:bCs/>
                <w:szCs w:val="20"/>
                <w:lang w:val="fr-FR"/>
              </w:rPr>
              <w:t>Foundation</w:t>
            </w:r>
            <w:proofErr w:type="spellEnd"/>
            <w:r w:rsidRPr="00552E60">
              <w:rPr>
                <w:bCs/>
                <w:szCs w:val="20"/>
                <w:lang w:val="fr-FR"/>
              </w:rPr>
              <w:t xml:space="preserve"> United </w:t>
            </w:r>
            <w:proofErr w:type="spellStart"/>
            <w:r w:rsidRPr="00552E60">
              <w:rPr>
                <w:bCs/>
                <w:szCs w:val="20"/>
                <w:lang w:val="fr-FR"/>
              </w:rPr>
              <w:t>Kingdom</w:t>
            </w:r>
            <w:proofErr w:type="spellEnd"/>
          </w:p>
        </w:tc>
      </w:tr>
      <w:tr w:rsidR="00252AFF" w:rsidRPr="00403391" w14:paraId="4547E3D3" w14:textId="77777777" w:rsidTr="00425FF2">
        <w:tc>
          <w:tcPr>
            <w:tcW w:w="2804" w:type="dxa"/>
          </w:tcPr>
          <w:p w14:paraId="42E7C9D6" w14:textId="77777777" w:rsidR="00252AFF" w:rsidRPr="00552E60" w:rsidRDefault="00252AFF" w:rsidP="0060678F">
            <w:pPr>
              <w:spacing w:after="0" w:line="240" w:lineRule="auto"/>
              <w:ind w:left="22" w:hanging="11"/>
              <w:rPr>
                <w:bCs/>
                <w:szCs w:val="20"/>
                <w:lang w:val="fr-FR"/>
              </w:rPr>
            </w:pPr>
            <w:r>
              <w:rPr>
                <w:bCs/>
                <w:szCs w:val="20"/>
                <w:lang w:val="fr-FR"/>
              </w:rPr>
              <w:t>SC</w:t>
            </w:r>
          </w:p>
        </w:tc>
        <w:tc>
          <w:tcPr>
            <w:tcW w:w="5954" w:type="dxa"/>
          </w:tcPr>
          <w:p w14:paraId="5136FAFF" w14:textId="77777777" w:rsidR="00252AFF" w:rsidRPr="00552E60" w:rsidRDefault="00252AFF" w:rsidP="0060678F">
            <w:pPr>
              <w:spacing w:after="0" w:line="240" w:lineRule="auto"/>
              <w:ind w:left="22" w:hanging="11"/>
              <w:rPr>
                <w:bCs/>
                <w:szCs w:val="20"/>
                <w:lang w:val="fr-FR"/>
              </w:rPr>
            </w:pPr>
            <w:r>
              <w:rPr>
                <w:bCs/>
                <w:szCs w:val="20"/>
                <w:lang w:val="fr-FR"/>
              </w:rPr>
              <w:t xml:space="preserve">Société civile </w:t>
            </w:r>
          </w:p>
        </w:tc>
      </w:tr>
      <w:tr w:rsidR="00252AFF" w:rsidRPr="00403391" w14:paraId="776F9BB4" w14:textId="77777777" w:rsidTr="00425FF2">
        <w:tc>
          <w:tcPr>
            <w:tcW w:w="2804" w:type="dxa"/>
          </w:tcPr>
          <w:p w14:paraId="71FBF1A9" w14:textId="77777777" w:rsidR="00252AFF" w:rsidRDefault="00252AFF" w:rsidP="0060678F">
            <w:pPr>
              <w:spacing w:after="0" w:line="240" w:lineRule="auto"/>
              <w:ind w:left="22" w:hanging="11"/>
              <w:rPr>
                <w:bCs/>
                <w:szCs w:val="20"/>
              </w:rPr>
            </w:pPr>
            <w:r>
              <w:rPr>
                <w:bCs/>
                <w:szCs w:val="20"/>
              </w:rPr>
              <w:t>SNAT</w:t>
            </w:r>
          </w:p>
        </w:tc>
        <w:tc>
          <w:tcPr>
            <w:tcW w:w="5954" w:type="dxa"/>
          </w:tcPr>
          <w:p w14:paraId="6972E2B1" w14:textId="77777777" w:rsidR="00252AFF" w:rsidRPr="001B4947" w:rsidRDefault="00252AFF" w:rsidP="0060678F">
            <w:pPr>
              <w:spacing w:after="0" w:line="240" w:lineRule="auto"/>
              <w:ind w:left="22" w:hanging="11"/>
              <w:rPr>
                <w:bCs/>
                <w:szCs w:val="20"/>
                <w:lang w:val="fr-FR"/>
              </w:rPr>
            </w:pPr>
            <w:r w:rsidRPr="001B4947">
              <w:rPr>
                <w:bCs/>
                <w:szCs w:val="20"/>
                <w:lang w:val="fr-FR"/>
              </w:rPr>
              <w:t>Schéma National d’Aménagement du Territoire</w:t>
            </w:r>
          </w:p>
        </w:tc>
      </w:tr>
      <w:tr w:rsidR="00252AFF" w:rsidRPr="00D42AA5" w14:paraId="6404D8E2" w14:textId="77777777" w:rsidTr="00425FF2">
        <w:tc>
          <w:tcPr>
            <w:tcW w:w="2804" w:type="dxa"/>
          </w:tcPr>
          <w:p w14:paraId="0FB54ED1" w14:textId="77777777" w:rsidR="00252AFF" w:rsidRPr="00552E60" w:rsidRDefault="00252AFF" w:rsidP="0060678F">
            <w:pPr>
              <w:spacing w:after="0" w:line="240" w:lineRule="auto"/>
              <w:ind w:left="22" w:hanging="11"/>
              <w:rPr>
                <w:bCs/>
                <w:szCs w:val="20"/>
                <w:lang w:val="fr-FR"/>
              </w:rPr>
            </w:pPr>
            <w:r w:rsidRPr="00552E60">
              <w:rPr>
                <w:bCs/>
                <w:szCs w:val="20"/>
                <w:lang w:val="fr-FR"/>
              </w:rPr>
              <w:t>SNSF</w:t>
            </w:r>
          </w:p>
        </w:tc>
        <w:tc>
          <w:tcPr>
            <w:tcW w:w="5954" w:type="dxa"/>
          </w:tcPr>
          <w:p w14:paraId="399D564F" w14:textId="77777777" w:rsidR="00252AFF" w:rsidRPr="00552E60" w:rsidRDefault="00252AFF" w:rsidP="0060678F">
            <w:pPr>
              <w:spacing w:after="0" w:line="240" w:lineRule="auto"/>
              <w:ind w:left="22" w:hanging="11"/>
              <w:rPr>
                <w:bCs/>
                <w:szCs w:val="20"/>
                <w:lang w:val="fr-FR"/>
              </w:rPr>
            </w:pPr>
            <w:r w:rsidRPr="00552E60">
              <w:rPr>
                <w:bCs/>
                <w:szCs w:val="20"/>
                <w:lang w:val="fr-FR"/>
              </w:rPr>
              <w:t>Système National de Surveillance des Forêts</w:t>
            </w:r>
          </w:p>
        </w:tc>
      </w:tr>
      <w:tr w:rsidR="00D3514A" w:rsidRPr="00D42AA5" w14:paraId="12FC408F" w14:textId="77777777" w:rsidTr="00353A2D">
        <w:tc>
          <w:tcPr>
            <w:tcW w:w="2804" w:type="dxa"/>
          </w:tcPr>
          <w:p w14:paraId="68213BC4" w14:textId="73459B86" w:rsidR="00D3514A" w:rsidRPr="00403391" w:rsidRDefault="00D3514A" w:rsidP="0060678F">
            <w:pPr>
              <w:spacing w:after="0" w:line="240" w:lineRule="auto"/>
              <w:ind w:left="22" w:hanging="11"/>
              <w:rPr>
                <w:bCs/>
                <w:color w:val="222A35" w:themeColor="text2" w:themeShade="80"/>
                <w:szCs w:val="20"/>
                <w:lang w:val="fr-FR"/>
              </w:rPr>
            </w:pPr>
            <w:r>
              <w:rPr>
                <w:bCs/>
                <w:color w:val="222A35" w:themeColor="text2" w:themeShade="80"/>
                <w:szCs w:val="20"/>
                <w:lang w:val="fr-FR"/>
              </w:rPr>
              <w:t>TDR</w:t>
            </w:r>
          </w:p>
        </w:tc>
        <w:tc>
          <w:tcPr>
            <w:tcW w:w="5954" w:type="dxa"/>
          </w:tcPr>
          <w:p w14:paraId="5DFECC9B" w14:textId="3C80F334" w:rsidR="00D3514A" w:rsidRPr="00403391" w:rsidRDefault="00D3514A" w:rsidP="0060678F">
            <w:pPr>
              <w:autoSpaceDE w:val="0"/>
              <w:autoSpaceDN w:val="0"/>
              <w:adjustRightInd w:val="0"/>
              <w:spacing w:after="0" w:line="240" w:lineRule="auto"/>
              <w:ind w:left="22" w:hanging="11"/>
              <w:rPr>
                <w:rFonts w:cstheme="minorHAnsi"/>
                <w:color w:val="222A35" w:themeColor="text2" w:themeShade="80"/>
                <w:szCs w:val="20"/>
                <w:lang w:val="fr-FR"/>
              </w:rPr>
            </w:pPr>
            <w:r>
              <w:rPr>
                <w:rFonts w:cstheme="minorHAnsi"/>
                <w:color w:val="222A35" w:themeColor="text2" w:themeShade="80"/>
                <w:szCs w:val="20"/>
                <w:lang w:val="fr-FR"/>
              </w:rPr>
              <w:t>Terme de référence</w:t>
            </w:r>
          </w:p>
        </w:tc>
      </w:tr>
      <w:tr w:rsidR="00252AFF" w:rsidRPr="00D42AA5" w14:paraId="7F3929B1" w14:textId="77777777" w:rsidTr="00425FF2">
        <w:tc>
          <w:tcPr>
            <w:tcW w:w="2804" w:type="dxa"/>
          </w:tcPr>
          <w:p w14:paraId="29013B2E" w14:textId="77777777" w:rsidR="00252AFF" w:rsidRPr="00403391" w:rsidRDefault="00252AFF" w:rsidP="0060678F">
            <w:pPr>
              <w:spacing w:after="0" w:line="240" w:lineRule="auto"/>
              <w:ind w:left="22" w:hanging="11"/>
              <w:rPr>
                <w:bCs/>
                <w:color w:val="222A35" w:themeColor="text2" w:themeShade="80"/>
                <w:szCs w:val="20"/>
                <w:lang w:val="fr-FR"/>
              </w:rPr>
            </w:pPr>
            <w:r w:rsidRPr="00403391">
              <w:rPr>
                <w:bCs/>
                <w:color w:val="222A35" w:themeColor="text2" w:themeShade="80"/>
                <w:szCs w:val="20"/>
                <w:lang w:val="fr-FR"/>
              </w:rPr>
              <w:t>UOP</w:t>
            </w:r>
          </w:p>
        </w:tc>
        <w:tc>
          <w:tcPr>
            <w:tcW w:w="5954" w:type="dxa"/>
          </w:tcPr>
          <w:p w14:paraId="2F482ED3" w14:textId="15CF6462" w:rsidR="00252AFF" w:rsidRPr="00403391" w:rsidRDefault="00252AFF" w:rsidP="0060678F">
            <w:pPr>
              <w:autoSpaceDE w:val="0"/>
              <w:autoSpaceDN w:val="0"/>
              <w:adjustRightInd w:val="0"/>
              <w:spacing w:after="0" w:line="240" w:lineRule="auto"/>
              <w:ind w:left="22" w:hanging="11"/>
              <w:rPr>
                <w:bCs/>
                <w:color w:val="222A35" w:themeColor="text2" w:themeShade="80"/>
                <w:szCs w:val="20"/>
                <w:lang w:val="fr-FR"/>
              </w:rPr>
            </w:pPr>
            <w:r w:rsidRPr="00403391">
              <w:rPr>
                <w:rFonts w:cstheme="minorHAnsi"/>
                <w:color w:val="222A35" w:themeColor="text2" w:themeShade="80"/>
                <w:szCs w:val="20"/>
                <w:lang w:val="fr-FR"/>
              </w:rPr>
              <w:t>Union des Organisations des Producteurs</w:t>
            </w:r>
            <w:r w:rsidRPr="00403391">
              <w:rPr>
                <w:rFonts w:ascii="GillSansMT" w:hAnsi="GillSansMT" w:cs="GillSansMT"/>
                <w:color w:val="222A35" w:themeColor="text2" w:themeShade="80"/>
                <w:sz w:val="23"/>
                <w:szCs w:val="23"/>
                <w:lang w:val="fr-FR"/>
              </w:rPr>
              <w:t xml:space="preserve"> </w:t>
            </w:r>
          </w:p>
        </w:tc>
      </w:tr>
      <w:tr w:rsidR="00252AFF" w:rsidRPr="00D42AA5" w14:paraId="656946D3" w14:textId="77777777" w:rsidTr="00425FF2">
        <w:tc>
          <w:tcPr>
            <w:tcW w:w="2804" w:type="dxa"/>
          </w:tcPr>
          <w:p w14:paraId="4F0171B9" w14:textId="77777777" w:rsidR="00252AFF" w:rsidRPr="00552E60" w:rsidRDefault="00252AFF" w:rsidP="0060678F">
            <w:pPr>
              <w:spacing w:after="0" w:line="240" w:lineRule="auto"/>
              <w:ind w:left="22" w:hanging="11"/>
              <w:rPr>
                <w:bCs/>
                <w:szCs w:val="20"/>
                <w:lang w:val="fr-FR"/>
              </w:rPr>
            </w:pPr>
            <w:r w:rsidRPr="00552E60">
              <w:rPr>
                <w:bCs/>
                <w:szCs w:val="20"/>
                <w:lang w:val="fr-FR"/>
              </w:rPr>
              <w:t>V-SAT</w:t>
            </w:r>
          </w:p>
        </w:tc>
        <w:tc>
          <w:tcPr>
            <w:tcW w:w="5954" w:type="dxa"/>
          </w:tcPr>
          <w:p w14:paraId="05749AF4" w14:textId="77777777" w:rsidR="00252AFF" w:rsidRPr="00552E60" w:rsidRDefault="00252AFF" w:rsidP="0060678F">
            <w:pPr>
              <w:spacing w:after="0" w:line="240" w:lineRule="auto"/>
              <w:ind w:left="22" w:hanging="11"/>
              <w:rPr>
                <w:bCs/>
                <w:szCs w:val="20"/>
                <w:lang w:val="fr-FR"/>
              </w:rPr>
            </w:pPr>
            <w:r w:rsidRPr="00552E60">
              <w:rPr>
                <w:bCs/>
                <w:szCs w:val="20"/>
                <w:lang w:val="fr-FR"/>
              </w:rPr>
              <w:t xml:space="preserve">Very </w:t>
            </w:r>
            <w:r>
              <w:rPr>
                <w:bCs/>
                <w:szCs w:val="20"/>
                <w:lang w:val="fr-FR"/>
              </w:rPr>
              <w:t>S</w:t>
            </w:r>
            <w:r w:rsidRPr="00552E60">
              <w:rPr>
                <w:bCs/>
                <w:szCs w:val="20"/>
                <w:lang w:val="fr-FR"/>
              </w:rPr>
              <w:t xml:space="preserve">mall </w:t>
            </w:r>
            <w:r>
              <w:rPr>
                <w:bCs/>
                <w:szCs w:val="20"/>
                <w:lang w:val="fr-FR"/>
              </w:rPr>
              <w:t>A</w:t>
            </w:r>
            <w:r w:rsidRPr="00552E60">
              <w:rPr>
                <w:bCs/>
                <w:szCs w:val="20"/>
                <w:lang w:val="fr-FR"/>
              </w:rPr>
              <w:t xml:space="preserve">perture </w:t>
            </w:r>
            <w:r>
              <w:rPr>
                <w:bCs/>
                <w:szCs w:val="20"/>
                <w:lang w:val="fr-FR"/>
              </w:rPr>
              <w:t>T</w:t>
            </w:r>
            <w:r w:rsidRPr="00552E60">
              <w:rPr>
                <w:bCs/>
                <w:szCs w:val="20"/>
                <w:lang w:val="fr-FR"/>
              </w:rPr>
              <w:t>erminal (terminal à très petite ouverture)</w:t>
            </w:r>
          </w:p>
        </w:tc>
      </w:tr>
      <w:tr w:rsidR="00D3514A" w:rsidRPr="00D42AA5" w14:paraId="4D932B48" w14:textId="77777777" w:rsidTr="00353A2D">
        <w:tc>
          <w:tcPr>
            <w:tcW w:w="2804" w:type="dxa"/>
          </w:tcPr>
          <w:p w14:paraId="79DC2CAD" w14:textId="1ADF6AB3" w:rsidR="00D3514A" w:rsidRPr="00552E60" w:rsidRDefault="00D3514A" w:rsidP="0060678F">
            <w:pPr>
              <w:spacing w:after="0" w:line="240" w:lineRule="auto"/>
              <w:rPr>
                <w:bCs/>
                <w:szCs w:val="20"/>
                <w:lang w:val="fr-FR"/>
              </w:rPr>
            </w:pPr>
            <w:r>
              <w:rPr>
                <w:bCs/>
                <w:szCs w:val="20"/>
                <w:lang w:val="fr-FR"/>
              </w:rPr>
              <w:t>WWF</w:t>
            </w:r>
          </w:p>
        </w:tc>
        <w:tc>
          <w:tcPr>
            <w:tcW w:w="5954" w:type="dxa"/>
          </w:tcPr>
          <w:p w14:paraId="0EAAE801" w14:textId="2AD265D4" w:rsidR="00D3514A" w:rsidRPr="00552E60" w:rsidRDefault="00D3514A" w:rsidP="0060678F">
            <w:pPr>
              <w:spacing w:after="0" w:line="240" w:lineRule="auto"/>
              <w:rPr>
                <w:bCs/>
                <w:szCs w:val="20"/>
                <w:lang w:val="fr-FR"/>
              </w:rPr>
            </w:pPr>
            <w:r>
              <w:rPr>
                <w:bCs/>
                <w:szCs w:val="20"/>
                <w:lang w:val="fr-FR"/>
              </w:rPr>
              <w:t xml:space="preserve">Fonds Mondial pour la Nature </w:t>
            </w:r>
          </w:p>
        </w:tc>
      </w:tr>
    </w:tbl>
    <w:p w14:paraId="4D82064C" w14:textId="12CEF1BC" w:rsidR="00252AFF" w:rsidRDefault="00252AFF" w:rsidP="002A321E">
      <w:pPr>
        <w:rPr>
          <w:rFonts w:asciiTheme="minorHAnsi" w:hAnsiTheme="minorHAnsi" w:cstheme="minorHAnsi"/>
          <w:sz w:val="22"/>
        </w:rPr>
      </w:pPr>
      <w:r w:rsidRPr="00552E60">
        <w:rPr>
          <w:bCs/>
          <w:szCs w:val="20"/>
        </w:rPr>
        <w:br w:type="page"/>
      </w:r>
    </w:p>
    <w:p w14:paraId="520E86AF" w14:textId="77777777" w:rsidR="00B459B6" w:rsidRDefault="00663CA7" w:rsidP="0029284D">
      <w:pPr>
        <w:pStyle w:val="Titre1"/>
        <w:numPr>
          <w:ilvl w:val="0"/>
          <w:numId w:val="3"/>
        </w:numPr>
        <w:rPr>
          <w:rFonts w:asciiTheme="minorHAnsi" w:hAnsiTheme="minorHAnsi" w:cstheme="minorHAnsi"/>
          <w:sz w:val="22"/>
        </w:rPr>
      </w:pPr>
      <w:bookmarkStart w:id="0" w:name="_Toc79969583"/>
      <w:bookmarkStart w:id="1" w:name="_Toc78207093"/>
      <w:r w:rsidRPr="007E7B4D">
        <w:rPr>
          <w:rFonts w:asciiTheme="minorHAnsi" w:hAnsiTheme="minorHAnsi" w:cstheme="minorHAnsi"/>
          <w:sz w:val="22"/>
        </w:rPr>
        <w:lastRenderedPageBreak/>
        <w:t>Données clés du programme</w:t>
      </w:r>
      <w:r w:rsidR="00EF60F6" w:rsidRPr="007E7B4D">
        <w:rPr>
          <w:rFonts w:asciiTheme="minorHAnsi" w:hAnsiTheme="minorHAnsi" w:cstheme="minorHAnsi"/>
          <w:sz w:val="22"/>
        </w:rPr>
        <w:t xml:space="preserve"> REDD+</w:t>
      </w:r>
      <w:bookmarkEnd w:id="0"/>
      <w:r w:rsidR="00D37FF5" w:rsidRPr="007E7B4D">
        <w:rPr>
          <w:rFonts w:asciiTheme="minorHAnsi" w:hAnsiTheme="minorHAnsi" w:cstheme="minorHAnsi"/>
          <w:sz w:val="22"/>
        </w:rPr>
        <w:t xml:space="preserve"> </w:t>
      </w:r>
    </w:p>
    <w:bookmarkEnd w:id="1"/>
    <w:p w14:paraId="1E5D3ADB" w14:textId="5C41AC26" w:rsidR="00697A90" w:rsidRPr="003924DC" w:rsidRDefault="00697A90" w:rsidP="003924DC"/>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819"/>
      </w:tblGrid>
      <w:tr w:rsidR="000A1F1E" w:rsidRPr="00692712" w14:paraId="39B555CD" w14:textId="77777777" w:rsidTr="003924DC">
        <w:tc>
          <w:tcPr>
            <w:tcW w:w="3803" w:type="dxa"/>
            <w:shd w:val="clear" w:color="auto" w:fill="F2F2F2" w:themeFill="background1" w:themeFillShade="F2"/>
          </w:tcPr>
          <w:p w14:paraId="79A7B6A7"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Titre du Programme &amp; Référence</w:t>
            </w:r>
          </w:p>
        </w:tc>
        <w:tc>
          <w:tcPr>
            <w:tcW w:w="4819" w:type="dxa"/>
          </w:tcPr>
          <w:p w14:paraId="32170F5E" w14:textId="3167E000"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Programme Intégré REDD pour un développement résilient basé sur des moyens d’existence durables dans la Province de l’Equateur- UNJP/DRC/070/UNJ-Global</w:t>
            </w:r>
          </w:p>
        </w:tc>
      </w:tr>
      <w:tr w:rsidR="000A1F1E" w:rsidRPr="00692712" w14:paraId="5A1DAEEE" w14:textId="77777777" w:rsidTr="003924DC">
        <w:tc>
          <w:tcPr>
            <w:tcW w:w="3803" w:type="dxa"/>
            <w:shd w:val="clear" w:color="auto" w:fill="F2F2F2" w:themeFill="background1" w:themeFillShade="F2"/>
          </w:tcPr>
          <w:p w14:paraId="7CA96C57"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Numéro de référence du Programme/MPTF </w:t>
            </w:r>
          </w:p>
        </w:tc>
        <w:tc>
          <w:tcPr>
            <w:tcW w:w="4819" w:type="dxa"/>
          </w:tcPr>
          <w:p w14:paraId="0AAE41C4" w14:textId="79093723"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717BDB">
              <w:rPr>
                <w:rFonts w:asciiTheme="minorHAnsi" w:hAnsiTheme="minorHAnsi"/>
                <w:sz w:val="18"/>
              </w:rPr>
              <w:t>00117600</w:t>
            </w:r>
          </w:p>
        </w:tc>
      </w:tr>
      <w:tr w:rsidR="000A1F1E" w:rsidRPr="00692712" w14:paraId="1D7077F9" w14:textId="77777777" w:rsidTr="003924DC">
        <w:tc>
          <w:tcPr>
            <w:tcW w:w="3803" w:type="dxa"/>
            <w:shd w:val="clear" w:color="auto" w:fill="F2F2F2" w:themeFill="background1" w:themeFillShade="F2"/>
          </w:tcPr>
          <w:p w14:paraId="3FCCB92D"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Localité, Secteur/Thème(s) du Programme</w:t>
            </w:r>
          </w:p>
        </w:tc>
        <w:tc>
          <w:tcPr>
            <w:tcW w:w="4819" w:type="dxa"/>
          </w:tcPr>
          <w:p w14:paraId="2BE8CF96" w14:textId="0EEF712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Terroirs villageois de 6 secteurs répartis dans 4 Territoires de la Province de l’Equateur. Six thématiques, arrimées sur les piliers correspondants de la stratégie national REDD y sont abordées : Gouvernance, Aménagement du territoire, Démographie, Agriculture, Energie et Foresterie</w:t>
            </w:r>
          </w:p>
        </w:tc>
      </w:tr>
      <w:tr w:rsidR="000A1F1E" w:rsidRPr="00692712" w14:paraId="360D0EB2" w14:textId="77777777" w:rsidTr="003924DC">
        <w:tc>
          <w:tcPr>
            <w:tcW w:w="3803" w:type="dxa"/>
            <w:shd w:val="clear" w:color="auto" w:fill="F2F2F2" w:themeFill="background1" w:themeFillShade="F2"/>
          </w:tcPr>
          <w:p w14:paraId="7EB7540F"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Partenaires de mise en œuvre</w:t>
            </w:r>
          </w:p>
        </w:tc>
        <w:tc>
          <w:tcPr>
            <w:tcW w:w="4819" w:type="dxa"/>
          </w:tcPr>
          <w:p w14:paraId="5A20C406" w14:textId="0648CDC6"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MEDD (central et provincial), Exécutif provincial et Administrations provinciales connexes impliquées, Société Civile et secteur privé.</w:t>
            </w:r>
          </w:p>
        </w:tc>
      </w:tr>
      <w:tr w:rsidR="000A1F1E" w:rsidRPr="00692712" w14:paraId="75506FE1" w14:textId="77777777" w:rsidTr="003924DC">
        <w:tc>
          <w:tcPr>
            <w:tcW w:w="3803" w:type="dxa"/>
            <w:shd w:val="clear" w:color="auto" w:fill="F2F2F2" w:themeFill="background1" w:themeFillShade="F2"/>
          </w:tcPr>
          <w:p w14:paraId="2DF98773"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Organisations participantes</w:t>
            </w:r>
          </w:p>
        </w:tc>
        <w:tc>
          <w:tcPr>
            <w:tcW w:w="4819" w:type="dxa"/>
          </w:tcPr>
          <w:p w14:paraId="58CE16E0" w14:textId="54D5E71E"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FAO (Agence d’exécution) et WWF (partenaire)</w:t>
            </w:r>
          </w:p>
        </w:tc>
      </w:tr>
      <w:tr w:rsidR="000A1F1E" w:rsidRPr="00692712" w14:paraId="64D20397" w14:textId="77777777" w:rsidTr="003924DC">
        <w:tc>
          <w:tcPr>
            <w:tcW w:w="3803" w:type="dxa"/>
            <w:shd w:val="clear" w:color="auto" w:fill="F2F2F2" w:themeFill="background1" w:themeFillShade="F2"/>
          </w:tcPr>
          <w:p w14:paraId="29E10925"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Budget du Programme (USD)</w:t>
            </w:r>
          </w:p>
        </w:tc>
        <w:tc>
          <w:tcPr>
            <w:tcW w:w="4819" w:type="dxa"/>
          </w:tcPr>
          <w:p w14:paraId="39289467" w14:textId="6373729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167BE6">
              <w:rPr>
                <w:rFonts w:cs="Times New Roman"/>
                <w:sz w:val="18"/>
                <w:szCs w:val="18"/>
              </w:rPr>
              <w:t>10 millions</w:t>
            </w:r>
            <w:r w:rsidRPr="00167BE6">
              <w:rPr>
                <w:rFonts w:cs="Times New Roman"/>
                <w:sz w:val="18"/>
                <w:szCs w:val="18"/>
              </w:rPr>
              <w:tab/>
            </w:r>
          </w:p>
        </w:tc>
      </w:tr>
      <w:tr w:rsidR="000A1F1E" w:rsidRPr="00692712" w14:paraId="4494A3BB" w14:textId="77777777" w:rsidTr="003924DC">
        <w:trPr>
          <w:trHeight w:val="253"/>
        </w:trPr>
        <w:tc>
          <w:tcPr>
            <w:tcW w:w="3803" w:type="dxa"/>
            <w:shd w:val="clear" w:color="auto" w:fill="F2F2F2" w:themeFill="background1" w:themeFillShade="F2"/>
          </w:tcPr>
          <w:p w14:paraId="67E09F54"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Durée totale programme (mois</w:t>
            </w:r>
            <w:proofErr w:type="gramStart"/>
            <w:r w:rsidRPr="00692712">
              <w:rPr>
                <w:rFonts w:asciiTheme="minorHAnsi" w:hAnsiTheme="minorHAnsi" w:cstheme="minorHAnsi"/>
                <w:bCs/>
                <w:color w:val="000000" w:themeColor="text1"/>
                <w:sz w:val="18"/>
                <w:szCs w:val="18"/>
              </w:rPr>
              <w:t>):</w:t>
            </w:r>
            <w:proofErr w:type="gramEnd"/>
            <w:r w:rsidRPr="00692712">
              <w:rPr>
                <w:rFonts w:asciiTheme="minorHAnsi" w:hAnsiTheme="minorHAnsi" w:cstheme="minorHAnsi"/>
                <w:bCs/>
                <w:color w:val="000000" w:themeColor="text1"/>
                <w:sz w:val="18"/>
                <w:szCs w:val="18"/>
              </w:rPr>
              <w:t xml:space="preserve">  </w:t>
            </w:r>
          </w:p>
        </w:tc>
        <w:tc>
          <w:tcPr>
            <w:tcW w:w="4819" w:type="dxa"/>
          </w:tcPr>
          <w:p w14:paraId="2F4D53CD" w14:textId="5F0006B6"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167BE6">
              <w:rPr>
                <w:rFonts w:ascii="Times New Roman" w:eastAsia="Times New Roman" w:hAnsi="Times New Roman" w:cs="Times New Roman"/>
                <w:snapToGrid w:val="0"/>
                <w:sz w:val="18"/>
                <w:szCs w:val="18"/>
              </w:rPr>
              <w:t>48 mois</w:t>
            </w:r>
          </w:p>
        </w:tc>
      </w:tr>
      <w:tr w:rsidR="000A1F1E" w:rsidRPr="00692712" w14:paraId="24F11FC5" w14:textId="77777777" w:rsidTr="003924DC">
        <w:trPr>
          <w:trHeight w:val="253"/>
        </w:trPr>
        <w:tc>
          <w:tcPr>
            <w:tcW w:w="3803" w:type="dxa"/>
            <w:shd w:val="clear" w:color="auto" w:fill="F2F2F2" w:themeFill="background1" w:themeFillShade="F2"/>
          </w:tcPr>
          <w:p w14:paraId="155A28FC"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d’approbation du programme en COPIL FONAREDD (</w:t>
            </w:r>
            <w:proofErr w:type="spellStart"/>
            <w:proofErr w:type="gramStart"/>
            <w:r w:rsidRPr="00692712">
              <w:rPr>
                <w:rFonts w:asciiTheme="minorHAnsi" w:hAnsiTheme="minorHAnsi" w:cstheme="minorHAnsi"/>
                <w:bCs/>
                <w:color w:val="000000" w:themeColor="text1"/>
                <w:sz w:val="18"/>
                <w:szCs w:val="18"/>
              </w:rPr>
              <w:t>dd.mm.yyyy</w:t>
            </w:r>
            <w:proofErr w:type="spellEnd"/>
            <w:proofErr w:type="gramEnd"/>
            <w:r w:rsidRPr="00692712">
              <w:rPr>
                <w:rFonts w:asciiTheme="minorHAnsi" w:hAnsiTheme="minorHAnsi" w:cstheme="minorHAnsi"/>
                <w:bCs/>
                <w:color w:val="000000" w:themeColor="text1"/>
                <w:sz w:val="18"/>
                <w:szCs w:val="18"/>
              </w:rPr>
              <w:t>):</w:t>
            </w:r>
          </w:p>
        </w:tc>
        <w:tc>
          <w:tcPr>
            <w:tcW w:w="4819" w:type="dxa"/>
          </w:tcPr>
          <w:p w14:paraId="3EE2FC2D" w14:textId="1F0E57A0"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F3619D">
              <w:rPr>
                <w:sz w:val="18"/>
                <w:szCs w:val="18"/>
              </w:rPr>
              <w:t>27/08/2019</w:t>
            </w:r>
          </w:p>
        </w:tc>
      </w:tr>
      <w:tr w:rsidR="000A1F1E" w:rsidRPr="00692712" w14:paraId="4421F493" w14:textId="77777777" w:rsidTr="003924DC">
        <w:trPr>
          <w:trHeight w:val="253"/>
        </w:trPr>
        <w:tc>
          <w:tcPr>
            <w:tcW w:w="3803" w:type="dxa"/>
            <w:shd w:val="clear" w:color="auto" w:fill="F2F2F2" w:themeFill="background1" w:themeFillShade="F2"/>
          </w:tcPr>
          <w:p w14:paraId="515C7EBD" w14:textId="17ECEE9E"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transfert de fonds par MPTF (</w:t>
            </w:r>
            <w:proofErr w:type="spellStart"/>
            <w:proofErr w:type="gramStart"/>
            <w:r w:rsidRPr="00692712">
              <w:rPr>
                <w:rFonts w:asciiTheme="minorHAnsi" w:hAnsiTheme="minorHAnsi" w:cstheme="minorHAnsi"/>
                <w:bCs/>
                <w:color w:val="000000" w:themeColor="text1"/>
                <w:sz w:val="18"/>
                <w:szCs w:val="18"/>
              </w:rPr>
              <w:t>dd.mm.yyyy</w:t>
            </w:r>
            <w:proofErr w:type="spellEnd"/>
            <w:proofErr w:type="gramEnd"/>
            <w:r w:rsidRPr="00692712">
              <w:rPr>
                <w:rFonts w:asciiTheme="minorHAnsi" w:hAnsiTheme="minorHAnsi" w:cstheme="minorHAnsi"/>
                <w:bCs/>
                <w:color w:val="000000" w:themeColor="text1"/>
                <w:sz w:val="18"/>
                <w:szCs w:val="18"/>
              </w:rPr>
              <w:t>):</w:t>
            </w:r>
          </w:p>
        </w:tc>
        <w:tc>
          <w:tcPr>
            <w:tcW w:w="4819" w:type="dxa"/>
          </w:tcPr>
          <w:p w14:paraId="6476FF03"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p>
        </w:tc>
      </w:tr>
      <w:tr w:rsidR="000A1F1E" w:rsidRPr="00692712" w14:paraId="63EE47D1" w14:textId="77777777" w:rsidTr="003924DC">
        <w:tc>
          <w:tcPr>
            <w:tcW w:w="3803" w:type="dxa"/>
            <w:shd w:val="clear" w:color="auto" w:fill="F2F2F2" w:themeFill="background1" w:themeFillShade="F2"/>
          </w:tcPr>
          <w:p w14:paraId="65B0871D"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lancement officiel/Démarrage effectif (</w:t>
            </w:r>
            <w:proofErr w:type="spellStart"/>
            <w:proofErr w:type="gramStart"/>
            <w:r w:rsidRPr="00692712">
              <w:rPr>
                <w:rFonts w:asciiTheme="minorHAnsi" w:hAnsiTheme="minorHAnsi" w:cstheme="minorHAnsi"/>
                <w:bCs/>
                <w:color w:val="000000" w:themeColor="text1"/>
                <w:sz w:val="18"/>
                <w:szCs w:val="18"/>
              </w:rPr>
              <w:t>dd.mm.yyyy</w:t>
            </w:r>
            <w:proofErr w:type="spellEnd"/>
            <w:proofErr w:type="gramEnd"/>
            <w:r w:rsidRPr="00692712">
              <w:rPr>
                <w:rFonts w:asciiTheme="minorHAnsi" w:hAnsiTheme="minorHAnsi" w:cstheme="minorHAnsi"/>
                <w:bCs/>
                <w:color w:val="000000" w:themeColor="text1"/>
                <w:sz w:val="18"/>
                <w:szCs w:val="18"/>
              </w:rPr>
              <w:t xml:space="preserve">): </w:t>
            </w:r>
          </w:p>
        </w:tc>
        <w:tc>
          <w:tcPr>
            <w:tcW w:w="4819" w:type="dxa"/>
          </w:tcPr>
          <w:p w14:paraId="403C49F6" w14:textId="044450FF"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27-28 novembre 2020</w:t>
            </w:r>
          </w:p>
        </w:tc>
      </w:tr>
      <w:tr w:rsidR="000A1F1E" w:rsidRPr="00692712" w14:paraId="03C16011" w14:textId="77777777" w:rsidTr="003924DC">
        <w:trPr>
          <w:trHeight w:val="281"/>
        </w:trPr>
        <w:tc>
          <w:tcPr>
            <w:tcW w:w="3803" w:type="dxa"/>
            <w:shd w:val="clear" w:color="auto" w:fill="F2F2F2" w:themeFill="background1" w:themeFillShade="F2"/>
          </w:tcPr>
          <w:p w14:paraId="47461AE1"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originale (</w:t>
            </w:r>
            <w:proofErr w:type="spellStart"/>
            <w:proofErr w:type="gramStart"/>
            <w:r w:rsidRPr="00692712">
              <w:rPr>
                <w:rFonts w:asciiTheme="minorHAnsi" w:hAnsiTheme="minorHAnsi" w:cstheme="minorHAnsi"/>
                <w:bCs/>
                <w:color w:val="000000" w:themeColor="text1"/>
                <w:sz w:val="18"/>
                <w:szCs w:val="18"/>
              </w:rPr>
              <w:t>dd.mm.yyyy</w:t>
            </w:r>
            <w:proofErr w:type="spellEnd"/>
            <w:proofErr w:type="gramEnd"/>
            <w:r w:rsidRPr="00692712">
              <w:rPr>
                <w:rFonts w:asciiTheme="minorHAnsi" w:hAnsiTheme="minorHAnsi" w:cstheme="minorHAnsi"/>
                <w:bCs/>
                <w:color w:val="000000" w:themeColor="text1"/>
                <w:sz w:val="18"/>
                <w:szCs w:val="18"/>
              </w:rPr>
              <w:t xml:space="preserve">)  </w:t>
            </w:r>
          </w:p>
        </w:tc>
        <w:tc>
          <w:tcPr>
            <w:tcW w:w="4819" w:type="dxa"/>
          </w:tcPr>
          <w:p w14:paraId="6782108A" w14:textId="4BE3FF22"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F3619D">
              <w:rPr>
                <w:rFonts w:eastAsia="Times New Roman" w:cstheme="minorHAnsi"/>
                <w:snapToGrid w:val="0"/>
                <w:sz w:val="18"/>
                <w:szCs w:val="18"/>
              </w:rPr>
              <w:t>26/08/2023</w:t>
            </w:r>
          </w:p>
        </w:tc>
      </w:tr>
      <w:tr w:rsidR="000A1F1E" w:rsidRPr="00692712" w14:paraId="081B515E" w14:textId="77777777" w:rsidTr="003924DC">
        <w:tc>
          <w:tcPr>
            <w:tcW w:w="3803" w:type="dxa"/>
            <w:shd w:val="clear" w:color="auto" w:fill="F2F2F2" w:themeFill="background1" w:themeFillShade="F2"/>
          </w:tcPr>
          <w:p w14:paraId="2C8F2F2A" w14:textId="77777777"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actuelle (</w:t>
            </w:r>
            <w:proofErr w:type="spellStart"/>
            <w:proofErr w:type="gramStart"/>
            <w:r w:rsidRPr="00692712">
              <w:rPr>
                <w:rFonts w:asciiTheme="minorHAnsi" w:hAnsiTheme="minorHAnsi" w:cstheme="minorHAnsi"/>
                <w:bCs/>
                <w:color w:val="000000" w:themeColor="text1"/>
                <w:sz w:val="18"/>
                <w:szCs w:val="18"/>
              </w:rPr>
              <w:t>dd.mm.yyyy</w:t>
            </w:r>
            <w:proofErr w:type="spellEnd"/>
            <w:proofErr w:type="gramEnd"/>
            <w:r w:rsidRPr="00692712">
              <w:rPr>
                <w:rFonts w:asciiTheme="minorHAnsi" w:hAnsiTheme="minorHAnsi" w:cstheme="minorHAnsi"/>
                <w:bCs/>
                <w:color w:val="000000" w:themeColor="text1"/>
                <w:sz w:val="18"/>
                <w:szCs w:val="18"/>
              </w:rPr>
              <w:t>)</w:t>
            </w:r>
          </w:p>
        </w:tc>
        <w:tc>
          <w:tcPr>
            <w:tcW w:w="4819" w:type="dxa"/>
          </w:tcPr>
          <w:p w14:paraId="0C112093" w14:textId="04BF938C" w:rsidR="000A1F1E" w:rsidRPr="00692712" w:rsidRDefault="000A1F1E" w:rsidP="000A1F1E">
            <w:pPr>
              <w:spacing w:line="240" w:lineRule="auto"/>
              <w:ind w:left="0" w:firstLine="0"/>
              <w:rPr>
                <w:rFonts w:asciiTheme="minorHAnsi" w:hAnsiTheme="minorHAnsi" w:cstheme="minorHAnsi"/>
                <w:bCs/>
                <w:color w:val="000000" w:themeColor="text1"/>
                <w:sz w:val="18"/>
                <w:szCs w:val="18"/>
              </w:rPr>
            </w:pPr>
            <w:r w:rsidRPr="00F3619D">
              <w:rPr>
                <w:rFonts w:eastAsia="Times New Roman" w:cstheme="minorHAnsi"/>
                <w:snapToGrid w:val="0"/>
                <w:sz w:val="18"/>
                <w:szCs w:val="18"/>
              </w:rPr>
              <w:t>26/08/2023</w:t>
            </w:r>
          </w:p>
        </w:tc>
      </w:tr>
      <w:tr w:rsidR="00692712" w:rsidRPr="00692712" w14:paraId="2E4D003F" w14:textId="77777777" w:rsidTr="003924DC">
        <w:tc>
          <w:tcPr>
            <w:tcW w:w="3803" w:type="dxa"/>
            <w:shd w:val="clear" w:color="auto" w:fill="F2F2F2" w:themeFill="background1" w:themeFillShade="F2"/>
          </w:tcPr>
          <w:p w14:paraId="1B0D2BD6" w14:textId="72D0838B" w:rsidR="00EF60F6" w:rsidRPr="00425FF2" w:rsidRDefault="000A1F1E" w:rsidP="000A1F1E">
            <w:pPr>
              <w:spacing w:line="240" w:lineRule="auto"/>
              <w:ind w:left="0" w:firstLine="0"/>
              <w:rPr>
                <w:rFonts w:asciiTheme="minorHAnsi" w:hAnsiTheme="minorHAnsi" w:cstheme="minorHAnsi"/>
                <w:bCs/>
                <w:color w:val="000000" w:themeColor="text1"/>
                <w:sz w:val="18"/>
                <w:szCs w:val="18"/>
              </w:rPr>
            </w:pPr>
            <w:r w:rsidRPr="00425FF2">
              <w:rPr>
                <w:rFonts w:asciiTheme="minorHAnsi" w:hAnsiTheme="minorHAnsi" w:cstheme="minorHAnsi"/>
                <w:bCs/>
                <w:color w:val="000000" w:themeColor="text1"/>
                <w:sz w:val="18"/>
                <w:szCs w:val="18"/>
              </w:rPr>
              <w:t>Décaissements au 30</w:t>
            </w:r>
            <w:r w:rsidR="00735CAA" w:rsidRPr="00425FF2">
              <w:rPr>
                <w:rFonts w:asciiTheme="minorHAnsi" w:hAnsiTheme="minorHAnsi" w:cstheme="minorHAnsi"/>
                <w:bCs/>
                <w:color w:val="000000" w:themeColor="text1"/>
                <w:sz w:val="18"/>
                <w:szCs w:val="18"/>
              </w:rPr>
              <w:t>/</w:t>
            </w:r>
            <w:r w:rsidRPr="00425FF2">
              <w:rPr>
                <w:rFonts w:asciiTheme="minorHAnsi" w:hAnsiTheme="minorHAnsi" w:cstheme="minorHAnsi"/>
                <w:bCs/>
                <w:color w:val="000000" w:themeColor="text1"/>
                <w:sz w:val="18"/>
                <w:szCs w:val="18"/>
              </w:rPr>
              <w:t>06</w:t>
            </w:r>
            <w:r w:rsidR="00735CAA" w:rsidRPr="00425FF2">
              <w:rPr>
                <w:rFonts w:asciiTheme="minorHAnsi" w:hAnsiTheme="minorHAnsi" w:cstheme="minorHAnsi"/>
                <w:bCs/>
                <w:color w:val="000000" w:themeColor="text1"/>
                <w:sz w:val="18"/>
                <w:szCs w:val="18"/>
              </w:rPr>
              <w:t>/20</w:t>
            </w:r>
            <w:r w:rsidRPr="00425FF2">
              <w:rPr>
                <w:rFonts w:asciiTheme="minorHAnsi" w:hAnsiTheme="minorHAnsi" w:cstheme="minorHAnsi"/>
                <w:bCs/>
                <w:color w:val="000000" w:themeColor="text1"/>
                <w:sz w:val="18"/>
                <w:szCs w:val="18"/>
              </w:rPr>
              <w:t>21</w:t>
            </w:r>
            <w:r w:rsidR="00911B3A">
              <w:rPr>
                <w:rFonts w:asciiTheme="minorHAnsi" w:hAnsiTheme="minorHAnsi" w:cstheme="minorHAnsi"/>
                <w:bCs/>
                <w:color w:val="000000" w:themeColor="text1"/>
                <w:sz w:val="18"/>
                <w:szCs w:val="18"/>
              </w:rPr>
              <w:t xml:space="preserve"> (1</w:t>
            </w:r>
            <w:r w:rsidR="00911B3A" w:rsidRPr="00425FF2">
              <w:rPr>
                <w:rFonts w:asciiTheme="minorHAnsi" w:hAnsiTheme="minorHAnsi" w:cstheme="minorHAnsi"/>
                <w:bCs/>
                <w:color w:val="000000" w:themeColor="text1"/>
                <w:sz w:val="18"/>
                <w:szCs w:val="18"/>
                <w:vertAlign w:val="superscript"/>
              </w:rPr>
              <w:t>ère</w:t>
            </w:r>
            <w:r w:rsidR="00911B3A">
              <w:rPr>
                <w:rFonts w:asciiTheme="minorHAnsi" w:hAnsiTheme="minorHAnsi" w:cstheme="minorHAnsi"/>
                <w:bCs/>
                <w:color w:val="000000" w:themeColor="text1"/>
                <w:sz w:val="18"/>
                <w:szCs w:val="18"/>
              </w:rPr>
              <w:t xml:space="preserve"> tranche)</w:t>
            </w:r>
          </w:p>
        </w:tc>
        <w:tc>
          <w:tcPr>
            <w:tcW w:w="4819" w:type="dxa"/>
          </w:tcPr>
          <w:p w14:paraId="63577C6B" w14:textId="2FECAC4C" w:rsidR="00EF60F6" w:rsidRPr="000A1F1E" w:rsidRDefault="00911B3A"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6 000 000</w:t>
            </w:r>
          </w:p>
        </w:tc>
      </w:tr>
      <w:tr w:rsidR="00692712" w:rsidRPr="00692712" w14:paraId="23EF649B" w14:textId="77777777" w:rsidTr="003924DC">
        <w:tc>
          <w:tcPr>
            <w:tcW w:w="3803" w:type="dxa"/>
            <w:shd w:val="clear" w:color="auto" w:fill="F2F2F2" w:themeFill="background1" w:themeFillShade="F2"/>
          </w:tcPr>
          <w:p w14:paraId="5B0F2F87" w14:textId="233D1BED" w:rsidR="000A7AF2" w:rsidRPr="00425FF2" w:rsidRDefault="000A1F1E" w:rsidP="000A1F1E">
            <w:pPr>
              <w:spacing w:line="240" w:lineRule="auto"/>
              <w:ind w:left="0" w:firstLine="0"/>
              <w:rPr>
                <w:rFonts w:asciiTheme="minorHAnsi" w:hAnsiTheme="minorHAnsi" w:cstheme="minorHAnsi"/>
                <w:bCs/>
                <w:color w:val="000000" w:themeColor="text1"/>
                <w:sz w:val="18"/>
                <w:szCs w:val="18"/>
              </w:rPr>
            </w:pPr>
            <w:r w:rsidRPr="00425FF2">
              <w:rPr>
                <w:rFonts w:asciiTheme="minorHAnsi" w:hAnsiTheme="minorHAnsi" w:cstheme="minorHAnsi"/>
                <w:bCs/>
                <w:color w:val="000000" w:themeColor="text1"/>
                <w:sz w:val="18"/>
                <w:szCs w:val="18"/>
              </w:rPr>
              <w:t>Dépenses globales (USD) au 30/06/2021</w:t>
            </w:r>
          </w:p>
        </w:tc>
        <w:tc>
          <w:tcPr>
            <w:tcW w:w="4819" w:type="dxa"/>
          </w:tcPr>
          <w:p w14:paraId="709F222F" w14:textId="3D1EACBF" w:rsidR="000A7AF2" w:rsidRPr="000A1F1E" w:rsidRDefault="00911B3A"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3 851 000</w:t>
            </w:r>
          </w:p>
        </w:tc>
      </w:tr>
      <w:tr w:rsidR="00692712" w:rsidRPr="00692712" w14:paraId="1D5CAFF2" w14:textId="77777777" w:rsidTr="003924DC">
        <w:tc>
          <w:tcPr>
            <w:tcW w:w="3803" w:type="dxa"/>
            <w:shd w:val="clear" w:color="auto" w:fill="F2F2F2" w:themeFill="background1" w:themeFillShade="F2"/>
          </w:tcPr>
          <w:p w14:paraId="31F347C8" w14:textId="2CC9FA7C" w:rsidR="000A7AF2" w:rsidRPr="00425FF2" w:rsidRDefault="00735CAA" w:rsidP="00E67A0B">
            <w:pPr>
              <w:spacing w:line="240" w:lineRule="auto"/>
              <w:ind w:left="0" w:firstLine="0"/>
              <w:rPr>
                <w:rFonts w:asciiTheme="minorHAnsi" w:hAnsiTheme="minorHAnsi" w:cstheme="minorHAnsi"/>
                <w:bCs/>
                <w:color w:val="000000" w:themeColor="text1"/>
                <w:sz w:val="18"/>
                <w:szCs w:val="18"/>
              </w:rPr>
            </w:pPr>
            <w:r w:rsidRPr="00425FF2">
              <w:rPr>
                <w:rFonts w:asciiTheme="minorHAnsi" w:hAnsiTheme="minorHAnsi" w:cstheme="minorHAnsi"/>
                <w:bCs/>
                <w:color w:val="000000" w:themeColor="text1"/>
                <w:sz w:val="18"/>
                <w:szCs w:val="18"/>
              </w:rPr>
              <w:t>Taux de consommation</w:t>
            </w:r>
            <w:r w:rsidR="00692712" w:rsidRPr="00425FF2">
              <w:rPr>
                <w:rFonts w:asciiTheme="minorHAnsi" w:hAnsiTheme="minorHAnsi" w:cstheme="minorHAnsi"/>
                <w:bCs/>
                <w:color w:val="000000" w:themeColor="text1"/>
                <w:sz w:val="18"/>
                <w:szCs w:val="18"/>
              </w:rPr>
              <w:t xml:space="preserve"> de la 1</w:t>
            </w:r>
            <w:r w:rsidR="00692712" w:rsidRPr="00425FF2">
              <w:rPr>
                <w:rFonts w:asciiTheme="minorHAnsi" w:hAnsiTheme="minorHAnsi" w:cstheme="minorHAnsi"/>
                <w:bCs/>
                <w:color w:val="000000" w:themeColor="text1"/>
                <w:sz w:val="18"/>
                <w:szCs w:val="18"/>
                <w:vertAlign w:val="superscript"/>
              </w:rPr>
              <w:t>ère</w:t>
            </w:r>
            <w:r w:rsidR="00692712" w:rsidRPr="00425FF2">
              <w:rPr>
                <w:rFonts w:asciiTheme="minorHAnsi" w:hAnsiTheme="minorHAnsi" w:cstheme="minorHAnsi"/>
                <w:bCs/>
                <w:color w:val="000000" w:themeColor="text1"/>
                <w:sz w:val="18"/>
                <w:szCs w:val="18"/>
              </w:rPr>
              <w:t xml:space="preserve"> tranche</w:t>
            </w:r>
          </w:p>
        </w:tc>
        <w:tc>
          <w:tcPr>
            <w:tcW w:w="4819" w:type="dxa"/>
          </w:tcPr>
          <w:p w14:paraId="5D158358" w14:textId="613ECA71" w:rsidR="000A7AF2" w:rsidRPr="000A1F1E" w:rsidRDefault="00911B3A"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64,1%</w:t>
            </w:r>
          </w:p>
        </w:tc>
      </w:tr>
      <w:tr w:rsidR="00692712" w:rsidRPr="00692712" w14:paraId="1F72609B" w14:textId="77777777" w:rsidTr="003924DC">
        <w:tc>
          <w:tcPr>
            <w:tcW w:w="3803" w:type="dxa"/>
            <w:shd w:val="clear" w:color="auto" w:fill="F2F2F2" w:themeFill="background1" w:themeFillShade="F2"/>
          </w:tcPr>
          <w:p w14:paraId="07D69CC0" w14:textId="77777777" w:rsidR="000A7AF2" w:rsidRPr="00425FF2" w:rsidRDefault="000A7AF2" w:rsidP="00E67A0B">
            <w:pPr>
              <w:spacing w:line="240" w:lineRule="auto"/>
              <w:ind w:left="0" w:firstLine="0"/>
              <w:rPr>
                <w:rFonts w:asciiTheme="minorHAnsi" w:hAnsiTheme="minorHAnsi" w:cstheme="minorHAnsi"/>
                <w:bCs/>
                <w:color w:val="000000" w:themeColor="text1"/>
                <w:sz w:val="18"/>
                <w:szCs w:val="18"/>
              </w:rPr>
            </w:pPr>
            <w:r w:rsidRPr="00425FF2">
              <w:rPr>
                <w:rFonts w:asciiTheme="minorHAnsi" w:hAnsiTheme="minorHAnsi" w:cstheme="minorHAnsi"/>
                <w:bCs/>
                <w:color w:val="000000" w:themeColor="text1"/>
                <w:sz w:val="18"/>
                <w:szCs w:val="18"/>
              </w:rPr>
              <w:t>Date d’évaluation à mi-parcours le cas échéant</w:t>
            </w:r>
          </w:p>
        </w:tc>
        <w:tc>
          <w:tcPr>
            <w:tcW w:w="4819" w:type="dxa"/>
          </w:tcPr>
          <w:p w14:paraId="4F483051" w14:textId="54170AFA" w:rsidR="000A7AF2" w:rsidRPr="000A1F1E" w:rsidRDefault="00911B3A"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Avant le 15 décembre 2021 </w:t>
            </w:r>
          </w:p>
        </w:tc>
      </w:tr>
      <w:tr w:rsidR="00692712" w:rsidRPr="00692712" w14:paraId="6A718BA9" w14:textId="77777777" w:rsidTr="003924DC">
        <w:tc>
          <w:tcPr>
            <w:tcW w:w="3803" w:type="dxa"/>
            <w:shd w:val="clear" w:color="auto" w:fill="F2F2F2" w:themeFill="background1" w:themeFillShade="F2"/>
          </w:tcPr>
          <w:p w14:paraId="01F0D13C" w14:textId="292377D2" w:rsidR="004B2A08" w:rsidRPr="00692712" w:rsidRDefault="007B641C"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Contact (</w:t>
            </w:r>
            <w:r w:rsidR="004B2A08" w:rsidRPr="00692712">
              <w:rPr>
                <w:rFonts w:asciiTheme="minorHAnsi" w:hAnsiTheme="minorHAnsi" w:cstheme="minorHAnsi"/>
                <w:bCs/>
                <w:color w:val="000000" w:themeColor="text1"/>
                <w:sz w:val="18"/>
                <w:szCs w:val="18"/>
              </w:rPr>
              <w:t>Nom, titre, organisation participante et adresse mail :</w:t>
            </w:r>
          </w:p>
        </w:tc>
        <w:tc>
          <w:tcPr>
            <w:tcW w:w="4819" w:type="dxa"/>
          </w:tcPr>
          <w:p w14:paraId="0E97A3BF" w14:textId="02009839" w:rsidR="004B2A08" w:rsidRPr="00692712" w:rsidRDefault="000A1F1E" w:rsidP="00E67A0B">
            <w:pPr>
              <w:spacing w:line="240" w:lineRule="auto"/>
              <w:ind w:left="0" w:firstLine="0"/>
              <w:rPr>
                <w:rFonts w:asciiTheme="minorHAnsi" w:hAnsiTheme="minorHAnsi" w:cstheme="minorHAnsi"/>
                <w:bCs/>
                <w:color w:val="000000" w:themeColor="text1"/>
                <w:sz w:val="18"/>
                <w:szCs w:val="18"/>
              </w:rPr>
            </w:pPr>
            <w:r>
              <w:rPr>
                <w:rFonts w:cstheme="minorHAnsi"/>
                <w:bCs/>
                <w:color w:val="000000" w:themeColor="text1"/>
                <w:sz w:val="18"/>
                <w:szCs w:val="18"/>
              </w:rPr>
              <w:t xml:space="preserve">Aristide Ongone </w:t>
            </w:r>
            <w:proofErr w:type="spellStart"/>
            <w:r>
              <w:rPr>
                <w:rFonts w:cstheme="minorHAnsi"/>
                <w:bCs/>
                <w:color w:val="000000" w:themeColor="text1"/>
                <w:sz w:val="18"/>
                <w:szCs w:val="18"/>
              </w:rPr>
              <w:t>Obame</w:t>
            </w:r>
            <w:proofErr w:type="spellEnd"/>
            <w:r>
              <w:rPr>
                <w:rFonts w:cstheme="minorHAnsi"/>
                <w:bCs/>
                <w:color w:val="000000" w:themeColor="text1"/>
                <w:sz w:val="18"/>
                <w:szCs w:val="18"/>
              </w:rPr>
              <w:t>, Représentant de la FAO en RD Congo</w:t>
            </w:r>
          </w:p>
        </w:tc>
      </w:tr>
    </w:tbl>
    <w:p w14:paraId="2107C8DC" w14:textId="77777777" w:rsidR="00663CA7" w:rsidRPr="004A0DC5" w:rsidRDefault="00663CA7" w:rsidP="00E67A0B">
      <w:pPr>
        <w:spacing w:line="240" w:lineRule="auto"/>
        <w:rPr>
          <w:rFonts w:asciiTheme="minorHAnsi" w:hAnsiTheme="minorHAnsi" w:cstheme="minorHAnsi"/>
          <w:sz w:val="22"/>
        </w:rPr>
      </w:pPr>
    </w:p>
    <w:p w14:paraId="73D54A07" w14:textId="1E3BB67C" w:rsidR="00352CB5" w:rsidRPr="00425FF2" w:rsidRDefault="00FA4940" w:rsidP="0029284D">
      <w:pPr>
        <w:pStyle w:val="Titre1"/>
        <w:numPr>
          <w:ilvl w:val="0"/>
          <w:numId w:val="3"/>
        </w:numPr>
        <w:rPr>
          <w:rFonts w:asciiTheme="minorHAnsi" w:hAnsiTheme="minorHAnsi" w:cstheme="minorHAnsi"/>
          <w:sz w:val="22"/>
        </w:rPr>
      </w:pPr>
      <w:bookmarkStart w:id="2" w:name="_Toc79969584"/>
      <w:bookmarkStart w:id="3" w:name="_Toc78207094"/>
      <w:r w:rsidRPr="00911B3A">
        <w:rPr>
          <w:rFonts w:asciiTheme="minorHAnsi" w:hAnsiTheme="minorHAnsi" w:cstheme="minorHAnsi"/>
          <w:sz w:val="22"/>
        </w:rPr>
        <w:t>Résumé exécutif</w:t>
      </w:r>
      <w:bookmarkEnd w:id="2"/>
      <w:r w:rsidRPr="00911B3A">
        <w:rPr>
          <w:rFonts w:asciiTheme="minorHAnsi" w:hAnsiTheme="minorHAnsi" w:cstheme="minorHAnsi"/>
          <w:sz w:val="22"/>
        </w:rPr>
        <w:t xml:space="preserve"> </w:t>
      </w:r>
      <w:bookmarkEnd w:id="3"/>
    </w:p>
    <w:p w14:paraId="78E558F3" w14:textId="49C94A7E" w:rsidR="00DC4E1D" w:rsidRPr="0008135B" w:rsidRDefault="008E2B57" w:rsidP="00E64910">
      <w:pPr>
        <w:rPr>
          <w:rFonts w:asciiTheme="minorHAnsi" w:hAnsiTheme="minorHAnsi" w:cstheme="minorHAnsi"/>
          <w:szCs w:val="21"/>
        </w:rPr>
      </w:pPr>
      <w:r>
        <w:rPr>
          <w:rFonts w:asciiTheme="minorHAnsi" w:hAnsiTheme="minorHAnsi" w:cstheme="minorHAnsi"/>
          <w:szCs w:val="21"/>
        </w:rPr>
        <w:t>Les principales</w:t>
      </w:r>
      <w:r w:rsidRPr="0008135B">
        <w:rPr>
          <w:rFonts w:asciiTheme="minorHAnsi" w:hAnsiTheme="minorHAnsi" w:cstheme="minorHAnsi"/>
          <w:iCs/>
          <w:szCs w:val="21"/>
        </w:rPr>
        <w:t xml:space="preserve"> réalisations </w:t>
      </w:r>
      <w:r>
        <w:rPr>
          <w:rFonts w:asciiTheme="minorHAnsi" w:hAnsiTheme="minorHAnsi" w:cstheme="minorHAnsi"/>
          <w:iCs/>
          <w:szCs w:val="21"/>
        </w:rPr>
        <w:t xml:space="preserve">obtenues durant la période couverte par le présent rapport </w:t>
      </w:r>
      <w:r w:rsidRPr="0008135B">
        <w:rPr>
          <w:rFonts w:asciiTheme="minorHAnsi" w:hAnsiTheme="minorHAnsi" w:cstheme="minorHAnsi"/>
          <w:iCs/>
          <w:szCs w:val="21"/>
        </w:rPr>
        <w:t xml:space="preserve">sont </w:t>
      </w:r>
      <w:r>
        <w:rPr>
          <w:rFonts w:asciiTheme="minorHAnsi" w:hAnsiTheme="minorHAnsi" w:cstheme="minorHAnsi"/>
          <w:iCs/>
          <w:szCs w:val="21"/>
        </w:rPr>
        <w:t xml:space="preserve">mentionnées </w:t>
      </w:r>
      <w:r w:rsidRPr="0008135B">
        <w:rPr>
          <w:rFonts w:asciiTheme="minorHAnsi" w:hAnsiTheme="minorHAnsi" w:cstheme="minorHAnsi"/>
          <w:iCs/>
          <w:szCs w:val="21"/>
        </w:rPr>
        <w:t>ci-dessous</w:t>
      </w:r>
      <w:r>
        <w:rPr>
          <w:rFonts w:asciiTheme="minorHAnsi" w:hAnsiTheme="minorHAnsi" w:cstheme="minorHAnsi"/>
          <w:iCs/>
          <w:szCs w:val="21"/>
        </w:rPr>
        <w:t> </w:t>
      </w:r>
      <w:r w:rsidR="00E64910" w:rsidRPr="0008135B">
        <w:rPr>
          <w:rFonts w:asciiTheme="minorHAnsi" w:hAnsiTheme="minorHAnsi" w:cstheme="minorHAnsi"/>
          <w:iCs/>
          <w:szCs w:val="21"/>
        </w:rPr>
        <w:t>:</w:t>
      </w:r>
    </w:p>
    <w:p w14:paraId="61000290" w14:textId="77777777" w:rsidR="00A42A3B" w:rsidRPr="0008135B" w:rsidRDefault="00A42A3B" w:rsidP="00F61731">
      <w:pPr>
        <w:spacing w:line="240" w:lineRule="auto"/>
        <w:ind w:left="10"/>
        <w:rPr>
          <w:rFonts w:asciiTheme="minorHAnsi" w:hAnsiTheme="minorHAnsi" w:cstheme="minorHAnsi"/>
          <w:b/>
          <w:bCs/>
          <w:szCs w:val="21"/>
        </w:rPr>
      </w:pPr>
    </w:p>
    <w:p w14:paraId="5759CB59" w14:textId="3A977F6B" w:rsidR="00F61731" w:rsidRPr="008B78A1" w:rsidRDefault="00F61731" w:rsidP="00F61731">
      <w:pPr>
        <w:spacing w:line="240" w:lineRule="auto"/>
        <w:ind w:left="10"/>
        <w:rPr>
          <w:rFonts w:asciiTheme="minorHAnsi" w:hAnsiTheme="minorHAnsi" w:cstheme="minorHAnsi"/>
          <w:b/>
          <w:bCs/>
          <w:szCs w:val="21"/>
        </w:rPr>
      </w:pPr>
      <w:r w:rsidRPr="008B78A1">
        <w:rPr>
          <w:rFonts w:asciiTheme="minorHAnsi" w:hAnsiTheme="minorHAnsi" w:cstheme="minorHAnsi"/>
          <w:b/>
          <w:bCs/>
          <w:szCs w:val="21"/>
        </w:rPr>
        <w:t>Gouvernance</w:t>
      </w:r>
    </w:p>
    <w:p w14:paraId="2ADB0474" w14:textId="4A3B8D21" w:rsidR="00F61731"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O</w:t>
      </w:r>
      <w:r w:rsidR="00F61731" w:rsidRPr="008B78A1">
        <w:rPr>
          <w:rFonts w:asciiTheme="minorHAnsi" w:hAnsiTheme="minorHAnsi" w:cstheme="minorHAnsi"/>
          <w:szCs w:val="21"/>
        </w:rPr>
        <w:t xml:space="preserve">rganisation d’une mission de </w:t>
      </w:r>
      <w:r w:rsidR="00A42A3B" w:rsidRPr="008B78A1">
        <w:rPr>
          <w:rFonts w:asciiTheme="minorHAnsi" w:hAnsiTheme="minorHAnsi" w:cstheme="minorHAnsi"/>
          <w:szCs w:val="21"/>
        </w:rPr>
        <w:t>reconnaissance</w:t>
      </w:r>
      <w:r w:rsidR="00F61731" w:rsidRPr="008B78A1">
        <w:rPr>
          <w:rFonts w:asciiTheme="minorHAnsi" w:hAnsiTheme="minorHAnsi" w:cstheme="minorHAnsi"/>
          <w:szCs w:val="21"/>
        </w:rPr>
        <w:t xml:space="preserve"> dans le secteur de </w:t>
      </w:r>
      <w:proofErr w:type="spellStart"/>
      <w:r w:rsidR="00F61731" w:rsidRPr="008B78A1">
        <w:rPr>
          <w:rFonts w:asciiTheme="minorHAnsi" w:hAnsiTheme="minorHAnsi" w:cstheme="minorHAnsi"/>
          <w:szCs w:val="21"/>
        </w:rPr>
        <w:t>Lusakani</w:t>
      </w:r>
      <w:proofErr w:type="spellEnd"/>
      <w:r w:rsidR="008F4B55">
        <w:rPr>
          <w:rFonts w:asciiTheme="minorHAnsi" w:hAnsiTheme="minorHAnsi" w:cstheme="minorHAnsi"/>
          <w:szCs w:val="21"/>
        </w:rPr>
        <w:t xml:space="preserve"> en </w:t>
      </w:r>
      <w:r w:rsidR="003E39D1">
        <w:rPr>
          <w:rFonts w:asciiTheme="minorHAnsi" w:hAnsiTheme="minorHAnsi" w:cstheme="minorHAnsi"/>
          <w:szCs w:val="21"/>
        </w:rPr>
        <w:t>mai</w:t>
      </w:r>
      <w:r w:rsidR="008F4B55">
        <w:rPr>
          <w:rFonts w:asciiTheme="minorHAnsi" w:hAnsiTheme="minorHAnsi" w:cstheme="minorHAnsi"/>
          <w:szCs w:val="21"/>
        </w:rPr>
        <w:t xml:space="preserve"> 2021</w:t>
      </w:r>
      <w:r w:rsidR="00F61731" w:rsidRPr="008B78A1">
        <w:rPr>
          <w:rFonts w:asciiTheme="minorHAnsi" w:hAnsiTheme="minorHAnsi" w:cstheme="minorHAnsi"/>
          <w:szCs w:val="21"/>
        </w:rPr>
        <w:t xml:space="preserve">, complétant ainsi la série des missions </w:t>
      </w:r>
      <w:r w:rsidR="002060E6">
        <w:rPr>
          <w:rFonts w:asciiTheme="minorHAnsi" w:hAnsiTheme="minorHAnsi" w:cstheme="minorHAnsi"/>
          <w:szCs w:val="21"/>
        </w:rPr>
        <w:t>similaires</w:t>
      </w:r>
      <w:r w:rsidR="00F61731" w:rsidRPr="008B78A1">
        <w:rPr>
          <w:rFonts w:asciiTheme="minorHAnsi" w:hAnsiTheme="minorHAnsi" w:cstheme="minorHAnsi"/>
          <w:szCs w:val="21"/>
        </w:rPr>
        <w:t xml:space="preserve"> prévues pour l’ensemble de 6 secteurs </w:t>
      </w:r>
      <w:r w:rsidR="002060E6">
        <w:rPr>
          <w:rFonts w:asciiTheme="minorHAnsi" w:hAnsiTheme="minorHAnsi" w:cstheme="minorHAnsi"/>
          <w:szCs w:val="21"/>
        </w:rPr>
        <w:t>couverts par le</w:t>
      </w:r>
      <w:r w:rsidR="00F61731" w:rsidRPr="008B78A1">
        <w:rPr>
          <w:rFonts w:asciiTheme="minorHAnsi" w:hAnsiTheme="minorHAnsi" w:cstheme="minorHAnsi"/>
          <w:szCs w:val="21"/>
        </w:rPr>
        <w:t xml:space="preserve"> programme ;</w:t>
      </w:r>
    </w:p>
    <w:p w14:paraId="2F4697EE" w14:textId="34C3614B" w:rsidR="00F61731" w:rsidRPr="00B459B6" w:rsidRDefault="008E2B57" w:rsidP="00717BDB">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M</w:t>
      </w:r>
      <w:r w:rsidR="00F61731" w:rsidRPr="000D05CB">
        <w:rPr>
          <w:rFonts w:asciiTheme="minorHAnsi" w:hAnsiTheme="minorHAnsi" w:cstheme="minorHAnsi"/>
          <w:szCs w:val="21"/>
        </w:rPr>
        <w:t xml:space="preserve">ise à jour de la base des données </w:t>
      </w:r>
      <w:r w:rsidR="002060E6" w:rsidRPr="000D05CB">
        <w:rPr>
          <w:rFonts w:asciiTheme="minorHAnsi" w:hAnsiTheme="minorHAnsi" w:cstheme="minorHAnsi"/>
          <w:szCs w:val="21"/>
        </w:rPr>
        <w:t xml:space="preserve">sur </w:t>
      </w:r>
      <w:r w:rsidR="00F61731" w:rsidRPr="000D05CB">
        <w:rPr>
          <w:rFonts w:asciiTheme="minorHAnsi" w:hAnsiTheme="minorHAnsi" w:cstheme="minorHAnsi"/>
          <w:szCs w:val="21"/>
        </w:rPr>
        <w:t xml:space="preserve">la </w:t>
      </w:r>
      <w:r w:rsidR="00A42A3B" w:rsidRPr="000D05CB">
        <w:rPr>
          <w:rFonts w:asciiTheme="minorHAnsi" w:hAnsiTheme="minorHAnsi" w:cstheme="minorHAnsi"/>
          <w:szCs w:val="21"/>
        </w:rPr>
        <w:t>réception</w:t>
      </w:r>
      <w:r w:rsidR="00F61731" w:rsidRPr="000D05CB">
        <w:rPr>
          <w:rFonts w:asciiTheme="minorHAnsi" w:hAnsiTheme="minorHAnsi" w:cstheme="minorHAnsi"/>
          <w:szCs w:val="21"/>
        </w:rPr>
        <w:t xml:space="preserve"> et le traitement des plaintes liées au projet</w:t>
      </w:r>
      <w:r w:rsidR="000D05CB" w:rsidRPr="000D05CB">
        <w:rPr>
          <w:rFonts w:asciiTheme="minorHAnsi" w:hAnsiTheme="minorHAnsi" w:cstheme="minorHAnsi"/>
          <w:szCs w:val="21"/>
        </w:rPr>
        <w:t xml:space="preserve"> </w:t>
      </w:r>
      <w:r w:rsidR="00AC456E">
        <w:rPr>
          <w:rFonts w:asciiTheme="minorHAnsi" w:hAnsiTheme="minorHAnsi" w:cstheme="minorHAnsi"/>
          <w:szCs w:val="21"/>
        </w:rPr>
        <w:t xml:space="preserve">(Réf. Annexe : </w:t>
      </w:r>
      <w:r w:rsidR="00AC456E" w:rsidRPr="003924DC">
        <w:rPr>
          <w:rFonts w:asciiTheme="minorHAnsi" w:hAnsiTheme="minorHAnsi" w:cstheme="minorHAnsi"/>
          <w:szCs w:val="21"/>
        </w:rPr>
        <w:t>A-Gouv 01)</w:t>
      </w:r>
      <w:r w:rsidR="00AC456E">
        <w:rPr>
          <w:rFonts w:asciiTheme="minorHAnsi" w:hAnsiTheme="minorHAnsi" w:cstheme="minorHAnsi"/>
          <w:szCs w:val="21"/>
        </w:rPr>
        <w:t xml:space="preserve"> </w:t>
      </w:r>
      <w:r w:rsidR="000D05CB" w:rsidRPr="000D05CB">
        <w:rPr>
          <w:rFonts w:asciiTheme="minorHAnsi" w:hAnsiTheme="minorHAnsi" w:cstheme="minorHAnsi"/>
          <w:szCs w:val="21"/>
        </w:rPr>
        <w:t>et la mise en œuvre</w:t>
      </w:r>
      <w:r w:rsidR="00B019F0">
        <w:rPr>
          <w:rFonts w:asciiTheme="minorHAnsi" w:hAnsiTheme="minorHAnsi" w:cstheme="minorHAnsi"/>
          <w:szCs w:val="21"/>
        </w:rPr>
        <w:t xml:space="preserve"> progressive</w:t>
      </w:r>
      <w:r w:rsidR="000D05CB" w:rsidRPr="000D05CB">
        <w:rPr>
          <w:rFonts w:asciiTheme="minorHAnsi" w:hAnsiTheme="minorHAnsi" w:cstheme="minorHAnsi"/>
          <w:szCs w:val="21"/>
        </w:rPr>
        <w:t xml:space="preserve"> du </w:t>
      </w:r>
      <w:r w:rsidR="00F61731" w:rsidRPr="008B78A1">
        <w:rPr>
          <w:rFonts w:asciiTheme="minorHAnsi" w:hAnsiTheme="minorHAnsi" w:cstheme="minorHAnsi"/>
          <w:szCs w:val="21"/>
        </w:rPr>
        <w:t>pro</w:t>
      </w:r>
      <w:r w:rsidR="00BB3508">
        <w:rPr>
          <w:rFonts w:asciiTheme="minorHAnsi" w:hAnsiTheme="minorHAnsi" w:cstheme="minorHAnsi"/>
          <w:szCs w:val="21"/>
        </w:rPr>
        <w:t>gramme</w:t>
      </w:r>
      <w:r w:rsidR="00B019F0">
        <w:rPr>
          <w:rFonts w:asciiTheme="minorHAnsi" w:hAnsiTheme="minorHAnsi" w:cstheme="minorHAnsi"/>
          <w:szCs w:val="21"/>
        </w:rPr>
        <w:t xml:space="preserve"> de</w:t>
      </w:r>
      <w:r w:rsidR="00F61731" w:rsidRPr="008B78A1">
        <w:rPr>
          <w:rFonts w:asciiTheme="minorHAnsi" w:hAnsiTheme="minorHAnsi" w:cstheme="minorHAnsi"/>
          <w:szCs w:val="21"/>
        </w:rPr>
        <w:t> </w:t>
      </w:r>
      <w:r w:rsidR="000D05CB" w:rsidRPr="000D05CB">
        <w:rPr>
          <w:rFonts w:asciiTheme="minorHAnsi" w:hAnsiTheme="minorHAnsi" w:cstheme="minorHAnsi"/>
          <w:szCs w:val="21"/>
        </w:rPr>
        <w:t>mécanisme de gestion des plaintes notamment à travers l’organisation d’une mission de consultation auprès des PA du territoire d’</w:t>
      </w:r>
      <w:proofErr w:type="spellStart"/>
      <w:r w:rsidR="000D05CB" w:rsidRPr="000D05CB">
        <w:rPr>
          <w:rFonts w:asciiTheme="minorHAnsi" w:hAnsiTheme="minorHAnsi" w:cstheme="minorHAnsi"/>
          <w:szCs w:val="21"/>
        </w:rPr>
        <w:t>Ingende</w:t>
      </w:r>
      <w:proofErr w:type="spellEnd"/>
      <w:r w:rsidR="000D05CB" w:rsidRPr="000D05CB">
        <w:rPr>
          <w:rFonts w:asciiTheme="minorHAnsi" w:hAnsiTheme="minorHAnsi" w:cstheme="minorHAnsi"/>
          <w:szCs w:val="21"/>
        </w:rPr>
        <w:t xml:space="preserve"> en </w:t>
      </w:r>
      <w:r w:rsidR="003E39D1">
        <w:rPr>
          <w:rFonts w:asciiTheme="minorHAnsi" w:hAnsiTheme="minorHAnsi" w:cstheme="minorHAnsi"/>
          <w:szCs w:val="21"/>
        </w:rPr>
        <w:t>mai</w:t>
      </w:r>
      <w:r w:rsidR="000D05CB">
        <w:rPr>
          <w:rFonts w:asciiTheme="minorHAnsi" w:hAnsiTheme="minorHAnsi" w:cstheme="minorHAnsi"/>
          <w:szCs w:val="21"/>
        </w:rPr>
        <w:t xml:space="preserve"> 2021</w:t>
      </w:r>
      <w:r w:rsidR="00CB7167">
        <w:rPr>
          <w:rFonts w:asciiTheme="minorHAnsi" w:hAnsiTheme="minorHAnsi" w:cstheme="minorHAnsi"/>
          <w:szCs w:val="21"/>
        </w:rPr>
        <w:t xml:space="preserve"> visant la formulation </w:t>
      </w:r>
      <w:r w:rsidR="00CB7167" w:rsidRPr="000D05CB">
        <w:rPr>
          <w:rFonts w:asciiTheme="minorHAnsi" w:hAnsiTheme="minorHAnsi" w:cstheme="minorHAnsi"/>
          <w:szCs w:val="21"/>
        </w:rPr>
        <w:t>d’un projet de développement </w:t>
      </w:r>
      <w:r w:rsidR="000D05CB" w:rsidRPr="000D05CB">
        <w:rPr>
          <w:rFonts w:asciiTheme="minorHAnsi" w:hAnsiTheme="minorHAnsi" w:cstheme="minorHAnsi"/>
          <w:szCs w:val="21"/>
        </w:rPr>
        <w:t xml:space="preserve">, </w:t>
      </w:r>
      <w:r>
        <w:rPr>
          <w:rFonts w:asciiTheme="minorHAnsi" w:hAnsiTheme="minorHAnsi" w:cstheme="minorHAnsi"/>
          <w:szCs w:val="21"/>
        </w:rPr>
        <w:t xml:space="preserve">Réponse donnée </w:t>
      </w:r>
      <w:r w:rsidR="003E39D1">
        <w:rPr>
          <w:rFonts w:asciiTheme="minorHAnsi" w:hAnsiTheme="minorHAnsi" w:cstheme="minorHAnsi"/>
          <w:szCs w:val="21"/>
        </w:rPr>
        <w:t>ainsi</w:t>
      </w:r>
      <w:r w:rsidR="000D05CB" w:rsidRPr="000D05CB">
        <w:rPr>
          <w:rFonts w:asciiTheme="minorHAnsi" w:hAnsiTheme="minorHAnsi" w:cstheme="minorHAnsi"/>
          <w:szCs w:val="21"/>
        </w:rPr>
        <w:t xml:space="preserve"> à </w:t>
      </w:r>
      <w:r>
        <w:rPr>
          <w:rFonts w:asciiTheme="minorHAnsi" w:hAnsiTheme="minorHAnsi" w:cstheme="minorHAnsi"/>
          <w:szCs w:val="21"/>
        </w:rPr>
        <w:t>une</w:t>
      </w:r>
      <w:r w:rsidRPr="000D05CB">
        <w:rPr>
          <w:rFonts w:asciiTheme="minorHAnsi" w:hAnsiTheme="minorHAnsi" w:cstheme="minorHAnsi"/>
          <w:szCs w:val="21"/>
        </w:rPr>
        <w:t xml:space="preserve"> </w:t>
      </w:r>
      <w:r w:rsidR="000D05CB" w:rsidRPr="000D05CB">
        <w:rPr>
          <w:rFonts w:asciiTheme="minorHAnsi" w:hAnsiTheme="minorHAnsi" w:cstheme="minorHAnsi"/>
          <w:szCs w:val="21"/>
        </w:rPr>
        <w:t xml:space="preserve">plainte formulée </w:t>
      </w:r>
      <w:r w:rsidR="003E39D1">
        <w:rPr>
          <w:rFonts w:asciiTheme="minorHAnsi" w:hAnsiTheme="minorHAnsi" w:cstheme="minorHAnsi"/>
          <w:szCs w:val="21"/>
        </w:rPr>
        <w:t>par ces derniers qui estim</w:t>
      </w:r>
      <w:r w:rsidR="00CB7167">
        <w:rPr>
          <w:rFonts w:asciiTheme="minorHAnsi" w:hAnsiTheme="minorHAnsi" w:cstheme="minorHAnsi"/>
          <w:szCs w:val="21"/>
        </w:rPr>
        <w:t xml:space="preserve">ent ne pas bénéficier d’appuis </w:t>
      </w:r>
      <w:r>
        <w:rPr>
          <w:rFonts w:asciiTheme="minorHAnsi" w:hAnsiTheme="minorHAnsi" w:cstheme="minorHAnsi"/>
          <w:szCs w:val="21"/>
        </w:rPr>
        <w:t xml:space="preserve">suffisants </w:t>
      </w:r>
      <w:r w:rsidR="00CB7167">
        <w:rPr>
          <w:rFonts w:asciiTheme="minorHAnsi" w:hAnsiTheme="minorHAnsi" w:cstheme="minorHAnsi"/>
          <w:szCs w:val="21"/>
        </w:rPr>
        <w:t xml:space="preserve">des partenaires par rapport à leurs pairs vivant dans le territoire de </w:t>
      </w:r>
      <w:proofErr w:type="spellStart"/>
      <w:r w:rsidR="00CB7167">
        <w:rPr>
          <w:rFonts w:asciiTheme="minorHAnsi" w:hAnsiTheme="minorHAnsi" w:cstheme="minorHAnsi"/>
          <w:szCs w:val="21"/>
        </w:rPr>
        <w:t>Bikoro</w:t>
      </w:r>
      <w:proofErr w:type="spellEnd"/>
      <w:r w:rsidR="000D05CB" w:rsidRPr="000D05CB">
        <w:rPr>
          <w:rFonts w:asciiTheme="minorHAnsi" w:hAnsiTheme="minorHAnsi" w:cstheme="minorHAnsi"/>
          <w:szCs w:val="21"/>
        </w:rPr>
        <w:t>;</w:t>
      </w:r>
    </w:p>
    <w:p w14:paraId="5EE0A1A6" w14:textId="2420ABF0" w:rsidR="00BB3508" w:rsidRPr="008B78A1" w:rsidRDefault="008E2B57" w:rsidP="00BB3508">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M</w:t>
      </w:r>
      <w:r w:rsidR="00BB3508" w:rsidRPr="003924DC">
        <w:rPr>
          <w:rFonts w:asciiTheme="minorHAnsi" w:hAnsiTheme="minorHAnsi" w:cstheme="minorHAnsi"/>
          <w:szCs w:val="21"/>
        </w:rPr>
        <w:t>ise à jour effective de la liste de CLD existants</w:t>
      </w:r>
      <w:r w:rsidR="00AC456E">
        <w:rPr>
          <w:rFonts w:asciiTheme="minorHAnsi" w:hAnsiTheme="minorHAnsi" w:cstheme="minorHAnsi"/>
          <w:szCs w:val="21"/>
        </w:rPr>
        <w:t xml:space="preserve"> (Réf. Annexe : </w:t>
      </w:r>
      <w:r w:rsidR="00AC456E" w:rsidRPr="003924DC">
        <w:rPr>
          <w:rFonts w:asciiTheme="minorHAnsi" w:hAnsiTheme="minorHAnsi" w:cstheme="minorHAnsi"/>
          <w:szCs w:val="21"/>
        </w:rPr>
        <w:t>A-Gouv 05)</w:t>
      </w:r>
      <w:r w:rsidR="00BB3508" w:rsidRPr="003924DC">
        <w:rPr>
          <w:rFonts w:asciiTheme="minorHAnsi" w:hAnsiTheme="minorHAnsi" w:cstheme="minorHAnsi"/>
          <w:szCs w:val="21"/>
        </w:rPr>
        <w:t>, assortis de leurs coordonnées géo-référentielles, vers où devront être orientées en priorité les actions des composantes techniques de mise en œuvre du programme en attendant l’installation de nouveaux CLD dont le processus a été enclenché en juin 2021 ;</w:t>
      </w:r>
    </w:p>
    <w:p w14:paraId="423F4B5F" w14:textId="1470DA9A" w:rsidR="00F61731"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lastRenderedPageBreak/>
        <w:t>P</w:t>
      </w:r>
      <w:r w:rsidR="002060E6">
        <w:rPr>
          <w:rFonts w:asciiTheme="minorHAnsi" w:hAnsiTheme="minorHAnsi" w:cstheme="minorHAnsi"/>
          <w:szCs w:val="21"/>
        </w:rPr>
        <w:t xml:space="preserve">lanification et </w:t>
      </w:r>
      <w:r w:rsidR="00CB7167">
        <w:rPr>
          <w:rFonts w:asciiTheme="minorHAnsi" w:hAnsiTheme="minorHAnsi" w:cstheme="minorHAnsi"/>
          <w:szCs w:val="21"/>
        </w:rPr>
        <w:t>p</w:t>
      </w:r>
      <w:r w:rsidR="00F61731" w:rsidRPr="008B78A1">
        <w:rPr>
          <w:rFonts w:asciiTheme="minorHAnsi" w:hAnsiTheme="minorHAnsi" w:cstheme="minorHAnsi"/>
          <w:szCs w:val="21"/>
        </w:rPr>
        <w:t xml:space="preserve">roduction des TDRs en </w:t>
      </w:r>
      <w:r w:rsidR="001C5303" w:rsidRPr="008B78A1">
        <w:rPr>
          <w:rFonts w:asciiTheme="minorHAnsi" w:hAnsiTheme="minorHAnsi" w:cstheme="minorHAnsi"/>
          <w:szCs w:val="21"/>
        </w:rPr>
        <w:t>vue de</w:t>
      </w:r>
      <w:r w:rsidR="00A42A3B" w:rsidRPr="008B78A1">
        <w:rPr>
          <w:rFonts w:asciiTheme="minorHAnsi" w:hAnsiTheme="minorHAnsi" w:cstheme="minorHAnsi"/>
          <w:szCs w:val="21"/>
        </w:rPr>
        <w:t xml:space="preserve"> l’organisation </w:t>
      </w:r>
      <w:r w:rsidR="00F61731" w:rsidRPr="008B78A1">
        <w:rPr>
          <w:rFonts w:asciiTheme="minorHAnsi" w:hAnsiTheme="minorHAnsi" w:cstheme="minorHAnsi"/>
          <w:szCs w:val="21"/>
        </w:rPr>
        <w:t>d’une mission conjointe (PIREDD-Société Civile) de sensibilisation visant à promouvoir la légalité dans l’exploitation forestière</w:t>
      </w:r>
      <w:r w:rsidR="002060E6">
        <w:rPr>
          <w:rFonts w:asciiTheme="minorHAnsi" w:hAnsiTheme="minorHAnsi" w:cstheme="minorHAnsi"/>
          <w:szCs w:val="21"/>
        </w:rPr>
        <w:t xml:space="preserve"> prévue en </w:t>
      </w:r>
      <w:r w:rsidR="00F61731" w:rsidRPr="008B78A1">
        <w:rPr>
          <w:rFonts w:asciiTheme="minorHAnsi" w:hAnsiTheme="minorHAnsi" w:cstheme="minorHAnsi"/>
          <w:szCs w:val="21"/>
        </w:rPr>
        <w:t>juillet</w:t>
      </w:r>
      <w:r w:rsidR="002060E6">
        <w:rPr>
          <w:rFonts w:asciiTheme="minorHAnsi" w:hAnsiTheme="minorHAnsi" w:cstheme="minorHAnsi"/>
          <w:szCs w:val="21"/>
        </w:rPr>
        <w:t xml:space="preserve"> 2021</w:t>
      </w:r>
      <w:r w:rsidR="00F61731" w:rsidRPr="008B78A1">
        <w:rPr>
          <w:rFonts w:asciiTheme="minorHAnsi" w:hAnsiTheme="minorHAnsi" w:cstheme="minorHAnsi"/>
          <w:szCs w:val="21"/>
        </w:rPr>
        <w:t> ;</w:t>
      </w:r>
    </w:p>
    <w:p w14:paraId="113B410C" w14:textId="487EF334" w:rsidR="00F61731"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S</w:t>
      </w:r>
      <w:r w:rsidR="00F61731" w:rsidRPr="008B78A1">
        <w:rPr>
          <w:rFonts w:asciiTheme="minorHAnsi" w:hAnsiTheme="minorHAnsi" w:cstheme="minorHAnsi"/>
          <w:szCs w:val="21"/>
        </w:rPr>
        <w:t>uivi, auprès de l’Agence Congolaise de l’Environnement (ACE), de l’approbation de l’EIES produite dans le cadre du programme</w:t>
      </w:r>
      <w:r w:rsidR="00AC456E">
        <w:rPr>
          <w:rFonts w:asciiTheme="minorHAnsi" w:hAnsiTheme="minorHAnsi" w:cstheme="minorHAnsi"/>
          <w:szCs w:val="21"/>
        </w:rPr>
        <w:t xml:space="preserve"> (Réf. Annexe : </w:t>
      </w:r>
      <w:r w:rsidR="00AC456E" w:rsidRPr="003924DC">
        <w:rPr>
          <w:rFonts w:asciiTheme="minorHAnsi" w:hAnsiTheme="minorHAnsi" w:cstheme="minorHAnsi"/>
          <w:szCs w:val="21"/>
        </w:rPr>
        <w:t>A-Gouv 02)</w:t>
      </w:r>
      <w:r w:rsidR="00F61731" w:rsidRPr="008B78A1">
        <w:rPr>
          <w:rFonts w:asciiTheme="minorHAnsi" w:hAnsiTheme="minorHAnsi" w:cstheme="minorHAnsi"/>
          <w:szCs w:val="21"/>
        </w:rPr>
        <w:t> ;</w:t>
      </w:r>
    </w:p>
    <w:p w14:paraId="293B326B" w14:textId="1051B3F3" w:rsidR="00F61731"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O</w:t>
      </w:r>
      <w:r w:rsidR="00F61731" w:rsidRPr="008B78A1">
        <w:rPr>
          <w:rFonts w:asciiTheme="minorHAnsi" w:hAnsiTheme="minorHAnsi" w:cstheme="minorHAnsi"/>
          <w:szCs w:val="21"/>
        </w:rPr>
        <w:t xml:space="preserve">rganisation, </w:t>
      </w:r>
      <w:r w:rsidR="00AC456E">
        <w:rPr>
          <w:rFonts w:asciiTheme="minorHAnsi" w:hAnsiTheme="minorHAnsi" w:cstheme="minorHAnsi"/>
          <w:szCs w:val="21"/>
        </w:rPr>
        <w:t>en</w:t>
      </w:r>
      <w:r w:rsidR="00F61731" w:rsidRPr="008B78A1">
        <w:rPr>
          <w:rFonts w:asciiTheme="minorHAnsi" w:hAnsiTheme="minorHAnsi" w:cstheme="minorHAnsi"/>
          <w:szCs w:val="21"/>
        </w:rPr>
        <w:t xml:space="preserve"> juin</w:t>
      </w:r>
      <w:r w:rsidR="002060E6">
        <w:rPr>
          <w:rFonts w:asciiTheme="minorHAnsi" w:hAnsiTheme="minorHAnsi" w:cstheme="minorHAnsi"/>
          <w:szCs w:val="21"/>
        </w:rPr>
        <w:t xml:space="preserve"> 2021</w:t>
      </w:r>
      <w:r w:rsidR="00F61731" w:rsidRPr="008B78A1">
        <w:rPr>
          <w:rFonts w:asciiTheme="minorHAnsi" w:hAnsiTheme="minorHAnsi" w:cstheme="minorHAnsi"/>
          <w:szCs w:val="21"/>
        </w:rPr>
        <w:t xml:space="preserve">, d’une session d’information et de présentation de la méthodologie proposée par le prestataire, </w:t>
      </w:r>
      <w:r w:rsidR="002060E6">
        <w:rPr>
          <w:rFonts w:asciiTheme="minorHAnsi" w:hAnsiTheme="minorHAnsi" w:cstheme="minorHAnsi"/>
          <w:szCs w:val="21"/>
        </w:rPr>
        <w:t>(</w:t>
      </w:r>
      <w:r w:rsidR="00F61731" w:rsidRPr="008B78A1">
        <w:rPr>
          <w:rFonts w:asciiTheme="minorHAnsi" w:hAnsiTheme="minorHAnsi" w:cstheme="minorHAnsi"/>
          <w:szCs w:val="21"/>
        </w:rPr>
        <w:t>ENRD</w:t>
      </w:r>
      <w:r w:rsidR="002060E6">
        <w:rPr>
          <w:rFonts w:asciiTheme="minorHAnsi" w:hAnsiTheme="minorHAnsi" w:cstheme="minorHAnsi"/>
          <w:szCs w:val="21"/>
        </w:rPr>
        <w:t>)</w:t>
      </w:r>
      <w:r w:rsidR="00F61731" w:rsidRPr="008B78A1">
        <w:rPr>
          <w:rFonts w:asciiTheme="minorHAnsi" w:hAnsiTheme="minorHAnsi" w:cstheme="minorHAnsi"/>
          <w:szCs w:val="21"/>
        </w:rPr>
        <w:t>,</w:t>
      </w:r>
      <w:r w:rsidR="003E39D1" w:rsidRPr="003E39D1">
        <w:rPr>
          <w:rFonts w:asciiTheme="minorHAnsi" w:hAnsiTheme="minorHAnsi" w:cstheme="minorHAnsi"/>
          <w:szCs w:val="21"/>
        </w:rPr>
        <w:t xml:space="preserve"> </w:t>
      </w:r>
      <w:r w:rsidR="003E39D1" w:rsidRPr="008B78A1">
        <w:rPr>
          <w:rFonts w:asciiTheme="minorHAnsi" w:hAnsiTheme="minorHAnsi" w:cstheme="minorHAnsi"/>
          <w:szCs w:val="21"/>
        </w:rPr>
        <w:t>recruté</w:t>
      </w:r>
      <w:r w:rsidR="00F61731" w:rsidRPr="008B78A1">
        <w:rPr>
          <w:rFonts w:asciiTheme="minorHAnsi" w:hAnsiTheme="minorHAnsi" w:cstheme="minorHAnsi"/>
          <w:szCs w:val="21"/>
        </w:rPr>
        <w:t xml:space="preserve"> pour la mise en place des structures de gouvernance locale (CLD et CARG) à l’attention des acteurs provinciaux à Mbandaka</w:t>
      </w:r>
      <w:r w:rsidR="00AC456E">
        <w:rPr>
          <w:rFonts w:asciiTheme="minorHAnsi" w:hAnsiTheme="minorHAnsi" w:cstheme="minorHAnsi"/>
          <w:szCs w:val="21"/>
        </w:rPr>
        <w:t xml:space="preserve"> (Réf. Annexe : </w:t>
      </w:r>
      <w:r w:rsidR="00AC456E" w:rsidRPr="003924DC">
        <w:rPr>
          <w:rFonts w:asciiTheme="minorHAnsi" w:hAnsiTheme="minorHAnsi" w:cstheme="minorHAnsi"/>
          <w:szCs w:val="21"/>
        </w:rPr>
        <w:t>A-Gouv 03</w:t>
      </w:r>
      <w:r w:rsidR="00B019F0" w:rsidRPr="003924DC">
        <w:rPr>
          <w:rFonts w:asciiTheme="minorHAnsi" w:hAnsiTheme="minorHAnsi" w:cstheme="minorHAnsi"/>
          <w:szCs w:val="21"/>
        </w:rPr>
        <w:t>)</w:t>
      </w:r>
      <w:r w:rsidR="00B019F0">
        <w:rPr>
          <w:rFonts w:asciiTheme="minorHAnsi" w:hAnsiTheme="minorHAnsi" w:cstheme="minorHAnsi"/>
          <w:szCs w:val="21"/>
        </w:rPr>
        <w:t> ;</w:t>
      </w:r>
    </w:p>
    <w:p w14:paraId="443EE8A6" w14:textId="43B29051" w:rsidR="00A42A3B" w:rsidRPr="003924DC"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E</w:t>
      </w:r>
      <w:r w:rsidR="00F61731" w:rsidRPr="008B78A1">
        <w:rPr>
          <w:rFonts w:asciiTheme="minorHAnsi" w:hAnsiTheme="minorHAnsi" w:cstheme="minorHAnsi"/>
          <w:szCs w:val="21"/>
        </w:rPr>
        <w:t>laboration d’un draft d’arrêté</w:t>
      </w:r>
      <w:r w:rsidR="00A42A3B" w:rsidRPr="008B78A1">
        <w:rPr>
          <w:rFonts w:asciiTheme="minorHAnsi" w:hAnsiTheme="minorHAnsi" w:cstheme="minorHAnsi"/>
          <w:szCs w:val="21"/>
        </w:rPr>
        <w:t xml:space="preserve"> </w:t>
      </w:r>
      <w:r w:rsidR="000F63A9">
        <w:rPr>
          <w:rFonts w:asciiTheme="minorHAnsi" w:hAnsiTheme="minorHAnsi" w:cstheme="minorHAnsi"/>
          <w:szCs w:val="21"/>
        </w:rPr>
        <w:t>établissant</w:t>
      </w:r>
      <w:r w:rsidR="000F63A9" w:rsidRPr="008B78A1">
        <w:rPr>
          <w:rFonts w:asciiTheme="minorHAnsi" w:hAnsiTheme="minorHAnsi" w:cstheme="minorHAnsi"/>
          <w:szCs w:val="21"/>
        </w:rPr>
        <w:t xml:space="preserve"> </w:t>
      </w:r>
      <w:r w:rsidR="00A42A3B" w:rsidRPr="008B78A1">
        <w:rPr>
          <w:rFonts w:asciiTheme="minorHAnsi" w:hAnsiTheme="minorHAnsi" w:cstheme="minorHAnsi"/>
          <w:szCs w:val="21"/>
        </w:rPr>
        <w:t>la composition et fixant les modalités de fonctionnement de la plate-forme multi-acteurs provinciale à soumettre à l’approbation de l’autorité</w:t>
      </w:r>
      <w:r w:rsidR="00AC456E">
        <w:rPr>
          <w:rFonts w:asciiTheme="minorHAnsi" w:hAnsiTheme="minorHAnsi" w:cstheme="minorHAnsi"/>
          <w:szCs w:val="21"/>
        </w:rPr>
        <w:t xml:space="preserve"> (Réf. Annexe : </w:t>
      </w:r>
      <w:r w:rsidR="00AC456E" w:rsidRPr="003924DC">
        <w:rPr>
          <w:rFonts w:asciiTheme="minorHAnsi" w:hAnsiTheme="minorHAnsi" w:cstheme="minorHAnsi"/>
          <w:szCs w:val="21"/>
        </w:rPr>
        <w:t>A-Gouv 04)</w:t>
      </w:r>
      <w:r w:rsidR="00AA5123" w:rsidRPr="008B78A1">
        <w:rPr>
          <w:rFonts w:asciiTheme="minorHAnsi" w:hAnsiTheme="minorHAnsi" w:cstheme="minorHAnsi"/>
          <w:szCs w:val="21"/>
        </w:rPr>
        <w:t> ;</w:t>
      </w:r>
      <w:r w:rsidR="00F61731" w:rsidRPr="008B78A1">
        <w:rPr>
          <w:rFonts w:asciiTheme="minorHAnsi" w:hAnsiTheme="minorHAnsi" w:cstheme="minorHAnsi"/>
          <w:szCs w:val="21"/>
        </w:rPr>
        <w:t xml:space="preserve"> </w:t>
      </w:r>
    </w:p>
    <w:p w14:paraId="3A3DD101" w14:textId="0531641C" w:rsidR="00790481" w:rsidRPr="00B019F0" w:rsidRDefault="008E2B57" w:rsidP="00790481">
      <w:pPr>
        <w:pStyle w:val="Paragraphedeliste"/>
        <w:numPr>
          <w:ilvl w:val="0"/>
          <w:numId w:val="10"/>
        </w:numPr>
        <w:spacing w:after="160" w:line="240" w:lineRule="auto"/>
        <w:ind w:right="0"/>
        <w:rPr>
          <w:rFonts w:asciiTheme="minorHAnsi" w:hAnsiTheme="minorHAnsi"/>
          <w:color w:val="auto"/>
        </w:rPr>
      </w:pPr>
      <w:r w:rsidRPr="00790481">
        <w:rPr>
          <w:rFonts w:asciiTheme="minorHAnsi" w:hAnsiTheme="minorHAnsi" w:cstheme="minorHAnsi"/>
          <w:szCs w:val="21"/>
        </w:rPr>
        <w:t>R</w:t>
      </w:r>
      <w:r w:rsidR="006C4A5E" w:rsidRPr="00790481">
        <w:rPr>
          <w:rFonts w:asciiTheme="minorHAnsi" w:hAnsiTheme="minorHAnsi" w:cstheme="minorHAnsi"/>
          <w:szCs w:val="21"/>
        </w:rPr>
        <w:t>édaction d’une idée de projet lié à la REDD dans le territoire d’</w:t>
      </w:r>
      <w:proofErr w:type="spellStart"/>
      <w:r w:rsidR="006C4A5E" w:rsidRPr="00790481">
        <w:rPr>
          <w:rFonts w:asciiTheme="minorHAnsi" w:hAnsiTheme="minorHAnsi" w:cstheme="minorHAnsi"/>
          <w:szCs w:val="21"/>
        </w:rPr>
        <w:t>Ingende</w:t>
      </w:r>
      <w:proofErr w:type="spellEnd"/>
      <w:r w:rsidR="00717BDB" w:rsidRPr="00790481">
        <w:rPr>
          <w:rFonts w:asciiTheme="minorHAnsi" w:hAnsiTheme="minorHAnsi" w:cstheme="minorHAnsi"/>
          <w:szCs w:val="21"/>
        </w:rPr>
        <w:t>.</w:t>
      </w:r>
      <w:r w:rsidR="001D5AAC" w:rsidRPr="00790481">
        <w:rPr>
          <w:rFonts w:asciiTheme="minorHAnsi" w:hAnsiTheme="minorHAnsi" w:cstheme="minorHAnsi"/>
          <w:szCs w:val="21"/>
        </w:rPr>
        <w:t xml:space="preserve"> </w:t>
      </w:r>
      <w:r w:rsidR="00790481" w:rsidRPr="00B019F0">
        <w:rPr>
          <w:rFonts w:asciiTheme="minorHAnsi" w:hAnsiTheme="minorHAnsi" w:cstheme="minorBidi"/>
          <w:color w:val="auto"/>
        </w:rPr>
        <w:t xml:space="preserve">Cette idée de projet, sous réserve de son acceptation, pourrait compléter les activités développées par le PIREDD Equateur en renforçant l'engagement avec les peuples autochtones et en mettant </w:t>
      </w:r>
      <w:r w:rsidR="00B019F0" w:rsidRPr="00B019F0">
        <w:rPr>
          <w:rFonts w:asciiTheme="minorHAnsi" w:hAnsiTheme="minorHAnsi" w:cstheme="minorBidi"/>
          <w:color w:val="auto"/>
        </w:rPr>
        <w:t xml:space="preserve">un </w:t>
      </w:r>
      <w:r w:rsidR="00790481" w:rsidRPr="00B019F0">
        <w:rPr>
          <w:rFonts w:asciiTheme="minorHAnsi" w:hAnsiTheme="minorHAnsi" w:cstheme="minorBidi"/>
          <w:color w:val="auto"/>
        </w:rPr>
        <w:t>accent particulier sur le soutien aux communautés d'</w:t>
      </w:r>
      <w:proofErr w:type="spellStart"/>
      <w:r w:rsidR="00790481" w:rsidRPr="00B019F0">
        <w:rPr>
          <w:rFonts w:asciiTheme="minorHAnsi" w:hAnsiTheme="minorHAnsi" w:cstheme="minorBidi"/>
          <w:color w:val="auto"/>
        </w:rPr>
        <w:t>Ingende</w:t>
      </w:r>
      <w:proofErr w:type="spellEnd"/>
      <w:r w:rsidR="00790481" w:rsidRPr="00B019F0">
        <w:rPr>
          <w:rFonts w:asciiTheme="minorHAnsi" w:hAnsiTheme="minorHAnsi" w:cstheme="minorBidi"/>
          <w:color w:val="auto"/>
        </w:rPr>
        <w:t>. La FAO pourrait suivre</w:t>
      </w:r>
      <w:r w:rsidR="00B019F0" w:rsidRPr="00B019F0">
        <w:rPr>
          <w:rFonts w:asciiTheme="minorHAnsi" w:hAnsiTheme="minorHAnsi" w:cstheme="minorBidi"/>
          <w:color w:val="auto"/>
        </w:rPr>
        <w:t xml:space="preserve"> ainsi</w:t>
      </w:r>
      <w:r w:rsidR="00790481" w:rsidRPr="00B019F0">
        <w:rPr>
          <w:rFonts w:asciiTheme="minorHAnsi" w:hAnsiTheme="minorHAnsi" w:cstheme="minorBidi"/>
          <w:color w:val="auto"/>
        </w:rPr>
        <w:t xml:space="preserve"> une approche similaire à celle du PIREDD Équateur et s'associer ainsi à des ONG et associations locales pour contribuer à la lutte contre la déforestation et améliorer les moyens de subsistance ;</w:t>
      </w:r>
    </w:p>
    <w:p w14:paraId="079B9D9E" w14:textId="332ED28F" w:rsidR="001C5303" w:rsidRPr="00790481" w:rsidRDefault="008E2B57" w:rsidP="00E22EE1">
      <w:pPr>
        <w:pStyle w:val="Paragraphedeliste"/>
        <w:numPr>
          <w:ilvl w:val="0"/>
          <w:numId w:val="10"/>
        </w:numPr>
        <w:spacing w:after="160" w:line="240" w:lineRule="auto"/>
        <w:ind w:right="0"/>
        <w:rPr>
          <w:rFonts w:asciiTheme="minorHAnsi" w:hAnsiTheme="minorHAnsi" w:cstheme="minorHAnsi"/>
          <w:b/>
          <w:bCs/>
          <w:szCs w:val="21"/>
        </w:rPr>
      </w:pPr>
      <w:r w:rsidRPr="00790481">
        <w:rPr>
          <w:rFonts w:asciiTheme="minorHAnsi" w:hAnsiTheme="minorHAnsi" w:cstheme="minorHAnsi"/>
          <w:szCs w:val="21"/>
        </w:rPr>
        <w:t>P</w:t>
      </w:r>
      <w:r w:rsidR="001C5303" w:rsidRPr="00790481">
        <w:rPr>
          <w:rFonts w:asciiTheme="minorHAnsi" w:hAnsiTheme="minorHAnsi" w:cstheme="minorHAnsi"/>
          <w:szCs w:val="21"/>
        </w:rPr>
        <w:t>articipation aux échanges organisées par le FONAREDD en rapport avec la composante à l’attention des</w:t>
      </w:r>
      <w:r w:rsidR="00AA5123" w:rsidRPr="00790481">
        <w:rPr>
          <w:rFonts w:asciiTheme="minorHAnsi" w:hAnsiTheme="minorHAnsi" w:cstheme="minorHAnsi"/>
          <w:szCs w:val="21"/>
        </w:rPr>
        <w:t xml:space="preserve"> acteurs de mise en œuvre des PIREDD</w:t>
      </w:r>
      <w:r w:rsidR="006C4A5E" w:rsidRPr="00790481">
        <w:rPr>
          <w:rFonts w:asciiTheme="minorHAnsi" w:hAnsiTheme="minorHAnsi" w:cstheme="minorHAnsi"/>
          <w:szCs w:val="21"/>
        </w:rPr>
        <w:t> ;</w:t>
      </w:r>
    </w:p>
    <w:p w14:paraId="17056714" w14:textId="7832CF60" w:rsidR="00717BDB" w:rsidRPr="00717BDB" w:rsidRDefault="008E2B57" w:rsidP="00717BDB">
      <w:pPr>
        <w:pStyle w:val="Paragraphedeliste"/>
        <w:numPr>
          <w:ilvl w:val="0"/>
          <w:numId w:val="10"/>
        </w:numPr>
        <w:spacing w:after="160" w:line="240" w:lineRule="auto"/>
        <w:ind w:right="0"/>
        <w:rPr>
          <w:rFonts w:asciiTheme="minorHAnsi" w:hAnsiTheme="minorHAnsi" w:cstheme="minorHAnsi"/>
          <w:b/>
          <w:bCs/>
          <w:szCs w:val="21"/>
        </w:rPr>
      </w:pPr>
      <w:r>
        <w:rPr>
          <w:rFonts w:asciiTheme="minorHAnsi" w:hAnsiTheme="minorHAnsi" w:cstheme="minorHAnsi"/>
          <w:szCs w:val="21"/>
        </w:rPr>
        <w:t>R</w:t>
      </w:r>
      <w:r w:rsidR="006C4A5E" w:rsidRPr="008B78A1">
        <w:rPr>
          <w:rFonts w:asciiTheme="minorHAnsi" w:hAnsiTheme="minorHAnsi" w:cstheme="minorHAnsi"/>
          <w:szCs w:val="21"/>
        </w:rPr>
        <w:t>éalisation, du 06 au 07 mai</w:t>
      </w:r>
      <w:r w:rsidR="000D05CB">
        <w:rPr>
          <w:rFonts w:asciiTheme="minorHAnsi" w:hAnsiTheme="minorHAnsi" w:cstheme="minorHAnsi"/>
          <w:szCs w:val="21"/>
        </w:rPr>
        <w:t xml:space="preserve"> 2021</w:t>
      </w:r>
      <w:r w:rsidR="006C4A5E" w:rsidRPr="008B78A1">
        <w:rPr>
          <w:rFonts w:asciiTheme="minorHAnsi" w:hAnsiTheme="minorHAnsi" w:cstheme="minorHAnsi"/>
          <w:szCs w:val="21"/>
        </w:rPr>
        <w:t>, d’une mission d’inspection et de suivi de mise en œuvre d</w:t>
      </w:r>
      <w:r w:rsidR="00790481">
        <w:rPr>
          <w:rFonts w:asciiTheme="minorHAnsi" w:hAnsiTheme="minorHAnsi" w:cstheme="minorHAnsi"/>
          <w:szCs w:val="21"/>
        </w:rPr>
        <w:t>u</w:t>
      </w:r>
      <w:r w:rsidR="006C4A5E" w:rsidRPr="008B78A1">
        <w:rPr>
          <w:rFonts w:asciiTheme="minorHAnsi" w:hAnsiTheme="minorHAnsi" w:cstheme="minorHAnsi"/>
          <w:szCs w:val="21"/>
        </w:rPr>
        <w:t xml:space="preserve"> PIREDD </w:t>
      </w:r>
      <w:r w:rsidR="00790481">
        <w:rPr>
          <w:rFonts w:asciiTheme="minorHAnsi" w:hAnsiTheme="minorHAnsi" w:cstheme="minorHAnsi"/>
          <w:szCs w:val="21"/>
        </w:rPr>
        <w:t xml:space="preserve">Equateur </w:t>
      </w:r>
      <w:r w:rsidR="006C4A5E" w:rsidRPr="008B78A1">
        <w:rPr>
          <w:rFonts w:asciiTheme="minorHAnsi" w:hAnsiTheme="minorHAnsi" w:cstheme="minorHAnsi"/>
          <w:szCs w:val="21"/>
        </w:rPr>
        <w:t>par le Représentant de la FAO en RD Congo.</w:t>
      </w:r>
    </w:p>
    <w:p w14:paraId="678E7BFC" w14:textId="77777777" w:rsidR="00717BDB" w:rsidRPr="00717BDB" w:rsidRDefault="00717BDB" w:rsidP="003E39D1">
      <w:pPr>
        <w:pStyle w:val="Paragraphedeliste"/>
        <w:ind w:left="370" w:firstLine="0"/>
        <w:rPr>
          <w:rFonts w:asciiTheme="minorHAnsi" w:hAnsiTheme="minorHAnsi" w:cstheme="minorHAnsi"/>
          <w:color w:val="auto"/>
          <w:szCs w:val="21"/>
        </w:rPr>
      </w:pPr>
    </w:p>
    <w:p w14:paraId="5518362D" w14:textId="025CFC12" w:rsidR="00F61731" w:rsidRPr="008B78A1" w:rsidRDefault="00F61731" w:rsidP="00A42A3B">
      <w:pPr>
        <w:spacing w:after="160" w:line="240" w:lineRule="auto"/>
        <w:ind w:left="-350" w:right="0" w:firstLine="0"/>
        <w:rPr>
          <w:rFonts w:asciiTheme="minorHAnsi" w:hAnsiTheme="minorHAnsi" w:cstheme="minorHAnsi"/>
          <w:b/>
          <w:bCs/>
          <w:szCs w:val="21"/>
        </w:rPr>
      </w:pPr>
      <w:r w:rsidRPr="008B78A1">
        <w:rPr>
          <w:rFonts w:asciiTheme="minorHAnsi" w:hAnsiTheme="minorHAnsi" w:cstheme="minorHAnsi"/>
          <w:b/>
          <w:bCs/>
          <w:szCs w:val="21"/>
        </w:rPr>
        <w:t>Aménagement du territoire</w:t>
      </w:r>
    </w:p>
    <w:p w14:paraId="1CE33DAF" w14:textId="348F85BE" w:rsidR="00F61731" w:rsidRPr="008B78A1" w:rsidRDefault="008E2B57" w:rsidP="0029284D">
      <w:pPr>
        <w:pStyle w:val="Paragraphedeliste"/>
        <w:numPr>
          <w:ilvl w:val="0"/>
          <w:numId w:val="10"/>
        </w:numPr>
        <w:spacing w:after="160" w:line="240" w:lineRule="auto"/>
        <w:ind w:right="0"/>
        <w:rPr>
          <w:rFonts w:asciiTheme="minorHAnsi" w:hAnsiTheme="minorHAnsi" w:cstheme="minorHAnsi"/>
          <w:b/>
          <w:bCs/>
          <w:szCs w:val="21"/>
        </w:rPr>
      </w:pPr>
      <w:r>
        <w:rPr>
          <w:rFonts w:asciiTheme="minorHAnsi" w:hAnsiTheme="minorHAnsi" w:cstheme="minorHAnsi"/>
          <w:szCs w:val="21"/>
        </w:rPr>
        <w:t>O</w:t>
      </w:r>
      <w:r w:rsidR="00A42A3B" w:rsidRPr="008B78A1">
        <w:rPr>
          <w:rFonts w:asciiTheme="minorHAnsi" w:hAnsiTheme="minorHAnsi" w:cstheme="minorHAnsi"/>
          <w:szCs w:val="21"/>
        </w:rPr>
        <w:t xml:space="preserve">rganisation d’une mission de reconnaissance dans le secteur de </w:t>
      </w:r>
      <w:proofErr w:type="spellStart"/>
      <w:r w:rsidR="00A42A3B" w:rsidRPr="008B78A1">
        <w:rPr>
          <w:rFonts w:asciiTheme="minorHAnsi" w:hAnsiTheme="minorHAnsi" w:cstheme="minorHAnsi"/>
          <w:szCs w:val="21"/>
        </w:rPr>
        <w:t>Lusa</w:t>
      </w:r>
      <w:r w:rsidR="00763EF7">
        <w:rPr>
          <w:rFonts w:asciiTheme="minorHAnsi" w:hAnsiTheme="minorHAnsi" w:cstheme="minorHAnsi"/>
          <w:szCs w:val="21"/>
        </w:rPr>
        <w:t>n</w:t>
      </w:r>
      <w:r w:rsidR="00A42A3B" w:rsidRPr="008B78A1">
        <w:rPr>
          <w:rFonts w:asciiTheme="minorHAnsi" w:hAnsiTheme="minorHAnsi" w:cstheme="minorHAnsi"/>
          <w:szCs w:val="21"/>
        </w:rPr>
        <w:t>kani</w:t>
      </w:r>
      <w:proofErr w:type="spellEnd"/>
      <w:r w:rsidR="008F4B55">
        <w:rPr>
          <w:rFonts w:asciiTheme="minorHAnsi" w:hAnsiTheme="minorHAnsi" w:cstheme="minorHAnsi"/>
          <w:szCs w:val="21"/>
        </w:rPr>
        <w:t xml:space="preserve"> en </w:t>
      </w:r>
      <w:r w:rsidR="003E39D1">
        <w:rPr>
          <w:rFonts w:asciiTheme="minorHAnsi" w:hAnsiTheme="minorHAnsi" w:cstheme="minorHAnsi"/>
          <w:szCs w:val="21"/>
        </w:rPr>
        <w:t>mai</w:t>
      </w:r>
      <w:r w:rsidR="008F4B55">
        <w:rPr>
          <w:rFonts w:asciiTheme="minorHAnsi" w:hAnsiTheme="minorHAnsi" w:cstheme="minorHAnsi"/>
          <w:szCs w:val="21"/>
        </w:rPr>
        <w:t xml:space="preserve"> 2021</w:t>
      </w:r>
      <w:r w:rsidR="00A42A3B" w:rsidRPr="008B78A1">
        <w:rPr>
          <w:rFonts w:asciiTheme="minorHAnsi" w:hAnsiTheme="minorHAnsi" w:cstheme="minorHAnsi"/>
          <w:szCs w:val="21"/>
        </w:rPr>
        <w:t xml:space="preserve">, complétant ainsi la série des missions </w:t>
      </w:r>
      <w:r w:rsidR="008F4B55">
        <w:rPr>
          <w:rFonts w:asciiTheme="minorHAnsi" w:hAnsiTheme="minorHAnsi" w:cstheme="minorHAnsi"/>
          <w:szCs w:val="21"/>
        </w:rPr>
        <w:t>similaires</w:t>
      </w:r>
      <w:r w:rsidR="00A42A3B" w:rsidRPr="008B78A1">
        <w:rPr>
          <w:rFonts w:asciiTheme="minorHAnsi" w:hAnsiTheme="minorHAnsi" w:cstheme="minorHAnsi"/>
          <w:szCs w:val="21"/>
        </w:rPr>
        <w:t xml:space="preserve"> prévues pour l’ensemble de 6 secteurs </w:t>
      </w:r>
      <w:r w:rsidR="008F4B55">
        <w:rPr>
          <w:rFonts w:asciiTheme="minorHAnsi" w:hAnsiTheme="minorHAnsi" w:cstheme="minorHAnsi"/>
          <w:szCs w:val="21"/>
        </w:rPr>
        <w:t>couverts par le</w:t>
      </w:r>
      <w:r w:rsidR="00A42A3B" w:rsidRPr="008B78A1">
        <w:rPr>
          <w:rFonts w:asciiTheme="minorHAnsi" w:hAnsiTheme="minorHAnsi" w:cstheme="minorHAnsi"/>
          <w:szCs w:val="21"/>
        </w:rPr>
        <w:t xml:space="preserve"> programme</w:t>
      </w:r>
      <w:r w:rsidR="002A5A53">
        <w:rPr>
          <w:rFonts w:asciiTheme="minorHAnsi" w:hAnsiTheme="minorHAnsi" w:cstheme="minorHAnsi"/>
          <w:szCs w:val="21"/>
        </w:rPr>
        <w:t xml:space="preserve"> et qui vise à établir l’état des lieux et la collecte des données en matière de l’aménagement du territoire</w:t>
      </w:r>
      <w:r w:rsidR="00A42A3B" w:rsidRPr="008B78A1">
        <w:rPr>
          <w:rFonts w:asciiTheme="minorHAnsi" w:hAnsiTheme="minorHAnsi" w:cstheme="minorHAnsi"/>
          <w:szCs w:val="21"/>
        </w:rPr>
        <w:t> </w:t>
      </w:r>
      <w:r w:rsidR="00F61731" w:rsidRPr="008B78A1">
        <w:rPr>
          <w:rFonts w:asciiTheme="minorHAnsi" w:hAnsiTheme="minorHAnsi" w:cstheme="minorHAnsi"/>
          <w:szCs w:val="21"/>
        </w:rPr>
        <w:t xml:space="preserve">; </w:t>
      </w:r>
    </w:p>
    <w:p w14:paraId="146C5917" w14:textId="6E47DE79" w:rsidR="00AA5123"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O</w:t>
      </w:r>
      <w:r w:rsidR="00AA5123" w:rsidRPr="008B78A1">
        <w:rPr>
          <w:rFonts w:asciiTheme="minorHAnsi" w:hAnsiTheme="minorHAnsi" w:cstheme="minorHAnsi"/>
          <w:szCs w:val="21"/>
        </w:rPr>
        <w:t xml:space="preserve">rganisation, </w:t>
      </w:r>
      <w:r w:rsidR="008F4B55">
        <w:rPr>
          <w:rFonts w:asciiTheme="minorHAnsi" w:hAnsiTheme="minorHAnsi" w:cstheme="minorHAnsi"/>
          <w:szCs w:val="21"/>
        </w:rPr>
        <w:t>en</w:t>
      </w:r>
      <w:r w:rsidR="00AA5123" w:rsidRPr="008B78A1">
        <w:rPr>
          <w:rFonts w:asciiTheme="minorHAnsi" w:hAnsiTheme="minorHAnsi" w:cstheme="minorHAnsi"/>
          <w:szCs w:val="21"/>
        </w:rPr>
        <w:t xml:space="preserve"> juin</w:t>
      </w:r>
      <w:r w:rsidR="008F4B55">
        <w:rPr>
          <w:rFonts w:asciiTheme="minorHAnsi" w:hAnsiTheme="minorHAnsi" w:cstheme="minorHAnsi"/>
          <w:szCs w:val="21"/>
        </w:rPr>
        <w:t xml:space="preserve"> 2021</w:t>
      </w:r>
      <w:r w:rsidR="00AA5123" w:rsidRPr="008B78A1">
        <w:rPr>
          <w:rFonts w:asciiTheme="minorHAnsi" w:hAnsiTheme="minorHAnsi" w:cstheme="minorHAnsi"/>
          <w:szCs w:val="21"/>
        </w:rPr>
        <w:t xml:space="preserve">, d’une session d’information et de présentation de la méthodologie proposée par le prestataire recruté, </w:t>
      </w:r>
      <w:r w:rsidR="008F4B55" w:rsidRPr="00552E60">
        <w:rPr>
          <w:bCs/>
          <w:szCs w:val="20"/>
          <w:lang w:val="fr-FR"/>
        </w:rPr>
        <w:t xml:space="preserve">Groupe d’Action </w:t>
      </w:r>
      <w:r w:rsidR="008F4B55" w:rsidRPr="003924DC">
        <w:rPr>
          <w:rFonts w:asciiTheme="minorHAnsi" w:hAnsiTheme="minorHAnsi" w:cstheme="minorHAnsi"/>
          <w:szCs w:val="21"/>
        </w:rPr>
        <w:t>pour la Sauvegarde de l’Homme et de son Environnement</w:t>
      </w:r>
      <w:r w:rsidR="008F4B55" w:rsidRPr="008B78A1">
        <w:rPr>
          <w:rFonts w:asciiTheme="minorHAnsi" w:hAnsiTheme="minorHAnsi" w:cstheme="minorHAnsi"/>
          <w:szCs w:val="21"/>
        </w:rPr>
        <w:t xml:space="preserve"> </w:t>
      </w:r>
      <w:r w:rsidR="008F4B55">
        <w:rPr>
          <w:rFonts w:asciiTheme="minorHAnsi" w:hAnsiTheme="minorHAnsi" w:cstheme="minorHAnsi"/>
          <w:szCs w:val="21"/>
        </w:rPr>
        <w:t>(</w:t>
      </w:r>
      <w:r w:rsidR="00AA5123" w:rsidRPr="008B78A1">
        <w:rPr>
          <w:rFonts w:asciiTheme="minorHAnsi" w:hAnsiTheme="minorHAnsi" w:cstheme="minorHAnsi"/>
          <w:szCs w:val="21"/>
        </w:rPr>
        <w:t>G</w:t>
      </w:r>
      <w:r w:rsidR="008F4B55">
        <w:rPr>
          <w:rFonts w:asciiTheme="minorHAnsi" w:hAnsiTheme="minorHAnsi" w:cstheme="minorHAnsi"/>
          <w:szCs w:val="21"/>
        </w:rPr>
        <w:t>ASHE)</w:t>
      </w:r>
      <w:r w:rsidR="00AA5123" w:rsidRPr="008B78A1">
        <w:rPr>
          <w:rFonts w:asciiTheme="minorHAnsi" w:hAnsiTheme="minorHAnsi" w:cstheme="minorHAnsi"/>
          <w:szCs w:val="21"/>
        </w:rPr>
        <w:t>, pour la réalisation des travaux de planification de l’utilisation des terres des terroirs villageois de 4 des 6 secteurs (</w:t>
      </w:r>
      <w:proofErr w:type="spellStart"/>
      <w:r w:rsidR="00AA5123" w:rsidRPr="008B78A1">
        <w:rPr>
          <w:rFonts w:asciiTheme="minorHAnsi" w:hAnsiTheme="minorHAnsi" w:cstheme="minorHAnsi"/>
          <w:szCs w:val="21"/>
        </w:rPr>
        <w:t>Elanga</w:t>
      </w:r>
      <w:proofErr w:type="spellEnd"/>
      <w:r w:rsidR="00AA5123" w:rsidRPr="008B78A1">
        <w:rPr>
          <w:rFonts w:asciiTheme="minorHAnsi" w:hAnsiTheme="minorHAnsi" w:cstheme="minorHAnsi"/>
          <w:szCs w:val="21"/>
        </w:rPr>
        <w:t xml:space="preserve">, </w:t>
      </w:r>
      <w:proofErr w:type="spellStart"/>
      <w:r w:rsidR="00AA5123" w:rsidRPr="008B78A1">
        <w:rPr>
          <w:rFonts w:asciiTheme="minorHAnsi" w:hAnsiTheme="minorHAnsi" w:cstheme="minorHAnsi"/>
          <w:szCs w:val="21"/>
        </w:rPr>
        <w:t>Ekonda</w:t>
      </w:r>
      <w:proofErr w:type="spellEnd"/>
      <w:r w:rsidR="00AA5123" w:rsidRPr="008B78A1">
        <w:rPr>
          <w:rFonts w:asciiTheme="minorHAnsi" w:hAnsiTheme="minorHAnsi" w:cstheme="minorHAnsi"/>
          <w:szCs w:val="21"/>
        </w:rPr>
        <w:t xml:space="preserve">, Lac Tomba et </w:t>
      </w:r>
      <w:proofErr w:type="spellStart"/>
      <w:r w:rsidR="00AA5123" w:rsidRPr="008B78A1">
        <w:rPr>
          <w:rFonts w:asciiTheme="minorHAnsi" w:hAnsiTheme="minorHAnsi" w:cstheme="minorHAnsi"/>
          <w:szCs w:val="21"/>
        </w:rPr>
        <w:t>Bokatola</w:t>
      </w:r>
      <w:proofErr w:type="spellEnd"/>
      <w:r w:rsidR="00AA5123" w:rsidRPr="008B78A1">
        <w:rPr>
          <w:rFonts w:asciiTheme="minorHAnsi" w:hAnsiTheme="minorHAnsi" w:cstheme="minorHAnsi"/>
          <w:szCs w:val="21"/>
        </w:rPr>
        <w:t>) </w:t>
      </w:r>
      <w:r w:rsidR="002A5A53">
        <w:rPr>
          <w:rFonts w:asciiTheme="minorHAnsi" w:hAnsiTheme="minorHAnsi" w:cstheme="minorHAnsi"/>
          <w:szCs w:val="21"/>
        </w:rPr>
        <w:t>couverts par le</w:t>
      </w:r>
      <w:r w:rsidR="002A5A53" w:rsidRPr="008B78A1">
        <w:rPr>
          <w:rFonts w:asciiTheme="minorHAnsi" w:hAnsiTheme="minorHAnsi" w:cstheme="minorHAnsi"/>
          <w:szCs w:val="21"/>
        </w:rPr>
        <w:t xml:space="preserve"> programme</w:t>
      </w:r>
      <w:r w:rsidR="002A5A53">
        <w:rPr>
          <w:rFonts w:asciiTheme="minorHAnsi" w:hAnsiTheme="minorHAnsi" w:cstheme="minorHAnsi"/>
          <w:szCs w:val="21"/>
        </w:rPr>
        <w:t xml:space="preserve"> </w:t>
      </w:r>
      <w:r w:rsidR="00AA5123" w:rsidRPr="008B78A1">
        <w:rPr>
          <w:rFonts w:asciiTheme="minorHAnsi" w:hAnsiTheme="minorHAnsi" w:cstheme="minorHAnsi"/>
          <w:szCs w:val="21"/>
        </w:rPr>
        <w:t>;</w:t>
      </w:r>
    </w:p>
    <w:p w14:paraId="348CE5A1" w14:textId="5A759D8A" w:rsidR="00F61731" w:rsidRPr="008B78A1" w:rsidRDefault="008E2B57" w:rsidP="0029284D">
      <w:pPr>
        <w:pStyle w:val="Paragraphedeliste"/>
        <w:numPr>
          <w:ilvl w:val="0"/>
          <w:numId w:val="10"/>
        </w:numPr>
        <w:spacing w:after="160" w:line="240" w:lineRule="auto"/>
        <w:ind w:right="0"/>
        <w:rPr>
          <w:rFonts w:asciiTheme="minorHAnsi" w:hAnsiTheme="minorHAnsi" w:cstheme="minorHAnsi"/>
          <w:szCs w:val="21"/>
        </w:rPr>
      </w:pPr>
      <w:r>
        <w:rPr>
          <w:rFonts w:asciiTheme="minorHAnsi" w:hAnsiTheme="minorHAnsi" w:cstheme="minorHAnsi"/>
          <w:szCs w:val="21"/>
        </w:rPr>
        <w:t>M</w:t>
      </w:r>
      <w:r w:rsidR="001C5303" w:rsidRPr="008B78A1">
        <w:rPr>
          <w:rFonts w:asciiTheme="minorHAnsi" w:hAnsiTheme="minorHAnsi" w:cstheme="minorHAnsi"/>
          <w:szCs w:val="21"/>
        </w:rPr>
        <w:t>ise à jour</w:t>
      </w:r>
      <w:r w:rsidR="00F61731" w:rsidRPr="008B78A1">
        <w:rPr>
          <w:rFonts w:asciiTheme="minorHAnsi" w:hAnsiTheme="minorHAnsi" w:cstheme="minorHAnsi"/>
          <w:szCs w:val="21"/>
        </w:rPr>
        <w:t xml:space="preserve"> d</w:t>
      </w:r>
      <w:r w:rsidR="001C5303" w:rsidRPr="008B78A1">
        <w:rPr>
          <w:rFonts w:asciiTheme="minorHAnsi" w:hAnsiTheme="minorHAnsi" w:cstheme="minorHAnsi"/>
          <w:szCs w:val="21"/>
        </w:rPr>
        <w:t>e la</w:t>
      </w:r>
      <w:r w:rsidR="00F61731" w:rsidRPr="008B78A1">
        <w:rPr>
          <w:rFonts w:asciiTheme="minorHAnsi" w:hAnsiTheme="minorHAnsi" w:cstheme="minorHAnsi"/>
          <w:szCs w:val="21"/>
        </w:rPr>
        <w:t xml:space="preserve"> liste de villages potentiellement porteurs des activités du programm</w:t>
      </w:r>
      <w:r w:rsidR="002A5A53">
        <w:rPr>
          <w:rFonts w:asciiTheme="minorHAnsi" w:hAnsiTheme="minorHAnsi" w:cstheme="minorHAnsi"/>
          <w:szCs w:val="21"/>
        </w:rPr>
        <w:t xml:space="preserve">e (Réf. Annexe : </w:t>
      </w:r>
      <w:r w:rsidR="002A5A53" w:rsidRPr="003924DC">
        <w:rPr>
          <w:rFonts w:asciiTheme="minorHAnsi" w:hAnsiTheme="minorHAnsi" w:cstheme="minorHAnsi"/>
          <w:szCs w:val="21"/>
        </w:rPr>
        <w:t xml:space="preserve"> A-Gouv 06)</w:t>
      </w:r>
      <w:r w:rsidR="002A5A53" w:rsidRPr="008B78A1">
        <w:rPr>
          <w:rFonts w:asciiTheme="minorHAnsi" w:hAnsiTheme="minorHAnsi" w:cstheme="minorHAnsi"/>
          <w:szCs w:val="21"/>
        </w:rPr>
        <w:t> </w:t>
      </w:r>
      <w:r w:rsidR="00F61731" w:rsidRPr="008B78A1">
        <w:rPr>
          <w:rFonts w:asciiTheme="minorHAnsi" w:hAnsiTheme="minorHAnsi" w:cstheme="minorHAnsi"/>
          <w:szCs w:val="21"/>
        </w:rPr>
        <w:t>;</w:t>
      </w:r>
    </w:p>
    <w:p w14:paraId="15FB3094" w14:textId="6D29A3A0" w:rsidR="00AA5123" w:rsidRPr="002A5A53" w:rsidRDefault="008E2B57" w:rsidP="0029284D">
      <w:pPr>
        <w:pStyle w:val="Paragraphedeliste"/>
        <w:numPr>
          <w:ilvl w:val="0"/>
          <w:numId w:val="10"/>
        </w:numPr>
        <w:spacing w:after="160" w:line="240" w:lineRule="auto"/>
        <w:ind w:right="0"/>
        <w:rPr>
          <w:rFonts w:asciiTheme="minorHAnsi" w:hAnsiTheme="minorHAnsi" w:cstheme="minorHAnsi"/>
          <w:szCs w:val="21"/>
        </w:rPr>
      </w:pPr>
      <w:r w:rsidRPr="002A5A53">
        <w:rPr>
          <w:rFonts w:asciiTheme="minorHAnsi" w:hAnsiTheme="minorHAnsi" w:cstheme="minorHAnsi"/>
          <w:szCs w:val="21"/>
        </w:rPr>
        <w:t>P</w:t>
      </w:r>
      <w:r w:rsidR="00AA5123" w:rsidRPr="002A5A53">
        <w:rPr>
          <w:rFonts w:asciiTheme="minorHAnsi" w:hAnsiTheme="minorHAnsi" w:cstheme="minorHAnsi"/>
          <w:szCs w:val="21"/>
        </w:rPr>
        <w:t>articipation aux échanges organisés par FONAREDD</w:t>
      </w:r>
      <w:r w:rsidR="00AA5123" w:rsidRPr="008B78A1">
        <w:rPr>
          <w:rFonts w:asciiTheme="minorHAnsi" w:hAnsiTheme="minorHAnsi" w:cstheme="minorHAnsi"/>
          <w:szCs w:val="21"/>
        </w:rPr>
        <w:t xml:space="preserve"> en rapport avec la composante à l’attention des acteurs de mise en œuvre des PIREDD ;</w:t>
      </w:r>
    </w:p>
    <w:p w14:paraId="6B123B8F" w14:textId="4C998742" w:rsidR="0008135B" w:rsidRPr="0008135B" w:rsidRDefault="0008135B" w:rsidP="0029284D">
      <w:pPr>
        <w:pStyle w:val="Paragraphedeliste"/>
        <w:numPr>
          <w:ilvl w:val="0"/>
          <w:numId w:val="10"/>
        </w:numPr>
        <w:spacing w:after="200" w:line="276" w:lineRule="auto"/>
        <w:ind w:right="0"/>
        <w:rPr>
          <w:rFonts w:asciiTheme="minorHAnsi" w:hAnsiTheme="minorHAnsi" w:cstheme="minorHAnsi"/>
          <w:szCs w:val="21"/>
          <w:lang w:eastAsia="fr-FR"/>
        </w:rPr>
      </w:pPr>
      <w:r w:rsidRPr="008B78A1">
        <w:rPr>
          <w:rFonts w:asciiTheme="minorHAnsi" w:hAnsiTheme="minorHAnsi" w:cstheme="minorHAnsi"/>
          <w:szCs w:val="21"/>
        </w:rPr>
        <w:t>Appui</w:t>
      </w:r>
      <w:r w:rsidR="004D5C51">
        <w:rPr>
          <w:rFonts w:asciiTheme="minorHAnsi" w:hAnsiTheme="minorHAnsi" w:cstheme="minorHAnsi"/>
          <w:szCs w:val="21"/>
        </w:rPr>
        <w:t xml:space="preserve"> technique</w:t>
      </w:r>
      <w:r w:rsidR="00A55F3D">
        <w:rPr>
          <w:rFonts w:asciiTheme="minorHAnsi" w:hAnsiTheme="minorHAnsi" w:cstheme="minorHAnsi"/>
          <w:szCs w:val="21"/>
        </w:rPr>
        <w:t xml:space="preserve">, stratégique </w:t>
      </w:r>
      <w:r w:rsidR="004D5C51">
        <w:rPr>
          <w:rFonts w:asciiTheme="minorHAnsi" w:hAnsiTheme="minorHAnsi" w:cstheme="minorHAnsi"/>
          <w:szCs w:val="21"/>
        </w:rPr>
        <w:t>et financier</w:t>
      </w:r>
      <w:r w:rsidRPr="008B78A1">
        <w:rPr>
          <w:rFonts w:asciiTheme="minorHAnsi" w:hAnsiTheme="minorHAnsi" w:cstheme="minorHAnsi"/>
          <w:szCs w:val="21"/>
        </w:rPr>
        <w:t xml:space="preserve"> à l’organisation</w:t>
      </w:r>
      <w:r w:rsidR="003E39D1">
        <w:rPr>
          <w:rFonts w:asciiTheme="minorHAnsi" w:hAnsiTheme="minorHAnsi" w:cstheme="minorHAnsi"/>
          <w:szCs w:val="21"/>
        </w:rPr>
        <w:t>, en avril 2021,</w:t>
      </w:r>
      <w:r w:rsidRPr="008B78A1">
        <w:rPr>
          <w:rFonts w:asciiTheme="minorHAnsi" w:hAnsiTheme="minorHAnsi" w:cstheme="minorHAnsi"/>
          <w:szCs w:val="21"/>
        </w:rPr>
        <w:t xml:space="preserve"> d’un atelier technique</w:t>
      </w:r>
      <w:r w:rsidR="007E11C0">
        <w:rPr>
          <w:rFonts w:asciiTheme="minorHAnsi" w:hAnsiTheme="minorHAnsi" w:cstheme="minorHAnsi"/>
          <w:szCs w:val="21"/>
        </w:rPr>
        <w:t xml:space="preserve"> (</w:t>
      </w:r>
      <w:r w:rsidR="007E11C0">
        <w:rPr>
          <w:sz w:val="18"/>
          <w:szCs w:val="18"/>
        </w:rPr>
        <w:t>B-</w:t>
      </w:r>
      <w:proofErr w:type="spellStart"/>
      <w:r w:rsidR="007E11C0">
        <w:rPr>
          <w:sz w:val="18"/>
          <w:szCs w:val="18"/>
        </w:rPr>
        <w:t>Amt</w:t>
      </w:r>
      <w:proofErr w:type="spellEnd"/>
      <w:r w:rsidR="007E11C0">
        <w:rPr>
          <w:sz w:val="18"/>
          <w:szCs w:val="18"/>
        </w:rPr>
        <w:t xml:space="preserve"> 01)</w:t>
      </w:r>
      <w:r w:rsidRPr="008B78A1">
        <w:rPr>
          <w:rFonts w:asciiTheme="minorHAnsi" w:hAnsiTheme="minorHAnsi" w:cstheme="minorHAnsi"/>
          <w:szCs w:val="21"/>
        </w:rPr>
        <w:t xml:space="preserve"> visant à produire les documents</w:t>
      </w:r>
      <w:r w:rsidR="002A5A53">
        <w:rPr>
          <w:rFonts w:asciiTheme="minorHAnsi" w:hAnsiTheme="minorHAnsi" w:cstheme="minorHAnsi"/>
          <w:szCs w:val="21"/>
        </w:rPr>
        <w:t xml:space="preserve"> institutionnels</w:t>
      </w:r>
      <w:r w:rsidRPr="008B78A1">
        <w:rPr>
          <w:rFonts w:asciiTheme="minorHAnsi" w:hAnsiTheme="minorHAnsi" w:cstheme="minorHAnsi"/>
          <w:szCs w:val="21"/>
        </w:rPr>
        <w:t xml:space="preserve"> permettant</w:t>
      </w:r>
      <w:r w:rsidR="002A5A53">
        <w:rPr>
          <w:rFonts w:asciiTheme="minorHAnsi" w:hAnsiTheme="minorHAnsi" w:cstheme="minorHAnsi"/>
          <w:szCs w:val="21"/>
        </w:rPr>
        <w:t xml:space="preserve"> une mise en place de</w:t>
      </w:r>
      <w:r w:rsidRPr="008B78A1">
        <w:rPr>
          <w:rFonts w:asciiTheme="minorHAnsi" w:hAnsiTheme="minorHAnsi" w:cstheme="minorHAnsi"/>
          <w:szCs w:val="21"/>
        </w:rPr>
        <w:t xml:space="preserve"> l’aménagement du t</w:t>
      </w:r>
      <w:r w:rsidRPr="0008135B">
        <w:rPr>
          <w:rFonts w:asciiTheme="minorHAnsi" w:hAnsiTheme="minorHAnsi" w:cstheme="minorHAnsi"/>
          <w:szCs w:val="21"/>
        </w:rPr>
        <w:t>erritoire dans la province de l’Equateur</w:t>
      </w:r>
      <w:r w:rsidR="002A5A53">
        <w:rPr>
          <w:rFonts w:asciiTheme="minorHAnsi" w:hAnsiTheme="minorHAnsi" w:cstheme="minorHAnsi"/>
          <w:szCs w:val="21"/>
        </w:rPr>
        <w:t xml:space="preserve"> conformément textes existant en la matière</w:t>
      </w:r>
      <w:r w:rsidRPr="0008135B">
        <w:rPr>
          <w:rFonts w:asciiTheme="minorHAnsi" w:hAnsiTheme="minorHAnsi" w:cstheme="minorHAnsi"/>
          <w:szCs w:val="21"/>
        </w:rPr>
        <w:t>. Il s’agit du</w:t>
      </w:r>
      <w:r w:rsidRPr="0008135B">
        <w:rPr>
          <w:rFonts w:asciiTheme="minorHAnsi" w:hAnsiTheme="minorHAnsi" w:cstheme="minorHAnsi"/>
          <w:szCs w:val="21"/>
          <w:lang w:eastAsia="fr-FR"/>
        </w:rPr>
        <w:t xml:space="preserve"> texte </w:t>
      </w:r>
      <w:r w:rsidR="007E11C0">
        <w:rPr>
          <w:rFonts w:asciiTheme="minorHAnsi" w:hAnsiTheme="minorHAnsi" w:cstheme="minorHAnsi"/>
          <w:szCs w:val="21"/>
          <w:lang w:eastAsia="fr-FR"/>
        </w:rPr>
        <w:t>sur</w:t>
      </w:r>
      <w:r w:rsidRPr="0008135B">
        <w:rPr>
          <w:rFonts w:asciiTheme="minorHAnsi" w:hAnsiTheme="minorHAnsi" w:cstheme="minorHAnsi"/>
          <w:szCs w:val="21"/>
          <w:lang w:eastAsia="fr-FR"/>
        </w:rPr>
        <w:t xml:space="preserve"> la mise </w:t>
      </w:r>
      <w:r w:rsidRPr="0008135B">
        <w:rPr>
          <w:rFonts w:asciiTheme="minorHAnsi" w:hAnsiTheme="minorHAnsi" w:cstheme="minorHAnsi"/>
          <w:i/>
          <w:szCs w:val="21"/>
        </w:rPr>
        <w:t xml:space="preserve">Conseil Provincial de l’Aménagement du Territoire </w:t>
      </w:r>
      <w:r w:rsidRPr="0008135B">
        <w:rPr>
          <w:rFonts w:asciiTheme="minorHAnsi" w:hAnsiTheme="minorHAnsi" w:cstheme="minorHAnsi"/>
          <w:szCs w:val="21"/>
        </w:rPr>
        <w:t>et d</w:t>
      </w:r>
      <w:r w:rsidR="008B78A1">
        <w:rPr>
          <w:rFonts w:asciiTheme="minorHAnsi" w:hAnsiTheme="minorHAnsi" w:cstheme="minorHAnsi"/>
          <w:szCs w:val="21"/>
        </w:rPr>
        <w:t xml:space="preserve">e celui </w:t>
      </w:r>
      <w:r w:rsidRPr="0008135B">
        <w:rPr>
          <w:rFonts w:asciiTheme="minorHAnsi" w:hAnsiTheme="minorHAnsi" w:cstheme="minorHAnsi"/>
          <w:szCs w:val="21"/>
        </w:rPr>
        <w:t xml:space="preserve">relatif à l’installation d’un </w:t>
      </w:r>
      <w:r w:rsidRPr="0008135B">
        <w:rPr>
          <w:rFonts w:asciiTheme="minorHAnsi" w:hAnsiTheme="minorHAnsi" w:cstheme="minorHAnsi"/>
          <w:i/>
          <w:szCs w:val="21"/>
        </w:rPr>
        <w:t>comité technique provincial de l’Aménagement du Territoire</w:t>
      </w:r>
      <w:r w:rsidR="002A5A53">
        <w:rPr>
          <w:rFonts w:asciiTheme="minorHAnsi" w:hAnsiTheme="minorHAnsi" w:cstheme="minorHAnsi"/>
          <w:i/>
          <w:szCs w:val="21"/>
        </w:rPr>
        <w:t xml:space="preserve"> </w:t>
      </w:r>
      <w:r w:rsidR="002A5A53" w:rsidRPr="003924DC">
        <w:rPr>
          <w:rFonts w:asciiTheme="minorHAnsi" w:hAnsiTheme="minorHAnsi" w:cstheme="minorHAnsi"/>
          <w:szCs w:val="21"/>
        </w:rPr>
        <w:t>qui sont produits dans le cadre du programme d’aménagement du territoire financé par FONAREDD</w:t>
      </w:r>
      <w:r w:rsidR="007E11C0">
        <w:rPr>
          <w:rFonts w:asciiTheme="minorHAnsi" w:hAnsiTheme="minorHAnsi" w:cstheme="minorHAnsi"/>
          <w:szCs w:val="21"/>
        </w:rPr>
        <w:t xml:space="preserve"> et exécuté par le PNUD</w:t>
      </w:r>
      <w:r w:rsidRPr="0008135B">
        <w:rPr>
          <w:rFonts w:asciiTheme="minorHAnsi" w:hAnsiTheme="minorHAnsi" w:cstheme="minorHAnsi"/>
          <w:i/>
          <w:szCs w:val="21"/>
        </w:rPr>
        <w:t> ;</w:t>
      </w:r>
    </w:p>
    <w:p w14:paraId="3583C2DA" w14:textId="4AD244CC" w:rsidR="0008135B" w:rsidRPr="002A5A53"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08135B">
        <w:rPr>
          <w:rFonts w:asciiTheme="minorHAnsi" w:hAnsiTheme="minorHAnsi" w:cstheme="minorHAnsi"/>
          <w:szCs w:val="21"/>
        </w:rPr>
        <w:t xml:space="preserve">Finalisation de la collecte des </w:t>
      </w:r>
      <w:r w:rsidR="007E11C0" w:rsidRPr="0008135B">
        <w:rPr>
          <w:rFonts w:asciiTheme="minorHAnsi" w:hAnsiTheme="minorHAnsi" w:cstheme="minorHAnsi"/>
          <w:szCs w:val="21"/>
        </w:rPr>
        <w:t xml:space="preserve">données </w:t>
      </w:r>
      <w:r w:rsidR="007E11C0">
        <w:rPr>
          <w:rFonts w:asciiTheme="minorHAnsi" w:hAnsiTheme="minorHAnsi" w:cstheme="minorHAnsi"/>
          <w:szCs w:val="21"/>
        </w:rPr>
        <w:t>socio-économiques,</w:t>
      </w:r>
      <w:r w:rsidR="007E11C0" w:rsidRPr="007E11C0">
        <w:rPr>
          <w:rFonts w:asciiTheme="minorHAnsi" w:hAnsiTheme="minorHAnsi" w:cstheme="minorHAnsi"/>
          <w:szCs w:val="21"/>
        </w:rPr>
        <w:t xml:space="preserve"> </w:t>
      </w:r>
      <w:r w:rsidR="007E11C0" w:rsidRPr="0008135B">
        <w:rPr>
          <w:rFonts w:asciiTheme="minorHAnsi" w:hAnsiTheme="minorHAnsi" w:cstheme="minorHAnsi"/>
          <w:szCs w:val="21"/>
        </w:rPr>
        <w:t>lancement du processus de saisie, traitement et analyse des données</w:t>
      </w:r>
      <w:r w:rsidR="007E11C0">
        <w:rPr>
          <w:rFonts w:asciiTheme="minorHAnsi" w:hAnsiTheme="minorHAnsi" w:cstheme="minorHAnsi"/>
          <w:szCs w:val="21"/>
        </w:rPr>
        <w:t xml:space="preserve"> y afférentes et poursuite des </w:t>
      </w:r>
      <w:r w:rsidRPr="0008135B">
        <w:rPr>
          <w:rFonts w:asciiTheme="minorHAnsi" w:hAnsiTheme="minorHAnsi" w:cstheme="minorHAnsi"/>
          <w:szCs w:val="21"/>
        </w:rPr>
        <w:t>inventaires multi ressources</w:t>
      </w:r>
      <w:r w:rsidR="007E11C0">
        <w:rPr>
          <w:rFonts w:asciiTheme="minorHAnsi" w:hAnsiTheme="minorHAnsi" w:cstheme="minorHAnsi"/>
          <w:szCs w:val="21"/>
        </w:rPr>
        <w:t xml:space="preserve"> dans</w:t>
      </w:r>
      <w:r w:rsidRPr="0008135B">
        <w:rPr>
          <w:rFonts w:asciiTheme="minorHAnsi" w:hAnsiTheme="minorHAnsi" w:cstheme="minorHAnsi"/>
          <w:szCs w:val="21"/>
        </w:rPr>
        <w:t xml:space="preserve"> </w:t>
      </w:r>
      <w:r w:rsidR="007E11C0" w:rsidRPr="0008135B">
        <w:rPr>
          <w:rFonts w:asciiTheme="minorHAnsi" w:hAnsiTheme="minorHAnsi" w:cstheme="minorHAnsi"/>
          <w:szCs w:val="21"/>
        </w:rPr>
        <w:t xml:space="preserve">14 CFCL du territoire de </w:t>
      </w:r>
      <w:proofErr w:type="spellStart"/>
      <w:r w:rsidR="007E11C0" w:rsidRPr="0008135B">
        <w:rPr>
          <w:rFonts w:asciiTheme="minorHAnsi" w:hAnsiTheme="minorHAnsi" w:cstheme="minorHAnsi"/>
          <w:szCs w:val="21"/>
        </w:rPr>
        <w:t>Bikoro</w:t>
      </w:r>
      <w:proofErr w:type="spellEnd"/>
      <w:r w:rsidR="007E11C0">
        <w:rPr>
          <w:rFonts w:asciiTheme="minorHAnsi" w:hAnsiTheme="minorHAnsi" w:cstheme="minorHAnsi"/>
          <w:szCs w:val="21"/>
        </w:rPr>
        <w:t xml:space="preserve"> </w:t>
      </w:r>
      <w:r w:rsidRPr="0008135B">
        <w:rPr>
          <w:rFonts w:asciiTheme="minorHAnsi" w:hAnsiTheme="minorHAnsi" w:cstheme="minorHAnsi"/>
          <w:szCs w:val="21"/>
        </w:rPr>
        <w:t xml:space="preserve">en prévision de l’élaboration des PSG en faveur de </w:t>
      </w:r>
      <w:r w:rsidR="002A5A53">
        <w:rPr>
          <w:rFonts w:asciiTheme="minorHAnsi" w:hAnsiTheme="minorHAnsi" w:cstheme="minorHAnsi"/>
          <w:szCs w:val="21"/>
        </w:rPr>
        <w:t>(Réf. Annexe :</w:t>
      </w:r>
      <w:r w:rsidR="002A5A53" w:rsidRPr="003924DC">
        <w:rPr>
          <w:rFonts w:asciiTheme="minorHAnsi" w:hAnsiTheme="minorHAnsi" w:cstheme="minorHAnsi"/>
          <w:szCs w:val="21"/>
        </w:rPr>
        <w:t xml:space="preserve"> B-</w:t>
      </w:r>
      <w:proofErr w:type="spellStart"/>
      <w:r w:rsidR="002A5A53" w:rsidRPr="003924DC">
        <w:rPr>
          <w:rFonts w:asciiTheme="minorHAnsi" w:hAnsiTheme="minorHAnsi" w:cstheme="minorHAnsi"/>
          <w:szCs w:val="21"/>
        </w:rPr>
        <w:t>Amt</w:t>
      </w:r>
      <w:proofErr w:type="spellEnd"/>
      <w:r w:rsidR="002A5A53" w:rsidRPr="003924DC">
        <w:rPr>
          <w:rFonts w:asciiTheme="minorHAnsi" w:hAnsiTheme="minorHAnsi" w:cstheme="minorHAnsi"/>
          <w:szCs w:val="21"/>
        </w:rPr>
        <w:t xml:space="preserve"> 02)</w:t>
      </w:r>
      <w:r w:rsidRPr="0008135B">
        <w:rPr>
          <w:rFonts w:asciiTheme="minorHAnsi" w:hAnsiTheme="minorHAnsi" w:cstheme="minorHAnsi"/>
          <w:szCs w:val="21"/>
        </w:rPr>
        <w:t> ;</w:t>
      </w:r>
    </w:p>
    <w:p w14:paraId="4FD42C15" w14:textId="1295D553" w:rsidR="00AA5123" w:rsidRPr="00B459B6" w:rsidRDefault="008E2B57" w:rsidP="0029284D">
      <w:pPr>
        <w:pStyle w:val="Paragraphedeliste"/>
        <w:numPr>
          <w:ilvl w:val="0"/>
          <w:numId w:val="10"/>
        </w:numPr>
        <w:spacing w:after="160" w:line="240" w:lineRule="auto"/>
        <w:ind w:right="0"/>
        <w:rPr>
          <w:rFonts w:asciiTheme="minorHAnsi" w:hAnsiTheme="minorHAnsi" w:cstheme="minorHAnsi"/>
          <w:bCs/>
          <w:szCs w:val="21"/>
        </w:rPr>
      </w:pPr>
      <w:r>
        <w:rPr>
          <w:rFonts w:asciiTheme="minorHAnsi" w:hAnsiTheme="minorHAnsi" w:cstheme="minorHAnsi"/>
          <w:szCs w:val="21"/>
        </w:rPr>
        <w:t>P</w:t>
      </w:r>
      <w:r w:rsidR="00AA5123" w:rsidRPr="0008135B">
        <w:rPr>
          <w:rFonts w:asciiTheme="minorHAnsi" w:hAnsiTheme="minorHAnsi" w:cstheme="minorHAnsi"/>
          <w:szCs w:val="21"/>
        </w:rPr>
        <w:t>articipation aux concertations engagé</w:t>
      </w:r>
      <w:r w:rsidR="00A55F3D">
        <w:rPr>
          <w:rFonts w:asciiTheme="minorHAnsi" w:hAnsiTheme="minorHAnsi" w:cstheme="minorHAnsi"/>
          <w:szCs w:val="21"/>
        </w:rPr>
        <w:t>e</w:t>
      </w:r>
      <w:r w:rsidR="00AA5123" w:rsidRPr="0008135B">
        <w:rPr>
          <w:rFonts w:asciiTheme="minorHAnsi" w:hAnsiTheme="minorHAnsi" w:cstheme="minorHAnsi"/>
          <w:szCs w:val="21"/>
        </w:rPr>
        <w:t>s avec le programme d’Aménagement du Territoire exécuté par le PNUD</w:t>
      </w:r>
      <w:r w:rsidR="003A4BC4" w:rsidRPr="0008135B">
        <w:rPr>
          <w:rFonts w:asciiTheme="minorHAnsi" w:hAnsiTheme="minorHAnsi" w:cstheme="minorHAnsi"/>
          <w:szCs w:val="21"/>
        </w:rPr>
        <w:t xml:space="preserve"> sur le Guide méthodologique de micro-zonage des terroirs villageois et la production des TDRs de la formation </w:t>
      </w:r>
      <w:r w:rsidR="002A5A53">
        <w:rPr>
          <w:rFonts w:asciiTheme="minorHAnsi" w:hAnsiTheme="minorHAnsi" w:cstheme="minorHAnsi"/>
          <w:szCs w:val="21"/>
        </w:rPr>
        <w:t xml:space="preserve">et de réalisation </w:t>
      </w:r>
      <w:r w:rsidR="003A4BC4" w:rsidRPr="0008135B">
        <w:rPr>
          <w:rFonts w:asciiTheme="minorHAnsi" w:hAnsiTheme="minorHAnsi" w:cstheme="minorHAnsi"/>
          <w:szCs w:val="21"/>
        </w:rPr>
        <w:t xml:space="preserve">et du test </w:t>
      </w:r>
      <w:r w:rsidR="002A5A53">
        <w:rPr>
          <w:rFonts w:asciiTheme="minorHAnsi" w:hAnsiTheme="minorHAnsi" w:cstheme="minorHAnsi"/>
          <w:szCs w:val="21"/>
        </w:rPr>
        <w:t>en grandeur nature</w:t>
      </w:r>
      <w:r w:rsidR="00A55F3D">
        <w:rPr>
          <w:rFonts w:asciiTheme="minorHAnsi" w:hAnsiTheme="minorHAnsi" w:cstheme="minorHAnsi"/>
          <w:szCs w:val="21"/>
        </w:rPr>
        <w:t xml:space="preserve"> </w:t>
      </w:r>
      <w:r w:rsidR="003A4BC4" w:rsidRPr="0008135B">
        <w:rPr>
          <w:rFonts w:asciiTheme="minorHAnsi" w:hAnsiTheme="minorHAnsi" w:cstheme="minorHAnsi"/>
          <w:szCs w:val="21"/>
        </w:rPr>
        <w:t xml:space="preserve">de son usage à </w:t>
      </w:r>
      <w:r w:rsidR="003A4BC4" w:rsidRPr="0008135B">
        <w:rPr>
          <w:rFonts w:asciiTheme="minorHAnsi" w:hAnsiTheme="minorHAnsi" w:cstheme="minorHAnsi"/>
          <w:szCs w:val="21"/>
        </w:rPr>
        <w:lastRenderedPageBreak/>
        <w:t xml:space="preserve">l’attention des parties prenantes de l’aménagement du territoire de la province prévue </w:t>
      </w:r>
      <w:r w:rsidR="008F4B55">
        <w:rPr>
          <w:rFonts w:asciiTheme="minorHAnsi" w:hAnsiTheme="minorHAnsi" w:cstheme="minorHAnsi"/>
          <w:szCs w:val="21"/>
        </w:rPr>
        <w:t xml:space="preserve">en </w:t>
      </w:r>
      <w:proofErr w:type="gramStart"/>
      <w:r w:rsidR="008F4B55">
        <w:rPr>
          <w:rFonts w:asciiTheme="minorHAnsi" w:hAnsiTheme="minorHAnsi" w:cstheme="minorHAnsi"/>
          <w:szCs w:val="21"/>
        </w:rPr>
        <w:t>Juillet</w:t>
      </w:r>
      <w:proofErr w:type="gramEnd"/>
      <w:r w:rsidR="008F4B55">
        <w:rPr>
          <w:rFonts w:asciiTheme="minorHAnsi" w:hAnsiTheme="minorHAnsi" w:cstheme="minorHAnsi"/>
          <w:szCs w:val="21"/>
        </w:rPr>
        <w:t xml:space="preserve"> 2021</w:t>
      </w:r>
      <w:r w:rsidR="003A4BC4" w:rsidRPr="0008135B">
        <w:rPr>
          <w:rFonts w:asciiTheme="minorHAnsi" w:hAnsiTheme="minorHAnsi" w:cstheme="minorHAnsi"/>
          <w:szCs w:val="21"/>
        </w:rPr>
        <w:t xml:space="preserve">. </w:t>
      </w:r>
    </w:p>
    <w:p w14:paraId="33835967" w14:textId="77777777" w:rsidR="00B459B6" w:rsidRPr="0008135B" w:rsidRDefault="00B459B6" w:rsidP="003924DC">
      <w:pPr>
        <w:pStyle w:val="Paragraphedeliste"/>
        <w:spacing w:after="160" w:line="240" w:lineRule="auto"/>
        <w:ind w:left="370" w:right="0" w:firstLine="0"/>
        <w:rPr>
          <w:rFonts w:asciiTheme="minorHAnsi" w:hAnsiTheme="minorHAnsi" w:cstheme="minorHAnsi"/>
          <w:bCs/>
          <w:szCs w:val="21"/>
        </w:rPr>
      </w:pPr>
    </w:p>
    <w:p w14:paraId="101D65A6" w14:textId="7037C139" w:rsidR="003A4BC4" w:rsidRPr="0008135B" w:rsidRDefault="003A4BC4" w:rsidP="003A4BC4">
      <w:pPr>
        <w:spacing w:after="160" w:line="240" w:lineRule="auto"/>
        <w:ind w:left="0" w:right="0" w:firstLine="0"/>
        <w:rPr>
          <w:rFonts w:asciiTheme="minorHAnsi" w:hAnsiTheme="minorHAnsi" w:cstheme="minorHAnsi"/>
          <w:b/>
          <w:bCs/>
          <w:szCs w:val="21"/>
        </w:rPr>
      </w:pPr>
      <w:r w:rsidRPr="0008135B">
        <w:rPr>
          <w:rFonts w:asciiTheme="minorHAnsi" w:hAnsiTheme="minorHAnsi" w:cstheme="minorHAnsi"/>
          <w:b/>
          <w:bCs/>
          <w:szCs w:val="21"/>
        </w:rPr>
        <w:t>Démographie/Planification familiale</w:t>
      </w:r>
    </w:p>
    <w:p w14:paraId="25FC89DD" w14:textId="50DC34F6" w:rsidR="003A4BC4" w:rsidRPr="002A5A53" w:rsidRDefault="002A5A53" w:rsidP="002A5A53">
      <w:pPr>
        <w:pStyle w:val="Paragraphedeliste"/>
        <w:numPr>
          <w:ilvl w:val="0"/>
          <w:numId w:val="10"/>
        </w:numPr>
        <w:spacing w:after="160" w:line="240" w:lineRule="auto"/>
        <w:ind w:right="0"/>
        <w:rPr>
          <w:rFonts w:asciiTheme="minorHAnsi" w:hAnsiTheme="minorHAnsi" w:cstheme="minorHAnsi"/>
          <w:bCs/>
          <w:szCs w:val="21"/>
        </w:rPr>
      </w:pPr>
      <w:r>
        <w:rPr>
          <w:rFonts w:asciiTheme="minorHAnsi" w:hAnsiTheme="minorHAnsi" w:cstheme="minorHAnsi"/>
          <w:bCs/>
          <w:szCs w:val="21"/>
        </w:rPr>
        <w:t>O</w:t>
      </w:r>
      <w:r w:rsidR="00CB7167" w:rsidRPr="002A5A53">
        <w:rPr>
          <w:rFonts w:asciiTheme="minorHAnsi" w:hAnsiTheme="minorHAnsi" w:cstheme="minorHAnsi"/>
          <w:bCs/>
          <w:szCs w:val="21"/>
        </w:rPr>
        <w:t>rganisation de quatre</w:t>
      </w:r>
      <w:r w:rsidR="003A4BC4" w:rsidRPr="002A5A53">
        <w:rPr>
          <w:rFonts w:asciiTheme="minorHAnsi" w:hAnsiTheme="minorHAnsi" w:cstheme="minorHAnsi"/>
          <w:bCs/>
          <w:szCs w:val="21"/>
        </w:rPr>
        <w:t xml:space="preserve"> réunions de coordination avec le CTMP-PF</w:t>
      </w:r>
      <w:r w:rsidRPr="002A5A53">
        <w:rPr>
          <w:rFonts w:asciiTheme="minorHAnsi" w:hAnsiTheme="minorHAnsi" w:cstheme="minorHAnsi"/>
          <w:bCs/>
          <w:szCs w:val="21"/>
        </w:rPr>
        <w:t xml:space="preserve"> ayant permis de de cerner progressivement les enjeux et défis de la planification familiale dans la province </w:t>
      </w:r>
      <w:r w:rsidRPr="002A5A53">
        <w:rPr>
          <w:rFonts w:asciiTheme="minorHAnsi" w:hAnsiTheme="minorHAnsi" w:cstheme="minorHAnsi"/>
          <w:szCs w:val="21"/>
        </w:rPr>
        <w:t>(</w:t>
      </w:r>
      <w:r w:rsidRPr="002A5A53">
        <w:rPr>
          <w:rFonts w:asciiTheme="minorHAnsi" w:hAnsiTheme="minorHAnsi" w:cstheme="minorHAnsi"/>
          <w:bCs/>
          <w:szCs w:val="21"/>
        </w:rPr>
        <w:t>Réf. Annexe :</w:t>
      </w:r>
      <w:r w:rsidRPr="003924DC">
        <w:rPr>
          <w:rFonts w:asciiTheme="minorHAnsi" w:hAnsiTheme="minorHAnsi" w:cstheme="minorHAnsi"/>
          <w:bCs/>
          <w:szCs w:val="21"/>
        </w:rPr>
        <w:t xml:space="preserve"> C-</w:t>
      </w:r>
      <w:proofErr w:type="spellStart"/>
      <w:r w:rsidRPr="003924DC">
        <w:rPr>
          <w:rFonts w:asciiTheme="minorHAnsi" w:hAnsiTheme="minorHAnsi" w:cstheme="minorHAnsi"/>
          <w:bCs/>
          <w:szCs w:val="21"/>
        </w:rPr>
        <w:t>Plf</w:t>
      </w:r>
      <w:proofErr w:type="spellEnd"/>
      <w:r w:rsidRPr="003924DC">
        <w:rPr>
          <w:rFonts w:asciiTheme="minorHAnsi" w:hAnsiTheme="minorHAnsi" w:cstheme="minorHAnsi"/>
          <w:bCs/>
          <w:szCs w:val="21"/>
        </w:rPr>
        <w:t xml:space="preserve"> 01)</w:t>
      </w:r>
      <w:r w:rsidR="003A4BC4" w:rsidRPr="002A5A53">
        <w:rPr>
          <w:rFonts w:asciiTheme="minorHAnsi" w:hAnsiTheme="minorHAnsi" w:cstheme="minorHAnsi"/>
          <w:bCs/>
          <w:szCs w:val="21"/>
        </w:rPr>
        <w:t> ;</w:t>
      </w:r>
    </w:p>
    <w:p w14:paraId="68C5175C" w14:textId="4F159FCA" w:rsidR="007E11C0" w:rsidRDefault="002A5A53" w:rsidP="00D470B4">
      <w:pPr>
        <w:pStyle w:val="Paragraphedeliste"/>
        <w:numPr>
          <w:ilvl w:val="0"/>
          <w:numId w:val="10"/>
        </w:numPr>
        <w:spacing w:after="160" w:line="240" w:lineRule="auto"/>
        <w:ind w:right="0"/>
        <w:rPr>
          <w:rFonts w:asciiTheme="minorHAnsi" w:hAnsiTheme="minorHAnsi" w:cstheme="minorHAnsi"/>
          <w:bCs/>
          <w:szCs w:val="21"/>
        </w:rPr>
      </w:pPr>
      <w:r w:rsidRPr="007E11C0">
        <w:rPr>
          <w:rFonts w:asciiTheme="minorHAnsi" w:hAnsiTheme="minorHAnsi" w:cstheme="minorHAnsi"/>
          <w:bCs/>
          <w:szCs w:val="21"/>
        </w:rPr>
        <w:t>T</w:t>
      </w:r>
      <w:r w:rsidR="00763EF7" w:rsidRPr="007E11C0">
        <w:rPr>
          <w:rFonts w:asciiTheme="minorHAnsi" w:hAnsiTheme="minorHAnsi" w:cstheme="minorHAnsi"/>
          <w:bCs/>
          <w:szCs w:val="21"/>
        </w:rPr>
        <w:t>enue, en février</w:t>
      </w:r>
      <w:r w:rsidRPr="007E11C0">
        <w:rPr>
          <w:rFonts w:asciiTheme="minorHAnsi" w:hAnsiTheme="minorHAnsi" w:cstheme="minorHAnsi"/>
          <w:bCs/>
          <w:szCs w:val="21"/>
        </w:rPr>
        <w:t xml:space="preserve"> 2021</w:t>
      </w:r>
      <w:r w:rsidR="00763EF7" w:rsidRPr="007E11C0">
        <w:rPr>
          <w:rFonts w:asciiTheme="minorHAnsi" w:hAnsiTheme="minorHAnsi" w:cstheme="minorHAnsi"/>
          <w:bCs/>
          <w:szCs w:val="21"/>
        </w:rPr>
        <w:t>, d’une session de plaidoyer en faveur du Comité Technique Multisectorielle Permanent de la Planification Familiale (CTMP-</w:t>
      </w:r>
      <w:proofErr w:type="gramStart"/>
      <w:r w:rsidR="00763EF7" w:rsidRPr="007E11C0">
        <w:rPr>
          <w:rFonts w:asciiTheme="minorHAnsi" w:hAnsiTheme="minorHAnsi" w:cstheme="minorHAnsi"/>
          <w:bCs/>
          <w:szCs w:val="21"/>
        </w:rPr>
        <w:t>PF)</w:t>
      </w:r>
      <w:r w:rsidR="007E11C0" w:rsidRPr="007E11C0">
        <w:rPr>
          <w:rFonts w:asciiTheme="minorHAnsi" w:hAnsiTheme="minorHAnsi" w:cstheme="minorHAnsi"/>
          <w:bCs/>
          <w:szCs w:val="21"/>
        </w:rPr>
        <w:t>-</w:t>
      </w:r>
      <w:proofErr w:type="gramEnd"/>
      <w:r w:rsidR="007E11C0">
        <w:rPr>
          <w:rFonts w:asciiTheme="minorHAnsi" w:hAnsiTheme="minorHAnsi" w:cstheme="minorHAnsi"/>
          <w:bCs/>
          <w:szCs w:val="21"/>
        </w:rPr>
        <w:t> </w:t>
      </w:r>
      <w:r w:rsidR="007E11C0" w:rsidRPr="002A5A53">
        <w:rPr>
          <w:rFonts w:asciiTheme="minorHAnsi" w:hAnsiTheme="minorHAnsi" w:cstheme="minorHAnsi"/>
          <w:szCs w:val="21"/>
        </w:rPr>
        <w:t>(</w:t>
      </w:r>
      <w:r w:rsidR="007E11C0" w:rsidRPr="002A5A53">
        <w:rPr>
          <w:rFonts w:asciiTheme="minorHAnsi" w:hAnsiTheme="minorHAnsi" w:cstheme="minorHAnsi"/>
          <w:bCs/>
          <w:szCs w:val="21"/>
        </w:rPr>
        <w:t>Réf. Annexe :</w:t>
      </w:r>
      <w:r w:rsidR="007E11C0">
        <w:rPr>
          <w:rFonts w:asciiTheme="minorHAnsi" w:hAnsiTheme="minorHAnsi" w:cstheme="minorHAnsi"/>
          <w:bCs/>
          <w:szCs w:val="21"/>
        </w:rPr>
        <w:t xml:space="preserve"> C-</w:t>
      </w:r>
      <w:proofErr w:type="spellStart"/>
      <w:r w:rsidR="007E11C0">
        <w:rPr>
          <w:rFonts w:asciiTheme="minorHAnsi" w:hAnsiTheme="minorHAnsi" w:cstheme="minorHAnsi"/>
          <w:bCs/>
          <w:szCs w:val="21"/>
        </w:rPr>
        <w:t>Plf</w:t>
      </w:r>
      <w:proofErr w:type="spellEnd"/>
      <w:r w:rsidR="007E11C0">
        <w:rPr>
          <w:rFonts w:asciiTheme="minorHAnsi" w:hAnsiTheme="minorHAnsi" w:cstheme="minorHAnsi"/>
          <w:bCs/>
          <w:szCs w:val="21"/>
        </w:rPr>
        <w:t xml:space="preserve"> 02</w:t>
      </w:r>
      <w:r w:rsidR="007E11C0" w:rsidRPr="003924DC">
        <w:rPr>
          <w:rFonts w:asciiTheme="minorHAnsi" w:hAnsiTheme="minorHAnsi" w:cstheme="minorHAnsi"/>
          <w:bCs/>
          <w:szCs w:val="21"/>
        </w:rPr>
        <w:t>)</w:t>
      </w:r>
      <w:r w:rsidR="007E11C0" w:rsidRPr="002A5A53">
        <w:rPr>
          <w:rFonts w:asciiTheme="minorHAnsi" w:hAnsiTheme="minorHAnsi" w:cstheme="minorHAnsi"/>
          <w:bCs/>
          <w:szCs w:val="21"/>
        </w:rPr>
        <w:t> </w:t>
      </w:r>
    </w:p>
    <w:p w14:paraId="25C4EE57" w14:textId="5C9C06FE" w:rsidR="00784C15" w:rsidRPr="007E11C0" w:rsidRDefault="00CB7167" w:rsidP="00D470B4">
      <w:pPr>
        <w:pStyle w:val="Paragraphedeliste"/>
        <w:numPr>
          <w:ilvl w:val="0"/>
          <w:numId w:val="10"/>
        </w:numPr>
        <w:spacing w:after="160" w:line="240" w:lineRule="auto"/>
        <w:ind w:right="0"/>
        <w:rPr>
          <w:rFonts w:asciiTheme="minorHAnsi" w:hAnsiTheme="minorHAnsi" w:cstheme="minorHAnsi"/>
          <w:bCs/>
          <w:szCs w:val="21"/>
        </w:rPr>
      </w:pPr>
      <w:r w:rsidRPr="007E11C0">
        <w:rPr>
          <w:rFonts w:asciiTheme="minorHAnsi" w:hAnsiTheme="minorHAnsi" w:cstheme="minorHAnsi"/>
          <w:bCs/>
          <w:szCs w:val="21"/>
        </w:rPr>
        <w:t>L’or</w:t>
      </w:r>
      <w:r w:rsidR="00784C15" w:rsidRPr="007E11C0">
        <w:rPr>
          <w:rFonts w:asciiTheme="minorHAnsi" w:hAnsiTheme="minorHAnsi" w:cstheme="minorHAnsi"/>
          <w:bCs/>
          <w:szCs w:val="21"/>
        </w:rPr>
        <w:t>ganisation, en avril</w:t>
      </w:r>
      <w:r w:rsidR="008F4B55" w:rsidRPr="007E11C0">
        <w:rPr>
          <w:rFonts w:asciiTheme="minorHAnsi" w:hAnsiTheme="minorHAnsi" w:cstheme="minorHAnsi"/>
          <w:bCs/>
          <w:szCs w:val="21"/>
        </w:rPr>
        <w:t xml:space="preserve"> 2021</w:t>
      </w:r>
      <w:r w:rsidR="00784C15" w:rsidRPr="007E11C0">
        <w:rPr>
          <w:rFonts w:asciiTheme="minorHAnsi" w:hAnsiTheme="minorHAnsi" w:cstheme="minorHAnsi"/>
          <w:bCs/>
          <w:szCs w:val="21"/>
        </w:rPr>
        <w:t xml:space="preserve">, </w:t>
      </w:r>
      <w:r w:rsidR="00853161" w:rsidRPr="007E11C0">
        <w:rPr>
          <w:rFonts w:asciiTheme="minorHAnsi" w:hAnsiTheme="minorHAnsi" w:cstheme="minorHAnsi"/>
          <w:bCs/>
          <w:szCs w:val="21"/>
        </w:rPr>
        <w:t>de 3</w:t>
      </w:r>
      <w:r w:rsidR="00784C15" w:rsidRPr="007E11C0">
        <w:rPr>
          <w:rFonts w:asciiTheme="minorHAnsi" w:hAnsiTheme="minorHAnsi" w:cstheme="minorHAnsi"/>
          <w:bCs/>
          <w:szCs w:val="21"/>
        </w:rPr>
        <w:t xml:space="preserve"> journées </w:t>
      </w:r>
      <w:r w:rsidR="00853161" w:rsidRPr="007E11C0">
        <w:rPr>
          <w:rFonts w:asciiTheme="minorHAnsi" w:hAnsiTheme="minorHAnsi" w:cstheme="minorHAnsi"/>
          <w:bCs/>
          <w:szCs w:val="21"/>
        </w:rPr>
        <w:t xml:space="preserve">de travail et </w:t>
      </w:r>
      <w:r w:rsidR="00784C15" w:rsidRPr="007E11C0">
        <w:rPr>
          <w:rFonts w:asciiTheme="minorHAnsi" w:hAnsiTheme="minorHAnsi" w:cstheme="minorHAnsi"/>
          <w:bCs/>
          <w:szCs w:val="21"/>
        </w:rPr>
        <w:t>des réflexions stratégique</w:t>
      </w:r>
      <w:r w:rsidR="00853161" w:rsidRPr="007E11C0">
        <w:rPr>
          <w:rFonts w:asciiTheme="minorHAnsi" w:hAnsiTheme="minorHAnsi" w:cstheme="minorHAnsi"/>
          <w:bCs/>
          <w:szCs w:val="21"/>
        </w:rPr>
        <w:t>s</w:t>
      </w:r>
      <w:r w:rsidR="00784C15" w:rsidRPr="007E11C0">
        <w:rPr>
          <w:rFonts w:asciiTheme="minorHAnsi" w:hAnsiTheme="minorHAnsi" w:cstheme="minorHAnsi"/>
          <w:bCs/>
          <w:szCs w:val="21"/>
        </w:rPr>
        <w:t xml:space="preserve"> </w:t>
      </w:r>
      <w:r w:rsidR="002A5A53" w:rsidRPr="007E11C0">
        <w:rPr>
          <w:rFonts w:asciiTheme="minorHAnsi" w:hAnsiTheme="minorHAnsi" w:cstheme="minorHAnsi"/>
          <w:bCs/>
          <w:szCs w:val="21"/>
        </w:rPr>
        <w:t xml:space="preserve">visant le renforcement de la prise en compte de l’aspect « genre » dans la mise en œuvre des différentes composantes du programme </w:t>
      </w:r>
      <w:r w:rsidR="002A5A53" w:rsidRPr="007E11C0">
        <w:rPr>
          <w:rFonts w:asciiTheme="minorHAnsi" w:hAnsiTheme="minorHAnsi" w:cstheme="minorHAnsi"/>
          <w:szCs w:val="21"/>
        </w:rPr>
        <w:t>(</w:t>
      </w:r>
      <w:r w:rsidR="002A5A53" w:rsidRPr="007E11C0">
        <w:rPr>
          <w:rFonts w:asciiTheme="minorHAnsi" w:hAnsiTheme="minorHAnsi" w:cstheme="minorHAnsi"/>
          <w:bCs/>
          <w:szCs w:val="21"/>
        </w:rPr>
        <w:t>Réf. Annexe : C-</w:t>
      </w:r>
      <w:proofErr w:type="spellStart"/>
      <w:r w:rsidR="002A5A53" w:rsidRPr="007E11C0">
        <w:rPr>
          <w:rFonts w:asciiTheme="minorHAnsi" w:hAnsiTheme="minorHAnsi" w:cstheme="minorHAnsi"/>
          <w:bCs/>
          <w:szCs w:val="21"/>
        </w:rPr>
        <w:t>Plf</w:t>
      </w:r>
      <w:proofErr w:type="spellEnd"/>
      <w:r w:rsidR="002A5A53" w:rsidRPr="007E11C0">
        <w:rPr>
          <w:rFonts w:asciiTheme="minorHAnsi" w:hAnsiTheme="minorHAnsi" w:cstheme="minorHAnsi"/>
          <w:bCs/>
          <w:szCs w:val="21"/>
        </w:rPr>
        <w:t xml:space="preserve"> 03) ;</w:t>
      </w:r>
    </w:p>
    <w:p w14:paraId="37DB00A0" w14:textId="560CBC9C" w:rsidR="00853161" w:rsidRPr="0008135B" w:rsidRDefault="002A5A53" w:rsidP="0029284D">
      <w:pPr>
        <w:pStyle w:val="Paragraphedeliste"/>
        <w:numPr>
          <w:ilvl w:val="0"/>
          <w:numId w:val="10"/>
        </w:numPr>
        <w:spacing w:after="160" w:line="240" w:lineRule="auto"/>
        <w:ind w:right="0"/>
        <w:rPr>
          <w:rFonts w:asciiTheme="minorHAnsi" w:hAnsiTheme="minorHAnsi" w:cstheme="minorHAnsi"/>
          <w:bCs/>
          <w:szCs w:val="21"/>
        </w:rPr>
      </w:pPr>
      <w:r>
        <w:rPr>
          <w:rFonts w:asciiTheme="minorHAnsi" w:hAnsiTheme="minorHAnsi" w:cstheme="minorHAnsi"/>
          <w:bCs/>
          <w:szCs w:val="21"/>
        </w:rPr>
        <w:t>P</w:t>
      </w:r>
      <w:r w:rsidR="0024262F">
        <w:rPr>
          <w:rFonts w:asciiTheme="minorHAnsi" w:hAnsiTheme="minorHAnsi" w:cstheme="minorHAnsi"/>
          <w:bCs/>
          <w:szCs w:val="21"/>
        </w:rPr>
        <w:t xml:space="preserve">lanification et </w:t>
      </w:r>
      <w:r w:rsidR="00CB7167">
        <w:rPr>
          <w:rFonts w:asciiTheme="minorHAnsi" w:hAnsiTheme="minorHAnsi" w:cstheme="minorHAnsi"/>
          <w:bCs/>
          <w:szCs w:val="21"/>
        </w:rPr>
        <w:t xml:space="preserve">la </w:t>
      </w:r>
      <w:r w:rsidR="0024262F">
        <w:rPr>
          <w:rFonts w:asciiTheme="minorHAnsi" w:hAnsiTheme="minorHAnsi" w:cstheme="minorHAnsi"/>
          <w:bCs/>
          <w:szCs w:val="21"/>
        </w:rPr>
        <w:t>p</w:t>
      </w:r>
      <w:r w:rsidR="00853161" w:rsidRPr="0008135B">
        <w:rPr>
          <w:rFonts w:asciiTheme="minorHAnsi" w:hAnsiTheme="minorHAnsi" w:cstheme="minorHAnsi"/>
          <w:bCs/>
          <w:szCs w:val="21"/>
        </w:rPr>
        <w:t>roduction des TDRs pour l’organisation</w:t>
      </w:r>
      <w:r w:rsidR="00CB7167">
        <w:rPr>
          <w:rFonts w:asciiTheme="minorHAnsi" w:hAnsiTheme="minorHAnsi" w:cstheme="minorHAnsi"/>
          <w:bCs/>
          <w:szCs w:val="21"/>
        </w:rPr>
        <w:t>, en juillet 2021,</w:t>
      </w:r>
      <w:r w:rsidR="00853161" w:rsidRPr="0008135B">
        <w:rPr>
          <w:rFonts w:asciiTheme="minorHAnsi" w:hAnsiTheme="minorHAnsi" w:cstheme="minorHAnsi"/>
          <w:bCs/>
          <w:szCs w:val="21"/>
        </w:rPr>
        <w:t xml:space="preserve"> des journées sur la nutrition et </w:t>
      </w:r>
      <w:r w:rsidR="001D5AAC" w:rsidRPr="0008135B">
        <w:rPr>
          <w:rFonts w:asciiTheme="minorHAnsi" w:hAnsiTheme="minorHAnsi" w:cstheme="minorHAnsi"/>
          <w:bCs/>
          <w:szCs w:val="21"/>
        </w:rPr>
        <w:t>de</w:t>
      </w:r>
      <w:r w:rsidR="00853161" w:rsidRPr="0008135B">
        <w:rPr>
          <w:rFonts w:asciiTheme="minorHAnsi" w:hAnsiTheme="minorHAnsi" w:cstheme="minorHAnsi"/>
          <w:bCs/>
          <w:szCs w:val="21"/>
        </w:rPr>
        <w:t xml:space="preserve"> démonstrations culinaires équilibrées</w:t>
      </w:r>
      <w:r w:rsidR="001D5AAC" w:rsidRPr="0008135B">
        <w:rPr>
          <w:rFonts w:asciiTheme="minorHAnsi" w:hAnsiTheme="minorHAnsi" w:cstheme="minorHAnsi"/>
          <w:bCs/>
          <w:szCs w:val="21"/>
        </w:rPr>
        <w:t>,</w:t>
      </w:r>
      <w:r w:rsidR="00853161" w:rsidRPr="0008135B">
        <w:rPr>
          <w:rFonts w:asciiTheme="minorHAnsi" w:hAnsiTheme="minorHAnsi" w:cstheme="minorHAnsi"/>
          <w:bCs/>
          <w:szCs w:val="21"/>
        </w:rPr>
        <w:t xml:space="preserve"> à base des produits alimentaires locaux</w:t>
      </w:r>
      <w:r w:rsidR="001D5AAC" w:rsidRPr="0008135B">
        <w:rPr>
          <w:rFonts w:asciiTheme="minorHAnsi" w:hAnsiTheme="minorHAnsi" w:cstheme="minorHAnsi"/>
          <w:bCs/>
          <w:szCs w:val="21"/>
        </w:rPr>
        <w:t>,</w:t>
      </w:r>
      <w:r w:rsidR="00853161" w:rsidRPr="0008135B">
        <w:rPr>
          <w:rFonts w:asciiTheme="minorHAnsi" w:hAnsiTheme="minorHAnsi" w:cstheme="minorHAnsi"/>
          <w:bCs/>
          <w:szCs w:val="21"/>
        </w:rPr>
        <w:t xml:space="preserve"> à l’attention des malnutris</w:t>
      </w:r>
      <w:r w:rsidR="0024262F">
        <w:rPr>
          <w:rFonts w:asciiTheme="minorHAnsi" w:hAnsiTheme="minorHAnsi" w:cstheme="minorHAnsi"/>
          <w:bCs/>
          <w:szCs w:val="21"/>
        </w:rPr>
        <w:t xml:space="preserve"> </w:t>
      </w:r>
      <w:r w:rsidR="00853161" w:rsidRPr="0008135B">
        <w:rPr>
          <w:rFonts w:asciiTheme="minorHAnsi" w:hAnsiTheme="minorHAnsi" w:cstheme="minorHAnsi"/>
          <w:bCs/>
          <w:szCs w:val="21"/>
        </w:rPr>
        <w:t xml:space="preserve">dont </w:t>
      </w:r>
      <w:r w:rsidR="0024262F">
        <w:rPr>
          <w:rFonts w:asciiTheme="minorHAnsi" w:hAnsiTheme="minorHAnsi" w:cstheme="minorHAnsi"/>
          <w:bCs/>
          <w:szCs w:val="21"/>
        </w:rPr>
        <w:t>le livrable attendu est la production et la vulgarisation d’</w:t>
      </w:r>
      <w:r w:rsidR="00853161" w:rsidRPr="0008135B">
        <w:rPr>
          <w:rFonts w:asciiTheme="minorHAnsi" w:hAnsiTheme="minorHAnsi" w:cstheme="minorHAnsi"/>
          <w:bCs/>
          <w:szCs w:val="21"/>
        </w:rPr>
        <w:t xml:space="preserve">un livret </w:t>
      </w:r>
      <w:r w:rsidR="0024262F">
        <w:rPr>
          <w:rFonts w:asciiTheme="minorHAnsi" w:hAnsiTheme="minorHAnsi" w:cstheme="minorHAnsi"/>
          <w:bCs/>
          <w:szCs w:val="21"/>
        </w:rPr>
        <w:t>contenant</w:t>
      </w:r>
      <w:r w:rsidR="0024262F" w:rsidRPr="0008135B">
        <w:rPr>
          <w:rFonts w:asciiTheme="minorHAnsi" w:hAnsiTheme="minorHAnsi" w:cstheme="minorHAnsi"/>
          <w:bCs/>
          <w:szCs w:val="21"/>
        </w:rPr>
        <w:t xml:space="preserve"> </w:t>
      </w:r>
      <w:r w:rsidR="00853161" w:rsidRPr="0008135B">
        <w:rPr>
          <w:rFonts w:asciiTheme="minorHAnsi" w:hAnsiTheme="minorHAnsi" w:cstheme="minorHAnsi"/>
          <w:bCs/>
          <w:szCs w:val="21"/>
        </w:rPr>
        <w:t>de</w:t>
      </w:r>
      <w:r w:rsidR="0024262F">
        <w:rPr>
          <w:rFonts w:asciiTheme="minorHAnsi" w:hAnsiTheme="minorHAnsi" w:cstheme="minorHAnsi"/>
          <w:bCs/>
          <w:szCs w:val="21"/>
        </w:rPr>
        <w:t>s</w:t>
      </w:r>
      <w:r w:rsidR="00853161" w:rsidRPr="0008135B">
        <w:rPr>
          <w:rFonts w:asciiTheme="minorHAnsi" w:hAnsiTheme="minorHAnsi" w:cstheme="minorHAnsi"/>
          <w:bCs/>
          <w:szCs w:val="21"/>
        </w:rPr>
        <w:t xml:space="preserve"> recettes</w:t>
      </w:r>
      <w:r w:rsidR="0024262F">
        <w:rPr>
          <w:rFonts w:asciiTheme="minorHAnsi" w:hAnsiTheme="minorHAnsi" w:cstheme="minorHAnsi"/>
          <w:bCs/>
          <w:szCs w:val="21"/>
        </w:rPr>
        <w:t xml:space="preserve"> équilibrées </w:t>
      </w:r>
      <w:r w:rsidR="001D5AAC" w:rsidRPr="0008135B">
        <w:rPr>
          <w:rFonts w:asciiTheme="minorHAnsi" w:hAnsiTheme="minorHAnsi" w:cstheme="minorHAnsi"/>
          <w:bCs/>
          <w:szCs w:val="21"/>
        </w:rPr>
        <w:t>;</w:t>
      </w:r>
    </w:p>
    <w:p w14:paraId="57C1DD22" w14:textId="41ACA083" w:rsidR="001D5AAC" w:rsidRDefault="002A5A53" w:rsidP="0029284D">
      <w:pPr>
        <w:pStyle w:val="Paragraphedeliste"/>
        <w:numPr>
          <w:ilvl w:val="0"/>
          <w:numId w:val="10"/>
        </w:numPr>
        <w:spacing w:after="160" w:line="240" w:lineRule="auto"/>
        <w:ind w:right="0"/>
        <w:rPr>
          <w:rFonts w:asciiTheme="minorHAnsi" w:hAnsiTheme="minorHAnsi" w:cstheme="minorHAnsi"/>
          <w:bCs/>
          <w:szCs w:val="21"/>
        </w:rPr>
      </w:pPr>
      <w:r>
        <w:rPr>
          <w:rFonts w:asciiTheme="minorHAnsi" w:hAnsiTheme="minorHAnsi" w:cstheme="minorHAnsi"/>
          <w:bCs/>
          <w:szCs w:val="21"/>
        </w:rPr>
        <w:t>O</w:t>
      </w:r>
      <w:r w:rsidR="001D5AAC" w:rsidRPr="0008135B">
        <w:rPr>
          <w:rFonts w:asciiTheme="minorHAnsi" w:hAnsiTheme="minorHAnsi" w:cstheme="minorHAnsi"/>
          <w:bCs/>
          <w:szCs w:val="21"/>
        </w:rPr>
        <w:t>rganisation des concertations avec le CTMP-PF et la branche provinciale du Programme Nationale de la Santé de Reproduction (PNSR) visant la formulation des TDRs relatifs à la formation de renforcement des capacités en faveur des cliniciens et des agents de sensibilisation impliqués dans la planification familiale</w:t>
      </w:r>
      <w:r w:rsidR="006C4A5E" w:rsidRPr="0008135B">
        <w:rPr>
          <w:rFonts w:asciiTheme="minorHAnsi" w:hAnsiTheme="minorHAnsi" w:cstheme="minorHAnsi"/>
          <w:bCs/>
          <w:szCs w:val="21"/>
        </w:rPr>
        <w:t>.</w:t>
      </w:r>
    </w:p>
    <w:p w14:paraId="18DF936B" w14:textId="77777777" w:rsidR="00B459B6" w:rsidRPr="003924DC" w:rsidRDefault="00B459B6" w:rsidP="003924DC">
      <w:pPr>
        <w:spacing w:after="160" w:line="240" w:lineRule="auto"/>
        <w:ind w:left="10" w:right="0" w:firstLine="0"/>
        <w:rPr>
          <w:rFonts w:asciiTheme="minorHAnsi" w:hAnsiTheme="minorHAnsi" w:cstheme="minorHAnsi"/>
          <w:bCs/>
          <w:szCs w:val="21"/>
        </w:rPr>
      </w:pPr>
    </w:p>
    <w:p w14:paraId="5867A21E" w14:textId="77777777" w:rsidR="0008135B" w:rsidRPr="0008135B" w:rsidRDefault="0008135B" w:rsidP="0008135B">
      <w:pPr>
        <w:spacing w:line="240" w:lineRule="auto"/>
        <w:ind w:left="10"/>
        <w:rPr>
          <w:rFonts w:asciiTheme="minorHAnsi" w:hAnsiTheme="minorHAnsi" w:cstheme="minorHAnsi"/>
          <w:b/>
          <w:bCs/>
          <w:szCs w:val="21"/>
        </w:rPr>
      </w:pPr>
      <w:r w:rsidRPr="0008135B">
        <w:rPr>
          <w:rFonts w:asciiTheme="minorHAnsi" w:hAnsiTheme="minorHAnsi" w:cstheme="minorHAnsi"/>
          <w:b/>
          <w:bCs/>
          <w:szCs w:val="21"/>
        </w:rPr>
        <w:t>Foresterie</w:t>
      </w:r>
    </w:p>
    <w:p w14:paraId="1AC3380F" w14:textId="0B077C60" w:rsidR="0008135B" w:rsidRPr="0008135B" w:rsidRDefault="004053E3" w:rsidP="0029284D">
      <w:pPr>
        <w:pStyle w:val="Paragraphedeliste"/>
        <w:numPr>
          <w:ilvl w:val="0"/>
          <w:numId w:val="10"/>
        </w:numPr>
        <w:spacing w:after="160" w:line="240" w:lineRule="auto"/>
        <w:ind w:right="0"/>
        <w:rPr>
          <w:rFonts w:asciiTheme="minorHAnsi" w:hAnsiTheme="minorHAnsi" w:cstheme="minorHAnsi"/>
          <w:bCs/>
          <w:szCs w:val="21"/>
        </w:rPr>
      </w:pPr>
      <w:r>
        <w:rPr>
          <w:rFonts w:asciiTheme="minorHAnsi" w:hAnsiTheme="minorHAnsi" w:cstheme="minorHAnsi"/>
          <w:bCs/>
          <w:szCs w:val="21"/>
        </w:rPr>
        <w:t>Organisation</w:t>
      </w:r>
      <w:r w:rsidR="002A5A53">
        <w:rPr>
          <w:rFonts w:asciiTheme="minorHAnsi" w:hAnsiTheme="minorHAnsi" w:cstheme="minorHAnsi"/>
          <w:bCs/>
          <w:szCs w:val="21"/>
        </w:rPr>
        <w:t xml:space="preserve"> d’une m</w:t>
      </w:r>
      <w:r w:rsidR="0008135B" w:rsidRPr="0008135B">
        <w:rPr>
          <w:rFonts w:asciiTheme="minorHAnsi" w:hAnsiTheme="minorHAnsi" w:cstheme="minorHAnsi"/>
          <w:bCs/>
          <w:szCs w:val="21"/>
        </w:rPr>
        <w:t>ission technique effectuée par l’administration nationale et provinciale en charge de la foresterie communautaire pour authentifier</w:t>
      </w:r>
      <w:r w:rsidR="00CB7167">
        <w:rPr>
          <w:rFonts w:asciiTheme="minorHAnsi" w:hAnsiTheme="minorHAnsi" w:cstheme="minorHAnsi"/>
          <w:bCs/>
          <w:szCs w:val="21"/>
        </w:rPr>
        <w:t xml:space="preserve"> et valider</w:t>
      </w:r>
      <w:r w:rsidR="0008135B" w:rsidRPr="0008135B">
        <w:rPr>
          <w:rFonts w:asciiTheme="minorHAnsi" w:hAnsiTheme="minorHAnsi" w:cstheme="minorHAnsi"/>
          <w:bCs/>
          <w:szCs w:val="21"/>
        </w:rPr>
        <w:t xml:space="preserve"> les 17 communautés du secteur de la </w:t>
      </w:r>
      <w:proofErr w:type="spellStart"/>
      <w:r w:rsidR="0008135B" w:rsidRPr="0008135B">
        <w:rPr>
          <w:rFonts w:asciiTheme="minorHAnsi" w:hAnsiTheme="minorHAnsi" w:cstheme="minorHAnsi"/>
          <w:bCs/>
          <w:szCs w:val="21"/>
        </w:rPr>
        <w:t>Ngiri</w:t>
      </w:r>
      <w:proofErr w:type="spellEnd"/>
      <w:r w:rsidR="0008135B" w:rsidRPr="0008135B">
        <w:rPr>
          <w:rFonts w:asciiTheme="minorHAnsi" w:hAnsiTheme="minorHAnsi" w:cstheme="minorHAnsi"/>
          <w:bCs/>
          <w:szCs w:val="21"/>
        </w:rPr>
        <w:t xml:space="preserve"> engagés dans le processus de l’obtention des titres de CFCL ; </w:t>
      </w:r>
    </w:p>
    <w:p w14:paraId="4E4A6526" w14:textId="3EBDF87B" w:rsidR="0008135B" w:rsidRPr="0008135B" w:rsidRDefault="0008135B" w:rsidP="0029284D">
      <w:pPr>
        <w:pStyle w:val="Paragraphedeliste"/>
        <w:numPr>
          <w:ilvl w:val="0"/>
          <w:numId w:val="10"/>
        </w:numPr>
        <w:spacing w:after="160" w:line="259" w:lineRule="auto"/>
        <w:ind w:right="0"/>
        <w:rPr>
          <w:rFonts w:asciiTheme="minorHAnsi" w:hAnsiTheme="minorHAnsi" w:cstheme="minorHAnsi"/>
          <w:szCs w:val="21"/>
        </w:rPr>
      </w:pPr>
      <w:r w:rsidRPr="0008135B">
        <w:rPr>
          <w:rFonts w:asciiTheme="minorHAnsi" w:hAnsiTheme="minorHAnsi" w:cstheme="minorHAnsi"/>
          <w:bCs/>
          <w:szCs w:val="21"/>
        </w:rPr>
        <w:t xml:space="preserve">Obtention de l’agrément de reconnaissance administrative et de fonctionnement </w:t>
      </w:r>
      <w:r w:rsidRPr="0008135B">
        <w:rPr>
          <w:rFonts w:asciiTheme="minorHAnsi" w:hAnsiTheme="minorHAnsi" w:cstheme="minorHAnsi"/>
          <w:szCs w:val="21"/>
          <w:lang w:eastAsia="fr-FR"/>
        </w:rPr>
        <w:t>de 61 microentreprises forestières communautaires (MEFC) des filières de 6 PFNL d’origine végétale r</w:t>
      </w:r>
      <w:r w:rsidRPr="0008135B">
        <w:rPr>
          <w:rFonts w:asciiTheme="minorHAnsi" w:hAnsiTheme="minorHAnsi" w:cstheme="minorHAnsi"/>
          <w:szCs w:val="21"/>
        </w:rPr>
        <w:t xml:space="preserve">etenus (chaumes, paille, gnetum, rotin, feuille de marantacée et tige de marantacée) dans 14 </w:t>
      </w:r>
      <w:proofErr w:type="spellStart"/>
      <w:r w:rsidRPr="0008135B">
        <w:rPr>
          <w:rFonts w:asciiTheme="minorHAnsi" w:hAnsiTheme="minorHAnsi" w:cstheme="minorHAnsi"/>
          <w:szCs w:val="21"/>
        </w:rPr>
        <w:t>CFCLs</w:t>
      </w:r>
      <w:proofErr w:type="spellEnd"/>
      <w:r w:rsidRPr="0008135B">
        <w:rPr>
          <w:rFonts w:asciiTheme="minorHAnsi" w:hAnsiTheme="minorHAnsi" w:cstheme="minorHAnsi"/>
          <w:szCs w:val="21"/>
        </w:rPr>
        <w:t xml:space="preserve"> actuellement accompagnées par le programme pour un </w:t>
      </w:r>
      <w:proofErr w:type="spellStart"/>
      <w:r w:rsidRPr="0008135B">
        <w:rPr>
          <w:rFonts w:asciiTheme="minorHAnsi" w:hAnsiTheme="minorHAnsi" w:cstheme="minorHAnsi"/>
          <w:szCs w:val="21"/>
        </w:rPr>
        <w:t>auto-développement</w:t>
      </w:r>
      <w:proofErr w:type="spellEnd"/>
      <w:r w:rsidRPr="0008135B">
        <w:rPr>
          <w:rFonts w:asciiTheme="minorHAnsi" w:hAnsiTheme="minorHAnsi" w:cstheme="minorHAnsi"/>
          <w:szCs w:val="21"/>
        </w:rPr>
        <w:t xml:space="preserve"> local dans le territoire de </w:t>
      </w:r>
      <w:proofErr w:type="spellStart"/>
      <w:r w:rsidRPr="0008135B">
        <w:rPr>
          <w:rFonts w:asciiTheme="minorHAnsi" w:hAnsiTheme="minorHAnsi" w:cstheme="minorHAnsi"/>
          <w:szCs w:val="21"/>
        </w:rPr>
        <w:t>Bikoro</w:t>
      </w:r>
      <w:proofErr w:type="spellEnd"/>
      <w:r w:rsidR="002A5A53">
        <w:rPr>
          <w:rFonts w:asciiTheme="minorHAnsi" w:hAnsiTheme="minorHAnsi" w:cstheme="minorHAnsi"/>
          <w:szCs w:val="21"/>
        </w:rPr>
        <w:t xml:space="preserve"> (Réf. Annexe :</w:t>
      </w:r>
      <w:r w:rsidR="002A5A53" w:rsidRPr="003924DC">
        <w:rPr>
          <w:rFonts w:asciiTheme="minorHAnsi" w:hAnsiTheme="minorHAnsi" w:cstheme="minorHAnsi"/>
          <w:szCs w:val="21"/>
        </w:rPr>
        <w:t xml:space="preserve"> D-For 01)</w:t>
      </w:r>
      <w:r w:rsidRPr="0008135B">
        <w:rPr>
          <w:rFonts w:asciiTheme="minorHAnsi" w:hAnsiTheme="minorHAnsi" w:cstheme="minorHAnsi"/>
          <w:szCs w:val="21"/>
        </w:rPr>
        <w:t> ;</w:t>
      </w:r>
    </w:p>
    <w:p w14:paraId="17174A82" w14:textId="2FDD95D6" w:rsidR="0008135B" w:rsidRPr="003924DC" w:rsidRDefault="0008135B" w:rsidP="00B37D61">
      <w:pPr>
        <w:pStyle w:val="Paragraphedeliste"/>
        <w:numPr>
          <w:ilvl w:val="0"/>
          <w:numId w:val="10"/>
        </w:numPr>
        <w:spacing w:after="160" w:line="259" w:lineRule="auto"/>
        <w:ind w:right="0"/>
        <w:rPr>
          <w:rFonts w:asciiTheme="minorHAnsi" w:hAnsiTheme="minorHAnsi" w:cstheme="minorHAnsi"/>
          <w:szCs w:val="21"/>
        </w:rPr>
      </w:pPr>
      <w:r w:rsidRPr="00B37D61">
        <w:rPr>
          <w:rFonts w:asciiTheme="minorHAnsi" w:hAnsiTheme="minorHAnsi" w:cstheme="minorHAnsi"/>
          <w:szCs w:val="21"/>
        </w:rPr>
        <w:t>Collecte des données de la commercialisation</w:t>
      </w:r>
      <w:r w:rsidRPr="00B37D61">
        <w:rPr>
          <w:rFonts w:asciiTheme="minorHAnsi" w:hAnsiTheme="minorHAnsi" w:cstheme="minorHAnsi"/>
          <w:bCs/>
          <w:szCs w:val="21"/>
        </w:rPr>
        <w:t xml:space="preserve"> des PFNL </w:t>
      </w:r>
      <w:r w:rsidRPr="00B37D61">
        <w:rPr>
          <w:rFonts w:asciiTheme="minorHAnsi" w:hAnsiTheme="minorHAnsi" w:cstheme="minorHAnsi"/>
          <w:szCs w:val="21"/>
          <w:lang w:eastAsia="fr-FR"/>
        </w:rPr>
        <w:t>de 61 petites entreprises forestières communautaires (PEFC) des filières de 6 PFNL d’origine végétale r</w:t>
      </w:r>
      <w:r w:rsidRPr="00B37D61">
        <w:rPr>
          <w:rFonts w:asciiTheme="minorHAnsi" w:hAnsiTheme="minorHAnsi" w:cstheme="minorHAnsi"/>
          <w:szCs w:val="21"/>
        </w:rPr>
        <w:t xml:space="preserve">etenus (chaumes, paille, gnetum, rotin, feuille de marantacée et tige de marantacée) dans 14 </w:t>
      </w:r>
      <w:proofErr w:type="spellStart"/>
      <w:r w:rsidRPr="00B37D61">
        <w:rPr>
          <w:rFonts w:asciiTheme="minorHAnsi" w:hAnsiTheme="minorHAnsi" w:cstheme="minorHAnsi"/>
          <w:szCs w:val="21"/>
        </w:rPr>
        <w:t>CFCLs</w:t>
      </w:r>
      <w:proofErr w:type="spellEnd"/>
      <w:r w:rsidRPr="00B37D61">
        <w:rPr>
          <w:rFonts w:asciiTheme="minorHAnsi" w:hAnsiTheme="minorHAnsi" w:cstheme="minorHAnsi"/>
          <w:szCs w:val="21"/>
        </w:rPr>
        <w:t xml:space="preserve"> actuellement accompagnées par le programme </w:t>
      </w:r>
      <w:r w:rsidR="00B37D61" w:rsidRPr="00B37D61">
        <w:rPr>
          <w:rFonts w:asciiTheme="minorHAnsi" w:hAnsiTheme="minorHAnsi" w:cstheme="minorHAnsi"/>
          <w:szCs w:val="21"/>
        </w:rPr>
        <w:t>(Réf. Annexe :</w:t>
      </w:r>
      <w:r w:rsidR="00B37D61" w:rsidRPr="003924DC">
        <w:rPr>
          <w:rFonts w:asciiTheme="minorHAnsi" w:hAnsiTheme="minorHAnsi" w:cstheme="minorHAnsi"/>
          <w:szCs w:val="21"/>
        </w:rPr>
        <w:t xml:space="preserve"> D-For 02)</w:t>
      </w:r>
      <w:r w:rsidRPr="003924DC">
        <w:rPr>
          <w:rFonts w:asciiTheme="minorHAnsi" w:hAnsiTheme="minorHAnsi" w:cstheme="minorHAnsi"/>
          <w:szCs w:val="21"/>
        </w:rPr>
        <w:t> ;</w:t>
      </w:r>
    </w:p>
    <w:p w14:paraId="73921FAF" w14:textId="77777777" w:rsidR="0008135B" w:rsidRPr="0008135B" w:rsidRDefault="0008135B" w:rsidP="0008135B">
      <w:pPr>
        <w:pStyle w:val="Paragraphedeliste"/>
        <w:spacing w:line="240" w:lineRule="auto"/>
        <w:ind w:left="370"/>
        <w:rPr>
          <w:rFonts w:asciiTheme="minorHAnsi" w:hAnsiTheme="minorHAnsi" w:cstheme="minorHAnsi"/>
          <w:szCs w:val="21"/>
        </w:rPr>
      </w:pPr>
    </w:p>
    <w:p w14:paraId="0B27487D" w14:textId="77777777" w:rsidR="0008135B" w:rsidRPr="0008135B" w:rsidRDefault="0008135B" w:rsidP="0008135B">
      <w:pPr>
        <w:spacing w:line="240" w:lineRule="auto"/>
        <w:rPr>
          <w:rFonts w:asciiTheme="minorHAnsi" w:hAnsiTheme="minorHAnsi" w:cstheme="minorHAnsi"/>
          <w:b/>
          <w:bCs/>
          <w:szCs w:val="21"/>
        </w:rPr>
      </w:pPr>
      <w:r w:rsidRPr="0008135B">
        <w:rPr>
          <w:rFonts w:asciiTheme="minorHAnsi" w:hAnsiTheme="minorHAnsi" w:cstheme="minorHAnsi"/>
          <w:b/>
          <w:bCs/>
          <w:szCs w:val="21"/>
        </w:rPr>
        <w:t>Agriculture</w:t>
      </w:r>
    </w:p>
    <w:p w14:paraId="7D149768" w14:textId="20DC40FE" w:rsidR="0008135B" w:rsidRPr="00B37D61" w:rsidRDefault="0008135B" w:rsidP="00B37D61">
      <w:pPr>
        <w:pStyle w:val="Paragraphedeliste"/>
        <w:numPr>
          <w:ilvl w:val="0"/>
          <w:numId w:val="10"/>
        </w:numPr>
        <w:spacing w:after="160" w:line="240" w:lineRule="auto"/>
        <w:ind w:right="0"/>
        <w:rPr>
          <w:rFonts w:asciiTheme="minorHAnsi" w:hAnsiTheme="minorHAnsi" w:cstheme="minorHAnsi"/>
          <w:bCs/>
          <w:szCs w:val="21"/>
        </w:rPr>
      </w:pPr>
      <w:r w:rsidRPr="00B37D61">
        <w:rPr>
          <w:rFonts w:asciiTheme="minorHAnsi" w:hAnsiTheme="minorHAnsi" w:cstheme="minorHAnsi"/>
          <w:bCs/>
          <w:szCs w:val="21"/>
        </w:rPr>
        <w:t>Achat et distribution 395700 mètres linéaires des boutures améliorées du manioc</w:t>
      </w:r>
      <w:r w:rsidR="00B37D61" w:rsidRPr="00B37D61">
        <w:rPr>
          <w:rFonts w:asciiTheme="minorHAnsi" w:hAnsiTheme="minorHAnsi" w:cstheme="minorHAnsi"/>
          <w:bCs/>
          <w:szCs w:val="21"/>
        </w:rPr>
        <w:t xml:space="preserve"> (</w:t>
      </w:r>
      <w:r w:rsidRPr="00B37D61">
        <w:rPr>
          <w:rFonts w:asciiTheme="minorHAnsi" w:hAnsiTheme="minorHAnsi" w:cstheme="minorHAnsi"/>
          <w:bCs/>
          <w:szCs w:val="21"/>
        </w:rPr>
        <w:t>variété TME 419 communémen</w:t>
      </w:r>
      <w:r w:rsidRPr="00CE16CC">
        <w:rPr>
          <w:rFonts w:asciiTheme="minorHAnsi" w:hAnsiTheme="minorHAnsi" w:cstheme="minorHAnsi"/>
          <w:bCs/>
          <w:szCs w:val="21"/>
        </w:rPr>
        <w:t xml:space="preserve">t appelé « OBAMA) en faveur de 194 communautés de six secteurs du projet, ayant permis de disposer à ce jour de 200 ha de champs de multiplication de cette variété </w:t>
      </w:r>
      <w:r w:rsidR="00B37D61" w:rsidRPr="00CE16CC">
        <w:rPr>
          <w:rFonts w:asciiTheme="minorHAnsi" w:hAnsiTheme="minorHAnsi" w:cstheme="minorHAnsi"/>
          <w:szCs w:val="21"/>
        </w:rPr>
        <w:t xml:space="preserve">(Réf. </w:t>
      </w:r>
      <w:r w:rsidR="00B37D61" w:rsidRPr="00F32135">
        <w:rPr>
          <w:rFonts w:asciiTheme="minorHAnsi" w:hAnsiTheme="minorHAnsi" w:cstheme="minorHAnsi"/>
          <w:bCs/>
          <w:szCs w:val="21"/>
        </w:rPr>
        <w:t>Annexe :</w:t>
      </w:r>
      <w:r w:rsidR="00B37D61" w:rsidRPr="003924DC">
        <w:rPr>
          <w:rFonts w:asciiTheme="minorHAnsi" w:hAnsiTheme="minorHAnsi" w:cstheme="minorHAnsi"/>
          <w:bCs/>
          <w:szCs w:val="21"/>
        </w:rPr>
        <w:t xml:space="preserve"> </w:t>
      </w:r>
      <w:r w:rsidR="00B37D61" w:rsidRPr="00B37D61">
        <w:rPr>
          <w:rFonts w:asciiTheme="minorHAnsi" w:hAnsiTheme="minorHAnsi" w:cstheme="minorHAnsi"/>
          <w:bCs/>
          <w:szCs w:val="21"/>
        </w:rPr>
        <w:t xml:space="preserve"> </w:t>
      </w:r>
      <w:r w:rsidR="00B37D61" w:rsidRPr="003924DC">
        <w:rPr>
          <w:rFonts w:asciiTheme="minorHAnsi" w:hAnsiTheme="minorHAnsi" w:cstheme="minorHAnsi"/>
          <w:bCs/>
          <w:szCs w:val="21"/>
        </w:rPr>
        <w:t xml:space="preserve">E- </w:t>
      </w:r>
      <w:proofErr w:type="spellStart"/>
      <w:r w:rsidR="00B37D61" w:rsidRPr="003924DC">
        <w:rPr>
          <w:rFonts w:asciiTheme="minorHAnsi" w:hAnsiTheme="minorHAnsi" w:cstheme="minorHAnsi"/>
          <w:bCs/>
          <w:szCs w:val="21"/>
        </w:rPr>
        <w:t>Agr</w:t>
      </w:r>
      <w:proofErr w:type="spellEnd"/>
      <w:r w:rsidR="00B37D61" w:rsidRPr="003924DC">
        <w:rPr>
          <w:rFonts w:asciiTheme="minorHAnsi" w:hAnsiTheme="minorHAnsi" w:cstheme="minorHAnsi"/>
          <w:bCs/>
          <w:szCs w:val="21"/>
        </w:rPr>
        <w:t xml:space="preserve"> 01</w:t>
      </w:r>
      <w:r w:rsidR="004053E3" w:rsidRPr="003924DC">
        <w:rPr>
          <w:rFonts w:asciiTheme="minorHAnsi" w:hAnsiTheme="minorHAnsi" w:cstheme="minorHAnsi"/>
          <w:bCs/>
          <w:szCs w:val="21"/>
        </w:rPr>
        <w:t>)</w:t>
      </w:r>
      <w:r w:rsidR="004053E3" w:rsidRPr="00B37D61">
        <w:rPr>
          <w:rFonts w:asciiTheme="minorHAnsi" w:hAnsiTheme="minorHAnsi" w:cstheme="minorHAnsi"/>
          <w:bCs/>
          <w:szCs w:val="21"/>
        </w:rPr>
        <w:t xml:space="preserve"> ;</w:t>
      </w:r>
    </w:p>
    <w:p w14:paraId="1A01733C" w14:textId="03A32145" w:rsidR="0008135B" w:rsidRPr="0008135B" w:rsidRDefault="0008135B" w:rsidP="0029284D">
      <w:pPr>
        <w:pStyle w:val="Paragraphedeliste"/>
        <w:numPr>
          <w:ilvl w:val="0"/>
          <w:numId w:val="10"/>
        </w:numPr>
        <w:spacing w:after="160" w:line="240" w:lineRule="auto"/>
        <w:ind w:right="0"/>
        <w:rPr>
          <w:rFonts w:asciiTheme="minorHAnsi" w:hAnsiTheme="minorHAnsi" w:cstheme="minorHAnsi"/>
          <w:bCs/>
          <w:szCs w:val="21"/>
        </w:rPr>
      </w:pPr>
      <w:r w:rsidRPr="0008135B">
        <w:rPr>
          <w:rFonts w:asciiTheme="minorHAnsi" w:hAnsiTheme="minorHAnsi" w:cstheme="minorHAnsi"/>
          <w:bCs/>
          <w:szCs w:val="21"/>
        </w:rPr>
        <w:t>Renforcement des capacités à la base de 194 communautés dans la mise en place de champs de multiplication des boutures de manioc dans les six secteurs du projet</w:t>
      </w:r>
      <w:r w:rsidR="00B37D61">
        <w:rPr>
          <w:rFonts w:asciiTheme="minorHAnsi" w:hAnsiTheme="minorHAnsi" w:cstheme="minorHAnsi"/>
          <w:bCs/>
          <w:szCs w:val="21"/>
        </w:rPr>
        <w:t xml:space="preserve"> </w:t>
      </w:r>
      <w:r w:rsidR="00B37D61">
        <w:rPr>
          <w:rFonts w:asciiTheme="minorHAnsi" w:hAnsiTheme="minorHAnsi" w:cstheme="minorHAnsi"/>
          <w:szCs w:val="21"/>
        </w:rPr>
        <w:t>(Réf. Annexe :</w:t>
      </w:r>
      <w:r w:rsidR="00B37D61" w:rsidRPr="002475A1">
        <w:rPr>
          <w:sz w:val="18"/>
          <w:szCs w:val="18"/>
        </w:rPr>
        <w:t xml:space="preserve"> </w:t>
      </w:r>
      <w:r w:rsidR="00B37D61" w:rsidRPr="0008135B">
        <w:rPr>
          <w:rFonts w:asciiTheme="minorHAnsi" w:hAnsiTheme="minorHAnsi" w:cstheme="minorHAnsi"/>
          <w:bCs/>
          <w:szCs w:val="21"/>
        </w:rPr>
        <w:t xml:space="preserve"> </w:t>
      </w:r>
      <w:r w:rsidR="00B37D61" w:rsidRPr="003924DC">
        <w:rPr>
          <w:rFonts w:asciiTheme="minorHAnsi" w:hAnsiTheme="minorHAnsi" w:cstheme="minorHAnsi"/>
          <w:bCs/>
          <w:szCs w:val="21"/>
        </w:rPr>
        <w:t xml:space="preserve">E- </w:t>
      </w:r>
      <w:proofErr w:type="spellStart"/>
      <w:r w:rsidR="00B37D61" w:rsidRPr="003924DC">
        <w:rPr>
          <w:rFonts w:asciiTheme="minorHAnsi" w:hAnsiTheme="minorHAnsi" w:cstheme="minorHAnsi"/>
          <w:bCs/>
          <w:szCs w:val="21"/>
        </w:rPr>
        <w:t>Agr</w:t>
      </w:r>
      <w:proofErr w:type="spellEnd"/>
      <w:r w:rsidR="00B37D61" w:rsidRPr="003924DC">
        <w:rPr>
          <w:rFonts w:asciiTheme="minorHAnsi" w:hAnsiTheme="minorHAnsi" w:cstheme="minorHAnsi"/>
          <w:bCs/>
          <w:szCs w:val="21"/>
        </w:rPr>
        <w:t xml:space="preserve"> 01)</w:t>
      </w:r>
      <w:r w:rsidRPr="0008135B">
        <w:rPr>
          <w:rFonts w:asciiTheme="minorHAnsi" w:hAnsiTheme="minorHAnsi" w:cstheme="minorHAnsi"/>
          <w:bCs/>
          <w:szCs w:val="21"/>
        </w:rPr>
        <w:t> ;</w:t>
      </w:r>
    </w:p>
    <w:p w14:paraId="44AE816A" w14:textId="77777777" w:rsidR="0008135B" w:rsidRPr="003924DC" w:rsidRDefault="0008135B" w:rsidP="0029284D">
      <w:pPr>
        <w:pStyle w:val="Paragraphedeliste"/>
        <w:numPr>
          <w:ilvl w:val="0"/>
          <w:numId w:val="10"/>
        </w:numPr>
        <w:spacing w:after="160" w:line="240" w:lineRule="auto"/>
        <w:ind w:right="0"/>
        <w:rPr>
          <w:rFonts w:asciiTheme="minorHAnsi" w:hAnsiTheme="minorHAnsi" w:cstheme="minorHAnsi"/>
          <w:bCs/>
          <w:szCs w:val="21"/>
        </w:rPr>
      </w:pPr>
      <w:r w:rsidRPr="0008135B">
        <w:rPr>
          <w:rFonts w:asciiTheme="minorHAnsi" w:hAnsiTheme="minorHAnsi" w:cstheme="minorHAnsi"/>
          <w:bCs/>
          <w:szCs w:val="21"/>
        </w:rPr>
        <w:t xml:space="preserve">Entretien et maintenance d’une pépinière de 8 500 de palmier à huile à </w:t>
      </w:r>
      <w:proofErr w:type="spellStart"/>
      <w:proofErr w:type="gramStart"/>
      <w:r w:rsidRPr="0008135B">
        <w:rPr>
          <w:rFonts w:asciiTheme="minorHAnsi" w:hAnsiTheme="minorHAnsi" w:cstheme="minorHAnsi"/>
          <w:bCs/>
          <w:szCs w:val="21"/>
        </w:rPr>
        <w:t>Kalamba</w:t>
      </w:r>
      <w:proofErr w:type="spellEnd"/>
      <w:r w:rsidRPr="0008135B">
        <w:rPr>
          <w:rFonts w:asciiTheme="minorHAnsi" w:hAnsiTheme="minorHAnsi" w:cstheme="minorHAnsi"/>
          <w:bCs/>
          <w:szCs w:val="21"/>
        </w:rPr>
        <w:t> ,</w:t>
      </w:r>
      <w:proofErr w:type="gramEnd"/>
      <w:r w:rsidRPr="0008135B">
        <w:rPr>
          <w:rFonts w:asciiTheme="minorHAnsi" w:hAnsiTheme="minorHAnsi" w:cstheme="minorHAnsi"/>
          <w:bCs/>
          <w:szCs w:val="21"/>
        </w:rPr>
        <w:t xml:space="preserve"> sur les 10 500 acquis au départ de la Société indigo</w:t>
      </w:r>
      <w:r w:rsidRPr="00B37D61">
        <w:rPr>
          <w:rFonts w:asciiTheme="minorHAnsi" w:hAnsiTheme="minorHAnsi" w:cstheme="minorHAnsi"/>
          <w:bCs/>
          <w:szCs w:val="21"/>
        </w:rPr>
        <w:t xml:space="preserve"> qui en est le fournisseur pour tous les  PIREDD </w:t>
      </w:r>
      <w:r w:rsidRPr="0008135B">
        <w:rPr>
          <w:rFonts w:asciiTheme="minorHAnsi" w:hAnsiTheme="minorHAnsi" w:cstheme="minorHAnsi"/>
          <w:bCs/>
          <w:szCs w:val="21"/>
        </w:rPr>
        <w:t>;</w:t>
      </w:r>
    </w:p>
    <w:p w14:paraId="75A79752" w14:textId="4F1AEC58" w:rsidR="0008135B" w:rsidRPr="003924DC"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08135B">
        <w:rPr>
          <w:rFonts w:asciiTheme="minorHAnsi" w:hAnsiTheme="minorHAnsi" w:cstheme="minorHAnsi"/>
          <w:szCs w:val="21"/>
        </w:rPr>
        <w:t>Installation, à titre démonstratif (pilote),</w:t>
      </w:r>
      <w:r w:rsidR="00CB7167">
        <w:rPr>
          <w:rFonts w:asciiTheme="minorHAnsi" w:hAnsiTheme="minorHAnsi" w:cstheme="minorHAnsi"/>
          <w:szCs w:val="21"/>
        </w:rPr>
        <w:t xml:space="preserve"> de 0.1</w:t>
      </w:r>
      <w:r w:rsidRPr="0008135B">
        <w:rPr>
          <w:rFonts w:asciiTheme="minorHAnsi" w:hAnsiTheme="minorHAnsi" w:cstheme="minorHAnsi"/>
          <w:szCs w:val="21"/>
        </w:rPr>
        <w:t xml:space="preserve"> ha de l’igname comme champ semencier (cultures vivrières), provenant des agri-multiplicateurs reconnus/agrées (par SENASEM) de la province de la </w:t>
      </w:r>
      <w:proofErr w:type="spellStart"/>
      <w:r w:rsidRPr="0008135B">
        <w:rPr>
          <w:rFonts w:asciiTheme="minorHAnsi" w:hAnsiTheme="minorHAnsi" w:cstheme="minorHAnsi"/>
          <w:szCs w:val="21"/>
        </w:rPr>
        <w:t>Mongala</w:t>
      </w:r>
      <w:proofErr w:type="spellEnd"/>
      <w:r w:rsidR="00B37D61">
        <w:rPr>
          <w:rFonts w:asciiTheme="minorHAnsi" w:hAnsiTheme="minorHAnsi" w:cstheme="minorHAnsi"/>
          <w:szCs w:val="21"/>
        </w:rPr>
        <w:t xml:space="preserve"> (Réf. Annexe :</w:t>
      </w:r>
      <w:r w:rsidR="00B37D61" w:rsidRPr="003924DC">
        <w:rPr>
          <w:rFonts w:asciiTheme="minorHAnsi" w:hAnsiTheme="minorHAnsi" w:cstheme="minorHAnsi"/>
          <w:szCs w:val="21"/>
        </w:rPr>
        <w:t xml:space="preserve"> </w:t>
      </w:r>
      <w:r w:rsidR="00B37D61" w:rsidRPr="00B37D61">
        <w:rPr>
          <w:rFonts w:asciiTheme="minorHAnsi" w:hAnsiTheme="minorHAnsi" w:cstheme="minorHAnsi"/>
          <w:szCs w:val="21"/>
        </w:rPr>
        <w:t xml:space="preserve"> </w:t>
      </w:r>
      <w:r w:rsidR="00B37D61" w:rsidRPr="003924DC">
        <w:rPr>
          <w:rFonts w:asciiTheme="minorHAnsi" w:hAnsiTheme="minorHAnsi" w:cstheme="minorHAnsi"/>
          <w:szCs w:val="21"/>
        </w:rPr>
        <w:t xml:space="preserve">E- </w:t>
      </w:r>
      <w:proofErr w:type="spellStart"/>
      <w:r w:rsidR="00B37D61" w:rsidRPr="003924DC">
        <w:rPr>
          <w:rFonts w:asciiTheme="minorHAnsi" w:hAnsiTheme="minorHAnsi" w:cstheme="minorHAnsi"/>
          <w:szCs w:val="21"/>
        </w:rPr>
        <w:t>Agr</w:t>
      </w:r>
      <w:proofErr w:type="spellEnd"/>
      <w:r w:rsidR="00B37D61" w:rsidRPr="003924DC">
        <w:rPr>
          <w:rFonts w:asciiTheme="minorHAnsi" w:hAnsiTheme="minorHAnsi" w:cstheme="minorHAnsi"/>
          <w:szCs w:val="21"/>
        </w:rPr>
        <w:t xml:space="preserve"> 02)</w:t>
      </w:r>
      <w:r w:rsidRPr="0008135B">
        <w:rPr>
          <w:rFonts w:asciiTheme="minorHAnsi" w:hAnsiTheme="minorHAnsi" w:cstheme="minorHAnsi"/>
          <w:szCs w:val="21"/>
        </w:rPr>
        <w:t> ;</w:t>
      </w:r>
    </w:p>
    <w:p w14:paraId="3965207F" w14:textId="620BEA84" w:rsidR="0008135B" w:rsidRPr="003924DC" w:rsidRDefault="0008135B" w:rsidP="0029284D">
      <w:pPr>
        <w:pStyle w:val="Paragraphedeliste"/>
        <w:numPr>
          <w:ilvl w:val="0"/>
          <w:numId w:val="10"/>
        </w:numPr>
        <w:spacing w:after="160" w:line="240" w:lineRule="auto"/>
        <w:ind w:right="0"/>
        <w:rPr>
          <w:rFonts w:asciiTheme="minorHAnsi" w:hAnsiTheme="minorHAnsi" w:cstheme="minorHAnsi"/>
          <w:iCs/>
          <w:szCs w:val="21"/>
        </w:rPr>
      </w:pPr>
      <w:r w:rsidRPr="0008135B">
        <w:rPr>
          <w:rFonts w:asciiTheme="minorHAnsi" w:hAnsiTheme="minorHAnsi" w:cstheme="minorHAnsi"/>
          <w:bCs/>
          <w:szCs w:val="21"/>
        </w:rPr>
        <w:lastRenderedPageBreak/>
        <w:t xml:space="preserve">Obtention de l’agrément de reconnaissance et de fonctionnement </w:t>
      </w:r>
      <w:r w:rsidRPr="0008135B">
        <w:rPr>
          <w:rFonts w:asciiTheme="minorHAnsi" w:hAnsiTheme="minorHAnsi" w:cstheme="minorHAnsi"/>
          <w:szCs w:val="21"/>
          <w:lang w:eastAsia="fr-FR"/>
        </w:rPr>
        <w:t>de</w:t>
      </w:r>
      <w:r w:rsidRPr="0008135B">
        <w:rPr>
          <w:rFonts w:asciiTheme="minorHAnsi" w:hAnsiTheme="minorHAnsi" w:cstheme="minorHAnsi"/>
          <w:iCs/>
          <w:szCs w:val="21"/>
        </w:rPr>
        <w:t xml:space="preserve"> 15 Associations villages d’Epargne et Crédit (AVEC) mis en place par les femmes productrices de la chikwang</w:t>
      </w:r>
      <w:r>
        <w:rPr>
          <w:rFonts w:asciiTheme="minorHAnsi" w:hAnsiTheme="minorHAnsi" w:cstheme="minorHAnsi"/>
          <w:iCs/>
          <w:szCs w:val="21"/>
        </w:rPr>
        <w:t>u</w:t>
      </w:r>
      <w:r w:rsidRPr="0008135B">
        <w:rPr>
          <w:rFonts w:asciiTheme="minorHAnsi" w:hAnsiTheme="minorHAnsi" w:cstheme="minorHAnsi"/>
          <w:iCs/>
          <w:szCs w:val="21"/>
        </w:rPr>
        <w:t xml:space="preserve">e améliorée dans les secteurs des </w:t>
      </w:r>
      <w:proofErr w:type="spellStart"/>
      <w:r w:rsidRPr="0008135B">
        <w:rPr>
          <w:rFonts w:asciiTheme="minorHAnsi" w:hAnsiTheme="minorHAnsi" w:cstheme="minorHAnsi"/>
          <w:iCs/>
          <w:szCs w:val="21"/>
        </w:rPr>
        <w:t>Ekonda</w:t>
      </w:r>
      <w:proofErr w:type="spellEnd"/>
      <w:r w:rsidRPr="0008135B">
        <w:rPr>
          <w:rFonts w:asciiTheme="minorHAnsi" w:hAnsiTheme="minorHAnsi" w:cstheme="minorHAnsi"/>
          <w:iCs/>
          <w:szCs w:val="21"/>
        </w:rPr>
        <w:t xml:space="preserve"> et des </w:t>
      </w:r>
      <w:proofErr w:type="spellStart"/>
      <w:r w:rsidRPr="0008135B">
        <w:rPr>
          <w:rFonts w:asciiTheme="minorHAnsi" w:hAnsiTheme="minorHAnsi" w:cstheme="minorHAnsi"/>
          <w:iCs/>
          <w:szCs w:val="21"/>
        </w:rPr>
        <w:t>Elanga</w:t>
      </w:r>
      <w:proofErr w:type="spellEnd"/>
      <w:r w:rsidRPr="0008135B">
        <w:rPr>
          <w:rFonts w:asciiTheme="minorHAnsi" w:hAnsiTheme="minorHAnsi" w:cstheme="minorHAnsi"/>
          <w:iCs/>
          <w:szCs w:val="21"/>
        </w:rPr>
        <w:t xml:space="preserve"> et suivi financier dans le cadre de leur fonctionnement</w:t>
      </w:r>
      <w:r w:rsidR="00B37D61">
        <w:rPr>
          <w:rFonts w:asciiTheme="minorHAnsi" w:hAnsiTheme="minorHAnsi" w:cstheme="minorHAnsi"/>
          <w:iCs/>
          <w:szCs w:val="21"/>
        </w:rPr>
        <w:t xml:space="preserve"> </w:t>
      </w:r>
      <w:r w:rsidR="00B37D61">
        <w:rPr>
          <w:rFonts w:asciiTheme="minorHAnsi" w:hAnsiTheme="minorHAnsi" w:cstheme="minorHAnsi"/>
          <w:szCs w:val="21"/>
        </w:rPr>
        <w:t>(Réf. Annexe </w:t>
      </w:r>
      <w:r w:rsidR="00B37D61" w:rsidRPr="00B37D61">
        <w:rPr>
          <w:rFonts w:asciiTheme="minorHAnsi" w:hAnsiTheme="minorHAnsi" w:cstheme="minorHAnsi"/>
          <w:iCs/>
          <w:szCs w:val="21"/>
        </w:rPr>
        <w:t xml:space="preserve">: </w:t>
      </w:r>
      <w:r w:rsidR="00B37D61" w:rsidRPr="003924DC">
        <w:rPr>
          <w:rFonts w:asciiTheme="minorHAnsi" w:hAnsiTheme="minorHAnsi" w:cstheme="minorHAnsi"/>
          <w:iCs/>
          <w:szCs w:val="21"/>
        </w:rPr>
        <w:t xml:space="preserve">E- </w:t>
      </w:r>
      <w:proofErr w:type="spellStart"/>
      <w:r w:rsidR="00B37D61" w:rsidRPr="003924DC">
        <w:rPr>
          <w:rFonts w:asciiTheme="minorHAnsi" w:hAnsiTheme="minorHAnsi" w:cstheme="minorHAnsi"/>
          <w:iCs/>
          <w:szCs w:val="21"/>
        </w:rPr>
        <w:t>Agr</w:t>
      </w:r>
      <w:proofErr w:type="spellEnd"/>
      <w:r w:rsidR="00B37D61" w:rsidRPr="003924DC">
        <w:rPr>
          <w:rFonts w:asciiTheme="minorHAnsi" w:hAnsiTheme="minorHAnsi" w:cstheme="minorHAnsi"/>
          <w:iCs/>
          <w:szCs w:val="21"/>
        </w:rPr>
        <w:t xml:space="preserve"> 04</w:t>
      </w:r>
      <w:proofErr w:type="gramStart"/>
      <w:r w:rsidR="00B37D61" w:rsidRPr="003924DC">
        <w:rPr>
          <w:rFonts w:asciiTheme="minorHAnsi" w:hAnsiTheme="minorHAnsi" w:cstheme="minorHAnsi"/>
          <w:iCs/>
          <w:szCs w:val="21"/>
        </w:rPr>
        <w:t>)</w:t>
      </w:r>
      <w:r w:rsidR="00B37D61" w:rsidRPr="0008135B">
        <w:rPr>
          <w:rFonts w:asciiTheme="minorHAnsi" w:hAnsiTheme="minorHAnsi" w:cstheme="minorHAnsi"/>
          <w:iCs/>
          <w:szCs w:val="21"/>
        </w:rPr>
        <w:t> </w:t>
      </w:r>
      <w:r w:rsidRPr="0008135B">
        <w:rPr>
          <w:rFonts w:asciiTheme="minorHAnsi" w:hAnsiTheme="minorHAnsi" w:cstheme="minorHAnsi"/>
          <w:iCs/>
          <w:szCs w:val="21"/>
        </w:rPr>
        <w:t> ;</w:t>
      </w:r>
      <w:proofErr w:type="gramEnd"/>
      <w:r w:rsidRPr="0008135B">
        <w:rPr>
          <w:rFonts w:asciiTheme="minorHAnsi" w:hAnsiTheme="minorHAnsi" w:cstheme="minorHAnsi"/>
          <w:iCs/>
          <w:szCs w:val="21"/>
        </w:rPr>
        <w:t xml:space="preserve"> </w:t>
      </w:r>
    </w:p>
    <w:p w14:paraId="779C7DC7" w14:textId="08D06AC7" w:rsidR="0008135B" w:rsidRPr="0008135B" w:rsidRDefault="0008135B" w:rsidP="0029284D">
      <w:pPr>
        <w:pStyle w:val="Paragraphedeliste"/>
        <w:numPr>
          <w:ilvl w:val="0"/>
          <w:numId w:val="10"/>
        </w:numPr>
        <w:autoSpaceDN w:val="0"/>
        <w:spacing w:after="0" w:line="240" w:lineRule="auto"/>
        <w:ind w:right="0"/>
        <w:contextualSpacing w:val="0"/>
        <w:rPr>
          <w:rFonts w:asciiTheme="minorHAnsi" w:hAnsiTheme="minorHAnsi" w:cstheme="minorHAnsi"/>
          <w:szCs w:val="21"/>
        </w:rPr>
      </w:pPr>
      <w:r w:rsidRPr="00B37D61">
        <w:rPr>
          <w:rFonts w:asciiTheme="minorHAnsi" w:hAnsiTheme="minorHAnsi" w:cstheme="minorHAnsi"/>
          <w:iCs/>
          <w:szCs w:val="21"/>
        </w:rPr>
        <w:t xml:space="preserve">Collecte de </w:t>
      </w:r>
      <w:r w:rsidR="00CE16CC">
        <w:rPr>
          <w:rFonts w:asciiTheme="minorHAnsi" w:hAnsiTheme="minorHAnsi" w:cstheme="minorHAnsi"/>
          <w:iCs/>
          <w:szCs w:val="21"/>
        </w:rPr>
        <w:t xml:space="preserve">données </w:t>
      </w:r>
      <w:r w:rsidRPr="00B37D61">
        <w:rPr>
          <w:rFonts w:asciiTheme="minorHAnsi" w:hAnsiTheme="minorHAnsi" w:cstheme="minorHAnsi"/>
          <w:iCs/>
          <w:szCs w:val="21"/>
        </w:rPr>
        <w:t>statistiques de production</w:t>
      </w:r>
      <w:r w:rsidRPr="0008135B">
        <w:rPr>
          <w:rFonts w:asciiTheme="minorHAnsi" w:hAnsiTheme="minorHAnsi" w:cstheme="minorHAnsi"/>
          <w:szCs w:val="21"/>
        </w:rPr>
        <w:t xml:space="preserve"> de la chikwangue améliorée de 50 associations féminines productrices de la chikwangue améliorée (</w:t>
      </w:r>
      <w:proofErr w:type="spellStart"/>
      <w:r w:rsidRPr="0008135B">
        <w:rPr>
          <w:rFonts w:asciiTheme="minorHAnsi" w:hAnsiTheme="minorHAnsi" w:cstheme="minorHAnsi"/>
          <w:szCs w:val="21"/>
        </w:rPr>
        <w:t>Elanga</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Ntomba</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Bokotola</w:t>
      </w:r>
      <w:proofErr w:type="spellEnd"/>
      <w:r w:rsidRPr="0008135B">
        <w:rPr>
          <w:rFonts w:asciiTheme="minorHAnsi" w:hAnsiTheme="minorHAnsi" w:cstheme="minorHAnsi"/>
          <w:szCs w:val="21"/>
        </w:rPr>
        <w:t xml:space="preserve"> et </w:t>
      </w:r>
      <w:proofErr w:type="spellStart"/>
      <w:proofErr w:type="gramStart"/>
      <w:r w:rsidRPr="0008135B">
        <w:rPr>
          <w:rFonts w:asciiTheme="minorHAnsi" w:hAnsiTheme="minorHAnsi" w:cstheme="minorHAnsi"/>
          <w:szCs w:val="21"/>
        </w:rPr>
        <w:t>Lusankani</w:t>
      </w:r>
      <w:proofErr w:type="spellEnd"/>
      <w:r w:rsidRPr="0008135B">
        <w:rPr>
          <w:rFonts w:asciiTheme="minorHAnsi" w:hAnsiTheme="minorHAnsi" w:cstheme="minorHAnsi"/>
          <w:szCs w:val="21"/>
        </w:rPr>
        <w:t>)</w:t>
      </w:r>
      <w:r w:rsidR="004053E3">
        <w:rPr>
          <w:rFonts w:asciiTheme="minorHAnsi" w:hAnsiTheme="minorHAnsi" w:cstheme="minorHAnsi"/>
          <w:szCs w:val="21"/>
        </w:rPr>
        <w:t>-</w:t>
      </w:r>
      <w:proofErr w:type="gramEnd"/>
      <w:r w:rsidR="004053E3" w:rsidRPr="004053E3">
        <w:rPr>
          <w:rFonts w:asciiTheme="minorHAnsi" w:hAnsiTheme="minorHAnsi" w:cstheme="minorHAnsi"/>
          <w:szCs w:val="21"/>
        </w:rPr>
        <w:t xml:space="preserve"> </w:t>
      </w:r>
      <w:r w:rsidR="004053E3">
        <w:rPr>
          <w:rFonts w:asciiTheme="minorHAnsi" w:hAnsiTheme="minorHAnsi" w:cstheme="minorHAnsi"/>
          <w:szCs w:val="21"/>
        </w:rPr>
        <w:t>(Réf. Annexe </w:t>
      </w:r>
      <w:r w:rsidR="004053E3" w:rsidRPr="00B37D61">
        <w:rPr>
          <w:rFonts w:asciiTheme="minorHAnsi" w:hAnsiTheme="minorHAnsi" w:cstheme="minorHAnsi"/>
          <w:iCs/>
          <w:szCs w:val="21"/>
        </w:rPr>
        <w:t xml:space="preserve">: </w:t>
      </w:r>
      <w:r w:rsidR="004053E3">
        <w:rPr>
          <w:rFonts w:asciiTheme="minorHAnsi" w:hAnsiTheme="minorHAnsi" w:cstheme="minorHAnsi"/>
          <w:iCs/>
          <w:szCs w:val="21"/>
        </w:rPr>
        <w:t xml:space="preserve">E- </w:t>
      </w:r>
      <w:proofErr w:type="spellStart"/>
      <w:r w:rsidR="004053E3">
        <w:rPr>
          <w:rFonts w:asciiTheme="minorHAnsi" w:hAnsiTheme="minorHAnsi" w:cstheme="minorHAnsi"/>
          <w:iCs/>
          <w:szCs w:val="21"/>
        </w:rPr>
        <w:t>Agr</w:t>
      </w:r>
      <w:proofErr w:type="spellEnd"/>
      <w:r w:rsidR="004053E3">
        <w:rPr>
          <w:rFonts w:asciiTheme="minorHAnsi" w:hAnsiTheme="minorHAnsi" w:cstheme="minorHAnsi"/>
          <w:iCs/>
          <w:szCs w:val="21"/>
        </w:rPr>
        <w:t xml:space="preserve"> 03</w:t>
      </w:r>
      <w:r w:rsidR="004053E3" w:rsidRPr="003924DC">
        <w:rPr>
          <w:rFonts w:asciiTheme="minorHAnsi" w:hAnsiTheme="minorHAnsi" w:cstheme="minorHAnsi"/>
          <w:iCs/>
          <w:szCs w:val="21"/>
        </w:rPr>
        <w:t>)</w:t>
      </w:r>
      <w:r w:rsidR="004053E3" w:rsidRPr="0008135B">
        <w:rPr>
          <w:rFonts w:asciiTheme="minorHAnsi" w:hAnsiTheme="minorHAnsi" w:cstheme="minorHAnsi"/>
          <w:iCs/>
          <w:szCs w:val="21"/>
        </w:rPr>
        <w:t>  </w:t>
      </w:r>
      <w:r w:rsidRPr="0008135B">
        <w:rPr>
          <w:rFonts w:asciiTheme="minorHAnsi" w:hAnsiTheme="minorHAnsi" w:cstheme="minorHAnsi"/>
          <w:szCs w:val="21"/>
        </w:rPr>
        <w:t>.</w:t>
      </w:r>
    </w:p>
    <w:p w14:paraId="49922CBC" w14:textId="77777777" w:rsidR="0008135B" w:rsidRPr="0008135B" w:rsidRDefault="0008135B" w:rsidP="0008135B">
      <w:pPr>
        <w:pStyle w:val="Paragraphedeliste"/>
        <w:autoSpaceDN w:val="0"/>
        <w:spacing w:after="0" w:line="240" w:lineRule="auto"/>
        <w:ind w:left="370"/>
        <w:contextualSpacing w:val="0"/>
        <w:rPr>
          <w:rFonts w:asciiTheme="minorHAnsi" w:hAnsiTheme="minorHAnsi" w:cstheme="minorHAnsi"/>
          <w:szCs w:val="21"/>
        </w:rPr>
      </w:pPr>
    </w:p>
    <w:p w14:paraId="122949DF" w14:textId="77777777" w:rsidR="0008135B" w:rsidRPr="0008135B" w:rsidRDefault="0008135B" w:rsidP="0008135B">
      <w:pPr>
        <w:spacing w:line="240" w:lineRule="auto"/>
        <w:ind w:left="10"/>
        <w:rPr>
          <w:rFonts w:asciiTheme="minorHAnsi" w:hAnsiTheme="minorHAnsi" w:cstheme="minorHAnsi"/>
          <w:b/>
          <w:bCs/>
          <w:szCs w:val="21"/>
        </w:rPr>
      </w:pPr>
      <w:r w:rsidRPr="0008135B">
        <w:rPr>
          <w:rFonts w:asciiTheme="minorHAnsi" w:hAnsiTheme="minorHAnsi" w:cstheme="minorHAnsi"/>
          <w:b/>
          <w:bCs/>
          <w:szCs w:val="21"/>
        </w:rPr>
        <w:t>Energie</w:t>
      </w:r>
    </w:p>
    <w:p w14:paraId="5503B8EA" w14:textId="204913E7" w:rsidR="0008135B" w:rsidRPr="0008135B"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08135B">
        <w:rPr>
          <w:rFonts w:asciiTheme="minorHAnsi" w:hAnsiTheme="minorHAnsi" w:cstheme="minorHAnsi"/>
          <w:szCs w:val="21"/>
        </w:rPr>
        <w:t>Approvisionnement en matériaux locaux (argile) pour garantir la fabricatio</w:t>
      </w:r>
      <w:r w:rsidR="004053E3">
        <w:rPr>
          <w:rFonts w:asciiTheme="minorHAnsi" w:hAnsiTheme="minorHAnsi" w:cstheme="minorHAnsi"/>
          <w:szCs w:val="21"/>
        </w:rPr>
        <w:t>n des foyers culinaires dans l’U</w:t>
      </w:r>
      <w:r w:rsidRPr="0008135B">
        <w:rPr>
          <w:rFonts w:asciiTheme="minorHAnsi" w:hAnsiTheme="minorHAnsi" w:cstheme="minorHAnsi"/>
          <w:szCs w:val="21"/>
        </w:rPr>
        <w:t>nité</w:t>
      </w:r>
      <w:r w:rsidR="004053E3">
        <w:rPr>
          <w:rFonts w:asciiTheme="minorHAnsi" w:hAnsiTheme="minorHAnsi" w:cstheme="minorHAnsi"/>
          <w:szCs w:val="21"/>
        </w:rPr>
        <w:t xml:space="preserve"> opérationnelle</w:t>
      </w:r>
      <w:r w:rsidRPr="0008135B">
        <w:rPr>
          <w:rFonts w:asciiTheme="minorHAnsi" w:hAnsiTheme="minorHAnsi" w:cstheme="minorHAnsi"/>
          <w:szCs w:val="21"/>
        </w:rPr>
        <w:t xml:space="preserve"> de Mbandaka</w:t>
      </w:r>
      <w:r w:rsidR="00CE16CC">
        <w:rPr>
          <w:rFonts w:asciiTheme="minorHAnsi" w:hAnsiTheme="minorHAnsi" w:cstheme="minorHAnsi"/>
          <w:szCs w:val="21"/>
        </w:rPr>
        <w:t xml:space="preserve"> (Réf. Annexe :</w:t>
      </w:r>
      <w:r w:rsidR="00CE16CC" w:rsidRPr="00F32135">
        <w:rPr>
          <w:rFonts w:asciiTheme="minorHAnsi" w:hAnsiTheme="minorHAnsi" w:cstheme="minorHAnsi"/>
          <w:szCs w:val="21"/>
        </w:rPr>
        <w:t xml:space="preserve"> </w:t>
      </w:r>
      <w:proofErr w:type="spellStart"/>
      <w:r w:rsidR="00CE16CC" w:rsidRPr="003924DC">
        <w:rPr>
          <w:rFonts w:asciiTheme="minorHAnsi" w:hAnsiTheme="minorHAnsi" w:cstheme="minorHAnsi"/>
          <w:szCs w:val="21"/>
        </w:rPr>
        <w:t>F-Eng</w:t>
      </w:r>
      <w:proofErr w:type="spellEnd"/>
      <w:r w:rsidR="00CE16CC" w:rsidRPr="003924DC">
        <w:rPr>
          <w:rFonts w:asciiTheme="minorHAnsi" w:hAnsiTheme="minorHAnsi" w:cstheme="minorHAnsi"/>
          <w:szCs w:val="21"/>
        </w:rPr>
        <w:t xml:space="preserve"> 01)</w:t>
      </w:r>
      <w:r w:rsidRPr="0008135B">
        <w:rPr>
          <w:rFonts w:asciiTheme="minorHAnsi" w:hAnsiTheme="minorHAnsi" w:cstheme="minorHAnsi"/>
          <w:szCs w:val="21"/>
        </w:rPr>
        <w:t> ;</w:t>
      </w:r>
    </w:p>
    <w:p w14:paraId="0AD9DF19" w14:textId="3CB9DB17" w:rsidR="0008135B" w:rsidRPr="0008135B"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08135B">
        <w:rPr>
          <w:rFonts w:asciiTheme="minorHAnsi" w:hAnsiTheme="minorHAnsi" w:cstheme="minorHAnsi"/>
          <w:szCs w:val="21"/>
        </w:rPr>
        <w:t>Prospection et identification des sites d’extra</w:t>
      </w:r>
      <w:r>
        <w:rPr>
          <w:rFonts w:asciiTheme="minorHAnsi" w:hAnsiTheme="minorHAnsi" w:cstheme="minorHAnsi"/>
          <w:szCs w:val="21"/>
        </w:rPr>
        <w:t>ction d’argile de bonne qualité</w:t>
      </w:r>
      <w:r w:rsidRPr="0008135B">
        <w:rPr>
          <w:rFonts w:asciiTheme="minorHAnsi" w:hAnsiTheme="minorHAnsi" w:cstheme="minorHAnsi"/>
          <w:szCs w:val="21"/>
        </w:rPr>
        <w:t xml:space="preserve"> dans les villages pour approvisionner les six unités de production (</w:t>
      </w:r>
      <w:proofErr w:type="spellStart"/>
      <w:r w:rsidRPr="0008135B">
        <w:rPr>
          <w:rFonts w:asciiTheme="minorHAnsi" w:hAnsiTheme="minorHAnsi" w:cstheme="minorHAnsi"/>
          <w:szCs w:val="21"/>
        </w:rPr>
        <w:t>I</w:t>
      </w:r>
      <w:r w:rsidRPr="003924DC">
        <w:rPr>
          <w:rFonts w:asciiTheme="minorHAnsi" w:hAnsiTheme="minorHAnsi" w:cstheme="minorHAnsi"/>
          <w:szCs w:val="21"/>
        </w:rPr>
        <w:t>yembe</w:t>
      </w:r>
      <w:proofErr w:type="spellEnd"/>
      <w:r w:rsidRPr="003924DC">
        <w:rPr>
          <w:rFonts w:asciiTheme="minorHAnsi" w:hAnsiTheme="minorHAnsi" w:cstheme="minorHAnsi"/>
          <w:szCs w:val="21"/>
        </w:rPr>
        <w:t xml:space="preserve"> </w:t>
      </w:r>
      <w:proofErr w:type="spellStart"/>
      <w:r w:rsidRPr="003924DC">
        <w:rPr>
          <w:rFonts w:asciiTheme="minorHAnsi" w:hAnsiTheme="minorHAnsi" w:cstheme="minorHAnsi"/>
          <w:szCs w:val="21"/>
        </w:rPr>
        <w:t>monene</w:t>
      </w:r>
      <w:proofErr w:type="spellEnd"/>
      <w:r w:rsidRPr="003924DC">
        <w:rPr>
          <w:rFonts w:asciiTheme="minorHAnsi" w:hAnsiTheme="minorHAnsi" w:cstheme="minorHAnsi"/>
          <w:szCs w:val="21"/>
        </w:rPr>
        <w:t xml:space="preserve">, </w:t>
      </w:r>
      <w:proofErr w:type="spellStart"/>
      <w:r w:rsidRPr="003924DC">
        <w:rPr>
          <w:rFonts w:asciiTheme="minorHAnsi" w:hAnsiTheme="minorHAnsi" w:cstheme="minorHAnsi"/>
          <w:szCs w:val="21"/>
        </w:rPr>
        <w:t>Ntondo</w:t>
      </w:r>
      <w:proofErr w:type="spellEnd"/>
      <w:r w:rsidRPr="003924DC">
        <w:rPr>
          <w:rFonts w:asciiTheme="minorHAnsi" w:hAnsiTheme="minorHAnsi" w:cstheme="minorHAnsi"/>
          <w:szCs w:val="21"/>
        </w:rPr>
        <w:t xml:space="preserve"> </w:t>
      </w:r>
      <w:proofErr w:type="spellStart"/>
      <w:r w:rsidRPr="003924DC">
        <w:rPr>
          <w:rFonts w:asciiTheme="minorHAnsi" w:hAnsiTheme="minorHAnsi" w:cstheme="minorHAnsi"/>
          <w:szCs w:val="21"/>
        </w:rPr>
        <w:t>Nsamba</w:t>
      </w:r>
      <w:proofErr w:type="spellEnd"/>
      <w:r w:rsidRPr="003924DC">
        <w:rPr>
          <w:rFonts w:asciiTheme="minorHAnsi" w:hAnsiTheme="minorHAnsi" w:cstheme="minorHAnsi"/>
          <w:szCs w:val="21"/>
        </w:rPr>
        <w:t xml:space="preserve">, </w:t>
      </w:r>
      <w:proofErr w:type="spellStart"/>
      <w:r w:rsidRPr="003924DC">
        <w:rPr>
          <w:rFonts w:asciiTheme="minorHAnsi" w:hAnsiTheme="minorHAnsi" w:cstheme="minorHAnsi"/>
          <w:szCs w:val="21"/>
        </w:rPr>
        <w:t>Iyense</w:t>
      </w:r>
      <w:proofErr w:type="spellEnd"/>
      <w:r w:rsidRPr="003924DC">
        <w:rPr>
          <w:rFonts w:asciiTheme="minorHAnsi" w:hAnsiTheme="minorHAnsi" w:cstheme="minorHAnsi"/>
          <w:szCs w:val="21"/>
        </w:rPr>
        <w:t xml:space="preserve">, PA, </w:t>
      </w:r>
      <w:proofErr w:type="spellStart"/>
      <w:r w:rsidRPr="003924DC">
        <w:rPr>
          <w:rFonts w:asciiTheme="minorHAnsi" w:hAnsiTheme="minorHAnsi" w:cstheme="minorHAnsi"/>
          <w:szCs w:val="21"/>
        </w:rPr>
        <w:t>Bikoro</w:t>
      </w:r>
      <w:proofErr w:type="spellEnd"/>
      <w:r w:rsidRPr="003924DC">
        <w:rPr>
          <w:rFonts w:asciiTheme="minorHAnsi" w:hAnsiTheme="minorHAnsi" w:cstheme="minorHAnsi"/>
          <w:szCs w:val="21"/>
        </w:rPr>
        <w:t xml:space="preserve"> et Ngombe)</w:t>
      </w:r>
      <w:r w:rsidR="00CE16CC" w:rsidRPr="003924DC">
        <w:rPr>
          <w:rFonts w:asciiTheme="minorHAnsi" w:hAnsiTheme="minorHAnsi" w:cstheme="minorHAnsi"/>
          <w:szCs w:val="21"/>
        </w:rPr>
        <w:t xml:space="preserve"> </w:t>
      </w:r>
      <w:r w:rsidR="00CE16CC">
        <w:rPr>
          <w:rFonts w:asciiTheme="minorHAnsi" w:hAnsiTheme="minorHAnsi" w:cstheme="minorHAnsi"/>
          <w:szCs w:val="21"/>
        </w:rPr>
        <w:t>(Réf. Annexe :</w:t>
      </w:r>
      <w:r w:rsidR="00CE16CC" w:rsidRPr="003924DC">
        <w:rPr>
          <w:rFonts w:asciiTheme="minorHAnsi" w:hAnsiTheme="minorHAnsi" w:cstheme="minorHAnsi"/>
          <w:szCs w:val="21"/>
        </w:rPr>
        <w:t xml:space="preserve"> </w:t>
      </w:r>
      <w:proofErr w:type="spellStart"/>
      <w:r w:rsidR="00CE16CC" w:rsidRPr="003924DC">
        <w:rPr>
          <w:rFonts w:asciiTheme="minorHAnsi" w:hAnsiTheme="minorHAnsi" w:cstheme="minorHAnsi"/>
          <w:szCs w:val="21"/>
        </w:rPr>
        <w:t>F-Eng</w:t>
      </w:r>
      <w:proofErr w:type="spellEnd"/>
      <w:r w:rsidR="00CE16CC" w:rsidRPr="003924DC">
        <w:rPr>
          <w:rFonts w:asciiTheme="minorHAnsi" w:hAnsiTheme="minorHAnsi" w:cstheme="minorHAnsi"/>
          <w:szCs w:val="21"/>
        </w:rPr>
        <w:t xml:space="preserve"> 01)</w:t>
      </w:r>
      <w:r w:rsidRPr="003924DC">
        <w:rPr>
          <w:rFonts w:asciiTheme="minorHAnsi" w:hAnsiTheme="minorHAnsi" w:cstheme="minorHAnsi"/>
          <w:szCs w:val="21"/>
        </w:rPr>
        <w:t> ;</w:t>
      </w:r>
    </w:p>
    <w:p w14:paraId="63507FBF" w14:textId="4B7061DD" w:rsidR="0008135B" w:rsidRPr="0008135B"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08135B">
        <w:rPr>
          <w:rFonts w:asciiTheme="minorHAnsi" w:hAnsiTheme="minorHAnsi" w:cstheme="minorHAnsi"/>
          <w:szCs w:val="21"/>
        </w:rPr>
        <w:t xml:space="preserve">Installation de quatre fours </w:t>
      </w:r>
      <w:r w:rsidRPr="00CE16CC">
        <w:rPr>
          <w:rFonts w:asciiTheme="minorHAnsi" w:hAnsiTheme="minorHAnsi" w:cstheme="minorHAnsi"/>
          <w:szCs w:val="21"/>
        </w:rPr>
        <w:t>de carbonisation</w:t>
      </w:r>
      <w:r w:rsidRPr="00F32135">
        <w:rPr>
          <w:rFonts w:asciiTheme="minorHAnsi" w:hAnsiTheme="minorHAnsi" w:cstheme="minorHAnsi"/>
          <w:szCs w:val="21"/>
        </w:rPr>
        <w:t xml:space="preserve"> </w:t>
      </w:r>
      <w:r w:rsidRPr="00CE16CC">
        <w:rPr>
          <w:rFonts w:asciiTheme="minorHAnsi" w:hAnsiTheme="minorHAnsi" w:cstheme="minorHAnsi"/>
          <w:szCs w:val="21"/>
        </w:rPr>
        <w:t xml:space="preserve">améliorée </w:t>
      </w:r>
      <w:r w:rsidRPr="0008135B">
        <w:rPr>
          <w:rFonts w:asciiTheme="minorHAnsi" w:hAnsiTheme="minorHAnsi" w:cstheme="minorHAnsi"/>
          <w:szCs w:val="21"/>
        </w:rPr>
        <w:t>par les charbonniers ayant été formés en 2020 dans le</w:t>
      </w:r>
      <w:r w:rsidRPr="00CE16CC">
        <w:rPr>
          <w:rFonts w:asciiTheme="minorHAnsi" w:hAnsiTheme="minorHAnsi" w:cstheme="minorHAnsi"/>
          <w:szCs w:val="21"/>
        </w:rPr>
        <w:t xml:space="preserve"> secteur de </w:t>
      </w:r>
      <w:proofErr w:type="spellStart"/>
      <w:r w:rsidRPr="00CE16CC">
        <w:rPr>
          <w:rFonts w:asciiTheme="minorHAnsi" w:hAnsiTheme="minorHAnsi" w:cstheme="minorHAnsi"/>
          <w:szCs w:val="21"/>
        </w:rPr>
        <w:t>Bokatola</w:t>
      </w:r>
      <w:proofErr w:type="spellEnd"/>
      <w:r w:rsidR="00CE16CC" w:rsidRPr="00CE16CC">
        <w:rPr>
          <w:rFonts w:asciiTheme="minorHAnsi" w:hAnsiTheme="minorHAnsi" w:cstheme="minorHAnsi"/>
          <w:szCs w:val="21"/>
        </w:rPr>
        <w:t xml:space="preserve"> </w:t>
      </w:r>
      <w:r w:rsidR="00CE16CC">
        <w:rPr>
          <w:rFonts w:asciiTheme="minorHAnsi" w:hAnsiTheme="minorHAnsi" w:cstheme="minorHAnsi"/>
          <w:szCs w:val="21"/>
        </w:rPr>
        <w:t>(Réf. Annexe :</w:t>
      </w:r>
      <w:r w:rsidR="00CE16CC" w:rsidRPr="003924DC">
        <w:rPr>
          <w:rFonts w:asciiTheme="minorHAnsi" w:hAnsiTheme="minorHAnsi" w:cstheme="minorHAnsi"/>
          <w:szCs w:val="21"/>
        </w:rPr>
        <w:t xml:space="preserve"> </w:t>
      </w:r>
      <w:proofErr w:type="spellStart"/>
      <w:r w:rsidR="00CE16CC" w:rsidRPr="003924DC">
        <w:rPr>
          <w:rFonts w:asciiTheme="minorHAnsi" w:hAnsiTheme="minorHAnsi" w:cstheme="minorHAnsi"/>
          <w:szCs w:val="21"/>
        </w:rPr>
        <w:t>F-Eng</w:t>
      </w:r>
      <w:proofErr w:type="spellEnd"/>
      <w:r w:rsidR="00CE16CC" w:rsidRPr="003924DC">
        <w:rPr>
          <w:rFonts w:asciiTheme="minorHAnsi" w:hAnsiTheme="minorHAnsi" w:cstheme="minorHAnsi"/>
          <w:szCs w:val="21"/>
        </w:rPr>
        <w:t xml:space="preserve"> 02)</w:t>
      </w:r>
      <w:r w:rsidRPr="00CE16CC">
        <w:rPr>
          <w:rFonts w:asciiTheme="minorHAnsi" w:hAnsiTheme="minorHAnsi" w:cstheme="minorHAnsi"/>
          <w:szCs w:val="21"/>
        </w:rPr>
        <w:t> ;</w:t>
      </w:r>
    </w:p>
    <w:p w14:paraId="2241AF09" w14:textId="7E30C1AF" w:rsidR="0008135B" w:rsidRPr="003924DC" w:rsidRDefault="0008135B" w:rsidP="0029284D">
      <w:pPr>
        <w:pStyle w:val="Paragraphedeliste"/>
        <w:numPr>
          <w:ilvl w:val="0"/>
          <w:numId w:val="10"/>
        </w:numPr>
        <w:spacing w:after="160" w:line="259" w:lineRule="auto"/>
        <w:ind w:right="0"/>
        <w:rPr>
          <w:rFonts w:asciiTheme="minorHAnsi" w:hAnsiTheme="minorHAnsi" w:cstheme="minorHAnsi"/>
          <w:szCs w:val="21"/>
        </w:rPr>
      </w:pPr>
      <w:r w:rsidRPr="0008135B">
        <w:rPr>
          <w:rFonts w:asciiTheme="minorHAnsi" w:hAnsiTheme="minorHAnsi" w:cstheme="minorHAnsi"/>
          <w:szCs w:val="21"/>
        </w:rPr>
        <w:t xml:space="preserve">Production de 504 000 plantules </w:t>
      </w:r>
      <w:r w:rsidRPr="00F32135">
        <w:rPr>
          <w:rFonts w:asciiTheme="minorHAnsi" w:hAnsiTheme="minorHAnsi" w:cstheme="minorHAnsi"/>
          <w:szCs w:val="21"/>
        </w:rPr>
        <w:t>d’</w:t>
      </w:r>
      <w:r w:rsidR="00CE16CC" w:rsidRPr="003924DC">
        <w:rPr>
          <w:rFonts w:asciiTheme="minorHAnsi" w:hAnsiTheme="minorHAnsi" w:cstheme="minorHAnsi"/>
          <w:szCs w:val="21"/>
        </w:rPr>
        <w:t>A</w:t>
      </w:r>
      <w:r w:rsidRPr="00F32135">
        <w:rPr>
          <w:rFonts w:asciiTheme="minorHAnsi" w:hAnsiTheme="minorHAnsi" w:cstheme="minorHAnsi"/>
          <w:szCs w:val="21"/>
        </w:rPr>
        <w:t xml:space="preserve">cacia </w:t>
      </w:r>
      <w:proofErr w:type="spellStart"/>
      <w:r w:rsidRPr="00F32135">
        <w:rPr>
          <w:rFonts w:asciiTheme="minorHAnsi" w:hAnsiTheme="minorHAnsi" w:cstheme="minorHAnsi"/>
          <w:szCs w:val="21"/>
        </w:rPr>
        <w:t>mangium</w:t>
      </w:r>
      <w:proofErr w:type="spellEnd"/>
      <w:r w:rsidRPr="0008135B">
        <w:rPr>
          <w:rFonts w:asciiTheme="minorHAnsi" w:hAnsiTheme="minorHAnsi" w:cstheme="minorHAnsi"/>
          <w:szCs w:val="21"/>
        </w:rPr>
        <w:t xml:space="preserve"> issues de 21 pépinières installées dans 7 villages du secteur de Lac </w:t>
      </w:r>
      <w:proofErr w:type="spellStart"/>
      <w:r w:rsidRPr="0008135B">
        <w:rPr>
          <w:rFonts w:asciiTheme="minorHAnsi" w:hAnsiTheme="minorHAnsi" w:cstheme="minorHAnsi"/>
          <w:szCs w:val="21"/>
        </w:rPr>
        <w:t>Ntomba</w:t>
      </w:r>
      <w:proofErr w:type="spellEnd"/>
      <w:r w:rsidR="00CE16CC">
        <w:rPr>
          <w:rFonts w:asciiTheme="minorHAnsi" w:hAnsiTheme="minorHAnsi" w:cstheme="minorHAnsi"/>
          <w:szCs w:val="21"/>
        </w:rPr>
        <w:t xml:space="preserve"> (Réf. Annexe :</w:t>
      </w:r>
      <w:r w:rsidR="00CE16CC" w:rsidRPr="003924DC">
        <w:rPr>
          <w:rFonts w:asciiTheme="minorHAnsi" w:hAnsiTheme="minorHAnsi" w:cstheme="minorHAnsi"/>
          <w:szCs w:val="21"/>
        </w:rPr>
        <w:t xml:space="preserve"> </w:t>
      </w:r>
      <w:proofErr w:type="spellStart"/>
      <w:r w:rsidR="00CE16CC" w:rsidRPr="003924DC">
        <w:rPr>
          <w:rFonts w:asciiTheme="minorHAnsi" w:hAnsiTheme="minorHAnsi" w:cstheme="minorHAnsi"/>
          <w:szCs w:val="21"/>
        </w:rPr>
        <w:t>F-Eng</w:t>
      </w:r>
      <w:proofErr w:type="spellEnd"/>
      <w:r w:rsidR="00CE16CC" w:rsidRPr="003924DC">
        <w:rPr>
          <w:rFonts w:asciiTheme="minorHAnsi" w:hAnsiTheme="minorHAnsi" w:cstheme="minorHAnsi"/>
          <w:szCs w:val="21"/>
        </w:rPr>
        <w:t xml:space="preserve"> 03)</w:t>
      </w:r>
      <w:r w:rsidRPr="0008135B">
        <w:rPr>
          <w:rFonts w:asciiTheme="minorHAnsi" w:hAnsiTheme="minorHAnsi" w:cstheme="minorHAnsi"/>
          <w:szCs w:val="21"/>
        </w:rPr>
        <w:t xml:space="preserve"> ;</w:t>
      </w:r>
    </w:p>
    <w:p w14:paraId="4CE4AE48" w14:textId="2665A492" w:rsidR="0008135B" w:rsidRPr="003924DC" w:rsidRDefault="0008135B" w:rsidP="0029284D">
      <w:pPr>
        <w:pStyle w:val="Paragraphedeliste"/>
        <w:numPr>
          <w:ilvl w:val="0"/>
          <w:numId w:val="10"/>
        </w:numPr>
        <w:spacing w:after="160" w:line="259" w:lineRule="auto"/>
        <w:ind w:right="0"/>
        <w:rPr>
          <w:rFonts w:asciiTheme="minorHAnsi" w:hAnsiTheme="minorHAnsi" w:cstheme="minorHAnsi"/>
          <w:szCs w:val="21"/>
        </w:rPr>
      </w:pPr>
      <w:r w:rsidRPr="0008135B">
        <w:rPr>
          <w:rFonts w:asciiTheme="minorHAnsi" w:hAnsiTheme="minorHAnsi" w:cstheme="minorHAnsi"/>
          <w:szCs w:val="21"/>
        </w:rPr>
        <w:t xml:space="preserve">Mise en place de 420 ha de reboisement partant des plantules issues des pépinières par 402 ménages des villages </w:t>
      </w:r>
      <w:proofErr w:type="spellStart"/>
      <w:r w:rsidRPr="0008135B">
        <w:rPr>
          <w:rFonts w:asciiTheme="minorHAnsi" w:hAnsiTheme="minorHAnsi" w:cstheme="minorHAnsi"/>
          <w:szCs w:val="21"/>
        </w:rPr>
        <w:t>Momboyo</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Mpenda</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Nioni</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Isumaeliko</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Isala</w:t>
      </w:r>
      <w:proofErr w:type="spellEnd"/>
      <w:r w:rsidRPr="0008135B">
        <w:rPr>
          <w:rFonts w:asciiTheme="minorHAnsi" w:hAnsiTheme="minorHAnsi" w:cstheme="minorHAnsi"/>
          <w:szCs w:val="21"/>
        </w:rPr>
        <w:t xml:space="preserve">, </w:t>
      </w:r>
      <w:proofErr w:type="spellStart"/>
      <w:r w:rsidRPr="0008135B">
        <w:rPr>
          <w:rFonts w:asciiTheme="minorHAnsi" w:hAnsiTheme="minorHAnsi" w:cstheme="minorHAnsi"/>
          <w:szCs w:val="21"/>
        </w:rPr>
        <w:t>Bwembete</w:t>
      </w:r>
      <w:proofErr w:type="spellEnd"/>
      <w:r w:rsidRPr="0008135B">
        <w:rPr>
          <w:rFonts w:asciiTheme="minorHAnsi" w:hAnsiTheme="minorHAnsi" w:cstheme="minorHAnsi"/>
          <w:szCs w:val="21"/>
        </w:rPr>
        <w:t xml:space="preserve"> et </w:t>
      </w:r>
      <w:proofErr w:type="spellStart"/>
      <w:r w:rsidRPr="0008135B">
        <w:rPr>
          <w:rFonts w:asciiTheme="minorHAnsi" w:hAnsiTheme="minorHAnsi" w:cstheme="minorHAnsi"/>
          <w:szCs w:val="21"/>
        </w:rPr>
        <w:t>Ehanga</w:t>
      </w:r>
      <w:proofErr w:type="spellEnd"/>
      <w:r w:rsidRPr="003924DC">
        <w:rPr>
          <w:rFonts w:asciiTheme="minorHAnsi" w:hAnsiTheme="minorHAnsi" w:cstheme="minorHAnsi"/>
          <w:szCs w:val="21"/>
        </w:rPr>
        <w:t xml:space="preserve"> </w:t>
      </w:r>
      <w:r w:rsidR="00F32135">
        <w:rPr>
          <w:rFonts w:asciiTheme="minorHAnsi" w:hAnsiTheme="minorHAnsi" w:cstheme="minorHAnsi"/>
          <w:szCs w:val="21"/>
        </w:rPr>
        <w:t>(Réf. Annexe :</w:t>
      </w:r>
      <w:r w:rsidR="00F32135" w:rsidRPr="00F32135">
        <w:rPr>
          <w:rFonts w:asciiTheme="minorHAnsi" w:hAnsiTheme="minorHAnsi" w:cstheme="minorHAnsi"/>
          <w:szCs w:val="21"/>
        </w:rPr>
        <w:t xml:space="preserve"> </w:t>
      </w:r>
      <w:proofErr w:type="spellStart"/>
      <w:r w:rsidR="00F32135" w:rsidRPr="003924DC">
        <w:rPr>
          <w:rFonts w:asciiTheme="minorHAnsi" w:hAnsiTheme="minorHAnsi" w:cstheme="minorHAnsi"/>
          <w:szCs w:val="21"/>
        </w:rPr>
        <w:t>F-Eng</w:t>
      </w:r>
      <w:proofErr w:type="spellEnd"/>
      <w:r w:rsidR="00F32135" w:rsidRPr="003924DC">
        <w:rPr>
          <w:rFonts w:asciiTheme="minorHAnsi" w:hAnsiTheme="minorHAnsi" w:cstheme="minorHAnsi"/>
          <w:szCs w:val="21"/>
        </w:rPr>
        <w:t xml:space="preserve"> 04) ; </w:t>
      </w:r>
    </w:p>
    <w:p w14:paraId="7BFEDAF7" w14:textId="2F8360D1" w:rsidR="0008135B" w:rsidRPr="003924DC"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F32135">
        <w:rPr>
          <w:rFonts w:asciiTheme="minorHAnsi" w:hAnsiTheme="minorHAnsi" w:cstheme="minorHAnsi"/>
          <w:szCs w:val="21"/>
        </w:rPr>
        <w:t xml:space="preserve">Surveillance continue de 2 040 hectares de savanes arbustives </w:t>
      </w:r>
      <w:proofErr w:type="spellStart"/>
      <w:r w:rsidRPr="00F32135">
        <w:rPr>
          <w:rFonts w:asciiTheme="minorHAnsi" w:hAnsiTheme="minorHAnsi" w:cstheme="minorHAnsi"/>
          <w:szCs w:val="21"/>
        </w:rPr>
        <w:t>géo-référencées</w:t>
      </w:r>
      <w:proofErr w:type="spellEnd"/>
      <w:r w:rsidRPr="00F32135">
        <w:rPr>
          <w:rFonts w:asciiTheme="minorHAnsi" w:hAnsiTheme="minorHAnsi" w:cstheme="minorHAnsi"/>
          <w:szCs w:val="21"/>
        </w:rPr>
        <w:t xml:space="preserve"> (secteur de </w:t>
      </w:r>
      <w:proofErr w:type="spellStart"/>
      <w:r w:rsidRPr="00F32135">
        <w:rPr>
          <w:rFonts w:asciiTheme="minorHAnsi" w:hAnsiTheme="minorHAnsi" w:cstheme="minorHAnsi"/>
          <w:szCs w:val="21"/>
        </w:rPr>
        <w:t>Lusa</w:t>
      </w:r>
      <w:r w:rsidR="00763EF7" w:rsidRPr="00F32135">
        <w:rPr>
          <w:rFonts w:asciiTheme="minorHAnsi" w:hAnsiTheme="minorHAnsi" w:cstheme="minorHAnsi"/>
          <w:szCs w:val="21"/>
        </w:rPr>
        <w:t>n</w:t>
      </w:r>
      <w:r w:rsidRPr="00293437">
        <w:rPr>
          <w:rFonts w:asciiTheme="minorHAnsi" w:hAnsiTheme="minorHAnsi" w:cstheme="minorHAnsi"/>
          <w:szCs w:val="21"/>
        </w:rPr>
        <w:t>kani</w:t>
      </w:r>
      <w:proofErr w:type="spellEnd"/>
      <w:r w:rsidRPr="00293437">
        <w:rPr>
          <w:rFonts w:asciiTheme="minorHAnsi" w:hAnsiTheme="minorHAnsi" w:cstheme="minorHAnsi"/>
          <w:szCs w:val="21"/>
        </w:rPr>
        <w:t xml:space="preserve">), mis en défens sous compensation PSE en faveur des communautés impliquées et dont les fonds générés contribuent progressivement à la mise en place </w:t>
      </w:r>
      <w:r w:rsidRPr="0008135B">
        <w:rPr>
          <w:rFonts w:asciiTheme="minorHAnsi" w:hAnsiTheme="minorHAnsi" w:cstheme="minorHAnsi"/>
          <w:szCs w:val="21"/>
        </w:rPr>
        <w:t>des initiatives communautaires</w:t>
      </w:r>
      <w:r w:rsidRPr="00F32135">
        <w:rPr>
          <w:rFonts w:asciiTheme="minorHAnsi" w:hAnsiTheme="minorHAnsi" w:cstheme="minorHAnsi"/>
          <w:szCs w:val="21"/>
        </w:rPr>
        <w:t xml:space="preserve"> locales de développement</w:t>
      </w:r>
      <w:r w:rsidR="00F32135" w:rsidRPr="00F32135">
        <w:rPr>
          <w:rFonts w:asciiTheme="minorHAnsi" w:hAnsiTheme="minorHAnsi" w:cstheme="minorHAnsi"/>
          <w:szCs w:val="21"/>
        </w:rPr>
        <w:t xml:space="preserve"> </w:t>
      </w:r>
      <w:r w:rsidR="00F32135">
        <w:rPr>
          <w:rFonts w:asciiTheme="minorHAnsi" w:hAnsiTheme="minorHAnsi" w:cstheme="minorHAnsi"/>
          <w:szCs w:val="21"/>
        </w:rPr>
        <w:t>(Réf. Annexe :</w:t>
      </w:r>
      <w:r w:rsidR="00F32135" w:rsidRPr="00F32135">
        <w:rPr>
          <w:rFonts w:asciiTheme="minorHAnsi" w:hAnsiTheme="minorHAnsi" w:cstheme="minorHAnsi"/>
          <w:szCs w:val="21"/>
        </w:rPr>
        <w:t xml:space="preserve"> </w:t>
      </w:r>
      <w:proofErr w:type="spellStart"/>
      <w:r w:rsidR="00F32135" w:rsidRPr="003924DC">
        <w:rPr>
          <w:rFonts w:asciiTheme="minorHAnsi" w:hAnsiTheme="minorHAnsi" w:cstheme="minorHAnsi"/>
          <w:szCs w:val="21"/>
        </w:rPr>
        <w:t>F-Eng</w:t>
      </w:r>
      <w:proofErr w:type="spellEnd"/>
      <w:r w:rsidR="00F32135" w:rsidRPr="003924DC">
        <w:rPr>
          <w:rFonts w:asciiTheme="minorHAnsi" w:hAnsiTheme="minorHAnsi" w:cstheme="minorHAnsi"/>
          <w:szCs w:val="21"/>
        </w:rPr>
        <w:t xml:space="preserve"> 05) ;</w:t>
      </w:r>
    </w:p>
    <w:p w14:paraId="5D8685EF" w14:textId="4FAA41AE" w:rsidR="00717BDB" w:rsidRPr="003924DC" w:rsidRDefault="0008135B" w:rsidP="0029284D">
      <w:pPr>
        <w:pStyle w:val="Paragraphedeliste"/>
        <w:numPr>
          <w:ilvl w:val="0"/>
          <w:numId w:val="10"/>
        </w:numPr>
        <w:spacing w:after="160" w:line="240" w:lineRule="auto"/>
        <w:ind w:right="0"/>
        <w:rPr>
          <w:rFonts w:asciiTheme="minorHAnsi" w:hAnsiTheme="minorHAnsi" w:cstheme="minorHAnsi"/>
          <w:szCs w:val="21"/>
        </w:rPr>
      </w:pPr>
      <w:r w:rsidRPr="00F32135">
        <w:rPr>
          <w:rFonts w:asciiTheme="minorHAnsi" w:hAnsiTheme="minorHAnsi" w:cstheme="minorHAnsi"/>
          <w:szCs w:val="21"/>
        </w:rPr>
        <w:t xml:space="preserve">Lancement du processus d’identification des nouvelles savanes arbustives dans le secteur de </w:t>
      </w:r>
      <w:proofErr w:type="spellStart"/>
      <w:r w:rsidRPr="00F32135">
        <w:rPr>
          <w:rFonts w:asciiTheme="minorHAnsi" w:hAnsiTheme="minorHAnsi" w:cstheme="minorHAnsi"/>
          <w:szCs w:val="21"/>
        </w:rPr>
        <w:t>Lusa</w:t>
      </w:r>
      <w:r w:rsidR="00763EF7" w:rsidRPr="00F32135">
        <w:rPr>
          <w:rFonts w:asciiTheme="minorHAnsi" w:hAnsiTheme="minorHAnsi" w:cstheme="minorHAnsi"/>
          <w:szCs w:val="21"/>
        </w:rPr>
        <w:t>n</w:t>
      </w:r>
      <w:r w:rsidRPr="00293437">
        <w:rPr>
          <w:rFonts w:asciiTheme="minorHAnsi" w:hAnsiTheme="minorHAnsi" w:cstheme="minorHAnsi"/>
          <w:szCs w:val="21"/>
        </w:rPr>
        <w:t>kani</w:t>
      </w:r>
      <w:proofErr w:type="spellEnd"/>
      <w:r w:rsidRPr="00293437">
        <w:rPr>
          <w:rFonts w:asciiTheme="minorHAnsi" w:hAnsiTheme="minorHAnsi" w:cstheme="minorHAnsi"/>
          <w:szCs w:val="21"/>
        </w:rPr>
        <w:t xml:space="preserve"> pour la deuxième campagne (2021) de la mise en défens sous PSE en faveur des communautés impliquées</w:t>
      </w:r>
      <w:r w:rsidR="00F32135" w:rsidRPr="000B14C7">
        <w:rPr>
          <w:rFonts w:asciiTheme="minorHAnsi" w:hAnsiTheme="minorHAnsi" w:cstheme="minorHAnsi"/>
          <w:szCs w:val="21"/>
        </w:rPr>
        <w:t xml:space="preserve"> </w:t>
      </w:r>
      <w:r w:rsidR="00F32135">
        <w:rPr>
          <w:rFonts w:asciiTheme="minorHAnsi" w:hAnsiTheme="minorHAnsi" w:cstheme="minorHAnsi"/>
          <w:szCs w:val="21"/>
        </w:rPr>
        <w:t>(Réf. Annexe :</w:t>
      </w:r>
      <w:r w:rsidR="00F32135" w:rsidRPr="00F32135">
        <w:rPr>
          <w:rFonts w:asciiTheme="minorHAnsi" w:hAnsiTheme="minorHAnsi" w:cstheme="minorHAnsi"/>
          <w:szCs w:val="21"/>
        </w:rPr>
        <w:t xml:space="preserve"> </w:t>
      </w:r>
      <w:proofErr w:type="spellStart"/>
      <w:r w:rsidR="00F32135" w:rsidRPr="003924DC">
        <w:rPr>
          <w:rFonts w:asciiTheme="minorHAnsi" w:hAnsiTheme="minorHAnsi" w:cstheme="minorHAnsi"/>
          <w:szCs w:val="21"/>
        </w:rPr>
        <w:t>F-Eng</w:t>
      </w:r>
      <w:proofErr w:type="spellEnd"/>
      <w:r w:rsidR="00F32135" w:rsidRPr="003924DC">
        <w:rPr>
          <w:rFonts w:asciiTheme="minorHAnsi" w:hAnsiTheme="minorHAnsi" w:cstheme="minorHAnsi"/>
          <w:szCs w:val="21"/>
        </w:rPr>
        <w:t xml:space="preserve"> 05</w:t>
      </w:r>
      <w:proofErr w:type="gramStart"/>
      <w:r w:rsidR="00F32135" w:rsidRPr="003924DC">
        <w:rPr>
          <w:rFonts w:asciiTheme="minorHAnsi" w:hAnsiTheme="minorHAnsi" w:cstheme="minorHAnsi"/>
          <w:szCs w:val="21"/>
        </w:rPr>
        <w:t>) </w:t>
      </w:r>
      <w:r w:rsidR="00717BDB" w:rsidRPr="00F32135">
        <w:rPr>
          <w:rFonts w:asciiTheme="minorHAnsi" w:hAnsiTheme="minorHAnsi" w:cstheme="minorHAnsi"/>
          <w:szCs w:val="21"/>
        </w:rPr>
        <w:t>.</w:t>
      </w:r>
      <w:proofErr w:type="gramEnd"/>
    </w:p>
    <w:p w14:paraId="13B23895" w14:textId="77777777" w:rsidR="00717BDB" w:rsidRPr="00717BDB" w:rsidRDefault="00717BDB" w:rsidP="00CB7167">
      <w:pPr>
        <w:pStyle w:val="Paragraphedeliste"/>
        <w:ind w:left="370" w:firstLine="0"/>
        <w:rPr>
          <w:rFonts w:asciiTheme="minorHAnsi" w:hAnsiTheme="minorHAnsi" w:cstheme="minorHAnsi"/>
          <w:color w:val="auto"/>
          <w:szCs w:val="21"/>
        </w:rPr>
      </w:pPr>
    </w:p>
    <w:p w14:paraId="1C667582" w14:textId="77777777" w:rsidR="008A69C9" w:rsidRDefault="00036BD0" w:rsidP="00CB7167">
      <w:pPr>
        <w:rPr>
          <w:rFonts w:asciiTheme="minorHAnsi" w:hAnsiTheme="minorHAnsi" w:cstheme="minorHAnsi"/>
          <w:color w:val="auto"/>
          <w:szCs w:val="21"/>
        </w:rPr>
      </w:pPr>
      <w:r>
        <w:rPr>
          <w:rFonts w:asciiTheme="minorHAnsi" w:hAnsiTheme="minorHAnsi" w:cstheme="minorHAnsi"/>
          <w:szCs w:val="21"/>
        </w:rPr>
        <w:t>Toutes ces réalisations ont</w:t>
      </w:r>
      <w:r w:rsidR="008A69C9">
        <w:rPr>
          <w:rFonts w:asciiTheme="minorHAnsi" w:hAnsiTheme="minorHAnsi" w:cstheme="minorHAnsi"/>
          <w:szCs w:val="21"/>
        </w:rPr>
        <w:t xml:space="preserve"> différemment</w:t>
      </w:r>
      <w:r>
        <w:rPr>
          <w:rFonts w:asciiTheme="minorHAnsi" w:hAnsiTheme="minorHAnsi" w:cstheme="minorHAnsi"/>
          <w:szCs w:val="21"/>
        </w:rPr>
        <w:t xml:space="preserve"> contribué à l’atteinte des objectifs</w:t>
      </w:r>
      <w:r w:rsidR="00DE0F98">
        <w:rPr>
          <w:rFonts w:asciiTheme="minorHAnsi" w:hAnsiTheme="minorHAnsi" w:cstheme="minorHAnsi"/>
          <w:szCs w:val="21"/>
        </w:rPr>
        <w:t xml:space="preserve"> du Projet</w:t>
      </w:r>
      <w:r w:rsidR="00954509">
        <w:rPr>
          <w:rFonts w:asciiTheme="minorHAnsi" w:hAnsiTheme="minorHAnsi" w:cstheme="minorHAnsi"/>
          <w:szCs w:val="21"/>
        </w:rPr>
        <w:t>.</w:t>
      </w:r>
      <w:r w:rsidR="008A69C9">
        <w:rPr>
          <w:rFonts w:asciiTheme="minorHAnsi" w:hAnsiTheme="minorHAnsi" w:cstheme="minorHAnsi"/>
          <w:szCs w:val="21"/>
        </w:rPr>
        <w:t xml:space="preserve"> C</w:t>
      </w:r>
      <w:r w:rsidR="003E0E50" w:rsidRPr="00CB7167">
        <w:rPr>
          <w:rFonts w:asciiTheme="minorHAnsi" w:hAnsiTheme="minorHAnsi" w:cstheme="minorHAnsi"/>
          <w:szCs w:val="21"/>
        </w:rPr>
        <w:t>e semestre a constitué la charnière</w:t>
      </w:r>
      <w:r w:rsidR="003E0E50">
        <w:rPr>
          <w:rFonts w:asciiTheme="minorHAnsi" w:hAnsiTheme="minorHAnsi" w:cstheme="minorHAnsi"/>
          <w:szCs w:val="21"/>
        </w:rPr>
        <w:t xml:space="preserve"> car il a permis l’intensification et l’envol de la mise en œuvre des activités du projet</w:t>
      </w:r>
      <w:r w:rsidR="003E0E50" w:rsidRPr="00CB7167">
        <w:rPr>
          <w:rFonts w:asciiTheme="minorHAnsi" w:hAnsiTheme="minorHAnsi" w:cstheme="minorHAnsi"/>
          <w:szCs w:val="21"/>
        </w:rPr>
        <w:t xml:space="preserve">. Outre la troisième session du comité de pilotage organisée à mi-parcours de la période et qui s’est tenue en mars 2021, des réalisations significatives, </w:t>
      </w:r>
      <w:r w:rsidR="008A69C9">
        <w:rPr>
          <w:rFonts w:asciiTheme="minorHAnsi" w:hAnsiTheme="minorHAnsi" w:cstheme="minorHAnsi"/>
          <w:szCs w:val="21"/>
        </w:rPr>
        <w:t>résultant</w:t>
      </w:r>
      <w:r w:rsidR="003E0E50" w:rsidRPr="00CB7167">
        <w:rPr>
          <w:rFonts w:asciiTheme="minorHAnsi" w:hAnsiTheme="minorHAnsi" w:cstheme="minorHAnsi"/>
          <w:szCs w:val="21"/>
        </w:rPr>
        <w:t xml:space="preserve"> de </w:t>
      </w:r>
      <w:r w:rsidR="003E0E50" w:rsidRPr="00221B57">
        <w:rPr>
          <w:rFonts w:asciiTheme="minorHAnsi" w:hAnsiTheme="minorHAnsi" w:cstheme="minorHAnsi"/>
          <w:szCs w:val="21"/>
        </w:rPr>
        <w:t xml:space="preserve">l’exécution des activités non </w:t>
      </w:r>
      <w:r w:rsidR="008A69C9" w:rsidRPr="00221B57">
        <w:rPr>
          <w:rFonts w:asciiTheme="minorHAnsi" w:hAnsiTheme="minorHAnsi" w:cstheme="minorHAnsi"/>
          <w:szCs w:val="21"/>
        </w:rPr>
        <w:t>réalisées de</w:t>
      </w:r>
      <w:r w:rsidR="003E0E50" w:rsidRPr="00221B57">
        <w:rPr>
          <w:rFonts w:asciiTheme="minorHAnsi" w:hAnsiTheme="minorHAnsi" w:cstheme="minorHAnsi"/>
          <w:szCs w:val="21"/>
        </w:rPr>
        <w:t xml:space="preserve"> l’année précédente ainsi que de celles du PTBA de l’exercice en cours ont été enregistrées. </w:t>
      </w:r>
      <w:r w:rsidR="003E0E50">
        <w:rPr>
          <w:rFonts w:asciiTheme="minorHAnsi" w:hAnsiTheme="minorHAnsi" w:cstheme="minorHAnsi"/>
          <w:szCs w:val="21"/>
        </w:rPr>
        <w:t xml:space="preserve">La gestion et le recadrage administratif et technique du </w:t>
      </w:r>
      <w:r w:rsidR="003E0E50" w:rsidRPr="00221B57">
        <w:rPr>
          <w:rFonts w:asciiTheme="minorHAnsi" w:hAnsiTheme="minorHAnsi" w:cstheme="minorHAnsi"/>
          <w:szCs w:val="21"/>
        </w:rPr>
        <w:t xml:space="preserve">protocole d’accord conclu entre la FAO et WWF afin de </w:t>
      </w:r>
      <w:r w:rsidR="003E0E50" w:rsidRPr="00221B57">
        <w:rPr>
          <w:rFonts w:asciiTheme="minorHAnsi" w:hAnsiTheme="minorHAnsi" w:cstheme="minorHAnsi"/>
          <w:color w:val="auto"/>
          <w:szCs w:val="21"/>
        </w:rPr>
        <w:t>garantir le principe de ségrégation des taches, notamment dans la gestion du cash transfert résultant de paiement</w:t>
      </w:r>
      <w:r w:rsidR="003E0E50" w:rsidRPr="00CB7167">
        <w:rPr>
          <w:rFonts w:asciiTheme="minorHAnsi" w:hAnsiTheme="minorHAnsi" w:cstheme="minorHAnsi"/>
          <w:color w:val="auto"/>
          <w:szCs w:val="21"/>
        </w:rPr>
        <w:t xml:space="preserve"> pour services environnementaux (PSE</w:t>
      </w:r>
      <w:r w:rsidR="003E0E50">
        <w:rPr>
          <w:rFonts w:asciiTheme="minorHAnsi" w:hAnsiTheme="minorHAnsi" w:cstheme="minorHAnsi"/>
          <w:color w:val="auto"/>
          <w:szCs w:val="21"/>
        </w:rPr>
        <w:t>) ont engendré des retards qui pourraient toutefois être rattrapés lors de la mise en œuvre des activités dudit protocole d’accord.</w:t>
      </w:r>
    </w:p>
    <w:p w14:paraId="2AFAD370" w14:textId="038EE7FD" w:rsidR="00717BDB" w:rsidRPr="00CB7167" w:rsidRDefault="003E0E50" w:rsidP="00CB7167">
      <w:pPr>
        <w:rPr>
          <w:rFonts w:asciiTheme="minorHAnsi" w:hAnsiTheme="minorHAnsi" w:cstheme="minorHAnsi"/>
          <w:color w:val="auto"/>
          <w:szCs w:val="21"/>
        </w:rPr>
      </w:pPr>
      <w:r>
        <w:rPr>
          <w:rFonts w:asciiTheme="minorHAnsi" w:hAnsiTheme="minorHAnsi" w:cstheme="minorHAnsi"/>
          <w:color w:val="auto"/>
          <w:szCs w:val="21"/>
        </w:rPr>
        <w:t xml:space="preserve">  </w:t>
      </w:r>
    </w:p>
    <w:p w14:paraId="7B233BA0" w14:textId="6ACB77BF" w:rsidR="0008135B" w:rsidRDefault="00717BDB" w:rsidP="00717BDB">
      <w:pPr>
        <w:spacing w:after="160" w:line="240" w:lineRule="auto"/>
        <w:ind w:right="0"/>
      </w:pPr>
      <w:r w:rsidRPr="00717BDB">
        <w:rPr>
          <w:rFonts w:asciiTheme="minorHAnsi" w:hAnsiTheme="minorHAnsi" w:cstheme="minorHAnsi"/>
          <w:szCs w:val="21"/>
        </w:rPr>
        <w:t>Afin de s’y accommoder, les deux parties se sont engagées de procéder à l’acquisition de certains équipements et intrants nécessaires et de réaliser normalement les activités critiques habilitantes, permettant une meilleure jonction avec les actions techniques prioritaires aussitôt et que la situation s</w:t>
      </w:r>
      <w:r w:rsidR="003E0E50">
        <w:rPr>
          <w:rFonts w:asciiTheme="minorHAnsi" w:hAnsiTheme="minorHAnsi" w:cstheme="minorHAnsi"/>
          <w:szCs w:val="21"/>
        </w:rPr>
        <w:t>’améliore</w:t>
      </w:r>
      <w:r w:rsidRPr="00717BDB">
        <w:rPr>
          <w:rFonts w:asciiTheme="minorHAnsi" w:hAnsiTheme="minorHAnsi" w:cstheme="minorHAnsi"/>
          <w:szCs w:val="21"/>
        </w:rPr>
        <w:t xml:space="preserve">. </w:t>
      </w:r>
      <w:r w:rsidR="0008135B" w:rsidRPr="00717BDB">
        <w:t xml:space="preserve"> </w:t>
      </w:r>
    </w:p>
    <w:p w14:paraId="57E33E9B" w14:textId="77777777" w:rsidR="00954509" w:rsidRPr="00717BDB" w:rsidRDefault="00954509" w:rsidP="00717BDB">
      <w:pPr>
        <w:spacing w:after="160" w:line="240" w:lineRule="auto"/>
        <w:ind w:right="0"/>
        <w:rPr>
          <w:b/>
        </w:rPr>
      </w:pPr>
    </w:p>
    <w:p w14:paraId="36D17249" w14:textId="6F22B7BD" w:rsidR="00556DC1" w:rsidRPr="004A0DC5" w:rsidRDefault="006515A1" w:rsidP="0029284D">
      <w:pPr>
        <w:pStyle w:val="Titre1"/>
        <w:numPr>
          <w:ilvl w:val="0"/>
          <w:numId w:val="3"/>
        </w:numPr>
        <w:rPr>
          <w:rFonts w:asciiTheme="minorHAnsi" w:hAnsiTheme="minorHAnsi" w:cstheme="minorHAnsi"/>
          <w:sz w:val="22"/>
        </w:rPr>
      </w:pPr>
      <w:bookmarkStart w:id="4" w:name="_Toc79969585"/>
      <w:bookmarkStart w:id="5" w:name="_Toc78207095"/>
      <w:r w:rsidRPr="006515A1">
        <w:rPr>
          <w:rFonts w:asciiTheme="minorHAnsi" w:hAnsiTheme="minorHAnsi" w:cstheme="minorHAnsi"/>
          <w:sz w:val="22"/>
        </w:rPr>
        <w:lastRenderedPageBreak/>
        <w:t>Brève présentation du programme</w:t>
      </w:r>
      <w:bookmarkEnd w:id="4"/>
      <w:r w:rsidRPr="006515A1">
        <w:rPr>
          <w:rFonts w:asciiTheme="minorHAnsi" w:hAnsiTheme="minorHAnsi" w:cstheme="minorHAnsi"/>
          <w:sz w:val="22"/>
        </w:rPr>
        <w:t xml:space="preserve"> </w:t>
      </w:r>
      <w:bookmarkEnd w:id="5"/>
    </w:p>
    <w:p w14:paraId="32916A88" w14:textId="69730AA5" w:rsidR="00556DC1" w:rsidRPr="000A1F1E" w:rsidRDefault="00C850E5" w:rsidP="0029284D">
      <w:pPr>
        <w:pStyle w:val="Titre2"/>
        <w:numPr>
          <w:ilvl w:val="1"/>
          <w:numId w:val="3"/>
        </w:numPr>
      </w:pPr>
      <w:bookmarkStart w:id="6" w:name="_Toc78207096"/>
      <w:bookmarkStart w:id="7" w:name="_Toc79969586"/>
      <w:r w:rsidRPr="000A1F1E">
        <w:t>Objectif</w:t>
      </w:r>
      <w:r w:rsidR="006515A1" w:rsidRPr="000A1F1E">
        <w:t xml:space="preserve"> Général</w:t>
      </w:r>
      <w:bookmarkEnd w:id="6"/>
      <w:bookmarkEnd w:id="7"/>
    </w:p>
    <w:p w14:paraId="4D2C9428" w14:textId="3E2C6D9F" w:rsidR="000A1F1E" w:rsidRDefault="000A1F1E" w:rsidP="000A1F1E">
      <w:pPr>
        <w:rPr>
          <w:rFonts w:cstheme="minorHAnsi"/>
          <w:bCs/>
        </w:rPr>
      </w:pPr>
      <w:r w:rsidRPr="000A1F1E">
        <w:rPr>
          <w:rFonts w:cstheme="minorHAnsi"/>
          <w:bCs/>
        </w:rPr>
        <w:t>L’objectif général du pro</w:t>
      </w:r>
      <w:r>
        <w:rPr>
          <w:rFonts w:cstheme="minorHAnsi"/>
          <w:bCs/>
        </w:rPr>
        <w:t>gramme</w:t>
      </w:r>
      <w:r w:rsidRPr="000A1F1E">
        <w:rPr>
          <w:rFonts w:cstheme="minorHAnsi"/>
          <w:bCs/>
        </w:rPr>
        <w:t xml:space="preserve"> est d’adresser les moteurs de déforestation et de promouvoir un développement résilient</w:t>
      </w:r>
      <w:r w:rsidR="00AC1DB9">
        <w:rPr>
          <w:rFonts w:cstheme="minorHAnsi"/>
          <w:bCs/>
        </w:rPr>
        <w:t xml:space="preserve">, basé sur les moyens locaux de </w:t>
      </w:r>
      <w:r w:rsidR="00A14813">
        <w:rPr>
          <w:rFonts w:cstheme="minorHAnsi"/>
          <w:bCs/>
        </w:rPr>
        <w:t>subsistance</w:t>
      </w:r>
      <w:r w:rsidR="00AC1DB9">
        <w:rPr>
          <w:rFonts w:cstheme="minorHAnsi"/>
          <w:bCs/>
        </w:rPr>
        <w:t>,</w:t>
      </w:r>
      <w:r w:rsidRPr="000A1F1E">
        <w:rPr>
          <w:rFonts w:cstheme="minorHAnsi"/>
          <w:bCs/>
        </w:rPr>
        <w:t xml:space="preserve"> dans la province de l’Equateur (six secteurs pilotes et périphérie de la ville de Mbandaka) à travers ses six composantes de mise en œuvre : Gouvernance, Aménagement du territoire, Démographie, Agriculture, Energie et Foresterie.</w:t>
      </w:r>
    </w:p>
    <w:p w14:paraId="4976537D" w14:textId="77777777" w:rsidR="00BB13FC" w:rsidRPr="00E41C86" w:rsidRDefault="00BB13FC" w:rsidP="000A1F1E"/>
    <w:p w14:paraId="07843877" w14:textId="7CDF68A7" w:rsidR="006515A1" w:rsidRDefault="006515A1" w:rsidP="0029284D">
      <w:pPr>
        <w:pStyle w:val="Titre2"/>
        <w:numPr>
          <w:ilvl w:val="1"/>
          <w:numId w:val="3"/>
        </w:numPr>
      </w:pPr>
      <w:bookmarkStart w:id="8" w:name="_Toc78207097"/>
      <w:bookmarkStart w:id="9" w:name="_Toc79969587"/>
      <w:r>
        <w:t>Objectifs spécifiques</w:t>
      </w:r>
      <w:bookmarkEnd w:id="8"/>
      <w:bookmarkEnd w:id="9"/>
    </w:p>
    <w:p w14:paraId="21BED577" w14:textId="5714C0BC" w:rsidR="00C12249" w:rsidRDefault="00C12249" w:rsidP="00C12249">
      <w:r>
        <w:t>De manière plus spécifique, il s’agit de :</w:t>
      </w:r>
    </w:p>
    <w:p w14:paraId="5232E049" w14:textId="77777777" w:rsidR="00C12249" w:rsidRPr="00C12249" w:rsidRDefault="00C12249" w:rsidP="00C12249"/>
    <w:p w14:paraId="4C73123E" w14:textId="6FA31E18" w:rsidR="002C2AD6" w:rsidRDefault="002C2AD6" w:rsidP="003924DC">
      <w:pPr>
        <w:pStyle w:val="Paragraphedeliste"/>
        <w:numPr>
          <w:ilvl w:val="0"/>
          <w:numId w:val="10"/>
        </w:numPr>
        <w:spacing w:after="160" w:line="240" w:lineRule="auto"/>
        <w:ind w:left="368" w:right="0" w:hanging="357"/>
      </w:pPr>
      <w:r>
        <w:t>Promouvoir des structures locales de gouvernance aux différents échelons administratifs et territoriaux (terroirs, groupements, secteurs, territoires et province) consacrées, selon qu’il s’agit et qu’il convient, par des CLD, des CARG et une plateforme multi-acteurs provinciale de concertation pour impulser un développement basé sur des moyens d’existence durable à travers des PDL</w:t>
      </w:r>
      <w:r w:rsidR="00283F91" w:rsidRPr="00C12249">
        <w:rPr>
          <w:b/>
        </w:rPr>
        <w:t xml:space="preserve"> </w:t>
      </w:r>
      <w:r>
        <w:t>;</w:t>
      </w:r>
    </w:p>
    <w:p w14:paraId="758FA046" w14:textId="2F37A09F" w:rsidR="002C2AD6" w:rsidRDefault="002C2AD6" w:rsidP="003924DC">
      <w:pPr>
        <w:pStyle w:val="Paragraphedeliste"/>
        <w:numPr>
          <w:ilvl w:val="0"/>
          <w:numId w:val="10"/>
        </w:numPr>
        <w:spacing w:after="160" w:line="240" w:lineRule="auto"/>
        <w:ind w:left="368" w:right="0" w:hanging="357"/>
      </w:pPr>
      <w:r>
        <w:t>Assurer une meilleure planification de l’affectation et de l’utilisation des terres à usage communautaire des terroirs villageois (Plans simples d’aménagement du territoire), pour garantir une gestion durable des ressources naturelles présentes et particulièrement, des zones forestières et des tourbières</w:t>
      </w:r>
      <w:r w:rsidR="00283F91">
        <w:t xml:space="preserve"> </w:t>
      </w:r>
      <w:r>
        <w:t>;</w:t>
      </w:r>
    </w:p>
    <w:p w14:paraId="22048FC6" w14:textId="152F5F48" w:rsidR="002C2AD6" w:rsidRDefault="002C2AD6" w:rsidP="003924DC">
      <w:pPr>
        <w:pStyle w:val="Paragraphedeliste"/>
        <w:numPr>
          <w:ilvl w:val="0"/>
          <w:numId w:val="10"/>
        </w:numPr>
        <w:spacing w:after="160" w:line="240" w:lineRule="auto"/>
        <w:ind w:left="368" w:right="0" w:hanging="357"/>
      </w:pPr>
      <w:r>
        <w:t xml:space="preserve">Agir à travers le planning familial pour un contrôle rationnel de la croissance démographique dont les effets impactent négativement les forêts et ses ressources et promouvoir les aliments locaux pour une alimentation saine et </w:t>
      </w:r>
      <w:r w:rsidR="00283F91">
        <w:t>équilibrée au</w:t>
      </w:r>
      <w:r>
        <w:t xml:space="preserve"> profit des populations des zones affectées par le programme</w:t>
      </w:r>
      <w:r w:rsidR="00283F91">
        <w:t xml:space="preserve"> </w:t>
      </w:r>
      <w:r>
        <w:t>;</w:t>
      </w:r>
    </w:p>
    <w:p w14:paraId="240C599A" w14:textId="129FE4D7" w:rsidR="002C2AD6" w:rsidRDefault="002C2AD6" w:rsidP="003924DC">
      <w:pPr>
        <w:pStyle w:val="Paragraphedeliste"/>
        <w:numPr>
          <w:ilvl w:val="0"/>
          <w:numId w:val="10"/>
        </w:numPr>
        <w:spacing w:after="160" w:line="240" w:lineRule="auto"/>
        <w:ind w:left="368" w:right="0" w:hanging="357"/>
      </w:pPr>
      <w:r>
        <w:t xml:space="preserve">Lutter contre les fronts de déforestation en forêts naturelles </w:t>
      </w:r>
      <w:r w:rsidR="00283F91">
        <w:t>en</w:t>
      </w:r>
      <w:r>
        <w:t xml:space="preserve"> créa</w:t>
      </w:r>
      <w:r w:rsidR="00283F91">
        <w:t>nt</w:t>
      </w:r>
      <w:r>
        <w:t xml:space="preserve"> des sources durables d’approvisionnement en bois de feu (boisement énergétique dans les savanes, mise en défens, </w:t>
      </w:r>
      <w:r w:rsidR="00283F91">
        <w:t>etc.) hors forêts naturelles</w:t>
      </w:r>
      <w:r>
        <w:t xml:space="preserve">, </w:t>
      </w:r>
      <w:r w:rsidR="00283F91">
        <w:t xml:space="preserve">en assurant </w:t>
      </w:r>
      <w:r>
        <w:t>la promotion des foyers culinaires améliorés et</w:t>
      </w:r>
      <w:r w:rsidR="00283F91">
        <w:t xml:space="preserve"> en </w:t>
      </w:r>
      <w:r>
        <w:t>développ</w:t>
      </w:r>
      <w:r w:rsidR="008A69C9">
        <w:t>ant</w:t>
      </w:r>
      <w:r>
        <w:t xml:space="preserve"> </w:t>
      </w:r>
      <w:r w:rsidR="009A60F9">
        <w:t xml:space="preserve">des </w:t>
      </w:r>
      <w:r>
        <w:t>activités alternatives génératrices des revenus en milieu rural et péri-urbain ;</w:t>
      </w:r>
    </w:p>
    <w:p w14:paraId="08D6250B" w14:textId="7DAEC4AC" w:rsidR="002C2AD6" w:rsidRDefault="002C2AD6" w:rsidP="003924DC">
      <w:pPr>
        <w:pStyle w:val="Paragraphedeliste"/>
        <w:numPr>
          <w:ilvl w:val="0"/>
          <w:numId w:val="10"/>
        </w:numPr>
        <w:spacing w:after="160" w:line="240" w:lineRule="auto"/>
        <w:ind w:left="368" w:right="0" w:hanging="357"/>
      </w:pPr>
      <w:r>
        <w:t>Promouvoir des itinéraires techniques éprouvées  pour une agriculture durable (agroforesterie, valorisation des jachères post-culturales) et de conservation (Agriculture Sans labour et ni Incinération-ASLI) ainsi que l’introduction des cultures de rente (Palmier, cacaoyer, caféier, etc.) permettant aux paysans d’accéder aux revenus réguliers et garantis à travers des systèmes d’épargne et crédits</w:t>
      </w:r>
      <w:r w:rsidR="00283F91">
        <w:t xml:space="preserve">, </w:t>
      </w:r>
      <w:r>
        <w:t>assortis</w:t>
      </w:r>
      <w:r w:rsidR="00283F91">
        <w:t>, lorsqu’il convient,</w:t>
      </w:r>
      <w:r>
        <w:t xml:space="preserve"> des conditionnalités en matière environnementale (AVEC, Caisse de résilience, etc.) ;</w:t>
      </w:r>
    </w:p>
    <w:p w14:paraId="1A57BE09" w14:textId="04A15BBE" w:rsidR="002C2AD6" w:rsidRDefault="002C2AD6" w:rsidP="003924DC">
      <w:pPr>
        <w:pStyle w:val="Paragraphedeliste"/>
        <w:numPr>
          <w:ilvl w:val="0"/>
          <w:numId w:val="10"/>
        </w:numPr>
        <w:spacing w:after="160" w:line="240" w:lineRule="auto"/>
        <w:ind w:left="368" w:right="0" w:hanging="357"/>
      </w:pPr>
      <w:r>
        <w:t>Faciliter l’accès des communautés locales (Bantous et PA) à la gestion des forêts, par l’obtention des concessions forestières des communautés locales (CFCL), aux fins d’une sécurisation foncière et d’un développement local durable</w:t>
      </w:r>
      <w:r w:rsidR="00283F91">
        <w:t>, dont l’exploitation est</w:t>
      </w:r>
      <w:r>
        <w:t xml:space="preserve"> </w:t>
      </w:r>
      <w:r w:rsidR="00283F91">
        <w:t>sous-tendue</w:t>
      </w:r>
      <w:r>
        <w:t xml:space="preserve"> par des plans simples de gestion (PSG).</w:t>
      </w:r>
    </w:p>
    <w:p w14:paraId="3D4945FD" w14:textId="77777777" w:rsidR="00954509" w:rsidRPr="00E41C86" w:rsidRDefault="00954509" w:rsidP="003924DC">
      <w:pPr>
        <w:spacing w:after="160" w:line="259" w:lineRule="auto"/>
        <w:ind w:left="10" w:right="0" w:firstLine="0"/>
      </w:pPr>
    </w:p>
    <w:p w14:paraId="7864FBA2" w14:textId="77777777" w:rsidR="00566AE5" w:rsidRDefault="00283F91" w:rsidP="0029284D">
      <w:pPr>
        <w:pStyle w:val="Titre2"/>
        <w:numPr>
          <w:ilvl w:val="1"/>
          <w:numId w:val="3"/>
        </w:numPr>
      </w:pPr>
      <w:bookmarkStart w:id="10" w:name="_Toc78207098"/>
      <w:bookmarkStart w:id="11" w:name="_Toc79969588"/>
      <w:r>
        <w:t>R</w:t>
      </w:r>
      <w:r w:rsidR="006515A1">
        <w:t>ésultats attendus du programme</w:t>
      </w:r>
      <w:bookmarkEnd w:id="10"/>
      <w:bookmarkEnd w:id="11"/>
    </w:p>
    <w:p w14:paraId="34563F9C" w14:textId="0EE823B5" w:rsidR="006515A1" w:rsidRDefault="00566AE5" w:rsidP="003924DC">
      <w:r w:rsidRPr="00425FF2">
        <w:t>Pour rappel</w:t>
      </w:r>
      <w:r w:rsidR="008A69C9">
        <w:t xml:space="preserve"> et conformément aux</w:t>
      </w:r>
      <w:r w:rsidRPr="00425FF2">
        <w:t xml:space="preserve"> objectifs </w:t>
      </w:r>
      <w:r w:rsidR="008A69C9">
        <w:t>poursuivis par le programme, les résultats attendus</w:t>
      </w:r>
      <w:r w:rsidRPr="00425FF2">
        <w:t xml:space="preserve"> sont</w:t>
      </w:r>
      <w:r>
        <w:t xml:space="preserve"> : </w:t>
      </w:r>
    </w:p>
    <w:p w14:paraId="49F8BD6A" w14:textId="77777777" w:rsidR="008A69C9" w:rsidRPr="00425FF2" w:rsidRDefault="008A69C9" w:rsidP="003924DC"/>
    <w:p w14:paraId="0B5C9BD9" w14:textId="77777777" w:rsidR="00476E7D" w:rsidRPr="00476E7D" w:rsidRDefault="00476E7D" w:rsidP="00476E7D">
      <w:pPr>
        <w:spacing w:after="0" w:line="240" w:lineRule="auto"/>
        <w:rPr>
          <w:rFonts w:cstheme="minorHAnsi"/>
          <w:b/>
          <w:szCs w:val="21"/>
        </w:rPr>
      </w:pPr>
      <w:r w:rsidRPr="00425FF2">
        <w:rPr>
          <w:rFonts w:cstheme="minorHAnsi"/>
          <w:b/>
          <w:color w:val="44546A" w:themeColor="text2"/>
          <w:sz w:val="22"/>
        </w:rPr>
        <w:t xml:space="preserve">Résultat 1 : </w:t>
      </w:r>
      <w:r w:rsidRPr="00425FF2">
        <w:rPr>
          <w:rFonts w:cstheme="minorHAnsi"/>
          <w:sz w:val="22"/>
        </w:rPr>
        <w:t>La gouvernance est améliorée à</w:t>
      </w:r>
      <w:r w:rsidRPr="00476E7D">
        <w:rPr>
          <w:rFonts w:cstheme="minorHAnsi"/>
          <w:szCs w:val="21"/>
        </w:rPr>
        <w:t xml:space="preserve"> travers le renforcement des capacités des services techniques décentralisés (Ministères de l’agriculture, du développement rural et de l’environnement) et la mise en place des structures communautaires locales de gestion représentées selon les cas, par des Comités Locaux de Développement (CLD), Conseils Agricoles et Ruraux de Gestion (CARG) et des Associations et organisations paysannes (AP/OP) </w:t>
      </w:r>
      <w:r w:rsidRPr="00476E7D">
        <w:rPr>
          <w:rFonts w:cstheme="minorHAnsi"/>
          <w:b/>
          <w:szCs w:val="21"/>
        </w:rPr>
        <w:t>(Pilier : Gouvernance)</w:t>
      </w:r>
    </w:p>
    <w:p w14:paraId="7AD37B9E" w14:textId="77777777" w:rsidR="00476E7D" w:rsidRPr="00476E7D" w:rsidRDefault="00476E7D" w:rsidP="00476E7D">
      <w:pPr>
        <w:spacing w:after="0" w:line="240" w:lineRule="auto"/>
        <w:rPr>
          <w:rFonts w:cstheme="minorHAnsi"/>
          <w:szCs w:val="21"/>
        </w:rPr>
      </w:pPr>
      <w:r w:rsidRPr="00476E7D">
        <w:rPr>
          <w:rFonts w:cstheme="minorHAnsi"/>
          <w:b/>
          <w:color w:val="44546A" w:themeColor="text2"/>
          <w:szCs w:val="21"/>
          <w:u w:val="single"/>
        </w:rPr>
        <w:lastRenderedPageBreak/>
        <w:t>Résultat 2 :</w:t>
      </w:r>
      <w:r w:rsidRPr="00476E7D">
        <w:rPr>
          <w:rFonts w:cstheme="minorHAnsi"/>
          <w:color w:val="44546A" w:themeColor="text2"/>
          <w:szCs w:val="21"/>
        </w:rPr>
        <w:t xml:space="preserve"> </w:t>
      </w:r>
      <w:r w:rsidRPr="00476E7D">
        <w:rPr>
          <w:rFonts w:cstheme="minorHAnsi"/>
          <w:szCs w:val="21"/>
        </w:rPr>
        <w:t xml:space="preserve">Les activités humaines à l’échelle du territoire sont planifiées et optimisées de façon à réduire la pression sur les forêts et en respectant les droits et besoins en terres des communautés locales </w:t>
      </w:r>
      <w:r w:rsidRPr="00476E7D">
        <w:rPr>
          <w:rFonts w:cstheme="minorHAnsi"/>
          <w:b/>
          <w:szCs w:val="21"/>
        </w:rPr>
        <w:t>(Pilier : Aménagement du territoire)</w:t>
      </w:r>
    </w:p>
    <w:p w14:paraId="35A67841" w14:textId="4EDF1F21" w:rsidR="00476E7D" w:rsidRPr="0077618A" w:rsidRDefault="00476E7D" w:rsidP="003924DC">
      <w:pPr>
        <w:spacing w:after="0" w:line="240" w:lineRule="auto"/>
        <w:rPr>
          <w:rFonts w:cstheme="minorHAnsi"/>
          <w:szCs w:val="21"/>
        </w:rPr>
      </w:pPr>
      <w:r w:rsidRPr="00476E7D">
        <w:rPr>
          <w:rFonts w:cstheme="minorHAnsi"/>
          <w:b/>
          <w:color w:val="44546A" w:themeColor="text2"/>
          <w:szCs w:val="21"/>
          <w:u w:val="single"/>
        </w:rPr>
        <w:t>Résultat 3 :</w:t>
      </w:r>
      <w:r w:rsidRPr="00476E7D">
        <w:rPr>
          <w:rFonts w:cstheme="minorHAnsi"/>
          <w:color w:val="44546A" w:themeColor="text2"/>
          <w:szCs w:val="21"/>
        </w:rPr>
        <w:t xml:space="preserve"> </w:t>
      </w:r>
      <w:r w:rsidRPr="00476E7D">
        <w:rPr>
          <w:rFonts w:cstheme="minorHAnsi"/>
          <w:szCs w:val="21"/>
        </w:rPr>
        <w:t xml:space="preserve">Les stocks de carbone forestier et les zones de tourbières sont sauvegardés grâce à la promotion de la foresterie communautaire, la Conquête et la Reforestation des savanes et des zones anthropiques des concessions forestières des communautés locales </w:t>
      </w:r>
      <w:r w:rsidRPr="00476E7D">
        <w:rPr>
          <w:rFonts w:cstheme="minorHAnsi"/>
          <w:b/>
          <w:szCs w:val="21"/>
        </w:rPr>
        <w:t>(Pilier : Foresterie)</w:t>
      </w:r>
    </w:p>
    <w:p w14:paraId="4E602569" w14:textId="77777777" w:rsidR="00476E7D" w:rsidRPr="00476E7D" w:rsidRDefault="00476E7D" w:rsidP="00476E7D">
      <w:pPr>
        <w:spacing w:after="0" w:line="240" w:lineRule="auto"/>
        <w:rPr>
          <w:rFonts w:cstheme="minorHAnsi"/>
          <w:color w:val="44546A" w:themeColor="text2"/>
          <w:szCs w:val="21"/>
        </w:rPr>
      </w:pPr>
      <w:r w:rsidRPr="00476E7D">
        <w:rPr>
          <w:rFonts w:cstheme="minorHAnsi"/>
          <w:b/>
          <w:color w:val="44546A" w:themeColor="text2"/>
          <w:szCs w:val="21"/>
          <w:u w:val="single"/>
        </w:rPr>
        <w:t>Résultat 4 :</w:t>
      </w:r>
      <w:r w:rsidRPr="00476E7D">
        <w:rPr>
          <w:rFonts w:cstheme="minorHAnsi"/>
          <w:color w:val="44546A" w:themeColor="text2"/>
          <w:szCs w:val="21"/>
        </w:rPr>
        <w:t xml:space="preserve"> </w:t>
      </w:r>
      <w:r w:rsidRPr="00476E7D">
        <w:rPr>
          <w:rFonts w:cstheme="minorHAnsi"/>
          <w:szCs w:val="21"/>
        </w:rPr>
        <w:t xml:space="preserve">L’agriculture sédentaire est développée via les paiements pour services environnementaux au travers des modèles viables et durables en zones de savanes et dans les jachères post-culturales pour limiter l’agriculture itinérante sur brulis en forêts naturelles et augmenter les revenus des populations grâce au développement des filières agricoles </w:t>
      </w:r>
      <w:r w:rsidRPr="00476E7D">
        <w:rPr>
          <w:rFonts w:cstheme="minorHAnsi"/>
          <w:b/>
          <w:szCs w:val="21"/>
        </w:rPr>
        <w:t>(Pilier : Agriculture)</w:t>
      </w:r>
      <w:r w:rsidRPr="00476E7D">
        <w:rPr>
          <w:rFonts w:cstheme="minorHAnsi"/>
          <w:color w:val="44546A" w:themeColor="text2"/>
          <w:szCs w:val="21"/>
        </w:rPr>
        <w:t xml:space="preserve"> </w:t>
      </w:r>
    </w:p>
    <w:p w14:paraId="5513059A" w14:textId="60BA1FD6" w:rsidR="00476E7D" w:rsidRPr="00476E7D" w:rsidRDefault="00476E7D" w:rsidP="00476E7D">
      <w:pPr>
        <w:spacing w:after="0" w:line="240" w:lineRule="auto"/>
        <w:rPr>
          <w:rFonts w:cstheme="minorHAnsi"/>
          <w:b/>
          <w:szCs w:val="21"/>
        </w:rPr>
      </w:pPr>
      <w:r w:rsidRPr="00476E7D">
        <w:rPr>
          <w:rFonts w:cstheme="minorHAnsi"/>
          <w:b/>
          <w:color w:val="44546A" w:themeColor="text2"/>
          <w:szCs w:val="21"/>
          <w:u w:val="single"/>
        </w:rPr>
        <w:t xml:space="preserve">Résultat </w:t>
      </w:r>
      <w:proofErr w:type="gramStart"/>
      <w:r w:rsidRPr="00476E7D">
        <w:rPr>
          <w:rFonts w:cstheme="minorHAnsi"/>
          <w:b/>
          <w:color w:val="44546A" w:themeColor="text2"/>
          <w:szCs w:val="21"/>
          <w:u w:val="single"/>
        </w:rPr>
        <w:t>5:</w:t>
      </w:r>
      <w:proofErr w:type="gramEnd"/>
      <w:r w:rsidRPr="00476E7D">
        <w:rPr>
          <w:rFonts w:cstheme="minorHAnsi"/>
          <w:color w:val="44546A" w:themeColor="text2"/>
          <w:szCs w:val="21"/>
        </w:rPr>
        <w:t xml:space="preserve"> </w:t>
      </w:r>
      <w:r w:rsidRPr="00476E7D">
        <w:rPr>
          <w:rFonts w:cstheme="minorHAnsi"/>
          <w:szCs w:val="21"/>
        </w:rPr>
        <w:t xml:space="preserve">La production de bois énergie est faite à partir des sources durables d’approvisionnement (hors forêts naturelles), dans des boisements établis en périphérie des grands centres de peuplement et dans les savanes et les alentours des habitations en milieux ruraux </w:t>
      </w:r>
      <w:r w:rsidRPr="00476E7D">
        <w:rPr>
          <w:rFonts w:cstheme="minorHAnsi"/>
          <w:b/>
          <w:szCs w:val="21"/>
        </w:rPr>
        <w:t>(Pilier : Energie)</w:t>
      </w:r>
    </w:p>
    <w:p w14:paraId="6041FCF4" w14:textId="4BA606DF" w:rsidR="00476E7D" w:rsidRPr="00476E7D" w:rsidRDefault="00476E7D" w:rsidP="00476E7D">
      <w:pPr>
        <w:spacing w:after="0" w:line="240" w:lineRule="auto"/>
        <w:rPr>
          <w:rFonts w:cstheme="minorHAnsi"/>
          <w:szCs w:val="21"/>
        </w:rPr>
      </w:pPr>
      <w:r w:rsidRPr="00476E7D">
        <w:rPr>
          <w:rFonts w:cstheme="minorHAnsi"/>
          <w:b/>
          <w:color w:val="44546A" w:themeColor="text2"/>
          <w:szCs w:val="21"/>
          <w:u w:val="single"/>
        </w:rPr>
        <w:t xml:space="preserve">Résultat </w:t>
      </w:r>
      <w:r w:rsidR="008A69C9" w:rsidRPr="00476E7D">
        <w:rPr>
          <w:rFonts w:cstheme="minorHAnsi"/>
          <w:b/>
          <w:color w:val="44546A" w:themeColor="text2"/>
          <w:szCs w:val="21"/>
          <w:u w:val="single"/>
        </w:rPr>
        <w:t>6 :</w:t>
      </w:r>
      <w:r w:rsidRPr="00476E7D">
        <w:rPr>
          <w:rFonts w:cstheme="minorHAnsi"/>
          <w:color w:val="44546A" w:themeColor="text2"/>
          <w:szCs w:val="21"/>
        </w:rPr>
        <w:t xml:space="preserve"> </w:t>
      </w:r>
      <w:r w:rsidRPr="00476E7D">
        <w:rPr>
          <w:rFonts w:cstheme="minorHAnsi"/>
          <w:szCs w:val="21"/>
        </w:rPr>
        <w:t xml:space="preserve">Les populations locales et peuples autochtones ont accès à l’information et aux services de planning familial (éducation, promotion de l’entreprenariat féminin, coopérative agricole) </w:t>
      </w:r>
      <w:r w:rsidRPr="00476E7D">
        <w:rPr>
          <w:rFonts w:cstheme="minorHAnsi"/>
          <w:b/>
          <w:szCs w:val="21"/>
        </w:rPr>
        <w:t>(Pilier : Démographie)</w:t>
      </w:r>
    </w:p>
    <w:p w14:paraId="152A77A1" w14:textId="77777777" w:rsidR="00283F91" w:rsidRPr="00283F91" w:rsidRDefault="00283F91" w:rsidP="00283F91"/>
    <w:p w14:paraId="2E717B59" w14:textId="2ACC43C5" w:rsidR="006515A1" w:rsidRPr="006515A1" w:rsidRDefault="006515A1" w:rsidP="0029284D">
      <w:pPr>
        <w:pStyle w:val="Titre2"/>
        <w:numPr>
          <w:ilvl w:val="1"/>
          <w:numId w:val="3"/>
        </w:numPr>
      </w:pPr>
      <w:bookmarkStart w:id="12" w:name="_Toc78207099"/>
      <w:bookmarkStart w:id="13" w:name="_Toc79969589"/>
      <w:r>
        <w:t>Contexte du rapport</w:t>
      </w:r>
      <w:bookmarkEnd w:id="12"/>
      <w:bookmarkEnd w:id="13"/>
    </w:p>
    <w:p w14:paraId="10A05A88" w14:textId="77777777" w:rsidR="0077618A" w:rsidRDefault="0077618A" w:rsidP="00B20FC4"/>
    <w:p w14:paraId="72985E66" w14:textId="54B5DDA0" w:rsidR="00B20FC4" w:rsidRDefault="0077618A" w:rsidP="003924DC">
      <w:pPr>
        <w:spacing w:line="240" w:lineRule="auto"/>
        <w:ind w:left="22" w:hanging="11"/>
      </w:pPr>
      <w:r>
        <w:t>Le présent rapport couvre</w:t>
      </w:r>
      <w:r w:rsidR="00476E7D">
        <w:t xml:space="preserve"> la période </w:t>
      </w:r>
      <w:r w:rsidR="00F878A3">
        <w:t xml:space="preserve">allant </w:t>
      </w:r>
      <w:r w:rsidR="00476E7D">
        <w:t xml:space="preserve">de </w:t>
      </w:r>
      <w:r w:rsidR="00EC6BE0">
        <w:t>j</w:t>
      </w:r>
      <w:r w:rsidR="00476E7D">
        <w:t>anvier</w:t>
      </w:r>
      <w:r w:rsidR="00F878A3">
        <w:t xml:space="preserve"> à </w:t>
      </w:r>
      <w:r w:rsidR="00EC6BE0">
        <w:t>j</w:t>
      </w:r>
      <w:r w:rsidR="00F878A3">
        <w:t xml:space="preserve">uin 2021. Le rapport fait </w:t>
      </w:r>
      <w:proofErr w:type="gramStart"/>
      <w:r w:rsidR="00F878A3">
        <w:t>suite à</w:t>
      </w:r>
      <w:proofErr w:type="gramEnd"/>
      <w:r w:rsidR="00F878A3">
        <w:t xml:space="preserve"> deux autres rapports produits précédemment, dont l’un semestriel, couvrant la période de janvier à juin 2020 et l’autre, annuel, se rapportant à l’exercice 2020</w:t>
      </w:r>
      <w:r w:rsidR="00566AE5">
        <w:t xml:space="preserve"> et incluant les réalisations pour la période de juillet à décembre 2021</w:t>
      </w:r>
      <w:r w:rsidR="00F878A3">
        <w:t xml:space="preserve">. </w:t>
      </w:r>
    </w:p>
    <w:p w14:paraId="601D2C89" w14:textId="07226979" w:rsidR="00105BF4" w:rsidRDefault="00105BF4" w:rsidP="003924DC">
      <w:pPr>
        <w:spacing w:line="240" w:lineRule="auto"/>
        <w:ind w:left="22" w:hanging="11"/>
      </w:pPr>
    </w:p>
    <w:p w14:paraId="4E34FC28" w14:textId="1D3B5268" w:rsidR="00105BF4" w:rsidRDefault="00105BF4" w:rsidP="003924DC">
      <w:pPr>
        <w:spacing w:line="240" w:lineRule="auto"/>
        <w:ind w:left="22" w:hanging="11"/>
      </w:pPr>
      <w:r>
        <w:t>Le rapport fait état de réalisation des activités de la période, alignées à la fois sur le PTBA de l’exercice 2020</w:t>
      </w:r>
      <w:r w:rsidR="00A14813">
        <w:t xml:space="preserve"> </w:t>
      </w:r>
      <w:r>
        <w:t>et le PTBA de l’exercice 2021, respectivement approuvées par le COPIL lors de ses sessions ordinaires tenues au mois de mars de chaque exercice.</w:t>
      </w:r>
    </w:p>
    <w:p w14:paraId="07D52A0A" w14:textId="77777777" w:rsidR="00954509" w:rsidRDefault="00954509" w:rsidP="00B20FC4"/>
    <w:p w14:paraId="538953C1" w14:textId="75308C71" w:rsidR="00556DC1" w:rsidRPr="004A0DC5" w:rsidRDefault="00FA4940" w:rsidP="0029284D">
      <w:pPr>
        <w:pStyle w:val="Titre1"/>
        <w:numPr>
          <w:ilvl w:val="0"/>
          <w:numId w:val="3"/>
        </w:numPr>
        <w:rPr>
          <w:rFonts w:asciiTheme="minorHAnsi" w:hAnsiTheme="minorHAnsi" w:cstheme="minorHAnsi"/>
          <w:sz w:val="22"/>
        </w:rPr>
      </w:pPr>
      <w:bookmarkStart w:id="14" w:name="_Toc79969590"/>
      <w:bookmarkStart w:id="15" w:name="_Toc78207100"/>
      <w:r w:rsidRPr="004A0DC5">
        <w:rPr>
          <w:rFonts w:asciiTheme="minorHAnsi" w:hAnsiTheme="minorHAnsi" w:cstheme="minorHAnsi"/>
          <w:sz w:val="22"/>
        </w:rPr>
        <w:t xml:space="preserve">Etat d’avancement des </w:t>
      </w:r>
      <w:r w:rsidR="006D5D24">
        <w:rPr>
          <w:rFonts w:asciiTheme="minorHAnsi" w:hAnsiTheme="minorHAnsi" w:cstheme="minorHAnsi"/>
          <w:sz w:val="22"/>
        </w:rPr>
        <w:t>activités prévues dans le PTBA 20</w:t>
      </w:r>
      <w:r w:rsidR="00BC1577">
        <w:rPr>
          <w:rFonts w:asciiTheme="minorHAnsi" w:hAnsiTheme="minorHAnsi" w:cstheme="minorHAnsi"/>
          <w:sz w:val="22"/>
        </w:rPr>
        <w:t>21</w:t>
      </w:r>
      <w:bookmarkEnd w:id="14"/>
      <w:r w:rsidR="00D37FF5">
        <w:rPr>
          <w:rFonts w:asciiTheme="minorHAnsi" w:hAnsiTheme="minorHAnsi" w:cstheme="minorHAnsi"/>
          <w:sz w:val="22"/>
        </w:rPr>
        <w:t xml:space="preserve"> </w:t>
      </w:r>
      <w:bookmarkEnd w:id="15"/>
    </w:p>
    <w:p w14:paraId="728A2D47" w14:textId="19B103CF" w:rsidR="00CB53D5" w:rsidRDefault="00BC1577" w:rsidP="00E67A0B">
      <w:pPr>
        <w:spacing w:line="240" w:lineRule="auto"/>
        <w:rPr>
          <w:rFonts w:asciiTheme="minorHAnsi" w:hAnsiTheme="minorHAnsi" w:cstheme="minorHAnsi"/>
          <w:sz w:val="22"/>
        </w:rPr>
      </w:pPr>
      <w:r>
        <w:rPr>
          <w:rFonts w:asciiTheme="minorHAnsi" w:hAnsiTheme="minorHAnsi" w:cstheme="minorHAnsi"/>
          <w:sz w:val="22"/>
        </w:rPr>
        <w:t xml:space="preserve">Le PTBA de l’exercice 2021 a été approuvé au mois de mars, lors de la troisième session du COPIL tenue </w:t>
      </w:r>
      <w:r w:rsidR="00D50E57">
        <w:rPr>
          <w:rFonts w:asciiTheme="minorHAnsi" w:hAnsiTheme="minorHAnsi" w:cstheme="minorHAnsi"/>
          <w:sz w:val="22"/>
        </w:rPr>
        <w:t xml:space="preserve">à Mbandaka </w:t>
      </w:r>
      <w:r>
        <w:rPr>
          <w:rFonts w:asciiTheme="minorHAnsi" w:hAnsiTheme="minorHAnsi" w:cstheme="minorHAnsi"/>
          <w:sz w:val="22"/>
        </w:rPr>
        <w:t>le 15 mars</w:t>
      </w:r>
      <w:r w:rsidR="00E1532A">
        <w:rPr>
          <w:rFonts w:asciiTheme="minorHAnsi" w:hAnsiTheme="minorHAnsi" w:cstheme="minorHAnsi"/>
          <w:sz w:val="22"/>
        </w:rPr>
        <w:t xml:space="preserve"> de la même année</w:t>
      </w:r>
      <w:r>
        <w:rPr>
          <w:rFonts w:asciiTheme="minorHAnsi" w:hAnsiTheme="minorHAnsi" w:cstheme="minorHAnsi"/>
          <w:sz w:val="22"/>
        </w:rPr>
        <w:t xml:space="preserve">. </w:t>
      </w:r>
      <w:r w:rsidR="00D50E57">
        <w:rPr>
          <w:rFonts w:asciiTheme="minorHAnsi" w:hAnsiTheme="minorHAnsi" w:cstheme="minorHAnsi"/>
          <w:sz w:val="22"/>
        </w:rPr>
        <w:t>Les</w:t>
      </w:r>
      <w:r>
        <w:rPr>
          <w:rFonts w:asciiTheme="minorHAnsi" w:hAnsiTheme="minorHAnsi" w:cstheme="minorHAnsi"/>
          <w:sz w:val="22"/>
        </w:rPr>
        <w:t xml:space="preserve"> activités qui y sont inscrites </w:t>
      </w:r>
      <w:r w:rsidR="00D50E57">
        <w:rPr>
          <w:rFonts w:asciiTheme="minorHAnsi" w:hAnsiTheme="minorHAnsi" w:cstheme="minorHAnsi"/>
          <w:sz w:val="22"/>
        </w:rPr>
        <w:t>partent</w:t>
      </w:r>
      <w:r w:rsidR="002F43E4">
        <w:rPr>
          <w:rFonts w:asciiTheme="minorHAnsi" w:hAnsiTheme="minorHAnsi" w:cstheme="minorHAnsi"/>
          <w:sz w:val="22"/>
        </w:rPr>
        <w:t xml:space="preserve"> essentiellement</w:t>
      </w:r>
      <w:r w:rsidR="00A80E22">
        <w:rPr>
          <w:rFonts w:asciiTheme="minorHAnsi" w:hAnsiTheme="minorHAnsi" w:cstheme="minorHAnsi"/>
          <w:sz w:val="22"/>
        </w:rPr>
        <w:t xml:space="preserve"> du précédent PTBA (2020)</w:t>
      </w:r>
      <w:r w:rsidR="00A14813">
        <w:rPr>
          <w:rFonts w:asciiTheme="minorHAnsi" w:hAnsiTheme="minorHAnsi" w:cstheme="minorHAnsi"/>
          <w:sz w:val="22"/>
        </w:rPr>
        <w:t xml:space="preserve"> qui</w:t>
      </w:r>
      <w:r w:rsidR="00D50E57">
        <w:rPr>
          <w:rFonts w:asciiTheme="minorHAnsi" w:hAnsiTheme="minorHAnsi" w:cstheme="minorHAnsi"/>
          <w:sz w:val="22"/>
        </w:rPr>
        <w:t xml:space="preserve"> concourent</w:t>
      </w:r>
      <w:r w:rsidR="00D50E57" w:rsidRPr="00D50E57">
        <w:rPr>
          <w:rFonts w:asciiTheme="minorHAnsi" w:hAnsiTheme="minorHAnsi" w:cstheme="minorHAnsi"/>
          <w:sz w:val="22"/>
        </w:rPr>
        <w:t xml:space="preserve"> </w:t>
      </w:r>
      <w:r w:rsidR="00D50E57">
        <w:rPr>
          <w:rFonts w:asciiTheme="minorHAnsi" w:hAnsiTheme="minorHAnsi" w:cstheme="minorHAnsi"/>
          <w:sz w:val="22"/>
        </w:rPr>
        <w:t>à terme, séparément ou de manière combinée, à l’atteinte des résultats</w:t>
      </w:r>
      <w:r w:rsidR="002F43E4">
        <w:rPr>
          <w:rFonts w:asciiTheme="minorHAnsi" w:hAnsiTheme="minorHAnsi" w:cstheme="minorHAnsi"/>
          <w:sz w:val="22"/>
        </w:rPr>
        <w:t xml:space="preserve"> spécifiques</w:t>
      </w:r>
      <w:r w:rsidR="00D50E57">
        <w:rPr>
          <w:rFonts w:asciiTheme="minorHAnsi" w:hAnsiTheme="minorHAnsi" w:cstheme="minorHAnsi"/>
          <w:sz w:val="22"/>
        </w:rPr>
        <w:t xml:space="preserve"> du programme</w:t>
      </w:r>
      <w:r w:rsidR="00594B60">
        <w:rPr>
          <w:rFonts w:asciiTheme="minorHAnsi" w:hAnsiTheme="minorHAnsi" w:cstheme="minorHAnsi"/>
          <w:sz w:val="22"/>
        </w:rPr>
        <w:t>. En instance, elles</w:t>
      </w:r>
      <w:r w:rsidR="00A80E22">
        <w:rPr>
          <w:rFonts w:asciiTheme="minorHAnsi" w:hAnsiTheme="minorHAnsi" w:cstheme="minorHAnsi"/>
          <w:sz w:val="22"/>
        </w:rPr>
        <w:t xml:space="preserve"> ont</w:t>
      </w:r>
      <w:r>
        <w:rPr>
          <w:rFonts w:asciiTheme="minorHAnsi" w:hAnsiTheme="minorHAnsi" w:cstheme="minorHAnsi"/>
          <w:sz w:val="22"/>
        </w:rPr>
        <w:t xml:space="preserve"> commencé à être exécuté</w:t>
      </w:r>
      <w:r w:rsidR="00E1532A">
        <w:rPr>
          <w:rFonts w:asciiTheme="minorHAnsi" w:hAnsiTheme="minorHAnsi" w:cstheme="minorHAnsi"/>
          <w:sz w:val="22"/>
        </w:rPr>
        <w:t>es</w:t>
      </w:r>
      <w:r w:rsidR="00A80E22">
        <w:rPr>
          <w:rFonts w:asciiTheme="minorHAnsi" w:hAnsiTheme="minorHAnsi" w:cstheme="minorHAnsi"/>
          <w:sz w:val="22"/>
        </w:rPr>
        <w:t xml:space="preserve"> dès janvier</w:t>
      </w:r>
      <w:r w:rsidR="00594B60">
        <w:rPr>
          <w:rFonts w:asciiTheme="minorHAnsi" w:hAnsiTheme="minorHAnsi" w:cstheme="minorHAnsi"/>
          <w:sz w:val="22"/>
        </w:rPr>
        <w:t xml:space="preserve"> de l’exercice en cours. D’autres </w:t>
      </w:r>
      <w:proofErr w:type="gramStart"/>
      <w:r w:rsidR="00594B60">
        <w:rPr>
          <w:rFonts w:asciiTheme="minorHAnsi" w:hAnsiTheme="minorHAnsi" w:cstheme="minorHAnsi"/>
          <w:sz w:val="22"/>
        </w:rPr>
        <w:t>par contre</w:t>
      </w:r>
      <w:proofErr w:type="gramEnd"/>
      <w:r w:rsidR="00594B60">
        <w:rPr>
          <w:rFonts w:asciiTheme="minorHAnsi" w:hAnsiTheme="minorHAnsi" w:cstheme="minorHAnsi"/>
          <w:sz w:val="22"/>
        </w:rPr>
        <w:t xml:space="preserve">, sont nouvelles et ont été intégrées dans le PTBA </w:t>
      </w:r>
      <w:r w:rsidR="00D50E57">
        <w:rPr>
          <w:rFonts w:asciiTheme="minorHAnsi" w:hAnsiTheme="minorHAnsi" w:cstheme="minorHAnsi"/>
          <w:sz w:val="22"/>
        </w:rPr>
        <w:t>2021</w:t>
      </w:r>
      <w:r w:rsidR="00594B60">
        <w:rPr>
          <w:rFonts w:asciiTheme="minorHAnsi" w:hAnsiTheme="minorHAnsi" w:cstheme="minorHAnsi"/>
          <w:sz w:val="22"/>
        </w:rPr>
        <w:t xml:space="preserve"> lors</w:t>
      </w:r>
      <w:r w:rsidR="00CB53D5">
        <w:rPr>
          <w:rFonts w:asciiTheme="minorHAnsi" w:hAnsiTheme="minorHAnsi" w:cstheme="minorHAnsi"/>
          <w:sz w:val="22"/>
        </w:rPr>
        <w:t xml:space="preserve"> de la dernière session du COPIL </w:t>
      </w:r>
      <w:r w:rsidR="00D50E57">
        <w:rPr>
          <w:rFonts w:asciiTheme="minorHAnsi" w:hAnsiTheme="minorHAnsi" w:cstheme="minorHAnsi"/>
          <w:sz w:val="22"/>
        </w:rPr>
        <w:t>de</w:t>
      </w:r>
      <w:r w:rsidR="00CB53D5">
        <w:rPr>
          <w:rFonts w:asciiTheme="minorHAnsi" w:hAnsiTheme="minorHAnsi" w:cstheme="minorHAnsi"/>
          <w:sz w:val="22"/>
        </w:rPr>
        <w:t xml:space="preserve"> 15 mars dernier</w:t>
      </w:r>
      <w:r w:rsidR="00594B60">
        <w:rPr>
          <w:rFonts w:asciiTheme="minorHAnsi" w:hAnsiTheme="minorHAnsi" w:cstheme="minorHAnsi"/>
          <w:sz w:val="22"/>
        </w:rPr>
        <w:t xml:space="preserve">. Ces dernières </w:t>
      </w:r>
      <w:r w:rsidR="00CB53D5">
        <w:rPr>
          <w:rFonts w:asciiTheme="minorHAnsi" w:hAnsiTheme="minorHAnsi" w:cstheme="minorHAnsi"/>
          <w:sz w:val="22"/>
        </w:rPr>
        <w:t xml:space="preserve">activités </w:t>
      </w:r>
      <w:r w:rsidR="00594B60">
        <w:rPr>
          <w:rFonts w:asciiTheme="minorHAnsi" w:hAnsiTheme="minorHAnsi" w:cstheme="minorHAnsi"/>
          <w:sz w:val="22"/>
        </w:rPr>
        <w:t xml:space="preserve">ont </w:t>
      </w:r>
      <w:r w:rsidR="00CB53D5">
        <w:rPr>
          <w:rFonts w:asciiTheme="minorHAnsi" w:hAnsiTheme="minorHAnsi" w:cstheme="minorHAnsi"/>
          <w:sz w:val="22"/>
        </w:rPr>
        <w:t xml:space="preserve">logiquement </w:t>
      </w:r>
      <w:r w:rsidR="00594B60">
        <w:rPr>
          <w:rFonts w:asciiTheme="minorHAnsi" w:hAnsiTheme="minorHAnsi" w:cstheme="minorHAnsi"/>
          <w:sz w:val="22"/>
        </w:rPr>
        <w:t>connu un début d’exécution à partir du</w:t>
      </w:r>
      <w:r>
        <w:rPr>
          <w:rFonts w:asciiTheme="minorHAnsi" w:hAnsiTheme="minorHAnsi" w:cstheme="minorHAnsi"/>
          <w:sz w:val="22"/>
        </w:rPr>
        <w:t xml:space="preserve"> mois d’avril </w:t>
      </w:r>
      <w:r w:rsidR="00E1532A">
        <w:rPr>
          <w:rFonts w:asciiTheme="minorHAnsi" w:hAnsiTheme="minorHAnsi" w:cstheme="minorHAnsi"/>
          <w:sz w:val="22"/>
        </w:rPr>
        <w:t>2021</w:t>
      </w:r>
      <w:r>
        <w:rPr>
          <w:rFonts w:asciiTheme="minorHAnsi" w:hAnsiTheme="minorHAnsi" w:cstheme="minorHAnsi"/>
          <w:sz w:val="22"/>
        </w:rPr>
        <w:t>.</w:t>
      </w:r>
    </w:p>
    <w:p w14:paraId="6A960491" w14:textId="77777777" w:rsidR="0077618A" w:rsidRDefault="0077618A" w:rsidP="003924DC">
      <w:pPr>
        <w:pStyle w:val="Lgende"/>
      </w:pPr>
    </w:p>
    <w:p w14:paraId="6E749285" w14:textId="78BF63B0" w:rsidR="00E67A0B" w:rsidRPr="003924DC" w:rsidRDefault="0077618A" w:rsidP="003924DC">
      <w:pPr>
        <w:pStyle w:val="Lgende"/>
        <w:rPr>
          <w:rFonts w:asciiTheme="minorHAnsi" w:hAnsiTheme="minorHAnsi" w:cstheme="minorHAnsi"/>
          <w:color w:val="000000" w:themeColor="text1"/>
          <w:sz w:val="20"/>
          <w:szCs w:val="20"/>
          <w:lang w:val="fr-FR"/>
        </w:rPr>
      </w:pPr>
      <w:bookmarkStart w:id="16" w:name="_Toc79671404"/>
      <w:r w:rsidRPr="003924DC">
        <w:rPr>
          <w:sz w:val="20"/>
          <w:szCs w:val="20"/>
        </w:rPr>
        <w:t xml:space="preserve">Tableau </w:t>
      </w:r>
      <w:r w:rsidRPr="003924DC">
        <w:rPr>
          <w:sz w:val="20"/>
          <w:szCs w:val="20"/>
        </w:rPr>
        <w:fldChar w:fldCharType="begin"/>
      </w:r>
      <w:r w:rsidRPr="003924DC">
        <w:rPr>
          <w:sz w:val="20"/>
          <w:szCs w:val="20"/>
        </w:rPr>
        <w:instrText xml:space="preserve"> SEQ Tableau \* ARABIC </w:instrText>
      </w:r>
      <w:r w:rsidRPr="003924DC">
        <w:rPr>
          <w:sz w:val="20"/>
          <w:szCs w:val="20"/>
        </w:rPr>
        <w:fldChar w:fldCharType="separate"/>
      </w:r>
      <w:r w:rsidR="00D000A6">
        <w:rPr>
          <w:noProof/>
          <w:sz w:val="20"/>
          <w:szCs w:val="20"/>
        </w:rPr>
        <w:t>1</w:t>
      </w:r>
      <w:r w:rsidRPr="003924DC">
        <w:rPr>
          <w:sz w:val="20"/>
          <w:szCs w:val="20"/>
        </w:rPr>
        <w:fldChar w:fldCharType="end"/>
      </w:r>
      <w:r w:rsidRPr="003924DC">
        <w:rPr>
          <w:sz w:val="20"/>
          <w:szCs w:val="20"/>
        </w:rPr>
        <w:t xml:space="preserve"> : </w:t>
      </w:r>
      <w:r w:rsidRPr="0077618A">
        <w:rPr>
          <w:rFonts w:asciiTheme="minorHAnsi" w:hAnsiTheme="minorHAnsi" w:cstheme="minorHAnsi"/>
          <w:color w:val="000000" w:themeColor="text1"/>
          <w:sz w:val="20"/>
          <w:szCs w:val="20"/>
          <w:lang w:val="fr-FR"/>
        </w:rPr>
        <w:t>Activités prévues et réalisées, résultats attendus et atteints au bout de la période sous examen</w:t>
      </w:r>
      <w:bookmarkEnd w:id="16"/>
    </w:p>
    <w:p w14:paraId="0CB3E66B" w14:textId="77777777" w:rsidR="00E67A0B" w:rsidRPr="004A0DC5" w:rsidRDefault="00E67A0B" w:rsidP="00E67A0B">
      <w:pPr>
        <w:spacing w:line="240" w:lineRule="auto"/>
        <w:rPr>
          <w:rFonts w:asciiTheme="minorHAnsi" w:hAnsiTheme="minorHAnsi" w:cstheme="minorHAnsi"/>
          <w:color w:val="000000" w:themeColor="text1"/>
          <w:sz w:val="22"/>
          <w:lang w:val="fr-FR"/>
        </w:rPr>
      </w:pPr>
    </w:p>
    <w:tbl>
      <w:tblPr>
        <w:tblStyle w:val="TableGrid00"/>
        <w:tblW w:w="9909" w:type="dxa"/>
        <w:tblInd w:w="-275" w:type="dxa"/>
        <w:tblLayout w:type="fixed"/>
        <w:tblLook w:val="04A0" w:firstRow="1" w:lastRow="0" w:firstColumn="1" w:lastColumn="0" w:noHBand="0" w:noVBand="1"/>
      </w:tblPr>
      <w:tblGrid>
        <w:gridCol w:w="1830"/>
        <w:gridCol w:w="1350"/>
        <w:gridCol w:w="1271"/>
        <w:gridCol w:w="1489"/>
        <w:gridCol w:w="720"/>
        <w:gridCol w:w="1440"/>
        <w:gridCol w:w="1809"/>
      </w:tblGrid>
      <w:tr w:rsidR="00D83162" w:rsidRPr="00023467" w14:paraId="1633DE05" w14:textId="5CE8BE62" w:rsidTr="003924DC">
        <w:tc>
          <w:tcPr>
            <w:tcW w:w="1830" w:type="dxa"/>
            <w:shd w:val="clear" w:color="auto" w:fill="B4C6E7" w:themeFill="accent1" w:themeFillTint="66"/>
          </w:tcPr>
          <w:p w14:paraId="6C9B5F8D" w14:textId="79A9469F" w:rsidR="00B20FC4" w:rsidRPr="00023467" w:rsidRDefault="006D5D2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prévue</w:t>
            </w:r>
            <w:r w:rsidR="00566AE5">
              <w:rPr>
                <w:rFonts w:asciiTheme="minorHAnsi" w:hAnsiTheme="minorHAnsi" w:cstheme="minorHAnsi"/>
                <w:b/>
                <w:bCs/>
                <w:color w:val="000000" w:themeColor="text1"/>
                <w:sz w:val="16"/>
                <w:szCs w:val="16"/>
                <w:lang w:val="fr-FR"/>
              </w:rPr>
              <w:t>s</w:t>
            </w:r>
            <w:r w:rsidRPr="00023467">
              <w:rPr>
                <w:rFonts w:asciiTheme="minorHAnsi" w:hAnsiTheme="minorHAnsi" w:cstheme="minorHAnsi"/>
                <w:b/>
                <w:bCs/>
                <w:color w:val="000000" w:themeColor="text1"/>
                <w:sz w:val="16"/>
                <w:szCs w:val="16"/>
                <w:lang w:val="fr-FR"/>
              </w:rPr>
              <w:t xml:space="preserve"> dans le PTBA</w:t>
            </w:r>
          </w:p>
        </w:tc>
        <w:tc>
          <w:tcPr>
            <w:tcW w:w="1350" w:type="dxa"/>
            <w:shd w:val="clear" w:color="auto" w:fill="B4C6E7" w:themeFill="accent1" w:themeFillTint="66"/>
          </w:tcPr>
          <w:p w14:paraId="1FAD8568"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réalisées</w:t>
            </w:r>
          </w:p>
        </w:tc>
        <w:tc>
          <w:tcPr>
            <w:tcW w:w="1271" w:type="dxa"/>
            <w:shd w:val="clear" w:color="auto" w:fill="B4C6E7" w:themeFill="accent1" w:themeFillTint="66"/>
          </w:tcPr>
          <w:p w14:paraId="5EE3B0E2"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attendus</w:t>
            </w:r>
          </w:p>
        </w:tc>
        <w:tc>
          <w:tcPr>
            <w:tcW w:w="1489" w:type="dxa"/>
            <w:shd w:val="clear" w:color="auto" w:fill="B4C6E7" w:themeFill="accent1" w:themeFillTint="66"/>
          </w:tcPr>
          <w:p w14:paraId="6005C097"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atteints</w:t>
            </w:r>
          </w:p>
        </w:tc>
        <w:tc>
          <w:tcPr>
            <w:tcW w:w="720" w:type="dxa"/>
            <w:shd w:val="clear" w:color="auto" w:fill="B4C6E7" w:themeFill="accent1" w:themeFillTint="66"/>
          </w:tcPr>
          <w:p w14:paraId="57BA4FAC" w14:textId="38441264"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Degré de </w:t>
            </w:r>
            <w:proofErr w:type="spellStart"/>
            <w:r w:rsidRPr="00023467">
              <w:rPr>
                <w:rFonts w:asciiTheme="minorHAnsi" w:hAnsiTheme="minorHAnsi" w:cstheme="minorHAnsi"/>
                <w:b/>
                <w:bCs/>
                <w:color w:val="000000" w:themeColor="text1"/>
                <w:sz w:val="16"/>
                <w:szCs w:val="16"/>
                <w:lang w:val="fr-FR"/>
              </w:rPr>
              <w:t>réalisa</w:t>
            </w:r>
            <w:r w:rsidR="00205309">
              <w:rPr>
                <w:rFonts w:asciiTheme="minorHAnsi" w:hAnsiTheme="minorHAnsi" w:cstheme="minorHAnsi"/>
                <w:b/>
                <w:bCs/>
                <w:color w:val="000000" w:themeColor="text1"/>
                <w:sz w:val="16"/>
                <w:szCs w:val="16"/>
                <w:lang w:val="fr-FR"/>
              </w:rPr>
              <w:t>-</w:t>
            </w:r>
            <w:r w:rsidRPr="00023467">
              <w:rPr>
                <w:rFonts w:asciiTheme="minorHAnsi" w:hAnsiTheme="minorHAnsi" w:cstheme="minorHAnsi"/>
                <w:b/>
                <w:bCs/>
                <w:color w:val="000000" w:themeColor="text1"/>
                <w:sz w:val="16"/>
                <w:szCs w:val="16"/>
                <w:lang w:val="fr-FR"/>
              </w:rPr>
              <w:t>tion</w:t>
            </w:r>
            <w:proofErr w:type="spellEnd"/>
            <w:r w:rsidRPr="00023467">
              <w:rPr>
                <w:rFonts w:asciiTheme="minorHAnsi" w:hAnsiTheme="minorHAnsi" w:cstheme="minorHAnsi"/>
                <w:b/>
                <w:bCs/>
                <w:color w:val="000000" w:themeColor="text1"/>
                <w:sz w:val="16"/>
                <w:szCs w:val="16"/>
                <w:lang w:val="fr-FR"/>
              </w:rPr>
              <w:t xml:space="preserve"> en %</w:t>
            </w:r>
          </w:p>
        </w:tc>
        <w:tc>
          <w:tcPr>
            <w:tcW w:w="1440" w:type="dxa"/>
            <w:shd w:val="clear" w:color="auto" w:fill="B4C6E7" w:themeFill="accent1" w:themeFillTint="66"/>
          </w:tcPr>
          <w:p w14:paraId="218F6C20"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Sources de vérification </w:t>
            </w:r>
          </w:p>
        </w:tc>
        <w:tc>
          <w:tcPr>
            <w:tcW w:w="1809" w:type="dxa"/>
            <w:shd w:val="clear" w:color="auto" w:fill="B4C6E7" w:themeFill="accent1" w:themeFillTint="66"/>
          </w:tcPr>
          <w:p w14:paraId="67DC9F79" w14:textId="31BF01AA"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En cas d’une réalisation </w:t>
            </w:r>
            <w:r w:rsidR="006D5D24" w:rsidRPr="00023467">
              <w:rPr>
                <w:b/>
                <w:bCs/>
                <w:color w:val="000000" w:themeColor="text1"/>
                <w:sz w:val="16"/>
                <w:szCs w:val="16"/>
                <w:lang w:val="fr-FR"/>
              </w:rPr>
              <w:t>≤</w:t>
            </w:r>
            <w:r w:rsidR="006D5D24" w:rsidRPr="00023467">
              <w:rPr>
                <w:rFonts w:asciiTheme="minorHAnsi" w:hAnsiTheme="minorHAnsi" w:cstheme="minorHAnsi"/>
                <w:b/>
                <w:bCs/>
                <w:color w:val="000000" w:themeColor="text1"/>
                <w:sz w:val="16"/>
                <w:szCs w:val="16"/>
                <w:lang w:val="fr-FR"/>
              </w:rPr>
              <w:t xml:space="preserve"> à 100%, activités prévues pour plus tard/ou commentaires</w:t>
            </w:r>
          </w:p>
        </w:tc>
      </w:tr>
      <w:tr w:rsidR="00BC1577" w:rsidRPr="00023467" w14:paraId="2CCEE52F" w14:textId="77777777" w:rsidTr="003924DC">
        <w:tc>
          <w:tcPr>
            <w:tcW w:w="9909" w:type="dxa"/>
            <w:gridSpan w:val="7"/>
            <w:shd w:val="clear" w:color="auto" w:fill="F7CAAC" w:themeFill="accent2" w:themeFillTint="66"/>
          </w:tcPr>
          <w:p w14:paraId="35E7FF8F" w14:textId="77777777" w:rsidR="00BC1577" w:rsidRDefault="00BC1577" w:rsidP="00E67A0B">
            <w:pPr>
              <w:spacing w:line="240" w:lineRule="auto"/>
              <w:ind w:left="0" w:firstLine="0"/>
              <w:rPr>
                <w:rFonts w:asciiTheme="minorHAnsi" w:hAnsiTheme="minorHAnsi" w:cstheme="minorHAnsi"/>
                <w:b/>
                <w:bCs/>
                <w:color w:val="000000" w:themeColor="text1"/>
                <w:sz w:val="16"/>
                <w:szCs w:val="16"/>
                <w:lang w:val="fr-FR"/>
              </w:rPr>
            </w:pPr>
            <w:r>
              <w:rPr>
                <w:rFonts w:asciiTheme="minorHAnsi" w:hAnsiTheme="minorHAnsi" w:cstheme="minorHAnsi"/>
                <w:b/>
                <w:bCs/>
                <w:color w:val="000000" w:themeColor="text1"/>
                <w:sz w:val="16"/>
                <w:szCs w:val="16"/>
                <w:lang w:val="fr-FR"/>
              </w:rPr>
              <w:t xml:space="preserve">Composante </w:t>
            </w:r>
            <w:r w:rsidR="00E1532A">
              <w:rPr>
                <w:rFonts w:asciiTheme="minorHAnsi" w:hAnsiTheme="minorHAnsi" w:cstheme="minorHAnsi"/>
                <w:b/>
                <w:bCs/>
                <w:color w:val="000000" w:themeColor="text1"/>
                <w:sz w:val="16"/>
                <w:szCs w:val="16"/>
                <w:lang w:val="fr-FR"/>
              </w:rPr>
              <w:t xml:space="preserve">1. </w:t>
            </w:r>
            <w:r>
              <w:rPr>
                <w:rFonts w:asciiTheme="minorHAnsi" w:hAnsiTheme="minorHAnsi" w:cstheme="minorHAnsi"/>
                <w:b/>
                <w:bCs/>
                <w:color w:val="000000" w:themeColor="text1"/>
                <w:sz w:val="16"/>
                <w:szCs w:val="16"/>
                <w:lang w:val="fr-FR"/>
              </w:rPr>
              <w:t xml:space="preserve"> Gouvernance</w:t>
            </w:r>
          </w:p>
          <w:p w14:paraId="737A1044" w14:textId="07CBF0F8" w:rsidR="00E1532A" w:rsidRPr="00023467" w:rsidRDefault="00E1532A" w:rsidP="00E67A0B">
            <w:pPr>
              <w:spacing w:line="240" w:lineRule="auto"/>
              <w:ind w:left="0" w:firstLine="0"/>
              <w:rPr>
                <w:rFonts w:asciiTheme="minorHAnsi" w:hAnsiTheme="minorHAnsi" w:cstheme="minorHAnsi"/>
                <w:b/>
                <w:bCs/>
                <w:color w:val="000000" w:themeColor="text1"/>
                <w:sz w:val="16"/>
                <w:szCs w:val="16"/>
                <w:lang w:val="fr-FR"/>
              </w:rPr>
            </w:pPr>
          </w:p>
        </w:tc>
      </w:tr>
      <w:tr w:rsidR="00D83162" w:rsidRPr="00023467" w14:paraId="7C7469B4" w14:textId="15DED80D" w:rsidTr="003924DC">
        <w:tc>
          <w:tcPr>
            <w:tcW w:w="1830" w:type="dxa"/>
          </w:tcPr>
          <w:p w14:paraId="535A0A08" w14:textId="6D1BBE20" w:rsidR="00695BB4" w:rsidRPr="00520B3B" w:rsidRDefault="0062212C" w:rsidP="00695BB4">
            <w:pPr>
              <w:jc w:val="left"/>
              <w:rPr>
                <w:rFonts w:cstheme="minorHAnsi"/>
                <w:sz w:val="15"/>
                <w:szCs w:val="15"/>
                <w:lang w:val="fr-FR"/>
              </w:rPr>
            </w:pPr>
            <w:r w:rsidRPr="00520B3B">
              <w:rPr>
                <w:rFonts w:asciiTheme="minorHAnsi" w:hAnsiTheme="minorHAnsi" w:cstheme="minorHAnsi"/>
                <w:color w:val="000000" w:themeColor="text1"/>
                <w:sz w:val="15"/>
                <w:szCs w:val="15"/>
                <w:lang w:val="fr-FR"/>
              </w:rPr>
              <w:t>1.1.</w:t>
            </w:r>
            <w:r w:rsidRPr="00520B3B">
              <w:rPr>
                <w:rFonts w:cstheme="minorHAnsi"/>
                <w:sz w:val="15"/>
                <w:szCs w:val="15"/>
                <w:lang w:val="fr-FR"/>
              </w:rPr>
              <w:t xml:space="preserve"> </w:t>
            </w:r>
            <w:r w:rsidR="00520B3B">
              <w:rPr>
                <w:rFonts w:cstheme="minorHAnsi"/>
                <w:sz w:val="15"/>
                <w:szCs w:val="15"/>
                <w:lang w:val="fr-FR"/>
              </w:rPr>
              <w:t>F</w:t>
            </w:r>
            <w:r w:rsidRPr="00520B3B">
              <w:rPr>
                <w:rFonts w:cstheme="minorHAnsi"/>
                <w:sz w:val="15"/>
                <w:szCs w:val="15"/>
                <w:lang w:val="fr-FR"/>
              </w:rPr>
              <w:t>ondation</w:t>
            </w:r>
            <w:r w:rsidR="00695BB4" w:rsidRPr="00520B3B">
              <w:rPr>
                <w:rFonts w:cstheme="minorHAnsi"/>
                <w:sz w:val="15"/>
                <w:szCs w:val="15"/>
                <w:lang w:val="fr-FR"/>
              </w:rPr>
              <w:t xml:space="preserve">/refondation et renforcement des capacités d'une </w:t>
            </w:r>
            <w:r w:rsidR="00695BB4" w:rsidRPr="00520B3B">
              <w:rPr>
                <w:rFonts w:cstheme="minorHAnsi"/>
                <w:sz w:val="15"/>
                <w:szCs w:val="15"/>
                <w:lang w:val="fr-FR"/>
              </w:rPr>
              <w:lastRenderedPageBreak/>
              <w:t xml:space="preserve">plateforme de concertation multi-acteurs faîtière au niveau de la Province, y compris du Conseil Consultatif Provincial des Forêts (garantie de la participation d’au moins 30 % de la </w:t>
            </w:r>
            <w:proofErr w:type="gramStart"/>
            <w:r w:rsidR="00695BB4" w:rsidRPr="00520B3B">
              <w:rPr>
                <w:rFonts w:cstheme="minorHAnsi"/>
                <w:sz w:val="15"/>
                <w:szCs w:val="15"/>
                <w:lang w:val="fr-FR"/>
              </w:rPr>
              <w:t>gente</w:t>
            </w:r>
            <w:proofErr w:type="gramEnd"/>
            <w:r w:rsidR="00695BB4" w:rsidRPr="00520B3B">
              <w:rPr>
                <w:rFonts w:cstheme="minorHAnsi"/>
                <w:sz w:val="15"/>
                <w:szCs w:val="15"/>
                <w:lang w:val="fr-FR"/>
              </w:rPr>
              <w:t xml:space="preserve"> féminine)</w:t>
            </w:r>
          </w:p>
          <w:p w14:paraId="5ED929DA" w14:textId="4825206E" w:rsidR="00B20FC4" w:rsidRPr="00520B3B" w:rsidRDefault="00B20FC4" w:rsidP="00E67A0B">
            <w:pPr>
              <w:spacing w:line="240" w:lineRule="auto"/>
              <w:ind w:left="0" w:firstLine="0"/>
              <w:rPr>
                <w:rFonts w:asciiTheme="minorHAnsi" w:hAnsiTheme="minorHAnsi" w:cstheme="minorHAnsi"/>
                <w:color w:val="000000" w:themeColor="text1"/>
                <w:sz w:val="15"/>
                <w:szCs w:val="15"/>
                <w:lang w:val="fr-FR"/>
              </w:rPr>
            </w:pPr>
          </w:p>
        </w:tc>
        <w:tc>
          <w:tcPr>
            <w:tcW w:w="1350" w:type="dxa"/>
          </w:tcPr>
          <w:p w14:paraId="139D2314" w14:textId="24533B45" w:rsidR="008B5C6C" w:rsidRPr="00400BB5" w:rsidRDefault="00657E95"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lastRenderedPageBreak/>
              <w:t xml:space="preserve">- Réunion de prise de contact et </w:t>
            </w:r>
            <w:r w:rsidR="00520B3B">
              <w:rPr>
                <w:rFonts w:asciiTheme="minorHAnsi" w:hAnsiTheme="minorHAnsi" w:cstheme="minorHAnsi"/>
                <w:color w:val="000000" w:themeColor="text1"/>
                <w:sz w:val="15"/>
                <w:szCs w:val="15"/>
                <w:lang w:val="fr-FR"/>
              </w:rPr>
              <w:t>listage</w:t>
            </w:r>
            <w:r w:rsidR="008B5C6C" w:rsidRPr="00400BB5">
              <w:rPr>
                <w:rFonts w:asciiTheme="minorHAnsi" w:hAnsiTheme="minorHAnsi" w:cstheme="minorHAnsi"/>
                <w:color w:val="000000" w:themeColor="text1"/>
                <w:sz w:val="15"/>
                <w:szCs w:val="15"/>
                <w:lang w:val="fr-FR"/>
              </w:rPr>
              <w:t xml:space="preserve"> des</w:t>
            </w:r>
            <w:r w:rsidRPr="00400BB5">
              <w:rPr>
                <w:rFonts w:asciiTheme="minorHAnsi" w:hAnsiTheme="minorHAnsi" w:cstheme="minorHAnsi"/>
                <w:color w:val="000000" w:themeColor="text1"/>
                <w:sz w:val="15"/>
                <w:szCs w:val="15"/>
                <w:lang w:val="fr-FR"/>
              </w:rPr>
              <w:t xml:space="preserve"> structures </w:t>
            </w:r>
            <w:r w:rsidRPr="00400BB5">
              <w:rPr>
                <w:rFonts w:asciiTheme="minorHAnsi" w:hAnsiTheme="minorHAnsi" w:cstheme="minorHAnsi"/>
                <w:color w:val="000000" w:themeColor="text1"/>
                <w:sz w:val="15"/>
                <w:szCs w:val="15"/>
                <w:lang w:val="fr-FR"/>
              </w:rPr>
              <w:lastRenderedPageBreak/>
              <w:t>constituantes</w:t>
            </w:r>
            <w:r w:rsidR="008B5C6C" w:rsidRPr="00400BB5">
              <w:rPr>
                <w:rFonts w:asciiTheme="minorHAnsi" w:hAnsiTheme="minorHAnsi" w:cstheme="minorHAnsi"/>
                <w:color w:val="000000" w:themeColor="text1"/>
                <w:sz w:val="15"/>
                <w:szCs w:val="15"/>
                <w:lang w:val="fr-FR"/>
              </w:rPr>
              <w:t xml:space="preserve"> de la plateforme ;</w:t>
            </w:r>
          </w:p>
          <w:p w14:paraId="6A5EC7AE" w14:textId="4753328F" w:rsidR="008B5C6C" w:rsidRPr="00400BB5" w:rsidRDefault="008B5C6C"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 xml:space="preserve">- </w:t>
            </w:r>
            <w:r w:rsidR="002F43E4">
              <w:rPr>
                <w:rFonts w:asciiTheme="minorHAnsi" w:hAnsiTheme="minorHAnsi" w:cstheme="minorHAnsi"/>
                <w:color w:val="000000" w:themeColor="text1"/>
                <w:sz w:val="15"/>
                <w:szCs w:val="15"/>
                <w:lang w:val="fr-FR"/>
              </w:rPr>
              <w:t>prise en compte</w:t>
            </w:r>
            <w:r w:rsidRPr="00400BB5">
              <w:rPr>
                <w:rFonts w:asciiTheme="minorHAnsi" w:hAnsiTheme="minorHAnsi" w:cstheme="minorHAnsi"/>
                <w:color w:val="000000" w:themeColor="text1"/>
                <w:sz w:val="15"/>
                <w:szCs w:val="15"/>
                <w:lang w:val="fr-FR"/>
              </w:rPr>
              <w:t xml:space="preserve"> des structures participantes aux sessions de partage et</w:t>
            </w:r>
            <w:r w:rsidR="002F43E4">
              <w:rPr>
                <w:rFonts w:asciiTheme="minorHAnsi" w:hAnsiTheme="minorHAnsi" w:cstheme="minorHAnsi"/>
                <w:color w:val="000000" w:themeColor="text1"/>
                <w:sz w:val="15"/>
                <w:szCs w:val="15"/>
                <w:lang w:val="fr-FR"/>
              </w:rPr>
              <w:t xml:space="preserve"> de</w:t>
            </w:r>
            <w:r w:rsidRPr="00400BB5">
              <w:rPr>
                <w:rFonts w:asciiTheme="minorHAnsi" w:hAnsiTheme="minorHAnsi" w:cstheme="minorHAnsi"/>
                <w:color w:val="000000" w:themeColor="text1"/>
                <w:sz w:val="15"/>
                <w:szCs w:val="15"/>
                <w:lang w:val="fr-FR"/>
              </w:rPr>
              <w:t xml:space="preserve"> réflexion sur les thématiques clés</w:t>
            </w:r>
            <w:r w:rsidR="00AF2AD2">
              <w:rPr>
                <w:rFonts w:asciiTheme="minorHAnsi" w:hAnsiTheme="minorHAnsi" w:cstheme="minorHAnsi"/>
                <w:color w:val="000000" w:themeColor="text1"/>
                <w:sz w:val="15"/>
                <w:szCs w:val="15"/>
                <w:lang w:val="fr-FR"/>
              </w:rPr>
              <w:t xml:space="preserve"> en lien avec l’Environne</w:t>
            </w:r>
            <w:r w:rsidR="002F43E4">
              <w:rPr>
                <w:rFonts w:asciiTheme="minorHAnsi" w:hAnsiTheme="minorHAnsi" w:cstheme="minorHAnsi"/>
                <w:color w:val="000000" w:themeColor="text1"/>
                <w:sz w:val="15"/>
                <w:szCs w:val="15"/>
                <w:lang w:val="fr-FR"/>
              </w:rPr>
              <w:t>ment</w:t>
            </w:r>
            <w:r w:rsidRPr="00400BB5">
              <w:rPr>
                <w:rFonts w:asciiTheme="minorHAnsi" w:hAnsiTheme="minorHAnsi" w:cstheme="minorHAnsi"/>
                <w:color w:val="000000" w:themeColor="text1"/>
                <w:sz w:val="15"/>
                <w:szCs w:val="15"/>
                <w:lang w:val="fr-FR"/>
              </w:rPr>
              <w:t>,</w:t>
            </w:r>
            <w:r w:rsidR="002F43E4">
              <w:rPr>
                <w:rFonts w:asciiTheme="minorHAnsi" w:hAnsiTheme="minorHAnsi" w:cstheme="minorHAnsi"/>
                <w:color w:val="000000" w:themeColor="text1"/>
                <w:sz w:val="15"/>
                <w:szCs w:val="15"/>
                <w:lang w:val="fr-FR"/>
              </w:rPr>
              <w:t xml:space="preserve"> les forêts et les tourbières ;</w:t>
            </w:r>
          </w:p>
          <w:p w14:paraId="4C276756" w14:textId="6A94F175" w:rsidR="00B20FC4" w:rsidRPr="00400BB5" w:rsidRDefault="008B5C6C"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 xml:space="preserve">- Mise à </w:t>
            </w:r>
            <w:r w:rsidR="00D77BFB" w:rsidRPr="00400BB5">
              <w:rPr>
                <w:rFonts w:asciiTheme="minorHAnsi" w:hAnsiTheme="minorHAnsi" w:cstheme="minorHAnsi"/>
                <w:color w:val="000000" w:themeColor="text1"/>
                <w:sz w:val="15"/>
                <w:szCs w:val="15"/>
                <w:lang w:val="fr-FR"/>
              </w:rPr>
              <w:t>contribution</w:t>
            </w:r>
            <w:r w:rsidRPr="00400BB5">
              <w:rPr>
                <w:rFonts w:asciiTheme="minorHAnsi" w:hAnsiTheme="minorHAnsi" w:cstheme="minorHAnsi"/>
                <w:color w:val="000000" w:themeColor="text1"/>
                <w:sz w:val="15"/>
                <w:szCs w:val="15"/>
                <w:lang w:val="fr-FR"/>
              </w:rPr>
              <w:t xml:space="preserve"> du CCPF dans la revue contextuelle des moteurs de déforestation</w:t>
            </w:r>
          </w:p>
        </w:tc>
        <w:tc>
          <w:tcPr>
            <w:tcW w:w="1271" w:type="dxa"/>
          </w:tcPr>
          <w:p w14:paraId="139108CF" w14:textId="47431B0D" w:rsidR="00B20FC4" w:rsidRPr="00400BB5" w:rsidRDefault="008B5C6C"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lastRenderedPageBreak/>
              <w:t>-</w:t>
            </w:r>
            <w:r w:rsidR="00A14813">
              <w:rPr>
                <w:rFonts w:asciiTheme="minorHAnsi" w:hAnsiTheme="minorHAnsi" w:cstheme="minorHAnsi"/>
                <w:color w:val="000000" w:themeColor="text1"/>
                <w:sz w:val="15"/>
                <w:szCs w:val="15"/>
                <w:lang w:val="fr-FR"/>
              </w:rPr>
              <w:t xml:space="preserve"> Une</w:t>
            </w:r>
            <w:r w:rsidR="00D77BFB" w:rsidRPr="00400BB5">
              <w:rPr>
                <w:rFonts w:asciiTheme="minorHAnsi" w:hAnsiTheme="minorHAnsi" w:cstheme="minorHAnsi"/>
                <w:color w:val="000000" w:themeColor="text1"/>
                <w:sz w:val="15"/>
                <w:szCs w:val="15"/>
                <w:lang w:val="fr-FR"/>
              </w:rPr>
              <w:t xml:space="preserve"> </w:t>
            </w:r>
            <w:r w:rsidRPr="00400BB5">
              <w:rPr>
                <w:rFonts w:asciiTheme="minorHAnsi" w:hAnsiTheme="minorHAnsi" w:cstheme="minorHAnsi"/>
                <w:color w:val="000000" w:themeColor="text1"/>
                <w:sz w:val="15"/>
                <w:szCs w:val="15"/>
                <w:lang w:val="fr-FR"/>
              </w:rPr>
              <w:t>Plate</w:t>
            </w:r>
            <w:r w:rsidR="00D77BFB" w:rsidRPr="00400BB5">
              <w:rPr>
                <w:rFonts w:asciiTheme="minorHAnsi" w:hAnsiTheme="minorHAnsi" w:cstheme="minorHAnsi"/>
                <w:color w:val="000000" w:themeColor="text1"/>
                <w:sz w:val="15"/>
                <w:szCs w:val="15"/>
                <w:lang w:val="fr-FR"/>
              </w:rPr>
              <w:t>forme multi-acteurs</w:t>
            </w:r>
            <w:r w:rsidRPr="00400BB5">
              <w:rPr>
                <w:rFonts w:asciiTheme="minorHAnsi" w:hAnsiTheme="minorHAnsi" w:cstheme="minorHAnsi"/>
                <w:color w:val="000000" w:themeColor="text1"/>
                <w:sz w:val="15"/>
                <w:szCs w:val="15"/>
                <w:lang w:val="fr-FR"/>
              </w:rPr>
              <w:t xml:space="preserve"> </w:t>
            </w:r>
            <w:r w:rsidR="00400BB5" w:rsidRPr="00400BB5">
              <w:rPr>
                <w:rFonts w:asciiTheme="minorHAnsi" w:hAnsiTheme="minorHAnsi" w:cstheme="minorHAnsi"/>
                <w:color w:val="000000" w:themeColor="text1"/>
                <w:sz w:val="15"/>
                <w:szCs w:val="15"/>
                <w:lang w:val="fr-FR"/>
              </w:rPr>
              <w:t xml:space="preserve">officiellement </w:t>
            </w:r>
            <w:r w:rsidRPr="00400BB5">
              <w:rPr>
                <w:rFonts w:asciiTheme="minorHAnsi" w:hAnsiTheme="minorHAnsi" w:cstheme="minorHAnsi"/>
                <w:color w:val="000000" w:themeColor="text1"/>
                <w:sz w:val="15"/>
                <w:szCs w:val="15"/>
                <w:lang w:val="fr-FR"/>
              </w:rPr>
              <w:t xml:space="preserve">constituée et </w:t>
            </w:r>
            <w:r w:rsidRPr="00400BB5">
              <w:rPr>
                <w:rFonts w:asciiTheme="minorHAnsi" w:hAnsiTheme="minorHAnsi" w:cstheme="minorHAnsi"/>
                <w:color w:val="000000" w:themeColor="text1"/>
                <w:sz w:val="15"/>
                <w:szCs w:val="15"/>
                <w:lang w:val="fr-FR"/>
              </w:rPr>
              <w:lastRenderedPageBreak/>
              <w:t>opérationnelle</w:t>
            </w:r>
            <w:r w:rsidR="00D77BFB" w:rsidRPr="00400BB5">
              <w:rPr>
                <w:rFonts w:asciiTheme="minorHAnsi" w:hAnsiTheme="minorHAnsi" w:cstheme="minorHAnsi"/>
                <w:color w:val="000000" w:themeColor="text1"/>
                <w:sz w:val="15"/>
                <w:szCs w:val="15"/>
                <w:lang w:val="fr-FR"/>
              </w:rPr>
              <w:t xml:space="preserve"> (2 sessions ordinaires l’an)</w:t>
            </w:r>
          </w:p>
          <w:p w14:paraId="05D1DC67" w14:textId="77777777" w:rsidR="00D77BFB" w:rsidRPr="00400BB5" w:rsidRDefault="00D77BFB"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 CCPF mis à contribution dans les réflexions prospectives sur la gestion durable des forêts et de l’environnement</w:t>
            </w:r>
            <w:r w:rsidR="00400BB5" w:rsidRPr="00400BB5">
              <w:rPr>
                <w:rFonts w:asciiTheme="minorHAnsi" w:hAnsiTheme="minorHAnsi" w:cstheme="minorHAnsi"/>
                <w:color w:val="000000" w:themeColor="text1"/>
                <w:sz w:val="15"/>
                <w:szCs w:val="15"/>
                <w:lang w:val="fr-FR"/>
              </w:rPr>
              <w:t> ;</w:t>
            </w:r>
          </w:p>
          <w:p w14:paraId="1EB43199" w14:textId="4645A467" w:rsidR="00400BB5" w:rsidRPr="00400BB5" w:rsidRDefault="00400BB5" w:rsidP="00D77BFB">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 Document de revue contextuelle des moteurs de déforestation produit</w:t>
            </w:r>
          </w:p>
        </w:tc>
        <w:tc>
          <w:tcPr>
            <w:tcW w:w="1489" w:type="dxa"/>
          </w:tcPr>
          <w:p w14:paraId="506868EF" w14:textId="486D2D11" w:rsidR="00B20FC4" w:rsidRDefault="00400BB5" w:rsidP="00400BB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lastRenderedPageBreak/>
              <w:t xml:space="preserve">- </w:t>
            </w:r>
            <w:r w:rsidR="00A14813">
              <w:rPr>
                <w:rFonts w:asciiTheme="minorHAnsi" w:hAnsiTheme="minorHAnsi" w:cstheme="minorHAnsi"/>
                <w:color w:val="000000" w:themeColor="text1"/>
                <w:sz w:val="15"/>
                <w:szCs w:val="15"/>
                <w:lang w:val="fr-FR"/>
              </w:rPr>
              <w:t xml:space="preserve"> liste des s</w:t>
            </w:r>
            <w:r w:rsidR="008B5C6C" w:rsidRPr="00400BB5">
              <w:rPr>
                <w:rFonts w:asciiTheme="minorHAnsi" w:hAnsiTheme="minorHAnsi" w:cstheme="minorHAnsi"/>
                <w:color w:val="000000" w:themeColor="text1"/>
                <w:sz w:val="15"/>
                <w:szCs w:val="15"/>
                <w:lang w:val="fr-FR"/>
              </w:rPr>
              <w:t>tructures constituantes</w:t>
            </w:r>
            <w:r w:rsidR="00D77BFB" w:rsidRPr="00400BB5">
              <w:rPr>
                <w:rFonts w:asciiTheme="minorHAnsi" w:hAnsiTheme="minorHAnsi" w:cstheme="minorHAnsi"/>
                <w:color w:val="000000" w:themeColor="text1"/>
                <w:sz w:val="15"/>
                <w:szCs w:val="15"/>
                <w:lang w:val="fr-FR"/>
              </w:rPr>
              <w:t xml:space="preserve"> </w:t>
            </w:r>
            <w:r w:rsidR="00D71D15" w:rsidRPr="00400BB5">
              <w:rPr>
                <w:rFonts w:asciiTheme="minorHAnsi" w:hAnsiTheme="minorHAnsi" w:cstheme="minorHAnsi"/>
                <w:color w:val="000000" w:themeColor="text1"/>
                <w:sz w:val="15"/>
                <w:szCs w:val="15"/>
                <w:lang w:val="fr-FR"/>
              </w:rPr>
              <w:t>de la plateforme</w:t>
            </w:r>
            <w:r w:rsidR="00BB4A1F">
              <w:rPr>
                <w:rFonts w:asciiTheme="minorHAnsi" w:hAnsiTheme="minorHAnsi" w:cstheme="minorHAnsi"/>
                <w:color w:val="000000" w:themeColor="text1"/>
                <w:sz w:val="15"/>
                <w:szCs w:val="15"/>
                <w:lang w:val="fr-FR"/>
              </w:rPr>
              <w:t xml:space="preserve"> ont été</w:t>
            </w:r>
            <w:r w:rsidR="00D71D15" w:rsidRPr="00400BB5">
              <w:rPr>
                <w:rFonts w:asciiTheme="minorHAnsi" w:hAnsiTheme="minorHAnsi" w:cstheme="minorHAnsi"/>
                <w:color w:val="000000" w:themeColor="text1"/>
                <w:sz w:val="15"/>
                <w:szCs w:val="15"/>
                <w:lang w:val="fr-FR"/>
              </w:rPr>
              <w:t xml:space="preserve"> identifiée</w:t>
            </w:r>
            <w:r w:rsidR="00D327A8">
              <w:rPr>
                <w:rFonts w:asciiTheme="minorHAnsi" w:hAnsiTheme="minorHAnsi" w:cstheme="minorHAnsi"/>
                <w:color w:val="000000" w:themeColor="text1"/>
                <w:sz w:val="15"/>
                <w:szCs w:val="15"/>
                <w:lang w:val="fr-FR"/>
              </w:rPr>
              <w:t>s</w:t>
            </w:r>
            <w:r w:rsidR="00D77BFB" w:rsidRPr="00400BB5">
              <w:rPr>
                <w:rFonts w:asciiTheme="minorHAnsi" w:hAnsiTheme="minorHAnsi" w:cstheme="minorHAnsi"/>
                <w:color w:val="000000" w:themeColor="text1"/>
                <w:sz w:val="15"/>
                <w:szCs w:val="15"/>
                <w:lang w:val="fr-FR"/>
              </w:rPr>
              <w:t xml:space="preserve"> et</w:t>
            </w:r>
            <w:r w:rsidR="00A14813">
              <w:rPr>
                <w:rFonts w:asciiTheme="minorHAnsi" w:hAnsiTheme="minorHAnsi" w:cstheme="minorHAnsi"/>
                <w:color w:val="000000" w:themeColor="text1"/>
                <w:sz w:val="15"/>
                <w:szCs w:val="15"/>
                <w:lang w:val="fr-FR"/>
              </w:rPr>
              <w:t xml:space="preserve"> une</w:t>
            </w:r>
            <w:r w:rsidR="00D77BFB" w:rsidRPr="00400BB5">
              <w:rPr>
                <w:rFonts w:asciiTheme="minorHAnsi" w:hAnsiTheme="minorHAnsi" w:cstheme="minorHAnsi"/>
                <w:color w:val="000000" w:themeColor="text1"/>
                <w:sz w:val="15"/>
                <w:szCs w:val="15"/>
                <w:lang w:val="fr-FR"/>
              </w:rPr>
              <w:t xml:space="preserve"> </w:t>
            </w:r>
            <w:r w:rsidR="00D77BFB" w:rsidRPr="00400BB5">
              <w:rPr>
                <w:rFonts w:asciiTheme="minorHAnsi" w:hAnsiTheme="minorHAnsi" w:cstheme="minorHAnsi"/>
                <w:color w:val="000000" w:themeColor="text1"/>
                <w:sz w:val="15"/>
                <w:szCs w:val="15"/>
                <w:lang w:val="fr-FR"/>
              </w:rPr>
              <w:lastRenderedPageBreak/>
              <w:t>réunion de prise de contact réalisée</w:t>
            </w:r>
            <w:r w:rsidR="002F43E4">
              <w:rPr>
                <w:rFonts w:asciiTheme="minorHAnsi" w:hAnsiTheme="minorHAnsi" w:cstheme="minorHAnsi"/>
                <w:color w:val="000000" w:themeColor="text1"/>
                <w:sz w:val="15"/>
                <w:szCs w:val="15"/>
                <w:lang w:val="fr-FR"/>
              </w:rPr>
              <w:t> ;</w:t>
            </w:r>
          </w:p>
          <w:p w14:paraId="01DF8EE1" w14:textId="3FD0274F" w:rsidR="00400BB5" w:rsidRPr="00400BB5" w:rsidRDefault="00400BB5" w:rsidP="00400BB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A14813">
              <w:rPr>
                <w:rFonts w:asciiTheme="minorHAnsi" w:hAnsiTheme="minorHAnsi" w:cstheme="minorHAnsi"/>
                <w:color w:val="000000" w:themeColor="text1"/>
                <w:sz w:val="15"/>
                <w:szCs w:val="15"/>
                <w:lang w:val="fr-FR"/>
              </w:rPr>
              <w:t xml:space="preserve"> Un </w:t>
            </w:r>
            <w:r>
              <w:rPr>
                <w:rFonts w:asciiTheme="minorHAnsi" w:hAnsiTheme="minorHAnsi" w:cstheme="minorHAnsi"/>
                <w:color w:val="000000" w:themeColor="text1"/>
                <w:sz w:val="15"/>
                <w:szCs w:val="15"/>
                <w:lang w:val="fr-FR"/>
              </w:rPr>
              <w:t>Draft des TDRs de la revue contextuelle des moteurs de déforestation produit</w:t>
            </w:r>
            <w:r w:rsidR="00520B3B">
              <w:rPr>
                <w:rFonts w:asciiTheme="minorHAnsi" w:hAnsiTheme="minorHAnsi" w:cstheme="minorHAnsi"/>
                <w:color w:val="000000" w:themeColor="text1"/>
                <w:sz w:val="15"/>
                <w:szCs w:val="15"/>
                <w:lang w:val="fr-FR"/>
              </w:rPr>
              <w:t>.</w:t>
            </w:r>
          </w:p>
        </w:tc>
        <w:tc>
          <w:tcPr>
            <w:tcW w:w="720" w:type="dxa"/>
          </w:tcPr>
          <w:p w14:paraId="78790E79" w14:textId="2F437947" w:rsidR="00B20FC4" w:rsidRPr="00400BB5" w:rsidRDefault="00D77BFB" w:rsidP="00E67A0B">
            <w:pPr>
              <w:spacing w:line="240" w:lineRule="auto"/>
              <w:ind w:left="0" w:firstLine="0"/>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lastRenderedPageBreak/>
              <w:t>30%</w:t>
            </w:r>
          </w:p>
        </w:tc>
        <w:tc>
          <w:tcPr>
            <w:tcW w:w="1440" w:type="dxa"/>
          </w:tcPr>
          <w:p w14:paraId="3E341CFF" w14:textId="77777777" w:rsidR="00B20FC4" w:rsidRPr="00400BB5" w:rsidRDefault="00D77BFB" w:rsidP="00400BB5">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-Rapport de la réunion de prise de contact ;</w:t>
            </w:r>
          </w:p>
          <w:p w14:paraId="12F721B8" w14:textId="2F2161D4" w:rsidR="00D77BFB" w:rsidRDefault="00D77BFB" w:rsidP="00400BB5">
            <w:pPr>
              <w:spacing w:line="240" w:lineRule="auto"/>
              <w:ind w:left="0" w:firstLine="0"/>
              <w:jc w:val="left"/>
              <w:rPr>
                <w:rFonts w:asciiTheme="minorHAnsi" w:hAnsiTheme="minorHAnsi" w:cstheme="minorHAnsi"/>
                <w:color w:val="000000" w:themeColor="text1"/>
                <w:sz w:val="15"/>
                <w:szCs w:val="15"/>
                <w:lang w:val="fr-FR"/>
              </w:rPr>
            </w:pPr>
            <w:r w:rsidRPr="00400BB5">
              <w:rPr>
                <w:rFonts w:asciiTheme="minorHAnsi" w:hAnsiTheme="minorHAnsi" w:cstheme="minorHAnsi"/>
                <w:color w:val="000000" w:themeColor="text1"/>
                <w:sz w:val="15"/>
                <w:szCs w:val="15"/>
                <w:lang w:val="fr-FR"/>
              </w:rPr>
              <w:t xml:space="preserve">- </w:t>
            </w:r>
            <w:r w:rsidR="00520B3B" w:rsidRPr="00400BB5">
              <w:rPr>
                <w:rFonts w:asciiTheme="minorHAnsi" w:hAnsiTheme="minorHAnsi" w:cstheme="minorHAnsi"/>
                <w:color w:val="000000" w:themeColor="text1"/>
                <w:sz w:val="15"/>
                <w:szCs w:val="15"/>
                <w:lang w:val="fr-FR"/>
              </w:rPr>
              <w:t xml:space="preserve">Rapport </w:t>
            </w:r>
            <w:r w:rsidR="00520B3B">
              <w:rPr>
                <w:rFonts w:asciiTheme="minorHAnsi" w:hAnsiTheme="minorHAnsi" w:cstheme="minorHAnsi"/>
                <w:color w:val="000000" w:themeColor="text1"/>
                <w:sz w:val="15"/>
                <w:szCs w:val="15"/>
                <w:lang w:val="fr-FR"/>
              </w:rPr>
              <w:t>de</w:t>
            </w:r>
            <w:r w:rsidR="00400BB5">
              <w:rPr>
                <w:rFonts w:asciiTheme="minorHAnsi" w:hAnsiTheme="minorHAnsi" w:cstheme="minorHAnsi"/>
                <w:color w:val="000000" w:themeColor="text1"/>
                <w:sz w:val="15"/>
                <w:szCs w:val="15"/>
                <w:lang w:val="fr-FR"/>
              </w:rPr>
              <w:t xml:space="preserve"> la session de partage </w:t>
            </w:r>
            <w:r w:rsidR="00400BB5">
              <w:rPr>
                <w:rFonts w:asciiTheme="minorHAnsi" w:hAnsiTheme="minorHAnsi" w:cstheme="minorHAnsi"/>
                <w:color w:val="000000" w:themeColor="text1"/>
                <w:sz w:val="15"/>
                <w:szCs w:val="15"/>
                <w:lang w:val="fr-FR"/>
              </w:rPr>
              <w:lastRenderedPageBreak/>
              <w:t xml:space="preserve">sur la </w:t>
            </w:r>
            <w:r w:rsidRPr="00400BB5">
              <w:rPr>
                <w:rFonts w:asciiTheme="minorHAnsi" w:hAnsiTheme="minorHAnsi" w:cstheme="minorHAnsi"/>
                <w:color w:val="000000" w:themeColor="text1"/>
                <w:sz w:val="15"/>
                <w:szCs w:val="15"/>
                <w:lang w:val="fr-FR"/>
              </w:rPr>
              <w:t>revue contextuelle des moteurs de déforestation</w:t>
            </w:r>
            <w:r w:rsidR="00400BB5">
              <w:rPr>
                <w:rFonts w:asciiTheme="minorHAnsi" w:hAnsiTheme="minorHAnsi" w:cstheme="minorHAnsi"/>
                <w:color w:val="000000" w:themeColor="text1"/>
                <w:sz w:val="15"/>
                <w:szCs w:val="15"/>
                <w:lang w:val="fr-FR"/>
              </w:rPr>
              <w:t> ;</w:t>
            </w:r>
          </w:p>
          <w:p w14:paraId="2EB2DB68" w14:textId="77777777" w:rsidR="00D36B66" w:rsidRDefault="00D36B66" w:rsidP="00400BB5">
            <w:pPr>
              <w:spacing w:line="240" w:lineRule="auto"/>
              <w:ind w:left="0" w:firstLine="0"/>
              <w:jc w:val="left"/>
              <w:rPr>
                <w:rFonts w:asciiTheme="minorHAnsi" w:hAnsiTheme="minorHAnsi" w:cstheme="minorHAnsi"/>
                <w:color w:val="000000" w:themeColor="text1"/>
                <w:sz w:val="15"/>
                <w:szCs w:val="15"/>
                <w:lang w:val="fr-FR"/>
              </w:rPr>
            </w:pPr>
          </w:p>
          <w:p w14:paraId="572D35C3" w14:textId="393F3EFB" w:rsidR="00400BB5" w:rsidRPr="00400BB5" w:rsidRDefault="00400BB5" w:rsidP="00400BB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Draft de </w:t>
            </w:r>
            <w:r w:rsidR="00520B3B">
              <w:rPr>
                <w:rFonts w:asciiTheme="minorHAnsi" w:hAnsiTheme="minorHAnsi" w:cstheme="minorHAnsi"/>
                <w:color w:val="000000" w:themeColor="text1"/>
                <w:sz w:val="15"/>
                <w:szCs w:val="15"/>
                <w:lang w:val="fr-FR"/>
              </w:rPr>
              <w:t xml:space="preserve">TDRs de </w:t>
            </w:r>
            <w:r>
              <w:rPr>
                <w:rFonts w:asciiTheme="minorHAnsi" w:hAnsiTheme="minorHAnsi" w:cstheme="minorHAnsi"/>
                <w:color w:val="000000" w:themeColor="text1"/>
                <w:sz w:val="15"/>
                <w:szCs w:val="15"/>
                <w:lang w:val="fr-FR"/>
              </w:rPr>
              <w:t>l’étude</w:t>
            </w:r>
            <w:r w:rsidR="00520B3B">
              <w:rPr>
                <w:rFonts w:asciiTheme="minorHAnsi" w:hAnsiTheme="minorHAnsi" w:cstheme="minorHAnsi"/>
                <w:color w:val="000000" w:themeColor="text1"/>
                <w:sz w:val="15"/>
                <w:szCs w:val="15"/>
                <w:lang w:val="fr-FR"/>
              </w:rPr>
              <w:t xml:space="preserve"> contextuelle de la déforestation en province</w:t>
            </w:r>
          </w:p>
        </w:tc>
        <w:tc>
          <w:tcPr>
            <w:tcW w:w="1809" w:type="dxa"/>
          </w:tcPr>
          <w:p w14:paraId="47CC0B96" w14:textId="427AD409" w:rsidR="00A14813" w:rsidRPr="00F57481" w:rsidRDefault="00520B3B" w:rsidP="00F57481">
            <w:pPr>
              <w:spacing w:line="240" w:lineRule="auto"/>
              <w:ind w:left="0" w:firstLine="0"/>
              <w:jc w:val="left"/>
              <w:rPr>
                <w:rFonts w:asciiTheme="minorHAnsi" w:hAnsiTheme="minorHAnsi" w:cstheme="minorHAnsi"/>
                <w:color w:val="000000" w:themeColor="text1"/>
                <w:sz w:val="15"/>
                <w:szCs w:val="15"/>
                <w:lang w:val="fr-FR"/>
              </w:rPr>
            </w:pPr>
            <w:r w:rsidRPr="00F57481">
              <w:rPr>
                <w:rFonts w:asciiTheme="minorHAnsi" w:hAnsiTheme="minorHAnsi" w:cstheme="minorHAnsi"/>
                <w:color w:val="000000" w:themeColor="text1"/>
                <w:sz w:val="15"/>
                <w:szCs w:val="15"/>
                <w:lang w:val="fr-FR"/>
              </w:rPr>
              <w:lastRenderedPageBreak/>
              <w:t>La p</w:t>
            </w:r>
            <w:r w:rsidR="002F43E4">
              <w:rPr>
                <w:rFonts w:asciiTheme="minorHAnsi" w:hAnsiTheme="minorHAnsi" w:cstheme="minorHAnsi"/>
                <w:color w:val="000000" w:themeColor="text1"/>
                <w:sz w:val="15"/>
                <w:szCs w:val="15"/>
                <w:lang w:val="fr-FR"/>
              </w:rPr>
              <w:t>lateforme multi-acteurs bien qu</w:t>
            </w:r>
            <w:r w:rsidRPr="00F57481">
              <w:rPr>
                <w:rFonts w:asciiTheme="minorHAnsi" w:hAnsiTheme="minorHAnsi" w:cstheme="minorHAnsi"/>
                <w:color w:val="000000" w:themeColor="text1"/>
                <w:sz w:val="15"/>
                <w:szCs w:val="15"/>
                <w:lang w:val="fr-FR"/>
              </w:rPr>
              <w:t>e</w:t>
            </w:r>
            <w:r w:rsidR="002F43E4">
              <w:rPr>
                <w:rFonts w:asciiTheme="minorHAnsi" w:hAnsiTheme="minorHAnsi" w:cstheme="minorHAnsi"/>
                <w:color w:val="000000" w:themeColor="text1"/>
                <w:sz w:val="15"/>
                <w:szCs w:val="15"/>
                <w:lang w:val="fr-FR"/>
              </w:rPr>
              <w:t xml:space="preserve"> vi</w:t>
            </w:r>
            <w:r w:rsidR="00A14813">
              <w:rPr>
                <w:rFonts w:asciiTheme="minorHAnsi" w:hAnsiTheme="minorHAnsi" w:cstheme="minorHAnsi"/>
                <w:color w:val="000000" w:themeColor="text1"/>
                <w:sz w:val="15"/>
                <w:szCs w:val="15"/>
                <w:lang w:val="fr-FR"/>
              </w:rPr>
              <w:t>r</w:t>
            </w:r>
            <w:r w:rsidR="002F43E4">
              <w:rPr>
                <w:rFonts w:asciiTheme="minorHAnsi" w:hAnsiTheme="minorHAnsi" w:cstheme="minorHAnsi"/>
                <w:color w:val="000000" w:themeColor="text1"/>
                <w:sz w:val="15"/>
                <w:szCs w:val="15"/>
                <w:lang w:val="fr-FR"/>
              </w:rPr>
              <w:t>tuellement constituée</w:t>
            </w:r>
            <w:r w:rsidRPr="00F57481">
              <w:rPr>
                <w:rFonts w:asciiTheme="minorHAnsi" w:hAnsiTheme="minorHAnsi" w:cstheme="minorHAnsi"/>
                <w:color w:val="000000" w:themeColor="text1"/>
                <w:sz w:val="15"/>
                <w:szCs w:val="15"/>
                <w:lang w:val="fr-FR"/>
              </w:rPr>
              <w:t xml:space="preserve">, ne dispose pas encore </w:t>
            </w:r>
            <w:r w:rsidRPr="00F57481">
              <w:rPr>
                <w:rFonts w:asciiTheme="minorHAnsi" w:hAnsiTheme="minorHAnsi" w:cstheme="minorHAnsi"/>
                <w:color w:val="000000" w:themeColor="text1"/>
                <w:sz w:val="15"/>
                <w:szCs w:val="15"/>
                <w:lang w:val="fr-FR"/>
              </w:rPr>
              <w:lastRenderedPageBreak/>
              <w:t>d’acte juridique (arrêté) de fonctionnement</w:t>
            </w:r>
            <w:r w:rsidR="00E649B4" w:rsidRPr="00F57481">
              <w:rPr>
                <w:rFonts w:asciiTheme="minorHAnsi" w:hAnsiTheme="minorHAnsi" w:cstheme="minorHAnsi"/>
                <w:color w:val="000000" w:themeColor="text1"/>
                <w:sz w:val="15"/>
                <w:szCs w:val="15"/>
                <w:lang w:val="fr-FR"/>
              </w:rPr>
              <w:t>.</w:t>
            </w:r>
          </w:p>
          <w:p w14:paraId="31505B46" w14:textId="674ACBF1" w:rsidR="00E649B4" w:rsidRPr="00F57481" w:rsidRDefault="00E649B4" w:rsidP="00F57481">
            <w:pPr>
              <w:spacing w:line="240" w:lineRule="auto"/>
              <w:ind w:left="0" w:firstLine="0"/>
              <w:jc w:val="left"/>
              <w:rPr>
                <w:rFonts w:asciiTheme="minorHAnsi" w:hAnsiTheme="minorHAnsi" w:cstheme="minorHAnsi"/>
                <w:color w:val="000000" w:themeColor="text1"/>
                <w:sz w:val="15"/>
                <w:szCs w:val="15"/>
                <w:lang w:val="fr-FR"/>
              </w:rPr>
            </w:pPr>
            <w:r w:rsidRPr="00F57481">
              <w:rPr>
                <w:rFonts w:asciiTheme="minorHAnsi" w:hAnsiTheme="minorHAnsi" w:cstheme="minorHAnsi"/>
                <w:color w:val="000000" w:themeColor="text1"/>
                <w:sz w:val="15"/>
                <w:szCs w:val="15"/>
                <w:lang w:val="fr-FR"/>
              </w:rPr>
              <w:t xml:space="preserve">Une </w:t>
            </w:r>
            <w:r w:rsidR="002F43E4">
              <w:rPr>
                <w:rFonts w:asciiTheme="minorHAnsi" w:hAnsiTheme="minorHAnsi" w:cstheme="minorHAnsi"/>
                <w:color w:val="000000" w:themeColor="text1"/>
                <w:sz w:val="15"/>
                <w:szCs w:val="15"/>
                <w:lang w:val="fr-FR"/>
              </w:rPr>
              <w:t xml:space="preserve">réunion </w:t>
            </w:r>
            <w:r w:rsidRPr="00F57481">
              <w:rPr>
                <w:rFonts w:asciiTheme="minorHAnsi" w:hAnsiTheme="minorHAnsi" w:cstheme="minorHAnsi"/>
                <w:color w:val="000000" w:themeColor="text1"/>
                <w:sz w:val="15"/>
                <w:szCs w:val="15"/>
                <w:lang w:val="fr-FR"/>
              </w:rPr>
              <w:t xml:space="preserve">sera convoquée en session ordinaire au courant du prochain semestre et aura, entre autres, ce point à l’ordre du jour. </w:t>
            </w:r>
          </w:p>
          <w:p w14:paraId="21131E33" w14:textId="52AEEF88" w:rsidR="00E649B4" w:rsidRPr="00F57481" w:rsidRDefault="00E649B4" w:rsidP="00F57481">
            <w:pPr>
              <w:spacing w:line="240" w:lineRule="auto"/>
              <w:ind w:left="0" w:firstLine="0"/>
              <w:jc w:val="left"/>
              <w:rPr>
                <w:rFonts w:asciiTheme="minorHAnsi" w:hAnsiTheme="minorHAnsi" w:cstheme="minorHAnsi"/>
                <w:color w:val="000000" w:themeColor="text1"/>
                <w:sz w:val="15"/>
                <w:szCs w:val="15"/>
                <w:lang w:val="fr-FR"/>
              </w:rPr>
            </w:pPr>
            <w:proofErr w:type="spellStart"/>
            <w:r w:rsidRPr="00F57481">
              <w:rPr>
                <w:rFonts w:asciiTheme="minorHAnsi" w:hAnsiTheme="minorHAnsi" w:cstheme="minorHAnsi"/>
                <w:color w:val="000000" w:themeColor="text1"/>
                <w:sz w:val="15"/>
                <w:szCs w:val="15"/>
                <w:lang w:val="fr-FR"/>
              </w:rPr>
              <w:t>Egalement</w:t>
            </w:r>
            <w:proofErr w:type="spellEnd"/>
            <w:r w:rsidRPr="00F57481">
              <w:rPr>
                <w:rFonts w:asciiTheme="minorHAnsi" w:hAnsiTheme="minorHAnsi" w:cstheme="minorHAnsi"/>
                <w:color w:val="000000" w:themeColor="text1"/>
                <w:sz w:val="15"/>
                <w:szCs w:val="15"/>
                <w:lang w:val="fr-FR"/>
              </w:rPr>
              <w:t>, au moins deux sessions CCPF seront prévues au cours de la période, dont une destinée à la validation de l’étude contextuelle de la déforestation</w:t>
            </w:r>
            <w:r w:rsidR="00D36B66">
              <w:rPr>
                <w:rFonts w:asciiTheme="minorHAnsi" w:hAnsiTheme="minorHAnsi" w:cstheme="minorHAnsi"/>
                <w:color w:val="000000" w:themeColor="text1"/>
                <w:sz w:val="15"/>
                <w:szCs w:val="15"/>
                <w:lang w:val="fr-FR"/>
              </w:rPr>
              <w:t xml:space="preserve"> d’autres aux ateliers de renforcement des capacités et échanges thématiques sur des enjeux de gestion dans les domaines des forêts et de </w:t>
            </w:r>
            <w:proofErr w:type="gramStart"/>
            <w:r w:rsidR="00D36B66">
              <w:rPr>
                <w:rFonts w:asciiTheme="minorHAnsi" w:hAnsiTheme="minorHAnsi" w:cstheme="minorHAnsi"/>
                <w:color w:val="000000" w:themeColor="text1"/>
                <w:sz w:val="15"/>
                <w:szCs w:val="15"/>
                <w:lang w:val="fr-FR"/>
              </w:rPr>
              <w:t>l’</w:t>
            </w:r>
            <w:r w:rsidR="005B633D">
              <w:rPr>
                <w:rFonts w:asciiTheme="minorHAnsi" w:hAnsiTheme="minorHAnsi" w:cstheme="minorHAnsi"/>
                <w:color w:val="000000" w:themeColor="text1"/>
                <w:sz w:val="15"/>
                <w:szCs w:val="15"/>
                <w:lang w:val="fr-FR"/>
              </w:rPr>
              <w:t>environnement</w:t>
            </w:r>
            <w:r w:rsidR="00D36B66">
              <w:rPr>
                <w:rFonts w:asciiTheme="minorHAnsi" w:hAnsiTheme="minorHAnsi" w:cstheme="minorHAnsi"/>
                <w:color w:val="000000" w:themeColor="text1"/>
                <w:sz w:val="15"/>
                <w:szCs w:val="15"/>
                <w:lang w:val="fr-FR"/>
              </w:rPr>
              <w:t xml:space="preserve"> </w:t>
            </w:r>
            <w:r w:rsidRPr="00F57481">
              <w:rPr>
                <w:rFonts w:asciiTheme="minorHAnsi" w:hAnsiTheme="minorHAnsi" w:cstheme="minorHAnsi"/>
                <w:color w:val="000000" w:themeColor="text1"/>
                <w:sz w:val="15"/>
                <w:szCs w:val="15"/>
                <w:lang w:val="fr-FR"/>
              </w:rPr>
              <w:t>.</w:t>
            </w:r>
            <w:proofErr w:type="gramEnd"/>
          </w:p>
        </w:tc>
      </w:tr>
      <w:tr w:rsidR="00D83162" w:rsidRPr="00023467" w14:paraId="5E4E5412" w14:textId="757A5C32" w:rsidTr="003924DC">
        <w:tc>
          <w:tcPr>
            <w:tcW w:w="1830" w:type="dxa"/>
          </w:tcPr>
          <w:p w14:paraId="190825DD" w14:textId="5C7C10D7" w:rsidR="00B20FC4" w:rsidRPr="00520B3B" w:rsidRDefault="0062212C" w:rsidP="00BC1577">
            <w:pPr>
              <w:spacing w:line="240" w:lineRule="auto"/>
              <w:ind w:left="0" w:firstLine="0"/>
              <w:jc w:val="left"/>
              <w:rPr>
                <w:rFonts w:asciiTheme="minorHAnsi" w:hAnsiTheme="minorHAnsi" w:cstheme="minorHAnsi"/>
                <w:color w:val="000000" w:themeColor="text1"/>
                <w:sz w:val="15"/>
                <w:szCs w:val="15"/>
                <w:lang w:val="fr-FR"/>
              </w:rPr>
            </w:pPr>
            <w:r w:rsidRPr="00520B3B">
              <w:rPr>
                <w:rFonts w:asciiTheme="minorHAnsi" w:hAnsiTheme="minorHAnsi" w:cstheme="minorHAnsi"/>
                <w:color w:val="000000" w:themeColor="text1"/>
                <w:sz w:val="15"/>
                <w:szCs w:val="15"/>
              </w:rPr>
              <w:lastRenderedPageBreak/>
              <w:t>1.</w:t>
            </w:r>
            <w:r w:rsidR="006D5D24" w:rsidRPr="00520B3B">
              <w:rPr>
                <w:rFonts w:asciiTheme="minorHAnsi" w:hAnsiTheme="minorHAnsi" w:cstheme="minorHAnsi"/>
                <w:color w:val="000000" w:themeColor="text1"/>
                <w:sz w:val="15"/>
                <w:szCs w:val="15"/>
                <w:lang w:val="fr-FR"/>
              </w:rPr>
              <w:t>2</w:t>
            </w:r>
            <w:r w:rsidR="00BC1577" w:rsidRPr="00520B3B">
              <w:rPr>
                <w:rFonts w:asciiTheme="minorHAnsi" w:hAnsiTheme="minorHAnsi" w:cstheme="minorHAnsi"/>
                <w:color w:val="000000" w:themeColor="text1"/>
                <w:sz w:val="15"/>
                <w:szCs w:val="15"/>
                <w:lang w:val="fr-FR"/>
              </w:rPr>
              <w:t>.</w:t>
            </w:r>
            <w:r w:rsidR="00BC1577" w:rsidRPr="00520B3B">
              <w:rPr>
                <w:rFonts w:cstheme="minorHAnsi"/>
                <w:sz w:val="15"/>
                <w:szCs w:val="15"/>
                <w:lang w:val="fr-FR"/>
              </w:rPr>
              <w:t xml:space="preserve"> Opérationnalisation d’un Système de gestion des Plaintes et Recours, y compris du Système d'Information sur les Sauvegardes liés au mécanisme REDD+.</w:t>
            </w:r>
          </w:p>
        </w:tc>
        <w:tc>
          <w:tcPr>
            <w:tcW w:w="1350" w:type="dxa"/>
          </w:tcPr>
          <w:p w14:paraId="68A15258" w14:textId="601C4859" w:rsidR="00B20FC4" w:rsidRPr="00400BB5" w:rsidRDefault="00D36B66" w:rsidP="00F814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Elaboration</w:t>
            </w:r>
            <w:r w:rsidR="00F57481">
              <w:rPr>
                <w:rFonts w:asciiTheme="minorHAnsi" w:hAnsiTheme="minorHAnsi" w:cstheme="minorHAnsi"/>
                <w:color w:val="000000" w:themeColor="text1"/>
                <w:sz w:val="15"/>
                <w:szCs w:val="15"/>
                <w:lang w:val="fr-FR"/>
              </w:rPr>
              <w:t xml:space="preserve"> </w:t>
            </w:r>
            <w:r>
              <w:rPr>
                <w:rFonts w:asciiTheme="minorHAnsi" w:hAnsiTheme="minorHAnsi" w:cstheme="minorHAnsi"/>
                <w:color w:val="000000" w:themeColor="text1"/>
                <w:sz w:val="15"/>
                <w:szCs w:val="15"/>
                <w:lang w:val="fr-FR"/>
              </w:rPr>
              <w:t xml:space="preserve">participative d’un mécanisme des plaintes et recours </w:t>
            </w:r>
            <w:r w:rsidR="00F81452">
              <w:rPr>
                <w:rFonts w:asciiTheme="minorHAnsi" w:hAnsiTheme="minorHAnsi" w:cstheme="minorHAnsi"/>
                <w:color w:val="000000" w:themeColor="text1"/>
                <w:sz w:val="15"/>
                <w:szCs w:val="15"/>
                <w:lang w:val="fr-FR"/>
              </w:rPr>
              <w:t xml:space="preserve">ainsi que </w:t>
            </w:r>
            <w:r>
              <w:rPr>
                <w:rFonts w:asciiTheme="minorHAnsi" w:hAnsiTheme="minorHAnsi" w:cstheme="minorHAnsi"/>
                <w:color w:val="000000" w:themeColor="text1"/>
                <w:sz w:val="15"/>
                <w:szCs w:val="15"/>
                <w:lang w:val="fr-FR"/>
              </w:rPr>
              <w:t>d’une EIES</w:t>
            </w:r>
          </w:p>
        </w:tc>
        <w:tc>
          <w:tcPr>
            <w:tcW w:w="1271" w:type="dxa"/>
          </w:tcPr>
          <w:p w14:paraId="0FE0E99D" w14:textId="3D6FD987" w:rsidR="00B20FC4" w:rsidRPr="00400BB5" w:rsidRDefault="00F57481" w:rsidP="00F5748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Un mécanisme de gestion des plaintes et recours </w:t>
            </w:r>
            <w:r w:rsidR="00F81452">
              <w:rPr>
                <w:rFonts w:asciiTheme="minorHAnsi" w:hAnsiTheme="minorHAnsi" w:cstheme="minorHAnsi"/>
                <w:color w:val="000000" w:themeColor="text1"/>
                <w:sz w:val="15"/>
                <w:szCs w:val="15"/>
                <w:lang w:val="fr-FR"/>
              </w:rPr>
              <w:t xml:space="preserve">(MGPR) </w:t>
            </w:r>
            <w:r>
              <w:rPr>
                <w:rFonts w:asciiTheme="minorHAnsi" w:hAnsiTheme="minorHAnsi" w:cstheme="minorHAnsi"/>
                <w:color w:val="000000" w:themeColor="text1"/>
                <w:sz w:val="15"/>
                <w:szCs w:val="15"/>
                <w:lang w:val="fr-FR"/>
              </w:rPr>
              <w:t>ainsi qu’une EIES, assortie des mesures de sauvegarde développés et mis en œuvre.</w:t>
            </w:r>
          </w:p>
        </w:tc>
        <w:tc>
          <w:tcPr>
            <w:tcW w:w="1489" w:type="dxa"/>
          </w:tcPr>
          <w:p w14:paraId="426EF83D" w14:textId="203C9738" w:rsidR="00B20FC4" w:rsidRPr="00400BB5" w:rsidRDefault="00F57481" w:rsidP="00D36B6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D36B66">
              <w:rPr>
                <w:rFonts w:asciiTheme="minorHAnsi" w:hAnsiTheme="minorHAnsi" w:cstheme="minorHAnsi"/>
                <w:color w:val="000000" w:themeColor="text1"/>
                <w:sz w:val="15"/>
                <w:szCs w:val="15"/>
                <w:lang w:val="fr-FR"/>
              </w:rPr>
              <w:t xml:space="preserve">Mécanisme des plaintes et </w:t>
            </w:r>
            <w:r>
              <w:rPr>
                <w:rFonts w:asciiTheme="minorHAnsi" w:hAnsiTheme="minorHAnsi" w:cstheme="minorHAnsi"/>
                <w:color w:val="000000" w:themeColor="text1"/>
                <w:sz w:val="15"/>
                <w:szCs w:val="15"/>
                <w:lang w:val="fr-FR"/>
              </w:rPr>
              <w:t xml:space="preserve">Une EIES assortie de et des mesures de sauvegarde disponible, validé par Fonaredd et soumis à l’approbation </w:t>
            </w:r>
            <w:proofErr w:type="gramStart"/>
            <w:r>
              <w:rPr>
                <w:rFonts w:asciiTheme="minorHAnsi" w:hAnsiTheme="minorHAnsi" w:cstheme="minorHAnsi"/>
                <w:color w:val="000000" w:themeColor="text1"/>
                <w:sz w:val="15"/>
                <w:szCs w:val="15"/>
                <w:lang w:val="fr-FR"/>
              </w:rPr>
              <w:t>de ACE</w:t>
            </w:r>
            <w:proofErr w:type="gramEnd"/>
            <w:r>
              <w:rPr>
                <w:rFonts w:asciiTheme="minorHAnsi" w:hAnsiTheme="minorHAnsi" w:cstheme="minorHAnsi"/>
                <w:color w:val="000000" w:themeColor="text1"/>
                <w:sz w:val="15"/>
                <w:szCs w:val="15"/>
                <w:lang w:val="fr-FR"/>
              </w:rPr>
              <w:t xml:space="preserve"> pour exécution</w:t>
            </w:r>
          </w:p>
        </w:tc>
        <w:tc>
          <w:tcPr>
            <w:tcW w:w="720" w:type="dxa"/>
          </w:tcPr>
          <w:p w14:paraId="36360B96" w14:textId="159F78C8" w:rsidR="00B20FC4" w:rsidRPr="00400BB5" w:rsidRDefault="00F57481" w:rsidP="00F5748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40%</w:t>
            </w:r>
          </w:p>
        </w:tc>
        <w:tc>
          <w:tcPr>
            <w:tcW w:w="1440" w:type="dxa"/>
          </w:tcPr>
          <w:p w14:paraId="48AFFEA7" w14:textId="4A7E55C4" w:rsidR="00D36B66" w:rsidRDefault="00F57481" w:rsidP="00F5748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D36B66">
              <w:rPr>
                <w:rFonts w:asciiTheme="minorHAnsi" w:hAnsiTheme="minorHAnsi" w:cstheme="minorHAnsi"/>
                <w:color w:val="000000" w:themeColor="text1"/>
                <w:sz w:val="15"/>
                <w:szCs w:val="15"/>
                <w:lang w:val="fr-FR"/>
              </w:rPr>
              <w:t>Document de Mécanisme des plaintes et recours</w:t>
            </w:r>
            <w:r w:rsidR="008F180B">
              <w:rPr>
                <w:rFonts w:asciiTheme="minorHAnsi" w:hAnsiTheme="minorHAnsi" w:cstheme="minorHAnsi"/>
                <w:color w:val="000000" w:themeColor="text1"/>
                <w:sz w:val="15"/>
                <w:szCs w:val="15"/>
                <w:lang w:val="fr-FR"/>
              </w:rPr>
              <w:t xml:space="preserve"> inclus dans EIES</w:t>
            </w:r>
            <w:r w:rsidR="00566AE5">
              <w:rPr>
                <w:rFonts w:asciiTheme="minorHAnsi" w:hAnsiTheme="minorHAnsi" w:cstheme="minorHAnsi"/>
                <w:color w:val="000000" w:themeColor="text1"/>
                <w:sz w:val="15"/>
                <w:szCs w:val="15"/>
                <w:lang w:val="fr-FR"/>
              </w:rPr>
              <w:t xml:space="preserve"> validé par le COPLI et soumis au FINAREDD </w:t>
            </w:r>
          </w:p>
          <w:p w14:paraId="526741A6" w14:textId="3BC540B5" w:rsidR="00B20FC4" w:rsidRPr="00400BB5" w:rsidRDefault="00D36B66" w:rsidP="00F5748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Document</w:t>
            </w:r>
            <w:r w:rsidR="00F57481">
              <w:rPr>
                <w:rFonts w:asciiTheme="minorHAnsi" w:hAnsiTheme="minorHAnsi" w:cstheme="minorHAnsi"/>
                <w:color w:val="000000" w:themeColor="text1"/>
                <w:sz w:val="15"/>
                <w:szCs w:val="15"/>
                <w:lang w:val="fr-FR"/>
              </w:rPr>
              <w:t xml:space="preserve"> EIES, version</w:t>
            </w:r>
            <w:r>
              <w:rPr>
                <w:rFonts w:asciiTheme="minorHAnsi" w:hAnsiTheme="minorHAnsi" w:cstheme="minorHAnsi"/>
                <w:color w:val="000000" w:themeColor="text1"/>
                <w:sz w:val="15"/>
                <w:szCs w:val="15"/>
                <w:lang w:val="fr-FR"/>
              </w:rPr>
              <w:t xml:space="preserve"> </w:t>
            </w:r>
            <w:proofErr w:type="gramStart"/>
            <w:r>
              <w:rPr>
                <w:rFonts w:asciiTheme="minorHAnsi" w:hAnsiTheme="minorHAnsi" w:cstheme="minorHAnsi"/>
                <w:color w:val="000000" w:themeColor="text1"/>
                <w:sz w:val="15"/>
                <w:szCs w:val="15"/>
                <w:lang w:val="fr-FR"/>
              </w:rPr>
              <w:t>validé</w:t>
            </w:r>
            <w:r w:rsidR="00566AE5">
              <w:rPr>
                <w:rFonts w:asciiTheme="minorHAnsi" w:hAnsiTheme="minorHAnsi" w:cstheme="minorHAnsi"/>
                <w:color w:val="000000" w:themeColor="text1"/>
                <w:sz w:val="15"/>
                <w:szCs w:val="15"/>
                <w:lang w:val="fr-FR"/>
              </w:rPr>
              <w:t xml:space="preserve">e </w:t>
            </w:r>
            <w:r w:rsidR="00A14813">
              <w:rPr>
                <w:rFonts w:asciiTheme="minorHAnsi" w:hAnsiTheme="minorHAnsi" w:cstheme="minorHAnsi"/>
                <w:color w:val="000000" w:themeColor="text1"/>
                <w:sz w:val="15"/>
                <w:szCs w:val="15"/>
                <w:lang w:val="fr-FR"/>
              </w:rPr>
              <w:t xml:space="preserve"> par</w:t>
            </w:r>
            <w:proofErr w:type="gramEnd"/>
            <w:r w:rsidR="00A14813">
              <w:rPr>
                <w:rFonts w:asciiTheme="minorHAnsi" w:hAnsiTheme="minorHAnsi" w:cstheme="minorHAnsi"/>
                <w:color w:val="000000" w:themeColor="text1"/>
                <w:sz w:val="15"/>
                <w:szCs w:val="15"/>
                <w:lang w:val="fr-FR"/>
              </w:rPr>
              <w:t xml:space="preserve"> </w:t>
            </w:r>
            <w:r w:rsidR="00566AE5">
              <w:rPr>
                <w:rFonts w:asciiTheme="minorHAnsi" w:hAnsiTheme="minorHAnsi" w:cstheme="minorHAnsi"/>
                <w:color w:val="000000" w:themeColor="text1"/>
                <w:sz w:val="15"/>
                <w:szCs w:val="15"/>
                <w:lang w:val="fr-FR"/>
              </w:rPr>
              <w:t xml:space="preserve">le COPIL et soumis </w:t>
            </w:r>
            <w:r w:rsidR="00DE0F98">
              <w:rPr>
                <w:rFonts w:asciiTheme="minorHAnsi" w:hAnsiTheme="minorHAnsi" w:cstheme="minorHAnsi"/>
                <w:color w:val="000000" w:themeColor="text1"/>
                <w:sz w:val="15"/>
                <w:szCs w:val="15"/>
                <w:lang w:val="fr-FR"/>
              </w:rPr>
              <w:t xml:space="preserve">au </w:t>
            </w:r>
            <w:r w:rsidR="00A14813">
              <w:rPr>
                <w:rFonts w:asciiTheme="minorHAnsi" w:hAnsiTheme="minorHAnsi" w:cstheme="minorHAnsi"/>
                <w:color w:val="000000" w:themeColor="text1"/>
                <w:sz w:val="15"/>
                <w:szCs w:val="15"/>
                <w:lang w:val="fr-FR"/>
              </w:rPr>
              <w:t>FONAREDD</w:t>
            </w:r>
          </w:p>
        </w:tc>
        <w:tc>
          <w:tcPr>
            <w:tcW w:w="1809" w:type="dxa"/>
          </w:tcPr>
          <w:p w14:paraId="221B240F" w14:textId="3B7EB9E9" w:rsidR="00B20FC4" w:rsidRPr="00F81452" w:rsidRDefault="00A14813" w:rsidP="00F814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F81452" w:rsidRPr="00F81452">
              <w:rPr>
                <w:rFonts w:asciiTheme="minorHAnsi" w:hAnsiTheme="minorHAnsi" w:cstheme="minorHAnsi"/>
                <w:color w:val="000000" w:themeColor="text1"/>
                <w:sz w:val="15"/>
                <w:szCs w:val="15"/>
                <w:lang w:val="fr-FR"/>
              </w:rPr>
              <w:t>Assurer l’opération</w:t>
            </w:r>
            <w:r w:rsidR="00566AE5">
              <w:rPr>
                <w:rFonts w:asciiTheme="minorHAnsi" w:hAnsiTheme="minorHAnsi" w:cstheme="minorHAnsi"/>
                <w:color w:val="000000" w:themeColor="text1"/>
                <w:sz w:val="15"/>
                <w:szCs w:val="15"/>
                <w:lang w:val="fr-FR"/>
              </w:rPr>
              <w:t>n</w:t>
            </w:r>
            <w:r w:rsidR="00F81452" w:rsidRPr="00F81452">
              <w:rPr>
                <w:rFonts w:asciiTheme="minorHAnsi" w:hAnsiTheme="minorHAnsi" w:cstheme="minorHAnsi"/>
                <w:color w:val="000000" w:themeColor="text1"/>
                <w:sz w:val="15"/>
                <w:szCs w:val="15"/>
                <w:lang w:val="fr-FR"/>
              </w:rPr>
              <w:t>alisation du MGPR et EIES approuvée par ACE au courant du prochain semestre </w:t>
            </w:r>
            <w:r w:rsidR="00F81452">
              <w:rPr>
                <w:rFonts w:asciiTheme="minorHAnsi" w:hAnsiTheme="minorHAnsi" w:cstheme="minorHAnsi"/>
                <w:color w:val="000000" w:themeColor="text1"/>
                <w:sz w:val="15"/>
                <w:szCs w:val="15"/>
                <w:lang w:val="fr-FR"/>
              </w:rPr>
              <w:t>au travers</w:t>
            </w:r>
            <w:r w:rsidR="00F81452" w:rsidRPr="00F81452">
              <w:rPr>
                <w:rFonts w:asciiTheme="minorHAnsi" w:hAnsiTheme="minorHAnsi" w:cstheme="minorHAnsi"/>
                <w:color w:val="000000" w:themeColor="text1"/>
                <w:sz w:val="15"/>
                <w:szCs w:val="15"/>
                <w:lang w:val="fr-FR"/>
              </w:rPr>
              <w:t xml:space="preserve"> :</w:t>
            </w:r>
          </w:p>
          <w:p w14:paraId="0D3F8835" w14:textId="6483673E" w:rsidR="00F81452" w:rsidRPr="00F81452" w:rsidRDefault="00F81452" w:rsidP="00F81452">
            <w:pPr>
              <w:jc w:val="left"/>
              <w:rPr>
                <w:rFonts w:cstheme="minorHAnsi"/>
                <w:b/>
                <w:sz w:val="15"/>
                <w:szCs w:val="15"/>
                <w:lang w:val="fr-FR"/>
              </w:rPr>
            </w:pPr>
            <w:r w:rsidRPr="00F81452">
              <w:rPr>
                <w:rFonts w:cstheme="minorHAnsi"/>
                <w:sz w:val="15"/>
                <w:szCs w:val="15"/>
                <w:lang w:val="fr-FR"/>
              </w:rPr>
              <w:t xml:space="preserve">- </w:t>
            </w:r>
            <w:r w:rsidR="00A14813">
              <w:rPr>
                <w:rFonts w:cstheme="minorHAnsi"/>
                <w:sz w:val="15"/>
                <w:szCs w:val="15"/>
                <w:lang w:val="fr-FR"/>
              </w:rPr>
              <w:t xml:space="preserve">Organiser </w:t>
            </w:r>
            <w:r>
              <w:rPr>
                <w:rFonts w:cstheme="minorHAnsi"/>
                <w:sz w:val="15"/>
                <w:szCs w:val="15"/>
                <w:lang w:val="fr-FR"/>
              </w:rPr>
              <w:t>des s</w:t>
            </w:r>
            <w:r w:rsidRPr="00F81452">
              <w:rPr>
                <w:rFonts w:cstheme="minorHAnsi"/>
                <w:sz w:val="15"/>
                <w:szCs w:val="15"/>
                <w:lang w:val="fr-FR"/>
              </w:rPr>
              <w:t>essions de form</w:t>
            </w:r>
            <w:r>
              <w:rPr>
                <w:rFonts w:cstheme="minorHAnsi"/>
                <w:sz w:val="15"/>
                <w:szCs w:val="15"/>
                <w:lang w:val="fr-FR"/>
              </w:rPr>
              <w:t xml:space="preserve">ation et sensibilisation sur le système </w:t>
            </w:r>
            <w:r w:rsidRPr="00F81452">
              <w:rPr>
                <w:rFonts w:cstheme="minorHAnsi"/>
                <w:sz w:val="15"/>
                <w:szCs w:val="15"/>
                <w:lang w:val="fr-FR"/>
              </w:rPr>
              <w:t xml:space="preserve">des plaintes (100 CLD sensibilisés) </w:t>
            </w:r>
          </w:p>
          <w:p w14:paraId="5959144C" w14:textId="07AF05ED" w:rsidR="00F81452" w:rsidRPr="00F81452" w:rsidRDefault="00F81452" w:rsidP="00F81452">
            <w:pPr>
              <w:jc w:val="left"/>
              <w:rPr>
                <w:rFonts w:cstheme="minorHAnsi"/>
                <w:b/>
                <w:sz w:val="15"/>
                <w:szCs w:val="15"/>
                <w:lang w:val="fr-FR"/>
              </w:rPr>
            </w:pPr>
            <w:r>
              <w:rPr>
                <w:rFonts w:cstheme="minorHAnsi"/>
                <w:sz w:val="15"/>
                <w:szCs w:val="15"/>
                <w:lang w:val="fr-FR"/>
              </w:rPr>
              <w:t xml:space="preserve">- </w:t>
            </w:r>
            <w:r w:rsidR="00A14813">
              <w:rPr>
                <w:rFonts w:cstheme="minorHAnsi"/>
                <w:sz w:val="15"/>
                <w:szCs w:val="15"/>
                <w:lang w:val="fr-FR"/>
              </w:rPr>
              <w:t xml:space="preserve">assurer </w:t>
            </w:r>
            <w:r>
              <w:rPr>
                <w:rFonts w:cstheme="minorHAnsi"/>
                <w:sz w:val="15"/>
                <w:szCs w:val="15"/>
                <w:lang w:val="fr-FR"/>
              </w:rPr>
              <w:t>la m</w:t>
            </w:r>
            <w:r w:rsidRPr="00F81452">
              <w:rPr>
                <w:rFonts w:cstheme="minorHAnsi"/>
                <w:sz w:val="15"/>
                <w:szCs w:val="15"/>
                <w:lang w:val="fr-FR"/>
              </w:rPr>
              <w:t>ise en œuvre EIES et Opérationnalisation du Système de gestion des Plaintes et Recours</w:t>
            </w:r>
            <w:r>
              <w:rPr>
                <w:rFonts w:cstheme="minorHAnsi"/>
                <w:sz w:val="15"/>
                <w:szCs w:val="15"/>
                <w:lang w:val="fr-FR"/>
              </w:rPr>
              <w:t xml:space="preserve"> avec la c</w:t>
            </w:r>
            <w:r w:rsidRPr="00F81452">
              <w:rPr>
                <w:rFonts w:cstheme="minorHAnsi"/>
                <w:sz w:val="15"/>
                <w:szCs w:val="15"/>
                <w:lang w:val="fr-FR"/>
              </w:rPr>
              <w:t xml:space="preserve">ontribution des </w:t>
            </w:r>
            <w:proofErr w:type="spellStart"/>
            <w:r w:rsidRPr="00F81452">
              <w:rPr>
                <w:rFonts w:cstheme="minorHAnsi"/>
                <w:sz w:val="15"/>
                <w:szCs w:val="15"/>
                <w:lang w:val="fr-FR"/>
              </w:rPr>
              <w:t>CLDs</w:t>
            </w:r>
            <w:proofErr w:type="spellEnd"/>
            <w:r w:rsidRPr="00F81452">
              <w:rPr>
                <w:rFonts w:cstheme="minorHAnsi"/>
                <w:sz w:val="15"/>
                <w:szCs w:val="15"/>
                <w:lang w:val="fr-FR"/>
              </w:rPr>
              <w:t xml:space="preserve"> existants </w:t>
            </w:r>
            <w:r>
              <w:rPr>
                <w:rFonts w:cstheme="minorHAnsi"/>
                <w:sz w:val="15"/>
                <w:szCs w:val="15"/>
                <w:lang w:val="fr-FR"/>
              </w:rPr>
              <w:t>dans la zone opérationnelle du programme</w:t>
            </w:r>
          </w:p>
          <w:p w14:paraId="722FE9EA" w14:textId="77703CC3" w:rsidR="00F81452" w:rsidRPr="00F81452" w:rsidRDefault="00F81452" w:rsidP="00A14813">
            <w:pPr>
              <w:spacing w:line="240" w:lineRule="auto"/>
              <w:ind w:left="0" w:firstLine="0"/>
              <w:jc w:val="left"/>
              <w:rPr>
                <w:rFonts w:asciiTheme="minorHAnsi" w:hAnsiTheme="minorHAnsi" w:cstheme="minorHAnsi"/>
                <w:color w:val="000000" w:themeColor="text1"/>
                <w:sz w:val="15"/>
                <w:szCs w:val="15"/>
                <w:lang w:val="fr-FR"/>
              </w:rPr>
            </w:pPr>
            <w:r w:rsidRPr="00F81452">
              <w:rPr>
                <w:rFonts w:cstheme="minorHAnsi"/>
                <w:sz w:val="15"/>
                <w:szCs w:val="15"/>
                <w:lang w:val="fr-FR"/>
              </w:rPr>
              <w:t xml:space="preserve">- </w:t>
            </w:r>
            <w:r w:rsidR="00A14813">
              <w:rPr>
                <w:rFonts w:cstheme="minorHAnsi"/>
                <w:sz w:val="15"/>
                <w:szCs w:val="15"/>
                <w:lang w:val="fr-FR"/>
              </w:rPr>
              <w:t xml:space="preserve">organiser </w:t>
            </w:r>
            <w:r>
              <w:rPr>
                <w:rFonts w:cstheme="minorHAnsi"/>
                <w:sz w:val="15"/>
                <w:szCs w:val="15"/>
                <w:lang w:val="fr-FR"/>
              </w:rPr>
              <w:t>des s</w:t>
            </w:r>
            <w:r w:rsidRPr="00F81452">
              <w:rPr>
                <w:rFonts w:cstheme="minorHAnsi"/>
                <w:sz w:val="15"/>
                <w:szCs w:val="15"/>
                <w:lang w:val="fr-FR"/>
              </w:rPr>
              <w:t>essions de formation sur les outils REDD</w:t>
            </w:r>
            <w:r w:rsidR="00D75E6E">
              <w:rPr>
                <w:rFonts w:cstheme="minorHAnsi"/>
                <w:sz w:val="15"/>
                <w:szCs w:val="15"/>
                <w:lang w:val="fr-FR"/>
              </w:rPr>
              <w:t>+</w:t>
            </w:r>
            <w:r w:rsidRPr="00F81452">
              <w:rPr>
                <w:rFonts w:cstheme="minorHAnsi"/>
                <w:sz w:val="15"/>
                <w:szCs w:val="15"/>
                <w:lang w:val="fr-FR"/>
              </w:rPr>
              <w:t xml:space="preserve"> et formulation des projets de </w:t>
            </w:r>
            <w:r w:rsidR="00A14813">
              <w:rPr>
                <w:rFonts w:cstheme="minorHAnsi"/>
                <w:sz w:val="15"/>
                <w:szCs w:val="15"/>
                <w:lang w:val="fr-FR"/>
              </w:rPr>
              <w:t>développement communautaire, notamment au bénéfice des PA</w:t>
            </w:r>
            <w:r w:rsidR="00566AE5">
              <w:rPr>
                <w:rFonts w:cstheme="minorHAnsi"/>
                <w:sz w:val="15"/>
                <w:szCs w:val="15"/>
                <w:lang w:val="fr-FR"/>
              </w:rPr>
              <w:t xml:space="preserve"> </w:t>
            </w:r>
            <w:proofErr w:type="gramStart"/>
            <w:r w:rsidR="00566AE5">
              <w:rPr>
                <w:rFonts w:cstheme="minorHAnsi"/>
                <w:sz w:val="15"/>
                <w:szCs w:val="15"/>
                <w:lang w:val="fr-FR"/>
              </w:rPr>
              <w:t>suite à</w:t>
            </w:r>
            <w:proofErr w:type="gramEnd"/>
            <w:r w:rsidR="00566AE5">
              <w:rPr>
                <w:rFonts w:cstheme="minorHAnsi"/>
                <w:sz w:val="15"/>
                <w:szCs w:val="15"/>
                <w:lang w:val="fr-FR"/>
              </w:rPr>
              <w:t xml:space="preserve"> leur demande</w:t>
            </w:r>
            <w:r w:rsidR="00A14813">
              <w:rPr>
                <w:rFonts w:cstheme="minorHAnsi"/>
                <w:sz w:val="15"/>
                <w:szCs w:val="15"/>
                <w:lang w:val="fr-FR"/>
              </w:rPr>
              <w:t>.</w:t>
            </w:r>
          </w:p>
        </w:tc>
      </w:tr>
      <w:tr w:rsidR="00D83162" w:rsidRPr="00023467" w14:paraId="3D3F2399" w14:textId="332DAAAC" w:rsidTr="003924DC">
        <w:tc>
          <w:tcPr>
            <w:tcW w:w="1830" w:type="dxa"/>
          </w:tcPr>
          <w:p w14:paraId="1B3AD4FB" w14:textId="562D0CB2" w:rsidR="00E1532A" w:rsidRPr="00520B3B" w:rsidRDefault="0062212C" w:rsidP="00E1532A">
            <w:pPr>
              <w:jc w:val="left"/>
              <w:rPr>
                <w:rFonts w:cstheme="minorHAnsi"/>
                <w:sz w:val="15"/>
                <w:szCs w:val="15"/>
                <w:lang w:val="fr-FR"/>
              </w:rPr>
            </w:pPr>
            <w:r w:rsidRPr="00520B3B">
              <w:rPr>
                <w:rFonts w:asciiTheme="minorHAnsi" w:hAnsiTheme="minorHAnsi" w:cstheme="minorHAnsi"/>
                <w:color w:val="000000" w:themeColor="text1"/>
                <w:sz w:val="15"/>
                <w:szCs w:val="15"/>
                <w:lang w:val="fr-FR"/>
              </w:rPr>
              <w:t>1.</w:t>
            </w:r>
            <w:r w:rsidR="00E1532A" w:rsidRPr="00520B3B">
              <w:rPr>
                <w:rFonts w:asciiTheme="minorHAnsi" w:hAnsiTheme="minorHAnsi" w:cstheme="minorHAnsi"/>
                <w:color w:val="000000" w:themeColor="text1"/>
                <w:sz w:val="15"/>
                <w:szCs w:val="15"/>
                <w:lang w:val="fr-FR"/>
              </w:rPr>
              <w:t xml:space="preserve">3. </w:t>
            </w:r>
            <w:r w:rsidR="00E1532A" w:rsidRPr="00520B3B">
              <w:rPr>
                <w:rFonts w:cstheme="minorHAnsi"/>
                <w:sz w:val="15"/>
                <w:szCs w:val="15"/>
                <w:lang w:val="fr-FR"/>
              </w:rPr>
              <w:t>Fondation/refondation et opérationnalisation des Comités Locaux de Développement (CLD) à l’échelle des terroirs villageois et des CARG au niveau des secteurs et Territoires participants.</w:t>
            </w:r>
          </w:p>
          <w:p w14:paraId="7DFC1D6A" w14:textId="5E258798" w:rsidR="00B20FC4" w:rsidRPr="00520B3B" w:rsidRDefault="00B20FC4" w:rsidP="00E67A0B">
            <w:pPr>
              <w:spacing w:line="240" w:lineRule="auto"/>
              <w:ind w:left="0" w:firstLine="0"/>
              <w:rPr>
                <w:rFonts w:asciiTheme="minorHAnsi" w:hAnsiTheme="minorHAnsi" w:cstheme="minorHAnsi"/>
                <w:color w:val="000000" w:themeColor="text1"/>
                <w:sz w:val="15"/>
                <w:szCs w:val="15"/>
                <w:lang w:val="fr-FR"/>
              </w:rPr>
            </w:pPr>
          </w:p>
        </w:tc>
        <w:tc>
          <w:tcPr>
            <w:tcW w:w="1350" w:type="dxa"/>
          </w:tcPr>
          <w:p w14:paraId="514A2D15" w14:textId="21FD4B01" w:rsidR="00B20FC4" w:rsidRDefault="00824493" w:rsidP="00824493">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Lancement </w:t>
            </w:r>
            <w:r w:rsidR="00D83162">
              <w:rPr>
                <w:rFonts w:asciiTheme="minorHAnsi" w:hAnsiTheme="minorHAnsi" w:cstheme="minorHAnsi"/>
                <w:color w:val="000000" w:themeColor="text1"/>
                <w:sz w:val="15"/>
                <w:szCs w:val="15"/>
                <w:lang w:val="fr-FR"/>
              </w:rPr>
              <w:t>Appel à manifestation d’intérêt</w:t>
            </w:r>
            <w:r>
              <w:rPr>
                <w:rFonts w:asciiTheme="minorHAnsi" w:hAnsiTheme="minorHAnsi" w:cstheme="minorHAnsi"/>
                <w:color w:val="000000" w:themeColor="text1"/>
                <w:sz w:val="15"/>
                <w:szCs w:val="15"/>
                <w:lang w:val="fr-FR"/>
              </w:rPr>
              <w:t xml:space="preserve"> : prestataire </w:t>
            </w:r>
            <w:r w:rsidR="00742DE9">
              <w:rPr>
                <w:rFonts w:asciiTheme="minorHAnsi" w:hAnsiTheme="minorHAnsi" w:cstheme="minorHAnsi"/>
                <w:color w:val="000000" w:themeColor="text1"/>
                <w:sz w:val="15"/>
                <w:szCs w:val="15"/>
                <w:lang w:val="fr-FR"/>
              </w:rPr>
              <w:t xml:space="preserve">(ERND) </w:t>
            </w:r>
            <w:r>
              <w:rPr>
                <w:rFonts w:asciiTheme="minorHAnsi" w:hAnsiTheme="minorHAnsi" w:cstheme="minorHAnsi"/>
                <w:color w:val="000000" w:themeColor="text1"/>
                <w:sz w:val="15"/>
                <w:szCs w:val="15"/>
                <w:lang w:val="fr-FR"/>
              </w:rPr>
              <w:t xml:space="preserve">recruté et </w:t>
            </w:r>
            <w:proofErr w:type="spellStart"/>
            <w:r>
              <w:rPr>
                <w:rFonts w:asciiTheme="minorHAnsi" w:hAnsiTheme="minorHAnsi" w:cstheme="minorHAnsi"/>
                <w:color w:val="000000" w:themeColor="text1"/>
                <w:sz w:val="15"/>
                <w:szCs w:val="15"/>
                <w:lang w:val="fr-FR"/>
              </w:rPr>
              <w:t>LoA</w:t>
            </w:r>
            <w:proofErr w:type="spellEnd"/>
            <w:r>
              <w:rPr>
                <w:rFonts w:asciiTheme="minorHAnsi" w:hAnsiTheme="minorHAnsi" w:cstheme="minorHAnsi"/>
                <w:color w:val="000000" w:themeColor="text1"/>
                <w:sz w:val="15"/>
                <w:szCs w:val="15"/>
                <w:lang w:val="fr-FR"/>
              </w:rPr>
              <w:t xml:space="preserve"> conclu.</w:t>
            </w:r>
          </w:p>
          <w:p w14:paraId="0717919D" w14:textId="77777777" w:rsidR="00824493" w:rsidRDefault="00824493" w:rsidP="00E67A0B">
            <w:pPr>
              <w:spacing w:line="240" w:lineRule="auto"/>
              <w:ind w:left="0" w:firstLine="0"/>
              <w:rPr>
                <w:rFonts w:asciiTheme="minorHAnsi" w:hAnsiTheme="minorHAnsi" w:cstheme="minorHAnsi"/>
                <w:color w:val="000000" w:themeColor="text1"/>
                <w:sz w:val="15"/>
                <w:szCs w:val="15"/>
                <w:lang w:val="fr-FR"/>
              </w:rPr>
            </w:pPr>
          </w:p>
          <w:p w14:paraId="4C015468" w14:textId="2BC4646C" w:rsidR="00824493" w:rsidRPr="00400BB5" w:rsidRDefault="00824493"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Production</w:t>
            </w:r>
            <w:r w:rsidR="00B80271">
              <w:rPr>
                <w:rFonts w:asciiTheme="minorHAnsi" w:hAnsiTheme="minorHAnsi" w:cstheme="minorHAnsi"/>
                <w:color w:val="000000" w:themeColor="text1"/>
                <w:sz w:val="15"/>
                <w:szCs w:val="15"/>
                <w:lang w:val="fr-FR"/>
              </w:rPr>
              <w:t>, partage</w:t>
            </w:r>
            <w:r>
              <w:rPr>
                <w:rFonts w:asciiTheme="minorHAnsi" w:hAnsiTheme="minorHAnsi" w:cstheme="minorHAnsi"/>
                <w:color w:val="000000" w:themeColor="text1"/>
                <w:sz w:val="15"/>
                <w:szCs w:val="15"/>
                <w:lang w:val="fr-FR"/>
              </w:rPr>
              <w:t xml:space="preserve"> </w:t>
            </w:r>
            <w:r w:rsidR="00B80271">
              <w:rPr>
                <w:rFonts w:asciiTheme="minorHAnsi" w:hAnsiTheme="minorHAnsi" w:cstheme="minorHAnsi"/>
                <w:color w:val="000000" w:themeColor="text1"/>
                <w:sz w:val="15"/>
                <w:szCs w:val="15"/>
                <w:lang w:val="fr-FR"/>
              </w:rPr>
              <w:t>et exécution en cours</w:t>
            </w:r>
            <w:r>
              <w:rPr>
                <w:rFonts w:asciiTheme="minorHAnsi" w:hAnsiTheme="minorHAnsi" w:cstheme="minorHAnsi"/>
                <w:color w:val="000000" w:themeColor="text1"/>
                <w:sz w:val="15"/>
                <w:szCs w:val="15"/>
                <w:lang w:val="fr-FR"/>
              </w:rPr>
              <w:t xml:space="preserve"> du Plan de déploiement sur terrain (Phase I</w:t>
            </w:r>
            <w:r w:rsidR="00973D27">
              <w:rPr>
                <w:rFonts w:asciiTheme="minorHAnsi" w:hAnsiTheme="minorHAnsi" w:cstheme="minorHAnsi"/>
                <w:color w:val="000000" w:themeColor="text1"/>
                <w:sz w:val="15"/>
                <w:szCs w:val="15"/>
                <w:lang w:val="fr-FR"/>
              </w:rPr>
              <w:t>) du</w:t>
            </w:r>
            <w:r>
              <w:rPr>
                <w:rFonts w:asciiTheme="minorHAnsi" w:hAnsiTheme="minorHAnsi" w:cstheme="minorHAnsi"/>
                <w:color w:val="000000" w:themeColor="text1"/>
                <w:sz w:val="15"/>
                <w:szCs w:val="15"/>
                <w:lang w:val="fr-FR"/>
              </w:rPr>
              <w:t xml:space="preserve"> prestataire</w:t>
            </w:r>
            <w:r w:rsidR="00B80271">
              <w:rPr>
                <w:rFonts w:asciiTheme="minorHAnsi" w:hAnsiTheme="minorHAnsi" w:cstheme="minorHAnsi"/>
                <w:color w:val="000000" w:themeColor="text1"/>
                <w:sz w:val="15"/>
                <w:szCs w:val="15"/>
                <w:lang w:val="fr-FR"/>
              </w:rPr>
              <w:t>.</w:t>
            </w:r>
            <w:r>
              <w:rPr>
                <w:rFonts w:asciiTheme="minorHAnsi" w:hAnsiTheme="minorHAnsi" w:cstheme="minorHAnsi"/>
                <w:color w:val="000000" w:themeColor="text1"/>
                <w:sz w:val="15"/>
                <w:szCs w:val="15"/>
                <w:lang w:val="fr-FR"/>
              </w:rPr>
              <w:t xml:space="preserve"> </w:t>
            </w:r>
          </w:p>
        </w:tc>
        <w:tc>
          <w:tcPr>
            <w:tcW w:w="1271" w:type="dxa"/>
          </w:tcPr>
          <w:p w14:paraId="6A0FFF02" w14:textId="56D54693" w:rsidR="00B20FC4" w:rsidRPr="00400BB5" w:rsidRDefault="00D83162" w:rsidP="00D8316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Pouvoir l</w:t>
            </w:r>
            <w:r w:rsidR="00B80271">
              <w:rPr>
                <w:rFonts w:asciiTheme="minorHAnsi" w:hAnsiTheme="minorHAnsi" w:cstheme="minorHAnsi"/>
                <w:color w:val="000000" w:themeColor="text1"/>
                <w:sz w:val="15"/>
                <w:szCs w:val="15"/>
                <w:lang w:val="fr-FR"/>
              </w:rPr>
              <w:t>’ensemble d</w:t>
            </w:r>
            <w:r>
              <w:rPr>
                <w:rFonts w:asciiTheme="minorHAnsi" w:hAnsiTheme="minorHAnsi" w:cstheme="minorHAnsi"/>
                <w:color w:val="000000" w:themeColor="text1"/>
                <w:sz w:val="15"/>
                <w:szCs w:val="15"/>
                <w:lang w:val="fr-FR"/>
              </w:rPr>
              <w:t>es terroirs villageois de la zone pilote de l’aire du programme</w:t>
            </w:r>
            <w:r w:rsidR="00B80271">
              <w:rPr>
                <w:rFonts w:asciiTheme="minorHAnsi" w:hAnsiTheme="minorHAnsi" w:cstheme="minorHAnsi"/>
                <w:color w:val="000000" w:themeColor="text1"/>
                <w:sz w:val="15"/>
                <w:szCs w:val="15"/>
                <w:lang w:val="fr-FR"/>
              </w:rPr>
              <w:t xml:space="preserve"> de</w:t>
            </w:r>
            <w:r>
              <w:rPr>
                <w:rFonts w:asciiTheme="minorHAnsi" w:hAnsiTheme="minorHAnsi" w:cstheme="minorHAnsi"/>
                <w:color w:val="000000" w:themeColor="text1"/>
                <w:sz w:val="15"/>
                <w:szCs w:val="15"/>
                <w:lang w:val="fr-FR"/>
              </w:rPr>
              <w:t xml:space="preserve"> </w:t>
            </w:r>
            <w:r w:rsidR="00F435BB">
              <w:rPr>
                <w:rFonts w:asciiTheme="minorHAnsi" w:hAnsiTheme="minorHAnsi" w:cstheme="minorHAnsi"/>
                <w:color w:val="000000" w:themeColor="text1"/>
                <w:sz w:val="15"/>
                <w:szCs w:val="15"/>
                <w:lang w:val="fr-FR"/>
              </w:rPr>
              <w:t xml:space="preserve">100 </w:t>
            </w:r>
            <w:r>
              <w:rPr>
                <w:rFonts w:asciiTheme="minorHAnsi" w:hAnsiTheme="minorHAnsi" w:cstheme="minorHAnsi"/>
                <w:color w:val="000000" w:themeColor="text1"/>
                <w:sz w:val="15"/>
                <w:szCs w:val="15"/>
                <w:lang w:val="fr-FR"/>
              </w:rPr>
              <w:t xml:space="preserve">CLD et </w:t>
            </w:r>
            <w:r w:rsidR="00F435BB">
              <w:rPr>
                <w:rFonts w:asciiTheme="minorHAnsi" w:hAnsiTheme="minorHAnsi" w:cstheme="minorHAnsi"/>
                <w:color w:val="000000" w:themeColor="text1"/>
                <w:sz w:val="15"/>
                <w:szCs w:val="15"/>
                <w:lang w:val="fr-FR"/>
              </w:rPr>
              <w:t xml:space="preserve">4 </w:t>
            </w:r>
            <w:r>
              <w:rPr>
                <w:rFonts w:asciiTheme="minorHAnsi" w:hAnsiTheme="minorHAnsi" w:cstheme="minorHAnsi"/>
                <w:color w:val="000000" w:themeColor="text1"/>
                <w:sz w:val="15"/>
                <w:szCs w:val="15"/>
                <w:lang w:val="fr-FR"/>
              </w:rPr>
              <w:t>CARG (4 secteurs)</w:t>
            </w:r>
            <w:r w:rsidR="00B80271">
              <w:rPr>
                <w:rFonts w:asciiTheme="minorHAnsi" w:hAnsiTheme="minorHAnsi" w:cstheme="minorHAnsi"/>
                <w:color w:val="000000" w:themeColor="text1"/>
                <w:sz w:val="15"/>
                <w:szCs w:val="15"/>
                <w:lang w:val="fr-FR"/>
              </w:rPr>
              <w:t>, en tenant compte de l’existant.</w:t>
            </w:r>
          </w:p>
        </w:tc>
        <w:tc>
          <w:tcPr>
            <w:tcW w:w="1489" w:type="dxa"/>
          </w:tcPr>
          <w:p w14:paraId="3AE0A9F6" w14:textId="2DCE734C" w:rsidR="00B20FC4" w:rsidRDefault="00824493" w:rsidP="00D8316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D83162">
              <w:rPr>
                <w:rFonts w:asciiTheme="minorHAnsi" w:hAnsiTheme="minorHAnsi" w:cstheme="minorHAnsi"/>
                <w:color w:val="000000" w:themeColor="text1"/>
                <w:sz w:val="15"/>
                <w:szCs w:val="15"/>
                <w:lang w:val="fr-FR"/>
              </w:rPr>
              <w:t>Mise à jour du répertoire des CLD et CARG préexistants dans la zone pilote (Terroirs de 4 secteurs) de l’aire du programme</w:t>
            </w:r>
            <w:r>
              <w:rPr>
                <w:rFonts w:asciiTheme="minorHAnsi" w:hAnsiTheme="minorHAnsi" w:cstheme="minorHAnsi"/>
                <w:color w:val="000000" w:themeColor="text1"/>
                <w:sz w:val="15"/>
                <w:szCs w:val="15"/>
                <w:lang w:val="fr-FR"/>
              </w:rPr>
              <w:t> ;</w:t>
            </w:r>
          </w:p>
          <w:p w14:paraId="6429F0BE" w14:textId="01EEE504" w:rsidR="00824493" w:rsidRDefault="00824493" w:rsidP="00D8316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Atelier de lancement réalisé </w:t>
            </w:r>
            <w:r w:rsidR="002F43E4">
              <w:rPr>
                <w:rFonts w:asciiTheme="minorHAnsi" w:hAnsiTheme="minorHAnsi" w:cstheme="minorHAnsi"/>
                <w:color w:val="000000" w:themeColor="text1"/>
                <w:sz w:val="15"/>
                <w:szCs w:val="15"/>
                <w:lang w:val="fr-FR"/>
              </w:rPr>
              <w:t>(juin 2021)</w:t>
            </w:r>
            <w:r w:rsidR="00F435BB">
              <w:rPr>
                <w:rFonts w:asciiTheme="minorHAnsi" w:hAnsiTheme="minorHAnsi" w:cstheme="minorHAnsi"/>
                <w:color w:val="000000" w:themeColor="text1"/>
                <w:sz w:val="15"/>
                <w:szCs w:val="15"/>
                <w:lang w:val="fr-FR"/>
              </w:rPr>
              <w:t xml:space="preserve"> du processus de constitution des </w:t>
            </w:r>
            <w:r w:rsidR="000463F1">
              <w:rPr>
                <w:rFonts w:asciiTheme="minorHAnsi" w:hAnsiTheme="minorHAnsi" w:cstheme="minorHAnsi"/>
                <w:color w:val="000000" w:themeColor="text1"/>
                <w:sz w:val="15"/>
                <w:szCs w:val="15"/>
                <w:lang w:val="fr-FR"/>
              </w:rPr>
              <w:t>CLD ;</w:t>
            </w:r>
          </w:p>
          <w:p w14:paraId="7EA2E59B" w14:textId="26F80EB2" w:rsidR="00B80271" w:rsidRDefault="00B80271" w:rsidP="00D8316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Mise à niveau et Renforcement des capacités des acteurs de terrain</w:t>
            </w:r>
            <w:r w:rsidR="00973D27">
              <w:rPr>
                <w:rFonts w:asciiTheme="minorHAnsi" w:hAnsiTheme="minorHAnsi" w:cstheme="minorHAnsi"/>
                <w:color w:val="000000" w:themeColor="text1"/>
                <w:sz w:val="15"/>
                <w:szCs w:val="15"/>
                <w:lang w:val="fr-FR"/>
              </w:rPr>
              <w:t xml:space="preserve"> accompagnant le </w:t>
            </w:r>
            <w:r w:rsidR="00973D27">
              <w:rPr>
                <w:rFonts w:asciiTheme="minorHAnsi" w:hAnsiTheme="minorHAnsi" w:cstheme="minorHAnsi"/>
                <w:color w:val="000000" w:themeColor="text1"/>
                <w:sz w:val="15"/>
                <w:szCs w:val="15"/>
                <w:lang w:val="fr-FR"/>
              </w:rPr>
              <w:lastRenderedPageBreak/>
              <w:t>prestataire des services recruté (ERND)</w:t>
            </w:r>
            <w:r w:rsidR="00F435BB">
              <w:rPr>
                <w:rFonts w:asciiTheme="minorHAnsi" w:hAnsiTheme="minorHAnsi" w:cstheme="minorHAnsi"/>
                <w:color w:val="000000" w:themeColor="text1"/>
                <w:sz w:val="15"/>
                <w:szCs w:val="15"/>
                <w:lang w:val="fr-FR"/>
              </w:rPr>
              <w:t xml:space="preserve"> pour établir un état des lieux en termes des structures locales de Gouvernance.</w:t>
            </w:r>
          </w:p>
          <w:p w14:paraId="02B6D8C8" w14:textId="33A4A6E9" w:rsidR="00824493" w:rsidRPr="00400BB5" w:rsidRDefault="00824493" w:rsidP="00824493">
            <w:pPr>
              <w:spacing w:line="240" w:lineRule="auto"/>
              <w:ind w:left="0" w:firstLine="0"/>
              <w:jc w:val="left"/>
              <w:rPr>
                <w:rFonts w:asciiTheme="minorHAnsi" w:hAnsiTheme="minorHAnsi" w:cstheme="minorHAnsi"/>
                <w:color w:val="000000" w:themeColor="text1"/>
                <w:sz w:val="15"/>
                <w:szCs w:val="15"/>
                <w:lang w:val="fr-FR"/>
              </w:rPr>
            </w:pPr>
          </w:p>
        </w:tc>
        <w:tc>
          <w:tcPr>
            <w:tcW w:w="720" w:type="dxa"/>
          </w:tcPr>
          <w:p w14:paraId="3BA71718" w14:textId="41D7855E" w:rsidR="00B20FC4" w:rsidRPr="00400BB5" w:rsidRDefault="00B80271" w:rsidP="00E67A0B">
            <w:pPr>
              <w:spacing w:line="240" w:lineRule="auto"/>
              <w:ind w:left="0" w:firstLine="0"/>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lastRenderedPageBreak/>
              <w:t>20 %</w:t>
            </w:r>
          </w:p>
        </w:tc>
        <w:tc>
          <w:tcPr>
            <w:tcW w:w="1440" w:type="dxa"/>
          </w:tcPr>
          <w:p w14:paraId="60003F50" w14:textId="0DB8D82C" w:rsidR="00B20FC4" w:rsidRDefault="00B80271"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Copie AMI</w:t>
            </w:r>
          </w:p>
          <w:p w14:paraId="6216464E" w14:textId="73A02358" w:rsidR="00B80271" w:rsidRDefault="00B80271"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Copie </w:t>
            </w:r>
            <w:r w:rsidR="00973D27">
              <w:rPr>
                <w:rFonts w:asciiTheme="minorHAnsi" w:hAnsiTheme="minorHAnsi" w:cstheme="minorHAnsi"/>
                <w:color w:val="000000" w:themeColor="text1"/>
                <w:sz w:val="15"/>
                <w:szCs w:val="15"/>
                <w:lang w:val="fr-FR"/>
              </w:rPr>
              <w:t xml:space="preserve">signée </w:t>
            </w:r>
            <w:proofErr w:type="spellStart"/>
            <w:r>
              <w:rPr>
                <w:rFonts w:asciiTheme="minorHAnsi" w:hAnsiTheme="minorHAnsi" w:cstheme="minorHAnsi"/>
                <w:color w:val="000000" w:themeColor="text1"/>
                <w:sz w:val="15"/>
                <w:szCs w:val="15"/>
                <w:lang w:val="fr-FR"/>
              </w:rPr>
              <w:t>LoA</w:t>
            </w:r>
            <w:proofErr w:type="spellEnd"/>
            <w:r w:rsidR="00973D27">
              <w:rPr>
                <w:rFonts w:asciiTheme="minorHAnsi" w:hAnsiTheme="minorHAnsi" w:cstheme="minorHAnsi"/>
                <w:color w:val="000000" w:themeColor="text1"/>
                <w:sz w:val="15"/>
                <w:szCs w:val="15"/>
                <w:lang w:val="fr-FR"/>
              </w:rPr>
              <w:t xml:space="preserve"> </w:t>
            </w:r>
            <w:r w:rsidR="00F435BB">
              <w:rPr>
                <w:rFonts w:asciiTheme="minorHAnsi" w:hAnsiTheme="minorHAnsi" w:cstheme="minorHAnsi"/>
                <w:color w:val="000000" w:themeColor="text1"/>
                <w:sz w:val="15"/>
                <w:szCs w:val="15"/>
                <w:lang w:val="fr-FR"/>
              </w:rPr>
              <w:t>avec ERND ;</w:t>
            </w:r>
          </w:p>
          <w:p w14:paraId="17C5ECEE" w14:textId="0F7DEEE1" w:rsidR="00B80271" w:rsidRDefault="00B80271"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w:t>
            </w:r>
            <w:r w:rsidR="00973D27">
              <w:rPr>
                <w:rFonts w:asciiTheme="minorHAnsi" w:hAnsiTheme="minorHAnsi" w:cstheme="minorHAnsi"/>
                <w:color w:val="000000" w:themeColor="text1"/>
                <w:sz w:val="15"/>
                <w:szCs w:val="15"/>
                <w:lang w:val="fr-FR"/>
              </w:rPr>
              <w:t xml:space="preserve"> </w:t>
            </w:r>
            <w:r>
              <w:rPr>
                <w:rFonts w:asciiTheme="minorHAnsi" w:hAnsiTheme="minorHAnsi" w:cstheme="minorHAnsi"/>
                <w:color w:val="000000" w:themeColor="text1"/>
                <w:sz w:val="15"/>
                <w:szCs w:val="15"/>
                <w:lang w:val="fr-FR"/>
              </w:rPr>
              <w:t>Répertoire mis à jour des CLD et CARG préexistants</w:t>
            </w:r>
          </w:p>
          <w:p w14:paraId="2040CB1F" w14:textId="77777777" w:rsidR="00B80271" w:rsidRDefault="00B80271"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Rapport atelier de lancement ;</w:t>
            </w:r>
          </w:p>
          <w:p w14:paraId="142DD488" w14:textId="5DD7626F" w:rsidR="00B80271" w:rsidRPr="00400BB5" w:rsidRDefault="00B80271" w:rsidP="00B80271">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Plan de déploiement phase 1</w:t>
            </w:r>
          </w:p>
        </w:tc>
        <w:tc>
          <w:tcPr>
            <w:tcW w:w="1809" w:type="dxa"/>
          </w:tcPr>
          <w:p w14:paraId="6D638942" w14:textId="3E178C70" w:rsidR="00973D27" w:rsidRPr="00A80E22" w:rsidRDefault="00973D27" w:rsidP="00973D27">
            <w:pPr>
              <w:jc w:val="left"/>
              <w:rPr>
                <w:rFonts w:cstheme="minorHAnsi"/>
                <w:b/>
                <w:sz w:val="15"/>
                <w:szCs w:val="15"/>
                <w:lang w:val="fr-FR"/>
              </w:rPr>
            </w:pPr>
            <w:r w:rsidRPr="00A80E22">
              <w:rPr>
                <w:rFonts w:cstheme="minorHAnsi"/>
                <w:b/>
                <w:sz w:val="15"/>
                <w:szCs w:val="15"/>
                <w:lang w:val="fr-FR"/>
              </w:rPr>
              <w:t>Procéder, au cours du prochain semestre à :</w:t>
            </w:r>
          </w:p>
          <w:p w14:paraId="7E24D549" w14:textId="0D7DBC76" w:rsidR="00973D27" w:rsidRPr="00725C13" w:rsidRDefault="00973D27" w:rsidP="00973D27">
            <w:pPr>
              <w:jc w:val="left"/>
              <w:rPr>
                <w:rFonts w:cstheme="minorHAnsi"/>
                <w:sz w:val="15"/>
                <w:szCs w:val="15"/>
                <w:lang w:val="fr-FR"/>
              </w:rPr>
            </w:pPr>
            <w:r w:rsidRPr="00725C13">
              <w:rPr>
                <w:rFonts w:cstheme="minorHAnsi"/>
                <w:sz w:val="15"/>
                <w:szCs w:val="15"/>
                <w:lang w:val="fr-FR"/>
              </w:rPr>
              <w:t>- la mise en place progressive des nouveaux CLD, en complément de l’existant, dans les terroirs</w:t>
            </w:r>
            <w:r w:rsidR="00725C13" w:rsidRPr="00725C13">
              <w:rPr>
                <w:rFonts w:cstheme="minorHAnsi"/>
                <w:sz w:val="15"/>
                <w:szCs w:val="15"/>
                <w:lang w:val="fr-FR"/>
              </w:rPr>
              <w:t xml:space="preserve"> villageois</w:t>
            </w:r>
            <w:r w:rsidRPr="00725C13">
              <w:rPr>
                <w:rFonts w:cstheme="minorHAnsi"/>
                <w:sz w:val="15"/>
                <w:szCs w:val="15"/>
                <w:lang w:val="fr-FR"/>
              </w:rPr>
              <w:t xml:space="preserve"> et de CARG de 4 secteurs pilotes (</w:t>
            </w:r>
            <w:proofErr w:type="spellStart"/>
            <w:r w:rsidRPr="00725C13">
              <w:rPr>
                <w:rFonts w:cstheme="minorHAnsi"/>
                <w:sz w:val="15"/>
                <w:szCs w:val="15"/>
                <w:lang w:val="fr-FR"/>
              </w:rPr>
              <w:t>Elanga</w:t>
            </w:r>
            <w:proofErr w:type="spellEnd"/>
            <w:r w:rsidRPr="00725C13">
              <w:rPr>
                <w:rFonts w:cstheme="minorHAnsi"/>
                <w:sz w:val="15"/>
                <w:szCs w:val="15"/>
                <w:lang w:val="fr-FR"/>
              </w:rPr>
              <w:t xml:space="preserve">, </w:t>
            </w:r>
            <w:proofErr w:type="spellStart"/>
            <w:r w:rsidRPr="00725C13">
              <w:rPr>
                <w:rFonts w:cstheme="minorHAnsi"/>
                <w:sz w:val="15"/>
                <w:szCs w:val="15"/>
                <w:lang w:val="fr-FR"/>
              </w:rPr>
              <w:t>Ekonda</w:t>
            </w:r>
            <w:proofErr w:type="spellEnd"/>
            <w:r w:rsidRPr="00725C13">
              <w:rPr>
                <w:rFonts w:cstheme="minorHAnsi"/>
                <w:sz w:val="15"/>
                <w:szCs w:val="15"/>
                <w:lang w:val="fr-FR"/>
              </w:rPr>
              <w:t xml:space="preserve">, Lac et </w:t>
            </w:r>
            <w:proofErr w:type="spellStart"/>
            <w:r w:rsidRPr="00725C13">
              <w:rPr>
                <w:rFonts w:cstheme="minorHAnsi"/>
                <w:sz w:val="15"/>
                <w:szCs w:val="15"/>
                <w:lang w:val="fr-FR"/>
              </w:rPr>
              <w:t>Bokatola</w:t>
            </w:r>
            <w:proofErr w:type="spellEnd"/>
            <w:r w:rsidRPr="00725C13">
              <w:rPr>
                <w:rFonts w:cstheme="minorHAnsi"/>
                <w:sz w:val="15"/>
                <w:szCs w:val="15"/>
                <w:lang w:val="fr-FR"/>
              </w:rPr>
              <w:t>)</w:t>
            </w:r>
            <w:r w:rsidR="00742DE9">
              <w:rPr>
                <w:rFonts w:cstheme="minorHAnsi"/>
                <w:sz w:val="15"/>
                <w:szCs w:val="15"/>
                <w:lang w:val="fr-FR"/>
              </w:rPr>
              <w:t> ;</w:t>
            </w:r>
          </w:p>
          <w:p w14:paraId="0B347ED1" w14:textId="60830640" w:rsidR="00B20FC4" w:rsidRPr="00725C13" w:rsidRDefault="00973D27" w:rsidP="00973D27">
            <w:pPr>
              <w:jc w:val="left"/>
              <w:rPr>
                <w:rFonts w:cstheme="minorHAnsi"/>
                <w:sz w:val="15"/>
                <w:szCs w:val="15"/>
                <w:lang w:val="fr-FR"/>
              </w:rPr>
            </w:pPr>
            <w:r w:rsidRPr="00725C13">
              <w:rPr>
                <w:rFonts w:cstheme="minorHAnsi"/>
                <w:sz w:val="15"/>
                <w:szCs w:val="15"/>
                <w:lang w:val="fr-FR"/>
              </w:rPr>
              <w:t xml:space="preserve">- l’appui à l’opérationnalisation des CLD préexistants des terroirs </w:t>
            </w:r>
            <w:r w:rsidR="00742DE9">
              <w:rPr>
                <w:rFonts w:cstheme="minorHAnsi"/>
                <w:sz w:val="15"/>
                <w:szCs w:val="15"/>
                <w:lang w:val="fr-FR"/>
              </w:rPr>
              <w:t xml:space="preserve">déjà </w:t>
            </w:r>
            <w:r w:rsidRPr="00725C13">
              <w:rPr>
                <w:rFonts w:cstheme="minorHAnsi"/>
                <w:sz w:val="15"/>
                <w:szCs w:val="15"/>
                <w:lang w:val="fr-FR"/>
              </w:rPr>
              <w:t>porteurs des activités du programme</w:t>
            </w:r>
            <w:r w:rsidR="00742DE9">
              <w:rPr>
                <w:rFonts w:cstheme="minorHAnsi"/>
                <w:sz w:val="15"/>
                <w:szCs w:val="15"/>
                <w:lang w:val="fr-FR"/>
              </w:rPr>
              <w:t> ;</w:t>
            </w:r>
          </w:p>
          <w:p w14:paraId="6FC392A4" w14:textId="158846D3" w:rsidR="0035699A" w:rsidRDefault="00725C13" w:rsidP="0035699A">
            <w:pPr>
              <w:jc w:val="left"/>
              <w:rPr>
                <w:rFonts w:cstheme="minorHAnsi"/>
                <w:sz w:val="15"/>
                <w:szCs w:val="15"/>
                <w:lang w:val="fr-FR"/>
              </w:rPr>
            </w:pPr>
            <w:r w:rsidRPr="00725C13">
              <w:rPr>
                <w:rFonts w:cstheme="minorHAnsi"/>
                <w:sz w:val="15"/>
                <w:szCs w:val="15"/>
                <w:lang w:val="fr-FR"/>
              </w:rPr>
              <w:lastRenderedPageBreak/>
              <w:t>-</w:t>
            </w:r>
            <w:r w:rsidR="0035699A">
              <w:rPr>
                <w:rFonts w:cstheme="minorHAnsi"/>
                <w:sz w:val="15"/>
                <w:szCs w:val="15"/>
                <w:lang w:val="fr-FR"/>
              </w:rPr>
              <w:t xml:space="preserve"> </w:t>
            </w:r>
            <w:r w:rsidRPr="00725C13">
              <w:rPr>
                <w:rFonts w:cstheme="minorHAnsi"/>
                <w:sz w:val="15"/>
                <w:szCs w:val="15"/>
                <w:lang w:val="fr-FR"/>
              </w:rPr>
              <w:t>l’élaboration d’un Plan/cadre de développement PA</w:t>
            </w:r>
            <w:r w:rsidR="0035699A">
              <w:rPr>
                <w:rFonts w:cstheme="minorHAnsi"/>
                <w:sz w:val="15"/>
                <w:szCs w:val="15"/>
                <w:lang w:val="fr-FR"/>
              </w:rPr>
              <w:t>, suivi de</w:t>
            </w:r>
            <w:r w:rsidRPr="00725C13">
              <w:rPr>
                <w:rFonts w:cstheme="minorHAnsi"/>
                <w:sz w:val="15"/>
                <w:szCs w:val="15"/>
                <w:lang w:val="fr-FR"/>
              </w:rPr>
              <w:t xml:space="preserve"> concertations et valida</w:t>
            </w:r>
            <w:r w:rsidR="00F435BB">
              <w:rPr>
                <w:rFonts w:cstheme="minorHAnsi"/>
                <w:sz w:val="15"/>
                <w:szCs w:val="15"/>
                <w:lang w:val="fr-FR"/>
              </w:rPr>
              <w:t>tion en interne et par FONAREDD ;</w:t>
            </w:r>
            <w:r w:rsidRPr="00725C13">
              <w:rPr>
                <w:rFonts w:cstheme="minorHAnsi"/>
                <w:sz w:val="15"/>
                <w:szCs w:val="15"/>
                <w:lang w:val="fr-FR"/>
              </w:rPr>
              <w:t xml:space="preserve"> </w:t>
            </w:r>
          </w:p>
          <w:p w14:paraId="7DF67EB0" w14:textId="69DA6B9D" w:rsidR="00F435BB" w:rsidRDefault="0035699A" w:rsidP="00F435BB">
            <w:pPr>
              <w:jc w:val="left"/>
              <w:rPr>
                <w:rFonts w:cstheme="minorHAnsi"/>
                <w:sz w:val="15"/>
                <w:szCs w:val="15"/>
                <w:lang w:val="fr-FR"/>
              </w:rPr>
            </w:pPr>
            <w:r>
              <w:rPr>
                <w:rFonts w:cstheme="minorHAnsi"/>
                <w:sz w:val="15"/>
                <w:szCs w:val="15"/>
                <w:lang w:val="fr-FR"/>
              </w:rPr>
              <w:t>- l’é</w:t>
            </w:r>
            <w:r w:rsidR="00F435BB">
              <w:rPr>
                <w:rFonts w:cstheme="minorHAnsi"/>
                <w:sz w:val="15"/>
                <w:szCs w:val="15"/>
                <w:lang w:val="fr-FR"/>
              </w:rPr>
              <w:t>laboration de 1 projet pilote</w:t>
            </w:r>
            <w:r w:rsidR="00725C13" w:rsidRPr="00725C13">
              <w:rPr>
                <w:rFonts w:cstheme="minorHAnsi"/>
                <w:sz w:val="15"/>
                <w:szCs w:val="15"/>
                <w:lang w:val="fr-FR"/>
              </w:rPr>
              <w:t xml:space="preserve"> de dév</w:t>
            </w:r>
            <w:r w:rsidR="00F435BB">
              <w:rPr>
                <w:rFonts w:cstheme="minorHAnsi"/>
                <w:sz w:val="15"/>
                <w:szCs w:val="15"/>
                <w:lang w:val="fr-FR"/>
              </w:rPr>
              <w:t xml:space="preserve">eloppement en faveur </w:t>
            </w:r>
            <w:r w:rsidR="006925EE">
              <w:rPr>
                <w:rFonts w:cstheme="minorHAnsi"/>
                <w:sz w:val="15"/>
                <w:szCs w:val="15"/>
                <w:lang w:val="fr-FR"/>
              </w:rPr>
              <w:t xml:space="preserve">des </w:t>
            </w:r>
            <w:r w:rsidR="00F435BB">
              <w:rPr>
                <w:rFonts w:cstheme="minorHAnsi"/>
                <w:sz w:val="15"/>
                <w:szCs w:val="15"/>
                <w:lang w:val="fr-FR"/>
              </w:rPr>
              <w:t xml:space="preserve">PA </w:t>
            </w:r>
            <w:r w:rsidR="006925EE">
              <w:rPr>
                <w:rFonts w:cstheme="minorHAnsi"/>
                <w:sz w:val="15"/>
                <w:szCs w:val="15"/>
                <w:lang w:val="fr-FR"/>
              </w:rPr>
              <w:t>d’</w:t>
            </w:r>
            <w:proofErr w:type="spellStart"/>
            <w:r w:rsidR="00F435BB">
              <w:rPr>
                <w:rFonts w:cstheme="minorHAnsi"/>
                <w:sz w:val="15"/>
                <w:szCs w:val="15"/>
                <w:lang w:val="fr-FR"/>
              </w:rPr>
              <w:t>Ingende</w:t>
            </w:r>
            <w:proofErr w:type="spellEnd"/>
            <w:r w:rsidR="0047189E">
              <w:rPr>
                <w:rFonts w:cstheme="minorHAnsi"/>
                <w:sz w:val="15"/>
                <w:szCs w:val="15"/>
                <w:lang w:val="fr-FR"/>
              </w:rPr>
              <w:t xml:space="preserve"> et des autres populations </w:t>
            </w:r>
            <w:r w:rsidR="00863285">
              <w:rPr>
                <w:rFonts w:cstheme="minorHAnsi"/>
                <w:sz w:val="15"/>
                <w:szCs w:val="15"/>
                <w:lang w:val="fr-FR"/>
              </w:rPr>
              <w:t>riveraines ;</w:t>
            </w:r>
          </w:p>
          <w:p w14:paraId="79F95B47" w14:textId="4C6728E3" w:rsidR="00725C13" w:rsidRPr="00725C13" w:rsidRDefault="00F435BB" w:rsidP="00F435BB">
            <w:pPr>
              <w:jc w:val="left"/>
              <w:rPr>
                <w:rFonts w:asciiTheme="minorHAnsi" w:hAnsiTheme="minorHAnsi" w:cstheme="minorHAnsi"/>
                <w:color w:val="000000" w:themeColor="text1"/>
                <w:sz w:val="15"/>
                <w:szCs w:val="15"/>
                <w:lang w:val="fr-FR"/>
              </w:rPr>
            </w:pPr>
            <w:r>
              <w:rPr>
                <w:rFonts w:cstheme="minorHAnsi"/>
                <w:sz w:val="15"/>
                <w:szCs w:val="15"/>
                <w:lang w:val="fr-FR"/>
              </w:rPr>
              <w:t xml:space="preserve">- </w:t>
            </w:r>
            <w:r w:rsidR="0035699A">
              <w:rPr>
                <w:rFonts w:cstheme="minorHAnsi"/>
                <w:sz w:val="15"/>
                <w:szCs w:val="15"/>
                <w:lang w:val="fr-FR"/>
              </w:rPr>
              <w:t>l’</w:t>
            </w:r>
            <w:r w:rsidR="00725C13" w:rsidRPr="00725C13">
              <w:rPr>
                <w:rFonts w:cstheme="minorHAnsi"/>
                <w:sz w:val="15"/>
                <w:szCs w:val="15"/>
                <w:lang w:val="fr-FR"/>
              </w:rPr>
              <w:t xml:space="preserve">actualisation des </w:t>
            </w:r>
            <w:r w:rsidR="0047189E">
              <w:rPr>
                <w:rFonts w:cstheme="minorHAnsi"/>
                <w:sz w:val="15"/>
                <w:szCs w:val="15"/>
                <w:lang w:val="fr-FR"/>
              </w:rPr>
              <w:t xml:space="preserve">plans de développement local </w:t>
            </w:r>
            <w:r w:rsidR="00725C13" w:rsidRPr="00725C13">
              <w:rPr>
                <w:rFonts w:cstheme="minorHAnsi"/>
                <w:sz w:val="15"/>
                <w:szCs w:val="15"/>
                <w:lang w:val="fr-FR"/>
              </w:rPr>
              <w:t xml:space="preserve">PDL pour </w:t>
            </w:r>
            <w:r w:rsidR="0035699A">
              <w:rPr>
                <w:rFonts w:cstheme="minorHAnsi"/>
                <w:sz w:val="15"/>
                <w:szCs w:val="15"/>
                <w:lang w:val="fr-FR"/>
              </w:rPr>
              <w:t xml:space="preserve">les </w:t>
            </w:r>
            <w:r w:rsidR="00725C13" w:rsidRPr="00725C13">
              <w:rPr>
                <w:rFonts w:cstheme="minorHAnsi"/>
                <w:sz w:val="15"/>
                <w:szCs w:val="15"/>
                <w:lang w:val="fr-FR"/>
              </w:rPr>
              <w:t>4 secteurs pilotes</w:t>
            </w:r>
            <w:r w:rsidR="00D80174">
              <w:rPr>
                <w:rFonts w:cstheme="minorHAnsi"/>
                <w:sz w:val="15"/>
                <w:szCs w:val="15"/>
                <w:lang w:val="fr-FR"/>
              </w:rPr>
              <w:t xml:space="preserve"> (</w:t>
            </w:r>
            <w:proofErr w:type="spellStart"/>
            <w:r w:rsidR="00D80174">
              <w:rPr>
                <w:rFonts w:cstheme="minorHAnsi"/>
                <w:sz w:val="15"/>
                <w:szCs w:val="15"/>
                <w:lang w:val="fr-FR"/>
              </w:rPr>
              <w:t>Repalef</w:t>
            </w:r>
            <w:proofErr w:type="spellEnd"/>
            <w:r w:rsidR="00D80174">
              <w:rPr>
                <w:rFonts w:cstheme="minorHAnsi"/>
                <w:sz w:val="15"/>
                <w:szCs w:val="15"/>
                <w:lang w:val="fr-FR"/>
              </w:rPr>
              <w:t>, GTCRR et REPEQ)</w:t>
            </w:r>
          </w:p>
        </w:tc>
      </w:tr>
      <w:tr w:rsidR="00281652" w:rsidRPr="00023467" w14:paraId="150D843D" w14:textId="77777777" w:rsidTr="003924DC">
        <w:tc>
          <w:tcPr>
            <w:tcW w:w="1830" w:type="dxa"/>
          </w:tcPr>
          <w:p w14:paraId="4736D538" w14:textId="0434CC1C" w:rsidR="00281652" w:rsidRPr="00520B3B" w:rsidRDefault="00281652" w:rsidP="00281652">
            <w:pPr>
              <w:jc w:val="left"/>
              <w:rPr>
                <w:rFonts w:cstheme="minorHAnsi"/>
                <w:sz w:val="15"/>
                <w:szCs w:val="15"/>
                <w:lang w:val="fr-FR"/>
              </w:rPr>
            </w:pPr>
            <w:r w:rsidRPr="00520B3B">
              <w:rPr>
                <w:rFonts w:asciiTheme="minorHAnsi" w:hAnsiTheme="minorHAnsi" w:cstheme="minorHAnsi"/>
                <w:color w:val="000000" w:themeColor="text1"/>
                <w:sz w:val="15"/>
                <w:szCs w:val="15"/>
              </w:rPr>
              <w:lastRenderedPageBreak/>
              <w:t>1.</w:t>
            </w:r>
            <w:r w:rsidRPr="00520B3B">
              <w:rPr>
                <w:rFonts w:asciiTheme="minorHAnsi" w:hAnsiTheme="minorHAnsi" w:cstheme="minorHAnsi"/>
                <w:color w:val="000000" w:themeColor="text1"/>
                <w:sz w:val="15"/>
                <w:szCs w:val="15"/>
                <w:lang w:val="fr-FR"/>
              </w:rPr>
              <w:t>4.</w:t>
            </w:r>
            <w:r w:rsidRPr="00520B3B">
              <w:rPr>
                <w:rFonts w:cstheme="minorHAnsi"/>
                <w:sz w:val="15"/>
                <w:szCs w:val="15"/>
                <w:lang w:val="fr-FR"/>
              </w:rPr>
              <w:t xml:space="preserve"> Appui à </w:t>
            </w:r>
            <w:r w:rsidR="00DF510E">
              <w:rPr>
                <w:rFonts w:cstheme="minorHAnsi"/>
                <w:sz w:val="15"/>
                <w:szCs w:val="15"/>
                <w:lang w:val="fr-FR"/>
              </w:rPr>
              <w:t>l’</w:t>
            </w:r>
            <w:r w:rsidRPr="00520B3B">
              <w:rPr>
                <w:rFonts w:cstheme="minorHAnsi"/>
                <w:sz w:val="15"/>
                <w:szCs w:val="15"/>
                <w:lang w:val="fr-FR"/>
              </w:rPr>
              <w:t>émergence interne et locale des Organisations Paysannes et à leur engagement actif dans les CLD ainsi que dans la planification et gestion au niveau des terroirs</w:t>
            </w:r>
          </w:p>
          <w:p w14:paraId="1975191B" w14:textId="2ADFA55F" w:rsidR="00281652" w:rsidRPr="00520B3B" w:rsidRDefault="00281652" w:rsidP="00281652">
            <w:pPr>
              <w:spacing w:line="240" w:lineRule="auto"/>
              <w:ind w:left="0" w:firstLine="0"/>
              <w:rPr>
                <w:rFonts w:asciiTheme="minorHAnsi" w:hAnsiTheme="minorHAnsi" w:cstheme="minorHAnsi"/>
                <w:color w:val="000000" w:themeColor="text1"/>
                <w:sz w:val="15"/>
                <w:szCs w:val="15"/>
                <w:lang w:val="fr-FR"/>
              </w:rPr>
            </w:pPr>
          </w:p>
        </w:tc>
        <w:tc>
          <w:tcPr>
            <w:tcW w:w="1350" w:type="dxa"/>
          </w:tcPr>
          <w:p w14:paraId="791F14EC" w14:textId="1DB817C5" w:rsidR="00281652" w:rsidRDefault="000463F1"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Appui aux associations des femmes productrices de la chikwangue améliorée ;</w:t>
            </w:r>
          </w:p>
          <w:p w14:paraId="75CDF07B" w14:textId="39C9BA21" w:rsidR="000463F1" w:rsidRDefault="000463F1" w:rsidP="00281652">
            <w:pPr>
              <w:spacing w:line="240" w:lineRule="auto"/>
              <w:ind w:left="0" w:firstLine="0"/>
              <w:jc w:val="left"/>
              <w:rPr>
                <w:rFonts w:asciiTheme="minorHAnsi" w:hAnsiTheme="minorHAnsi" w:cstheme="minorHAnsi"/>
                <w:color w:val="000000" w:themeColor="text1"/>
                <w:sz w:val="15"/>
                <w:szCs w:val="15"/>
                <w:lang w:val="fr-FR"/>
              </w:rPr>
            </w:pPr>
          </w:p>
          <w:p w14:paraId="0AF665C6" w14:textId="462DAE58" w:rsidR="000463F1" w:rsidRDefault="000463F1"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Impulsion d’une dynamique pour l’émergence des </w:t>
            </w:r>
            <w:r w:rsidR="00675C6F">
              <w:rPr>
                <w:rFonts w:asciiTheme="minorHAnsi" w:hAnsiTheme="minorHAnsi" w:cstheme="minorHAnsi"/>
                <w:color w:val="000000" w:themeColor="text1"/>
                <w:sz w:val="15"/>
                <w:szCs w:val="15"/>
                <w:lang w:val="fr-FR"/>
              </w:rPr>
              <w:t>microentreprises</w:t>
            </w:r>
            <w:r>
              <w:rPr>
                <w:rFonts w:asciiTheme="minorHAnsi" w:hAnsiTheme="minorHAnsi" w:cstheme="minorHAnsi"/>
                <w:color w:val="000000" w:themeColor="text1"/>
                <w:sz w:val="15"/>
                <w:szCs w:val="15"/>
                <w:lang w:val="fr-FR"/>
              </w:rPr>
              <w:t xml:space="preserve"> impliquées dans l’exploitation des </w:t>
            </w:r>
            <w:proofErr w:type="spellStart"/>
            <w:r>
              <w:rPr>
                <w:rFonts w:asciiTheme="minorHAnsi" w:hAnsiTheme="minorHAnsi" w:cstheme="minorHAnsi"/>
                <w:color w:val="000000" w:themeColor="text1"/>
                <w:sz w:val="15"/>
                <w:szCs w:val="15"/>
                <w:lang w:val="fr-FR"/>
              </w:rPr>
              <w:t>PFNLs</w:t>
            </w:r>
            <w:proofErr w:type="spellEnd"/>
          </w:p>
          <w:p w14:paraId="3C50DC87" w14:textId="0FE902DA" w:rsidR="000463F1" w:rsidRPr="00400BB5" w:rsidRDefault="000463F1" w:rsidP="00281652">
            <w:pPr>
              <w:spacing w:line="240" w:lineRule="auto"/>
              <w:ind w:left="0" w:firstLine="0"/>
              <w:jc w:val="left"/>
              <w:rPr>
                <w:rFonts w:asciiTheme="minorHAnsi" w:hAnsiTheme="minorHAnsi" w:cstheme="minorHAnsi"/>
                <w:color w:val="000000" w:themeColor="text1"/>
                <w:sz w:val="15"/>
                <w:szCs w:val="15"/>
                <w:lang w:val="fr-FR"/>
              </w:rPr>
            </w:pPr>
          </w:p>
        </w:tc>
        <w:tc>
          <w:tcPr>
            <w:tcW w:w="1271" w:type="dxa"/>
          </w:tcPr>
          <w:p w14:paraId="6B9BE309" w14:textId="787018FB" w:rsidR="00281652" w:rsidRDefault="00D80174" w:rsidP="00533659">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Impulser une dynamique locale favorable à l’émergence </w:t>
            </w:r>
            <w:r w:rsidR="00F435BB">
              <w:rPr>
                <w:rFonts w:asciiTheme="minorHAnsi" w:hAnsiTheme="minorHAnsi" w:cstheme="minorHAnsi"/>
                <w:color w:val="000000" w:themeColor="text1"/>
                <w:sz w:val="15"/>
                <w:szCs w:val="15"/>
                <w:lang w:val="fr-FR"/>
              </w:rPr>
              <w:t>d’au moins 100</w:t>
            </w:r>
            <w:r>
              <w:rPr>
                <w:rFonts w:asciiTheme="minorHAnsi" w:hAnsiTheme="minorHAnsi" w:cstheme="minorHAnsi"/>
                <w:color w:val="000000" w:themeColor="text1"/>
                <w:sz w:val="15"/>
                <w:szCs w:val="15"/>
                <w:lang w:val="fr-FR"/>
              </w:rPr>
              <w:t xml:space="preserve"> AP/OP de production vivrière et des micro-entreprises paysannes d’exploitation des PFNLS dans les </w:t>
            </w:r>
            <w:proofErr w:type="spellStart"/>
            <w:r>
              <w:rPr>
                <w:rFonts w:asciiTheme="minorHAnsi" w:hAnsiTheme="minorHAnsi" w:cstheme="minorHAnsi"/>
                <w:color w:val="000000" w:themeColor="text1"/>
                <w:sz w:val="15"/>
                <w:szCs w:val="15"/>
                <w:lang w:val="fr-FR"/>
              </w:rPr>
              <w:t>CFCLs</w:t>
            </w:r>
            <w:proofErr w:type="spellEnd"/>
            <w:r w:rsidR="00533659">
              <w:rPr>
                <w:rFonts w:asciiTheme="minorHAnsi" w:hAnsiTheme="minorHAnsi" w:cstheme="minorHAnsi"/>
                <w:color w:val="000000" w:themeColor="text1"/>
                <w:sz w:val="15"/>
                <w:szCs w:val="15"/>
                <w:lang w:val="fr-FR"/>
              </w:rPr>
              <w:t xml:space="preserve"> dans un contexte collaboratif avec les CLD</w:t>
            </w:r>
            <w:r w:rsidR="00281652">
              <w:rPr>
                <w:rFonts w:asciiTheme="minorHAnsi" w:hAnsiTheme="minorHAnsi" w:cstheme="minorHAnsi"/>
                <w:color w:val="000000" w:themeColor="text1"/>
                <w:sz w:val="15"/>
                <w:szCs w:val="15"/>
                <w:lang w:val="fr-FR"/>
              </w:rPr>
              <w:t xml:space="preserve"> existants, refondés ou nouvellement mis en place</w:t>
            </w:r>
            <w:r w:rsidR="00533659">
              <w:rPr>
                <w:rFonts w:asciiTheme="minorHAnsi" w:hAnsiTheme="minorHAnsi" w:cstheme="minorHAnsi"/>
                <w:color w:val="000000" w:themeColor="text1"/>
                <w:sz w:val="15"/>
                <w:szCs w:val="15"/>
                <w:lang w:val="fr-FR"/>
              </w:rPr>
              <w:t> ;</w:t>
            </w:r>
            <w:r w:rsidR="00281652">
              <w:rPr>
                <w:rFonts w:asciiTheme="minorHAnsi" w:hAnsiTheme="minorHAnsi" w:cstheme="minorHAnsi"/>
                <w:color w:val="000000" w:themeColor="text1"/>
                <w:sz w:val="15"/>
                <w:szCs w:val="15"/>
                <w:lang w:val="fr-FR"/>
              </w:rPr>
              <w:t xml:space="preserve"> </w:t>
            </w:r>
          </w:p>
          <w:p w14:paraId="0F1877EA" w14:textId="77777777" w:rsidR="00533659" w:rsidRDefault="00533659" w:rsidP="00533659">
            <w:pPr>
              <w:spacing w:line="240" w:lineRule="auto"/>
              <w:ind w:left="0" w:firstLine="0"/>
              <w:jc w:val="left"/>
              <w:rPr>
                <w:rFonts w:asciiTheme="minorHAnsi" w:hAnsiTheme="minorHAnsi" w:cstheme="minorHAnsi"/>
                <w:color w:val="000000" w:themeColor="text1"/>
                <w:sz w:val="15"/>
                <w:szCs w:val="15"/>
                <w:lang w:val="fr-FR"/>
              </w:rPr>
            </w:pPr>
          </w:p>
          <w:p w14:paraId="0528F7F8" w14:textId="0D6C46F2" w:rsidR="00533659" w:rsidRPr="00400BB5" w:rsidRDefault="00533659" w:rsidP="00533659">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Promouvoir la production locale du matériel végétal sain et amélioré en mettant à contribution les services techniques spécialisés, dont INERA et SENASEM</w:t>
            </w:r>
          </w:p>
        </w:tc>
        <w:tc>
          <w:tcPr>
            <w:tcW w:w="1489" w:type="dxa"/>
          </w:tcPr>
          <w:p w14:paraId="5172CF49" w14:textId="7A275F44" w:rsidR="00DF510E" w:rsidRDefault="00205309" w:rsidP="00DF510E">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F435BB">
              <w:rPr>
                <w:rFonts w:asciiTheme="minorHAnsi" w:hAnsiTheme="minorHAnsi" w:cstheme="minorHAnsi"/>
                <w:color w:val="000000" w:themeColor="text1"/>
                <w:sz w:val="15"/>
                <w:szCs w:val="15"/>
                <w:lang w:val="fr-FR"/>
              </w:rPr>
              <w:t>Des champs pilotes de multiplication des boutures de manioc</w:t>
            </w:r>
            <w:r w:rsidR="008F180B">
              <w:rPr>
                <w:rFonts w:asciiTheme="minorHAnsi" w:hAnsiTheme="minorHAnsi" w:cstheme="minorHAnsi"/>
                <w:color w:val="000000" w:themeColor="text1"/>
                <w:sz w:val="15"/>
                <w:szCs w:val="15"/>
                <w:lang w:val="fr-FR"/>
              </w:rPr>
              <w:t xml:space="preserve"> installés à travers les 6 secteurs (2 ha par secteur)</w:t>
            </w:r>
          </w:p>
          <w:p w14:paraId="2230EBDB" w14:textId="0E02777E" w:rsidR="00281652" w:rsidRDefault="00205309"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r w:rsidR="00281652">
              <w:rPr>
                <w:rFonts w:asciiTheme="minorHAnsi" w:hAnsiTheme="minorHAnsi" w:cstheme="minorHAnsi"/>
                <w:color w:val="000000" w:themeColor="text1"/>
                <w:sz w:val="15"/>
                <w:szCs w:val="15"/>
                <w:lang w:val="fr-FR"/>
              </w:rPr>
              <w:t xml:space="preserve">Contacts préliminaires engagés avec l’INERA et SENASEM en vue d’un appui aux associations et organisations paysannes de production </w:t>
            </w:r>
            <w:r w:rsidR="000A68D1">
              <w:rPr>
                <w:rFonts w:asciiTheme="minorHAnsi" w:hAnsiTheme="minorHAnsi" w:cstheme="minorHAnsi"/>
                <w:color w:val="000000" w:themeColor="text1"/>
                <w:sz w:val="15"/>
                <w:szCs w:val="15"/>
                <w:lang w:val="fr-FR"/>
              </w:rPr>
              <w:t>et de</w:t>
            </w:r>
            <w:r w:rsidR="00281652">
              <w:rPr>
                <w:rFonts w:asciiTheme="minorHAnsi" w:hAnsiTheme="minorHAnsi" w:cstheme="minorHAnsi"/>
                <w:color w:val="000000" w:themeColor="text1"/>
                <w:sz w:val="15"/>
                <w:szCs w:val="15"/>
                <w:lang w:val="fr-FR"/>
              </w:rPr>
              <w:t xml:space="preserve"> la production </w:t>
            </w:r>
          </w:p>
          <w:p w14:paraId="229A9F3F" w14:textId="77777777" w:rsidR="00A80E22" w:rsidRDefault="00205309" w:rsidP="00205309">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Soixante et une</w:t>
            </w:r>
            <w:r w:rsidR="00A80E22">
              <w:rPr>
                <w:rFonts w:asciiTheme="minorHAnsi" w:hAnsiTheme="minorHAnsi" w:cstheme="minorHAnsi"/>
                <w:color w:val="000000" w:themeColor="text1"/>
                <w:sz w:val="15"/>
                <w:szCs w:val="15"/>
                <w:lang w:val="fr-FR"/>
              </w:rPr>
              <w:t xml:space="preserve"> </w:t>
            </w:r>
            <w:r w:rsidR="000A68D1">
              <w:rPr>
                <w:rFonts w:asciiTheme="minorHAnsi" w:hAnsiTheme="minorHAnsi" w:cstheme="minorHAnsi"/>
                <w:color w:val="000000" w:themeColor="text1"/>
                <w:sz w:val="15"/>
                <w:szCs w:val="15"/>
                <w:lang w:val="fr-FR"/>
              </w:rPr>
              <w:t>microentreprises</w:t>
            </w:r>
            <w:r w:rsidR="00A80E22">
              <w:rPr>
                <w:rFonts w:asciiTheme="minorHAnsi" w:hAnsiTheme="minorHAnsi" w:cstheme="minorHAnsi"/>
                <w:color w:val="000000" w:themeColor="text1"/>
                <w:sz w:val="15"/>
                <w:szCs w:val="15"/>
                <w:lang w:val="fr-FR"/>
              </w:rPr>
              <w:t xml:space="preserve"> forestières </w:t>
            </w:r>
            <w:r w:rsidR="00DF510E">
              <w:rPr>
                <w:rFonts w:asciiTheme="minorHAnsi" w:hAnsiTheme="minorHAnsi" w:cstheme="minorHAnsi"/>
                <w:color w:val="000000" w:themeColor="text1"/>
                <w:sz w:val="15"/>
                <w:szCs w:val="15"/>
                <w:lang w:val="fr-FR"/>
              </w:rPr>
              <w:t>impliquées dans</w:t>
            </w:r>
            <w:r w:rsidR="00A80E22">
              <w:rPr>
                <w:rFonts w:asciiTheme="minorHAnsi" w:hAnsiTheme="minorHAnsi" w:cstheme="minorHAnsi"/>
                <w:color w:val="000000" w:themeColor="text1"/>
                <w:sz w:val="15"/>
                <w:szCs w:val="15"/>
                <w:lang w:val="fr-FR"/>
              </w:rPr>
              <w:t xml:space="preserve"> l’exploitation</w:t>
            </w:r>
            <w:r w:rsidR="00DF510E">
              <w:rPr>
                <w:rFonts w:asciiTheme="minorHAnsi" w:hAnsiTheme="minorHAnsi" w:cstheme="minorHAnsi"/>
                <w:color w:val="000000" w:themeColor="text1"/>
                <w:sz w:val="15"/>
                <w:szCs w:val="15"/>
                <w:lang w:val="fr-FR"/>
              </w:rPr>
              <w:t>, à titre</w:t>
            </w:r>
            <w:r w:rsidR="00A80E22">
              <w:rPr>
                <w:rFonts w:asciiTheme="minorHAnsi" w:hAnsiTheme="minorHAnsi" w:cstheme="minorHAnsi"/>
                <w:color w:val="000000" w:themeColor="text1"/>
                <w:sz w:val="15"/>
                <w:szCs w:val="15"/>
                <w:lang w:val="fr-FR"/>
              </w:rPr>
              <w:t xml:space="preserve"> transitoire</w:t>
            </w:r>
            <w:r w:rsidR="00DF510E">
              <w:rPr>
                <w:rFonts w:asciiTheme="minorHAnsi" w:hAnsiTheme="minorHAnsi" w:cstheme="minorHAnsi"/>
                <w:color w:val="000000" w:themeColor="text1"/>
                <w:sz w:val="15"/>
                <w:szCs w:val="15"/>
                <w:lang w:val="fr-FR"/>
              </w:rPr>
              <w:t>,</w:t>
            </w:r>
            <w:r w:rsidR="00A80E22">
              <w:rPr>
                <w:rFonts w:asciiTheme="minorHAnsi" w:hAnsiTheme="minorHAnsi" w:cstheme="minorHAnsi"/>
                <w:color w:val="000000" w:themeColor="text1"/>
                <w:sz w:val="15"/>
                <w:szCs w:val="15"/>
                <w:lang w:val="fr-FR"/>
              </w:rPr>
              <w:t xml:space="preserve"> des CFCL</w:t>
            </w:r>
            <w:r w:rsidR="00DF510E">
              <w:rPr>
                <w:rFonts w:asciiTheme="minorHAnsi" w:hAnsiTheme="minorHAnsi" w:cstheme="minorHAnsi"/>
                <w:color w:val="000000" w:themeColor="text1"/>
                <w:sz w:val="15"/>
                <w:szCs w:val="15"/>
                <w:lang w:val="fr-FR"/>
              </w:rPr>
              <w:t xml:space="preserve"> sont constitué</w:t>
            </w:r>
            <w:r>
              <w:rPr>
                <w:rFonts w:asciiTheme="minorHAnsi" w:hAnsiTheme="minorHAnsi" w:cstheme="minorHAnsi"/>
                <w:color w:val="000000" w:themeColor="text1"/>
                <w:sz w:val="15"/>
                <w:szCs w:val="15"/>
                <w:lang w:val="fr-FR"/>
              </w:rPr>
              <w:t>e</w:t>
            </w:r>
            <w:r w:rsidR="00DF510E">
              <w:rPr>
                <w:rFonts w:asciiTheme="minorHAnsi" w:hAnsiTheme="minorHAnsi" w:cstheme="minorHAnsi"/>
                <w:color w:val="000000" w:themeColor="text1"/>
                <w:sz w:val="15"/>
                <w:szCs w:val="15"/>
                <w:lang w:val="fr-FR"/>
              </w:rPr>
              <w:t>s et opérationnelles</w:t>
            </w:r>
            <w:r w:rsidR="000463F1">
              <w:rPr>
                <w:rFonts w:asciiTheme="minorHAnsi" w:hAnsiTheme="minorHAnsi" w:cstheme="minorHAnsi"/>
                <w:color w:val="000000" w:themeColor="text1"/>
                <w:sz w:val="15"/>
                <w:szCs w:val="15"/>
                <w:lang w:val="fr-FR"/>
              </w:rPr>
              <w:t> ;</w:t>
            </w:r>
          </w:p>
          <w:p w14:paraId="0FBD9F2B" w14:textId="4C717DE9" w:rsidR="000463F1" w:rsidRPr="00400BB5" w:rsidRDefault="00063338" w:rsidP="00205309">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10</w:t>
            </w:r>
            <w:r w:rsidR="000463F1">
              <w:rPr>
                <w:rFonts w:asciiTheme="minorHAnsi" w:hAnsiTheme="minorHAnsi" w:cstheme="minorHAnsi"/>
                <w:color w:val="000000" w:themeColor="text1"/>
                <w:sz w:val="15"/>
                <w:szCs w:val="15"/>
                <w:lang w:val="fr-FR"/>
              </w:rPr>
              <w:t xml:space="preserve"> nouvelles associations </w:t>
            </w:r>
            <w:r>
              <w:rPr>
                <w:rFonts w:asciiTheme="minorHAnsi" w:hAnsiTheme="minorHAnsi" w:cstheme="minorHAnsi"/>
                <w:color w:val="000000" w:themeColor="text1"/>
                <w:sz w:val="15"/>
                <w:szCs w:val="15"/>
                <w:lang w:val="fr-FR"/>
              </w:rPr>
              <w:t>féminines</w:t>
            </w:r>
            <w:r w:rsidR="000463F1">
              <w:rPr>
                <w:rFonts w:asciiTheme="minorHAnsi" w:hAnsiTheme="minorHAnsi" w:cstheme="minorHAnsi"/>
                <w:color w:val="000000" w:themeColor="text1"/>
                <w:sz w:val="15"/>
                <w:szCs w:val="15"/>
                <w:lang w:val="fr-FR"/>
              </w:rPr>
              <w:t xml:space="preserve"> de production de la chikwangue </w:t>
            </w:r>
            <w:proofErr w:type="gramStart"/>
            <w:r w:rsidR="000463F1">
              <w:rPr>
                <w:rFonts w:asciiTheme="minorHAnsi" w:hAnsiTheme="minorHAnsi" w:cstheme="minorHAnsi"/>
                <w:color w:val="000000" w:themeColor="text1"/>
                <w:sz w:val="15"/>
                <w:szCs w:val="15"/>
                <w:lang w:val="fr-FR"/>
              </w:rPr>
              <w:t>améliorée  appuyées</w:t>
            </w:r>
            <w:proofErr w:type="gramEnd"/>
            <w:r w:rsidR="000463F1">
              <w:rPr>
                <w:rFonts w:asciiTheme="minorHAnsi" w:hAnsiTheme="minorHAnsi" w:cstheme="minorHAnsi"/>
                <w:color w:val="000000" w:themeColor="text1"/>
                <w:sz w:val="15"/>
                <w:szCs w:val="15"/>
                <w:lang w:val="fr-FR"/>
              </w:rPr>
              <w:t xml:space="preserve"> et </w:t>
            </w:r>
            <w:r>
              <w:rPr>
                <w:rFonts w:asciiTheme="minorHAnsi" w:hAnsiTheme="minorHAnsi" w:cstheme="minorHAnsi"/>
                <w:color w:val="000000" w:themeColor="text1"/>
                <w:sz w:val="15"/>
                <w:szCs w:val="15"/>
                <w:lang w:val="fr-FR"/>
              </w:rPr>
              <w:t>accompagnées</w:t>
            </w:r>
          </w:p>
        </w:tc>
        <w:tc>
          <w:tcPr>
            <w:tcW w:w="720" w:type="dxa"/>
          </w:tcPr>
          <w:p w14:paraId="788FDF54" w14:textId="54A59255" w:rsidR="00281652" w:rsidRPr="00400BB5" w:rsidRDefault="00281652" w:rsidP="00281652">
            <w:pPr>
              <w:spacing w:line="240" w:lineRule="auto"/>
              <w:ind w:left="0" w:firstLine="0"/>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10%</w:t>
            </w:r>
          </w:p>
        </w:tc>
        <w:tc>
          <w:tcPr>
            <w:tcW w:w="1440" w:type="dxa"/>
          </w:tcPr>
          <w:p w14:paraId="0A7E31F9" w14:textId="77777777" w:rsidR="00281652" w:rsidRDefault="00281652"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-TDRs de collaboration et d’assistance de l’INERA et/ou SENASEM pour des formations ciblées en faveur des agri-multiplicateurs locaux.</w:t>
            </w:r>
          </w:p>
          <w:p w14:paraId="17EF54F6" w14:textId="71425DA3" w:rsidR="000A68D1" w:rsidRDefault="000A68D1"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liste de microentreprises forestières d’exploitation et de commercialisation des </w:t>
            </w:r>
            <w:proofErr w:type="spellStart"/>
            <w:r>
              <w:rPr>
                <w:rFonts w:asciiTheme="minorHAnsi" w:hAnsiTheme="minorHAnsi" w:cstheme="minorHAnsi"/>
                <w:color w:val="000000" w:themeColor="text1"/>
                <w:sz w:val="15"/>
                <w:szCs w:val="15"/>
                <w:lang w:val="fr-FR"/>
              </w:rPr>
              <w:t>PFNLs</w:t>
            </w:r>
            <w:proofErr w:type="spellEnd"/>
            <w:r>
              <w:rPr>
                <w:rFonts w:asciiTheme="minorHAnsi" w:hAnsiTheme="minorHAnsi" w:cstheme="minorHAnsi"/>
                <w:color w:val="000000" w:themeColor="text1"/>
                <w:sz w:val="15"/>
                <w:szCs w:val="15"/>
                <w:lang w:val="fr-FR"/>
              </w:rPr>
              <w:t xml:space="preserve"> dans le </w:t>
            </w:r>
            <w:proofErr w:type="spellStart"/>
            <w:r>
              <w:rPr>
                <w:rFonts w:asciiTheme="minorHAnsi" w:hAnsiTheme="minorHAnsi" w:cstheme="minorHAnsi"/>
                <w:color w:val="000000" w:themeColor="text1"/>
                <w:sz w:val="15"/>
                <w:szCs w:val="15"/>
                <w:lang w:val="fr-FR"/>
              </w:rPr>
              <w:t>CFCLs</w:t>
            </w:r>
            <w:proofErr w:type="spellEnd"/>
            <w:r w:rsidR="000463F1">
              <w:rPr>
                <w:rFonts w:asciiTheme="minorHAnsi" w:hAnsiTheme="minorHAnsi" w:cstheme="minorHAnsi"/>
                <w:color w:val="000000" w:themeColor="text1"/>
                <w:sz w:val="15"/>
                <w:szCs w:val="15"/>
                <w:lang w:val="fr-FR"/>
              </w:rPr>
              <w:t> ;</w:t>
            </w:r>
          </w:p>
          <w:p w14:paraId="2B6A2595" w14:textId="27DBAEC4" w:rsidR="000463F1" w:rsidRDefault="000463F1" w:rsidP="00281652">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liste des associations féminines productrices de la chikwangue améliorée</w:t>
            </w:r>
          </w:p>
          <w:p w14:paraId="427787E3" w14:textId="42E2F575" w:rsidR="000463F1" w:rsidRPr="00400BB5" w:rsidRDefault="000463F1" w:rsidP="00281652">
            <w:pPr>
              <w:spacing w:line="240" w:lineRule="auto"/>
              <w:ind w:left="0" w:firstLine="0"/>
              <w:jc w:val="left"/>
              <w:rPr>
                <w:rFonts w:asciiTheme="minorHAnsi" w:hAnsiTheme="minorHAnsi" w:cstheme="minorHAnsi"/>
                <w:color w:val="000000" w:themeColor="text1"/>
                <w:sz w:val="15"/>
                <w:szCs w:val="15"/>
                <w:lang w:val="fr-FR"/>
              </w:rPr>
            </w:pPr>
          </w:p>
        </w:tc>
        <w:tc>
          <w:tcPr>
            <w:tcW w:w="1809" w:type="dxa"/>
          </w:tcPr>
          <w:p w14:paraId="6BD6F606" w14:textId="1A9946DC" w:rsidR="00281652" w:rsidRPr="00B86D96" w:rsidRDefault="00B86D96" w:rsidP="00B86D96">
            <w:pPr>
              <w:spacing w:line="240" w:lineRule="auto"/>
              <w:ind w:left="0" w:firstLine="0"/>
              <w:jc w:val="left"/>
              <w:rPr>
                <w:rFonts w:asciiTheme="minorHAnsi" w:hAnsiTheme="minorHAnsi" w:cstheme="minorHAnsi"/>
                <w:b/>
                <w:color w:val="000000" w:themeColor="text1"/>
                <w:sz w:val="15"/>
                <w:szCs w:val="15"/>
                <w:lang w:val="fr-FR"/>
              </w:rPr>
            </w:pPr>
            <w:r w:rsidRPr="00B86D96">
              <w:rPr>
                <w:rFonts w:asciiTheme="minorHAnsi" w:hAnsiTheme="minorHAnsi" w:cstheme="minorHAnsi"/>
                <w:b/>
                <w:color w:val="000000" w:themeColor="text1"/>
                <w:sz w:val="15"/>
                <w:szCs w:val="15"/>
                <w:lang w:val="fr-FR"/>
              </w:rPr>
              <w:t>Assurer, au cours du prochain semestre :</w:t>
            </w:r>
          </w:p>
          <w:p w14:paraId="7EDDE6D9" w14:textId="6081EDE3" w:rsidR="00B86D96" w:rsidRPr="00B86D96" w:rsidRDefault="00B86D96" w:rsidP="00835A04">
            <w:pPr>
              <w:jc w:val="left"/>
              <w:rPr>
                <w:rFonts w:cstheme="minorHAnsi"/>
                <w:sz w:val="15"/>
                <w:szCs w:val="15"/>
                <w:lang w:val="fr-FR"/>
              </w:rPr>
            </w:pPr>
            <w:r>
              <w:rPr>
                <w:rFonts w:cstheme="minorHAnsi"/>
                <w:sz w:val="15"/>
                <w:szCs w:val="15"/>
                <w:lang w:val="fr-FR"/>
              </w:rPr>
              <w:t>- le r</w:t>
            </w:r>
            <w:r w:rsidRPr="00B86D96">
              <w:rPr>
                <w:rFonts w:cstheme="minorHAnsi"/>
                <w:sz w:val="15"/>
                <w:szCs w:val="15"/>
                <w:lang w:val="fr-FR"/>
              </w:rPr>
              <w:t>enforcement des capacités</w:t>
            </w:r>
            <w:r>
              <w:rPr>
                <w:rFonts w:cstheme="minorHAnsi"/>
                <w:sz w:val="15"/>
                <w:szCs w:val="15"/>
                <w:lang w:val="fr-FR"/>
              </w:rPr>
              <w:t xml:space="preserve"> et la </w:t>
            </w:r>
            <w:r w:rsidRPr="00B86D96">
              <w:rPr>
                <w:rFonts w:cstheme="minorHAnsi"/>
                <w:sz w:val="15"/>
                <w:szCs w:val="15"/>
                <w:lang w:val="fr-FR"/>
              </w:rPr>
              <w:t>Formation</w:t>
            </w:r>
            <w:r>
              <w:rPr>
                <w:rFonts w:cstheme="minorHAnsi"/>
                <w:sz w:val="15"/>
                <w:szCs w:val="15"/>
                <w:lang w:val="fr-FR"/>
              </w:rPr>
              <w:t xml:space="preserve"> des</w:t>
            </w:r>
            <w:r w:rsidRPr="00B86D96">
              <w:rPr>
                <w:rFonts w:cstheme="minorHAnsi"/>
                <w:sz w:val="15"/>
                <w:szCs w:val="15"/>
                <w:lang w:val="fr-FR"/>
              </w:rPr>
              <w:t xml:space="preserve"> </w:t>
            </w:r>
            <w:r>
              <w:rPr>
                <w:rFonts w:cstheme="minorHAnsi"/>
                <w:sz w:val="15"/>
                <w:szCs w:val="15"/>
                <w:lang w:val="fr-FR"/>
              </w:rPr>
              <w:t>agri-multiplicateurs locaux, individuels ou constitués en AP/OP de production, et procéder à leur agrément par les services étatiques compétents.</w:t>
            </w:r>
          </w:p>
          <w:p w14:paraId="788ADF56" w14:textId="77777777" w:rsidR="00B86D96" w:rsidRDefault="00B86D96" w:rsidP="00835A04">
            <w:pPr>
              <w:jc w:val="left"/>
              <w:rPr>
                <w:rFonts w:cstheme="minorHAnsi"/>
                <w:sz w:val="15"/>
                <w:szCs w:val="15"/>
                <w:lang w:val="fr-FR"/>
              </w:rPr>
            </w:pPr>
            <w:r w:rsidRPr="00B86D96">
              <w:rPr>
                <w:rFonts w:cstheme="minorHAnsi"/>
                <w:sz w:val="15"/>
                <w:szCs w:val="15"/>
                <w:lang w:val="fr-FR"/>
              </w:rPr>
              <w:t xml:space="preserve">- </w:t>
            </w:r>
            <w:r>
              <w:rPr>
                <w:rFonts w:cstheme="minorHAnsi"/>
                <w:sz w:val="15"/>
                <w:szCs w:val="15"/>
                <w:lang w:val="fr-FR"/>
              </w:rPr>
              <w:t>Appuyer et promouvoir l’</w:t>
            </w:r>
            <w:r w:rsidRPr="00B86D96">
              <w:rPr>
                <w:rFonts w:cstheme="minorHAnsi"/>
                <w:sz w:val="15"/>
                <w:szCs w:val="15"/>
                <w:lang w:val="fr-FR"/>
              </w:rPr>
              <w:t xml:space="preserve">émergence des microentreprises d’exploitation des </w:t>
            </w:r>
            <w:proofErr w:type="spellStart"/>
            <w:r w:rsidRPr="00B86D96">
              <w:rPr>
                <w:rFonts w:cstheme="minorHAnsi"/>
                <w:sz w:val="15"/>
                <w:szCs w:val="15"/>
                <w:lang w:val="fr-FR"/>
              </w:rPr>
              <w:t>PFNLs</w:t>
            </w:r>
            <w:proofErr w:type="spellEnd"/>
            <w:r w:rsidRPr="00B86D96">
              <w:rPr>
                <w:rFonts w:cstheme="minorHAnsi"/>
                <w:sz w:val="15"/>
                <w:szCs w:val="15"/>
                <w:lang w:val="fr-FR"/>
              </w:rPr>
              <w:t xml:space="preserve"> dans les CFCL </w:t>
            </w:r>
            <w:r w:rsidR="00A80E22">
              <w:rPr>
                <w:rFonts w:cstheme="minorHAnsi"/>
                <w:sz w:val="15"/>
                <w:szCs w:val="15"/>
                <w:lang w:val="fr-FR"/>
              </w:rPr>
              <w:t>disposant des titres légaux.</w:t>
            </w:r>
          </w:p>
          <w:p w14:paraId="7EA4D85E" w14:textId="7D79B0E8" w:rsidR="00205309" w:rsidRPr="00B86D96" w:rsidRDefault="00205309" w:rsidP="00205309">
            <w:pPr>
              <w:jc w:val="left"/>
              <w:rPr>
                <w:rFonts w:asciiTheme="minorHAnsi" w:hAnsiTheme="minorHAnsi" w:cstheme="minorHAnsi"/>
                <w:color w:val="000000" w:themeColor="text1"/>
                <w:sz w:val="15"/>
                <w:szCs w:val="15"/>
                <w:lang w:val="fr-FR"/>
              </w:rPr>
            </w:pPr>
            <w:r>
              <w:rPr>
                <w:rFonts w:cstheme="minorHAnsi"/>
                <w:sz w:val="15"/>
                <w:szCs w:val="15"/>
                <w:lang w:val="fr-FR"/>
              </w:rPr>
              <w:t>- Appuyer l’émergence de nouvelles associations féminines de production de la chikwangue et commercialisation des foyers culinaires améliorés</w:t>
            </w:r>
            <w:r w:rsidR="008F180B">
              <w:rPr>
                <w:rFonts w:cstheme="minorHAnsi"/>
                <w:sz w:val="15"/>
                <w:szCs w:val="15"/>
                <w:lang w:val="fr-FR"/>
              </w:rPr>
              <w:t xml:space="preserve"> progressivement produits</w:t>
            </w:r>
            <w:r>
              <w:rPr>
                <w:rFonts w:cstheme="minorHAnsi"/>
                <w:sz w:val="15"/>
                <w:szCs w:val="15"/>
                <w:lang w:val="fr-FR"/>
              </w:rPr>
              <w:t>.</w:t>
            </w:r>
          </w:p>
        </w:tc>
      </w:tr>
      <w:tr w:rsidR="00835A04" w:rsidRPr="00023467" w14:paraId="3B79D1C4" w14:textId="77777777" w:rsidTr="003924DC">
        <w:tc>
          <w:tcPr>
            <w:tcW w:w="1830" w:type="dxa"/>
          </w:tcPr>
          <w:p w14:paraId="2867C341" w14:textId="5DA5A366" w:rsidR="00835A04" w:rsidRPr="00520B3B" w:rsidRDefault="00835A04" w:rsidP="00835A04">
            <w:pPr>
              <w:jc w:val="left"/>
              <w:rPr>
                <w:rFonts w:cstheme="minorHAnsi"/>
                <w:sz w:val="15"/>
                <w:szCs w:val="15"/>
                <w:lang w:val="fr-FR"/>
              </w:rPr>
            </w:pPr>
            <w:r w:rsidRPr="00520B3B">
              <w:rPr>
                <w:rFonts w:asciiTheme="minorHAnsi" w:hAnsiTheme="minorHAnsi" w:cstheme="minorHAnsi"/>
                <w:color w:val="000000" w:themeColor="text1"/>
                <w:sz w:val="15"/>
                <w:szCs w:val="15"/>
              </w:rPr>
              <w:t>1.</w:t>
            </w:r>
            <w:r w:rsidRPr="00520B3B">
              <w:rPr>
                <w:rFonts w:asciiTheme="minorHAnsi" w:hAnsiTheme="minorHAnsi" w:cstheme="minorHAnsi"/>
                <w:color w:val="000000" w:themeColor="text1"/>
                <w:sz w:val="15"/>
                <w:szCs w:val="15"/>
                <w:lang w:val="fr-FR"/>
              </w:rPr>
              <w:t>5.</w:t>
            </w:r>
            <w:r w:rsidRPr="00520B3B">
              <w:rPr>
                <w:rFonts w:cstheme="minorHAnsi"/>
                <w:sz w:val="15"/>
                <w:szCs w:val="15"/>
                <w:lang w:val="fr-FR"/>
              </w:rPr>
              <w:t xml:space="preserve"> Missions d’encadrement, de suivi et de rapportage et de suivi/évaluation des activités par le (la) responsable de la composante, le chargé de mise en œuvre et les Administrations partenaires.</w:t>
            </w:r>
          </w:p>
          <w:p w14:paraId="6817EE66" w14:textId="102442B1" w:rsidR="00835A04" w:rsidRPr="00520B3B" w:rsidRDefault="00835A04" w:rsidP="00835A04">
            <w:pPr>
              <w:spacing w:line="240" w:lineRule="auto"/>
              <w:ind w:left="0" w:firstLine="0"/>
              <w:rPr>
                <w:rFonts w:asciiTheme="minorHAnsi" w:hAnsiTheme="minorHAnsi" w:cstheme="minorHAnsi"/>
                <w:color w:val="000000" w:themeColor="text1"/>
                <w:sz w:val="15"/>
                <w:szCs w:val="15"/>
                <w:lang w:val="fr-FR"/>
              </w:rPr>
            </w:pPr>
          </w:p>
        </w:tc>
        <w:tc>
          <w:tcPr>
            <w:tcW w:w="1350" w:type="dxa"/>
          </w:tcPr>
          <w:p w14:paraId="6FCE42C0" w14:textId="77777777" w:rsidR="00835A04"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Une mission de reconnaissance réalisée dans le secteur de </w:t>
            </w:r>
            <w:proofErr w:type="spellStart"/>
            <w:r>
              <w:rPr>
                <w:rFonts w:asciiTheme="minorHAnsi" w:hAnsiTheme="minorHAnsi" w:cstheme="minorHAnsi"/>
                <w:color w:val="000000" w:themeColor="text1"/>
                <w:sz w:val="15"/>
                <w:szCs w:val="15"/>
                <w:lang w:val="fr-FR"/>
              </w:rPr>
              <w:t>Lusakani</w:t>
            </w:r>
            <w:proofErr w:type="spellEnd"/>
            <w:r>
              <w:rPr>
                <w:rFonts w:asciiTheme="minorHAnsi" w:hAnsiTheme="minorHAnsi" w:cstheme="minorHAnsi"/>
                <w:color w:val="000000" w:themeColor="text1"/>
                <w:sz w:val="15"/>
                <w:szCs w:val="15"/>
                <w:lang w:val="fr-FR"/>
              </w:rPr>
              <w:t> ;</w:t>
            </w:r>
          </w:p>
          <w:p w14:paraId="37FE140F" w14:textId="77777777" w:rsidR="00063338" w:rsidRDefault="00063338" w:rsidP="00063338">
            <w:pPr>
              <w:spacing w:line="240" w:lineRule="auto"/>
              <w:ind w:left="0" w:firstLine="0"/>
              <w:jc w:val="left"/>
              <w:rPr>
                <w:rFonts w:asciiTheme="minorHAnsi" w:hAnsiTheme="minorHAnsi" w:cstheme="minorHAnsi"/>
                <w:color w:val="000000" w:themeColor="text1"/>
                <w:sz w:val="15"/>
                <w:szCs w:val="15"/>
                <w:lang w:val="fr-FR"/>
              </w:rPr>
            </w:pPr>
          </w:p>
          <w:p w14:paraId="7921A6AD" w14:textId="2D31320F" w:rsidR="00063338" w:rsidRPr="00400BB5"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TDRs d’une mission de promotion de la légalité dans l’exploitation forestière produits</w:t>
            </w:r>
          </w:p>
        </w:tc>
        <w:tc>
          <w:tcPr>
            <w:tcW w:w="1271" w:type="dxa"/>
          </w:tcPr>
          <w:p w14:paraId="07C2F337" w14:textId="77777777" w:rsidR="00835A04"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Assurer le suivi rapproché des travaux du prestataire ERND ;</w:t>
            </w:r>
          </w:p>
          <w:p w14:paraId="2BB6F3F6" w14:textId="77777777" w:rsidR="00063338"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Organiser au moins 2 sessions de sensibilisation et de promotion sur la légalité dans l’exploitation forestière ;</w:t>
            </w:r>
          </w:p>
          <w:p w14:paraId="1B044312" w14:textId="7B95BD6D" w:rsidR="00063338" w:rsidRPr="00400BB5"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Assurer la mise en œuvre de MGPR et EIES à travers les CLD </w:t>
            </w:r>
            <w:r w:rsidR="00A44B55">
              <w:rPr>
                <w:rFonts w:asciiTheme="minorHAnsi" w:hAnsiTheme="minorHAnsi" w:cstheme="minorHAnsi"/>
                <w:color w:val="000000" w:themeColor="text1"/>
                <w:sz w:val="15"/>
                <w:szCs w:val="15"/>
                <w:lang w:val="fr-FR"/>
              </w:rPr>
              <w:t>existants</w:t>
            </w:r>
            <w:r>
              <w:rPr>
                <w:rFonts w:asciiTheme="minorHAnsi" w:hAnsiTheme="minorHAnsi" w:cstheme="minorHAnsi"/>
                <w:color w:val="000000" w:themeColor="text1"/>
                <w:sz w:val="15"/>
                <w:szCs w:val="15"/>
                <w:lang w:val="fr-FR"/>
              </w:rPr>
              <w:t xml:space="preserve"> et </w:t>
            </w:r>
            <w:r>
              <w:rPr>
                <w:rFonts w:asciiTheme="minorHAnsi" w:hAnsiTheme="minorHAnsi" w:cstheme="minorHAnsi"/>
                <w:color w:val="000000" w:themeColor="text1"/>
                <w:sz w:val="15"/>
                <w:szCs w:val="15"/>
                <w:lang w:val="fr-FR"/>
              </w:rPr>
              <w:lastRenderedPageBreak/>
              <w:t xml:space="preserve">progressivement </w:t>
            </w:r>
            <w:r w:rsidR="00A44B55">
              <w:rPr>
                <w:rFonts w:asciiTheme="minorHAnsi" w:hAnsiTheme="minorHAnsi" w:cstheme="minorHAnsi"/>
                <w:color w:val="000000" w:themeColor="text1"/>
                <w:sz w:val="15"/>
                <w:szCs w:val="15"/>
                <w:lang w:val="fr-FR"/>
              </w:rPr>
              <w:t>constitués</w:t>
            </w:r>
            <w:r w:rsidR="0047189E">
              <w:rPr>
                <w:rFonts w:asciiTheme="minorHAnsi" w:hAnsiTheme="minorHAnsi" w:cstheme="minorHAnsi"/>
                <w:color w:val="000000" w:themeColor="text1"/>
                <w:sz w:val="15"/>
                <w:szCs w:val="15"/>
                <w:lang w:val="fr-FR"/>
              </w:rPr>
              <w:t xml:space="preserve"> à travers la sensibilisation des communautés sur son fonctionnement et sur les différentes composantes de la base de </w:t>
            </w:r>
            <w:r w:rsidR="00293437">
              <w:rPr>
                <w:rFonts w:asciiTheme="minorHAnsi" w:hAnsiTheme="minorHAnsi" w:cstheme="minorHAnsi"/>
                <w:color w:val="000000" w:themeColor="text1"/>
                <w:sz w:val="15"/>
                <w:szCs w:val="15"/>
                <w:lang w:val="fr-FR"/>
              </w:rPr>
              <w:t>données</w:t>
            </w:r>
            <w:r w:rsidR="0047189E">
              <w:rPr>
                <w:rFonts w:asciiTheme="minorHAnsi" w:hAnsiTheme="minorHAnsi" w:cstheme="minorHAnsi"/>
                <w:color w:val="000000" w:themeColor="text1"/>
                <w:sz w:val="15"/>
                <w:szCs w:val="15"/>
                <w:lang w:val="fr-FR"/>
              </w:rPr>
              <w:t xml:space="preserve"> </w:t>
            </w:r>
          </w:p>
        </w:tc>
        <w:tc>
          <w:tcPr>
            <w:tcW w:w="1489" w:type="dxa"/>
          </w:tcPr>
          <w:p w14:paraId="1F34FF2F" w14:textId="77777777" w:rsidR="00835A04" w:rsidRDefault="00A44B55" w:rsidP="00A44B5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lastRenderedPageBreak/>
              <w:t xml:space="preserve">- Reconnaissance des zones PIREDD complétée avec la mission de </w:t>
            </w:r>
            <w:proofErr w:type="spellStart"/>
            <w:r>
              <w:rPr>
                <w:rFonts w:asciiTheme="minorHAnsi" w:hAnsiTheme="minorHAnsi" w:cstheme="minorHAnsi"/>
                <w:color w:val="000000" w:themeColor="text1"/>
                <w:sz w:val="15"/>
                <w:szCs w:val="15"/>
                <w:lang w:val="fr-FR"/>
              </w:rPr>
              <w:t>Lusakani</w:t>
            </w:r>
            <w:proofErr w:type="spellEnd"/>
            <w:r>
              <w:rPr>
                <w:rFonts w:asciiTheme="minorHAnsi" w:hAnsiTheme="minorHAnsi" w:cstheme="minorHAnsi"/>
                <w:color w:val="000000" w:themeColor="text1"/>
                <w:sz w:val="15"/>
                <w:szCs w:val="15"/>
                <w:lang w:val="fr-FR"/>
              </w:rPr>
              <w:t> ;</w:t>
            </w:r>
          </w:p>
          <w:p w14:paraId="76A7D062" w14:textId="77777777" w:rsidR="00A44B55" w:rsidRDefault="00A44B55" w:rsidP="00A44B55">
            <w:pPr>
              <w:spacing w:line="240" w:lineRule="auto"/>
              <w:ind w:left="0" w:firstLine="0"/>
              <w:jc w:val="left"/>
              <w:rPr>
                <w:rFonts w:asciiTheme="minorHAnsi" w:hAnsiTheme="minorHAnsi" w:cstheme="minorHAnsi"/>
                <w:color w:val="000000" w:themeColor="text1"/>
                <w:sz w:val="15"/>
                <w:szCs w:val="15"/>
                <w:lang w:val="fr-FR"/>
              </w:rPr>
            </w:pPr>
          </w:p>
          <w:p w14:paraId="16C4E226" w14:textId="77777777" w:rsidR="00A44B55" w:rsidRDefault="00A44B55" w:rsidP="00A44B5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w:t>
            </w:r>
            <w:proofErr w:type="spellStart"/>
            <w:r>
              <w:rPr>
                <w:rFonts w:asciiTheme="minorHAnsi" w:hAnsiTheme="minorHAnsi" w:cstheme="minorHAnsi"/>
                <w:color w:val="000000" w:themeColor="text1"/>
                <w:sz w:val="15"/>
                <w:szCs w:val="15"/>
                <w:lang w:val="fr-FR"/>
              </w:rPr>
              <w:t>Tdrs</w:t>
            </w:r>
            <w:proofErr w:type="spellEnd"/>
            <w:r>
              <w:rPr>
                <w:rFonts w:asciiTheme="minorHAnsi" w:hAnsiTheme="minorHAnsi" w:cstheme="minorHAnsi"/>
                <w:color w:val="000000" w:themeColor="text1"/>
                <w:sz w:val="15"/>
                <w:szCs w:val="15"/>
                <w:lang w:val="fr-FR"/>
              </w:rPr>
              <w:t xml:space="preserve"> pour la promotion de la légalité dans l’exploitation forestière produits pour une mission à cet effet en juillet.</w:t>
            </w:r>
          </w:p>
          <w:p w14:paraId="0D8DC5B6" w14:textId="43B675C1" w:rsidR="00A44B55" w:rsidRPr="00400BB5" w:rsidRDefault="00A44B55" w:rsidP="00A44B55">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Mission d’appui à la formulation d’un projet en faveur des PA d’</w:t>
            </w:r>
            <w:proofErr w:type="spellStart"/>
            <w:r>
              <w:rPr>
                <w:rFonts w:asciiTheme="minorHAnsi" w:hAnsiTheme="minorHAnsi" w:cstheme="minorHAnsi"/>
                <w:color w:val="000000" w:themeColor="text1"/>
                <w:sz w:val="15"/>
                <w:szCs w:val="15"/>
                <w:lang w:val="fr-FR"/>
              </w:rPr>
              <w:t>Ingende</w:t>
            </w:r>
            <w:proofErr w:type="spellEnd"/>
            <w:r>
              <w:rPr>
                <w:rFonts w:asciiTheme="minorHAnsi" w:hAnsiTheme="minorHAnsi" w:cstheme="minorHAnsi"/>
                <w:color w:val="000000" w:themeColor="text1"/>
                <w:sz w:val="15"/>
                <w:szCs w:val="15"/>
                <w:lang w:val="fr-FR"/>
              </w:rPr>
              <w:t xml:space="preserve"> réalisée</w:t>
            </w:r>
          </w:p>
        </w:tc>
        <w:tc>
          <w:tcPr>
            <w:tcW w:w="720" w:type="dxa"/>
          </w:tcPr>
          <w:p w14:paraId="12E68520" w14:textId="750CEC85" w:rsidR="00835A04" w:rsidRPr="00400BB5" w:rsidRDefault="00835027" w:rsidP="00835A04">
            <w:pPr>
              <w:spacing w:line="240" w:lineRule="auto"/>
              <w:ind w:left="0" w:firstLine="0"/>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5</w:t>
            </w:r>
            <w:r w:rsidR="00A44B55">
              <w:rPr>
                <w:rFonts w:asciiTheme="minorHAnsi" w:hAnsiTheme="minorHAnsi" w:cstheme="minorHAnsi"/>
                <w:color w:val="000000" w:themeColor="text1"/>
                <w:sz w:val="15"/>
                <w:szCs w:val="15"/>
                <w:lang w:val="fr-FR"/>
              </w:rPr>
              <w:t>0%</w:t>
            </w:r>
          </w:p>
        </w:tc>
        <w:tc>
          <w:tcPr>
            <w:tcW w:w="1440" w:type="dxa"/>
          </w:tcPr>
          <w:p w14:paraId="472B27AF" w14:textId="12C02D3B" w:rsidR="00835A04" w:rsidRDefault="00063338"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Rapport de la mission de reconnaissance dans le secteur de </w:t>
            </w:r>
            <w:proofErr w:type="spellStart"/>
            <w:r>
              <w:rPr>
                <w:rFonts w:asciiTheme="minorHAnsi" w:hAnsiTheme="minorHAnsi" w:cstheme="minorHAnsi"/>
                <w:color w:val="000000" w:themeColor="text1"/>
                <w:sz w:val="15"/>
                <w:szCs w:val="15"/>
                <w:lang w:val="fr-FR"/>
              </w:rPr>
              <w:t>Lusakani</w:t>
            </w:r>
            <w:proofErr w:type="spellEnd"/>
            <w:r w:rsidR="00A44B55">
              <w:rPr>
                <w:rFonts w:asciiTheme="minorHAnsi" w:hAnsiTheme="minorHAnsi" w:cstheme="minorHAnsi"/>
                <w:color w:val="000000" w:themeColor="text1"/>
                <w:sz w:val="15"/>
                <w:szCs w:val="15"/>
                <w:lang w:val="fr-FR"/>
              </w:rPr>
              <w:t> ;</w:t>
            </w:r>
          </w:p>
          <w:p w14:paraId="7193FD02" w14:textId="0CEA060E" w:rsidR="00A44B55" w:rsidRDefault="00A44B55"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TDRs de la mission de la mission de promotion de la légalité dans l’exploitation forestière (grille de légalité) en territoire de </w:t>
            </w:r>
            <w:proofErr w:type="spellStart"/>
            <w:r>
              <w:rPr>
                <w:rFonts w:asciiTheme="minorHAnsi" w:hAnsiTheme="minorHAnsi" w:cstheme="minorHAnsi"/>
                <w:color w:val="000000" w:themeColor="text1"/>
                <w:sz w:val="15"/>
                <w:szCs w:val="15"/>
                <w:lang w:val="fr-FR"/>
              </w:rPr>
              <w:t>Bikoro</w:t>
            </w:r>
            <w:proofErr w:type="spellEnd"/>
            <w:r>
              <w:rPr>
                <w:rFonts w:asciiTheme="minorHAnsi" w:hAnsiTheme="minorHAnsi" w:cstheme="minorHAnsi"/>
                <w:color w:val="000000" w:themeColor="text1"/>
                <w:sz w:val="15"/>
                <w:szCs w:val="15"/>
                <w:lang w:val="fr-FR"/>
              </w:rPr>
              <w:t xml:space="preserve"> (3 secteurs) ;</w:t>
            </w:r>
          </w:p>
          <w:p w14:paraId="08F71025" w14:textId="4104CA1A" w:rsidR="00A44B55" w:rsidRDefault="00A44B55" w:rsidP="00063338">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Rapport de mission de formulation d’un projet de </w:t>
            </w:r>
            <w:r>
              <w:rPr>
                <w:rFonts w:asciiTheme="minorHAnsi" w:hAnsiTheme="minorHAnsi" w:cstheme="minorHAnsi"/>
                <w:color w:val="000000" w:themeColor="text1"/>
                <w:sz w:val="15"/>
                <w:szCs w:val="15"/>
                <w:lang w:val="fr-FR"/>
              </w:rPr>
              <w:lastRenderedPageBreak/>
              <w:t>développement en faveur les PA d’</w:t>
            </w:r>
            <w:proofErr w:type="spellStart"/>
            <w:r>
              <w:rPr>
                <w:rFonts w:asciiTheme="minorHAnsi" w:hAnsiTheme="minorHAnsi" w:cstheme="minorHAnsi"/>
                <w:color w:val="000000" w:themeColor="text1"/>
                <w:sz w:val="15"/>
                <w:szCs w:val="15"/>
                <w:lang w:val="fr-FR"/>
              </w:rPr>
              <w:t>Ingende</w:t>
            </w:r>
            <w:proofErr w:type="spellEnd"/>
          </w:p>
          <w:p w14:paraId="308DE455" w14:textId="37656046" w:rsidR="00A44B55" w:rsidRPr="00400BB5" w:rsidRDefault="00A44B55" w:rsidP="00063338">
            <w:pPr>
              <w:spacing w:line="240" w:lineRule="auto"/>
              <w:ind w:left="0" w:firstLine="0"/>
              <w:jc w:val="left"/>
              <w:rPr>
                <w:rFonts w:asciiTheme="minorHAnsi" w:hAnsiTheme="minorHAnsi" w:cstheme="minorHAnsi"/>
                <w:color w:val="000000" w:themeColor="text1"/>
                <w:sz w:val="15"/>
                <w:szCs w:val="15"/>
                <w:lang w:val="fr-FR"/>
              </w:rPr>
            </w:pPr>
          </w:p>
        </w:tc>
        <w:tc>
          <w:tcPr>
            <w:tcW w:w="1809" w:type="dxa"/>
          </w:tcPr>
          <w:p w14:paraId="5BC69F27" w14:textId="3A90FA4E" w:rsidR="00835A04" w:rsidRDefault="00A44B55" w:rsidP="00A44B55">
            <w:pPr>
              <w:jc w:val="left"/>
              <w:rPr>
                <w:rFonts w:cstheme="minorHAnsi"/>
                <w:sz w:val="15"/>
                <w:szCs w:val="15"/>
                <w:lang w:val="fr-FR"/>
              </w:rPr>
            </w:pPr>
            <w:r>
              <w:rPr>
                <w:rFonts w:cstheme="minorHAnsi"/>
                <w:sz w:val="15"/>
                <w:szCs w:val="15"/>
                <w:lang w:val="fr-FR"/>
              </w:rPr>
              <w:lastRenderedPageBreak/>
              <w:t xml:space="preserve">- </w:t>
            </w:r>
            <w:r w:rsidRPr="00A44B55">
              <w:rPr>
                <w:rFonts w:cstheme="minorHAnsi"/>
                <w:sz w:val="15"/>
                <w:szCs w:val="15"/>
                <w:lang w:val="fr-FR"/>
              </w:rPr>
              <w:t xml:space="preserve">Assurer le </w:t>
            </w:r>
            <w:r w:rsidR="00E01AD1">
              <w:rPr>
                <w:rFonts w:cstheme="minorHAnsi"/>
                <w:sz w:val="15"/>
                <w:szCs w:val="15"/>
                <w:lang w:val="fr-FR"/>
              </w:rPr>
              <w:t>s</w:t>
            </w:r>
            <w:r w:rsidR="00835A04" w:rsidRPr="00A44B55">
              <w:rPr>
                <w:rFonts w:cstheme="minorHAnsi"/>
                <w:sz w:val="15"/>
                <w:szCs w:val="15"/>
                <w:lang w:val="fr-FR"/>
              </w:rPr>
              <w:t xml:space="preserve">uivi de mise en œuvre et </w:t>
            </w:r>
            <w:r w:rsidR="00E01AD1">
              <w:rPr>
                <w:rFonts w:cstheme="minorHAnsi"/>
                <w:sz w:val="15"/>
                <w:szCs w:val="15"/>
                <w:lang w:val="fr-FR"/>
              </w:rPr>
              <w:t>d’</w:t>
            </w:r>
            <w:r w:rsidR="00835A04" w:rsidRPr="00A44B55">
              <w:rPr>
                <w:rFonts w:cstheme="minorHAnsi"/>
                <w:sz w:val="15"/>
                <w:szCs w:val="15"/>
                <w:lang w:val="fr-FR"/>
              </w:rPr>
              <w:t xml:space="preserve">évaluation </w:t>
            </w:r>
            <w:proofErr w:type="gramStart"/>
            <w:r w:rsidR="00835A04" w:rsidRPr="00A44B55">
              <w:rPr>
                <w:rFonts w:cstheme="minorHAnsi"/>
                <w:sz w:val="15"/>
                <w:szCs w:val="15"/>
                <w:lang w:val="fr-FR"/>
              </w:rPr>
              <w:t>de opérationnalisation</w:t>
            </w:r>
            <w:proofErr w:type="gramEnd"/>
            <w:r w:rsidR="00835A04" w:rsidRPr="00A44B55">
              <w:rPr>
                <w:rFonts w:cstheme="minorHAnsi"/>
                <w:sz w:val="15"/>
                <w:szCs w:val="15"/>
                <w:lang w:val="fr-FR"/>
              </w:rPr>
              <w:t xml:space="preserve"> EIES et MGPR</w:t>
            </w:r>
            <w:r w:rsidR="00E01AD1">
              <w:rPr>
                <w:rFonts w:cstheme="minorHAnsi"/>
                <w:sz w:val="15"/>
                <w:szCs w:val="15"/>
                <w:lang w:val="fr-FR"/>
              </w:rPr>
              <w:t> :</w:t>
            </w:r>
          </w:p>
          <w:p w14:paraId="206F10BC" w14:textId="090A2C69" w:rsidR="00E01AD1" w:rsidRPr="00A44B55" w:rsidRDefault="00E01AD1" w:rsidP="00A44B55">
            <w:pPr>
              <w:jc w:val="left"/>
              <w:rPr>
                <w:rFonts w:cstheme="minorHAnsi"/>
                <w:sz w:val="15"/>
                <w:szCs w:val="15"/>
                <w:lang w:val="fr-FR"/>
              </w:rPr>
            </w:pPr>
            <w:r>
              <w:rPr>
                <w:rFonts w:cstheme="minorHAnsi"/>
                <w:sz w:val="15"/>
                <w:szCs w:val="15"/>
                <w:lang w:val="fr-FR"/>
              </w:rPr>
              <w:t xml:space="preserve">- </w:t>
            </w:r>
            <w:r w:rsidR="0047189E">
              <w:rPr>
                <w:rFonts w:cstheme="minorHAnsi"/>
                <w:sz w:val="15"/>
                <w:szCs w:val="15"/>
                <w:lang w:val="fr-FR"/>
              </w:rPr>
              <w:t xml:space="preserve">Poursuivre </w:t>
            </w:r>
            <w:r>
              <w:rPr>
                <w:rFonts w:cstheme="minorHAnsi"/>
                <w:sz w:val="15"/>
                <w:szCs w:val="15"/>
                <w:lang w:val="fr-FR"/>
              </w:rPr>
              <w:t>le processus de formulation d’un projet de développement en faveur des PA d’</w:t>
            </w:r>
            <w:proofErr w:type="spellStart"/>
            <w:r>
              <w:rPr>
                <w:rFonts w:cstheme="minorHAnsi"/>
                <w:sz w:val="15"/>
                <w:szCs w:val="15"/>
                <w:lang w:val="fr-FR"/>
              </w:rPr>
              <w:t>Ingende</w:t>
            </w:r>
            <w:proofErr w:type="spellEnd"/>
          </w:p>
          <w:p w14:paraId="4E7D6433" w14:textId="77777777"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r>
      <w:tr w:rsidR="00835A04" w:rsidRPr="00023467" w14:paraId="2B5D3152" w14:textId="77777777" w:rsidTr="003924DC">
        <w:tc>
          <w:tcPr>
            <w:tcW w:w="9909" w:type="dxa"/>
            <w:gridSpan w:val="7"/>
            <w:shd w:val="clear" w:color="auto" w:fill="F7CAAC" w:themeFill="accent2" w:themeFillTint="66"/>
          </w:tcPr>
          <w:p w14:paraId="365E38D6" w14:textId="77777777" w:rsidR="00835A04" w:rsidRPr="0062212C" w:rsidRDefault="00835A04" w:rsidP="00835A04">
            <w:pPr>
              <w:spacing w:line="240" w:lineRule="auto"/>
              <w:ind w:left="0" w:firstLine="0"/>
              <w:rPr>
                <w:rFonts w:asciiTheme="minorHAnsi" w:hAnsiTheme="minorHAnsi" w:cstheme="minorHAnsi"/>
                <w:b/>
                <w:color w:val="000000" w:themeColor="text1"/>
                <w:sz w:val="16"/>
                <w:szCs w:val="16"/>
                <w:lang w:val="fr-FR"/>
              </w:rPr>
            </w:pPr>
            <w:r w:rsidRPr="0062212C">
              <w:rPr>
                <w:rFonts w:asciiTheme="minorHAnsi" w:hAnsiTheme="minorHAnsi" w:cstheme="minorHAnsi"/>
                <w:b/>
                <w:color w:val="000000" w:themeColor="text1"/>
                <w:sz w:val="16"/>
                <w:szCs w:val="16"/>
                <w:lang w:val="fr-FR"/>
              </w:rPr>
              <w:t>Composante 2. Aménagement du territoire</w:t>
            </w:r>
          </w:p>
          <w:p w14:paraId="1B29BDA5" w14:textId="1A36761F"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r>
      <w:tr w:rsidR="00835A04" w:rsidRPr="00023467" w14:paraId="775EDA11" w14:textId="77777777" w:rsidTr="003924DC">
        <w:tc>
          <w:tcPr>
            <w:tcW w:w="1830" w:type="dxa"/>
          </w:tcPr>
          <w:p w14:paraId="066B05E8" w14:textId="6085019F" w:rsidR="00835A04" w:rsidRPr="0062212C" w:rsidRDefault="00835A04" w:rsidP="00835A04">
            <w:pPr>
              <w:spacing w:line="240" w:lineRule="auto"/>
              <w:ind w:left="0" w:firstLine="0"/>
              <w:jc w:val="left"/>
              <w:rPr>
                <w:rFonts w:asciiTheme="minorHAnsi" w:hAnsiTheme="minorHAnsi" w:cstheme="minorHAnsi"/>
                <w:color w:val="000000" w:themeColor="text1"/>
                <w:sz w:val="16"/>
                <w:szCs w:val="16"/>
                <w:lang w:val="fr-FR"/>
              </w:rPr>
            </w:pPr>
            <w:r w:rsidRPr="0062212C">
              <w:rPr>
                <w:rFonts w:cstheme="minorHAnsi"/>
                <w:sz w:val="16"/>
                <w:szCs w:val="16"/>
                <w:lang w:val="fr-FR"/>
              </w:rPr>
              <w:t>2.1. Appui à l’élaboration participative des plans d’aménagement au niveau de terroirs villageois, de secteurs et des territoires ciblés sur base des orientations d'aménagement de territoire au niveau provinciale</w:t>
            </w:r>
          </w:p>
        </w:tc>
        <w:tc>
          <w:tcPr>
            <w:tcW w:w="1350" w:type="dxa"/>
          </w:tcPr>
          <w:p w14:paraId="6690EB58" w14:textId="77777777" w:rsidR="00835A04" w:rsidRDefault="002B7A5E" w:rsidP="002B7A5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Etablissement de l’existant en matière de l’AT à partir des éléments cartographiques de planification préexistants collectés (223 cartes) ;</w:t>
            </w:r>
          </w:p>
          <w:p w14:paraId="3DC3A2C6" w14:textId="77777777" w:rsidR="002B7A5E" w:rsidRDefault="002B7A5E" w:rsidP="002B7A5E">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6"/>
                <w:szCs w:val="16"/>
                <w:lang w:val="fr-FR"/>
              </w:rPr>
              <w:t xml:space="preserve">- </w:t>
            </w:r>
            <w:r>
              <w:rPr>
                <w:rFonts w:asciiTheme="minorHAnsi" w:hAnsiTheme="minorHAnsi" w:cstheme="minorHAnsi"/>
                <w:color w:val="000000" w:themeColor="text1"/>
                <w:sz w:val="15"/>
                <w:szCs w:val="15"/>
                <w:lang w:val="fr-FR"/>
              </w:rPr>
              <w:t>-Lancement Appel à manifestation d’intérêt : prestataire (</w:t>
            </w:r>
            <w:proofErr w:type="spellStart"/>
            <w:r>
              <w:rPr>
                <w:rFonts w:asciiTheme="minorHAnsi" w:hAnsiTheme="minorHAnsi" w:cstheme="minorHAnsi"/>
                <w:color w:val="000000" w:themeColor="text1"/>
                <w:sz w:val="15"/>
                <w:szCs w:val="15"/>
                <w:lang w:val="fr-FR"/>
              </w:rPr>
              <w:t>Gashe</w:t>
            </w:r>
            <w:proofErr w:type="spellEnd"/>
            <w:r>
              <w:rPr>
                <w:rFonts w:asciiTheme="minorHAnsi" w:hAnsiTheme="minorHAnsi" w:cstheme="minorHAnsi"/>
                <w:color w:val="000000" w:themeColor="text1"/>
                <w:sz w:val="15"/>
                <w:szCs w:val="15"/>
                <w:lang w:val="fr-FR"/>
              </w:rPr>
              <w:t xml:space="preserve">) recruté et </w:t>
            </w:r>
            <w:proofErr w:type="spellStart"/>
            <w:r>
              <w:rPr>
                <w:rFonts w:asciiTheme="minorHAnsi" w:hAnsiTheme="minorHAnsi" w:cstheme="minorHAnsi"/>
                <w:color w:val="000000" w:themeColor="text1"/>
                <w:sz w:val="15"/>
                <w:szCs w:val="15"/>
                <w:lang w:val="fr-FR"/>
              </w:rPr>
              <w:t>LoA</w:t>
            </w:r>
            <w:proofErr w:type="spellEnd"/>
            <w:r>
              <w:rPr>
                <w:rFonts w:asciiTheme="minorHAnsi" w:hAnsiTheme="minorHAnsi" w:cstheme="minorHAnsi"/>
                <w:color w:val="000000" w:themeColor="text1"/>
                <w:sz w:val="15"/>
                <w:szCs w:val="15"/>
                <w:lang w:val="fr-FR"/>
              </w:rPr>
              <w:t xml:space="preserve"> conclu et atelier de lancement réalisé ;</w:t>
            </w:r>
          </w:p>
          <w:p w14:paraId="56B66D57" w14:textId="1CC95741" w:rsidR="002B7A5E" w:rsidRDefault="002B7A5E" w:rsidP="002B7A5E">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Rapport narratif et cartographique de l’existant produit pour référence au prestataire</w:t>
            </w:r>
          </w:p>
          <w:p w14:paraId="52CE5798" w14:textId="3AD03120" w:rsidR="002B7A5E" w:rsidRPr="00023467" w:rsidRDefault="002B7A5E" w:rsidP="002B7A5E">
            <w:pPr>
              <w:spacing w:line="240" w:lineRule="auto"/>
              <w:ind w:left="0" w:firstLine="0"/>
              <w:jc w:val="left"/>
              <w:rPr>
                <w:rFonts w:asciiTheme="minorHAnsi" w:hAnsiTheme="minorHAnsi" w:cstheme="minorHAnsi"/>
                <w:color w:val="000000" w:themeColor="text1"/>
                <w:sz w:val="16"/>
                <w:szCs w:val="16"/>
                <w:lang w:val="fr-FR"/>
              </w:rPr>
            </w:pPr>
          </w:p>
        </w:tc>
        <w:tc>
          <w:tcPr>
            <w:tcW w:w="1271" w:type="dxa"/>
          </w:tcPr>
          <w:p w14:paraId="5103328B" w14:textId="0269CED3" w:rsidR="00835A04" w:rsidRPr="00023467" w:rsidRDefault="002B7A5E"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r w:rsidR="00270515">
              <w:rPr>
                <w:rFonts w:asciiTheme="minorHAnsi" w:hAnsiTheme="minorHAnsi" w:cstheme="minorHAnsi"/>
                <w:color w:val="000000" w:themeColor="text1"/>
                <w:sz w:val="16"/>
                <w:szCs w:val="16"/>
                <w:lang w:val="fr-FR"/>
              </w:rPr>
              <w:t xml:space="preserve"> </w:t>
            </w:r>
            <w:r>
              <w:rPr>
                <w:rFonts w:asciiTheme="minorHAnsi" w:hAnsiTheme="minorHAnsi" w:cstheme="minorHAnsi"/>
                <w:color w:val="000000" w:themeColor="text1"/>
                <w:sz w:val="16"/>
                <w:szCs w:val="16"/>
                <w:lang w:val="fr-FR"/>
              </w:rPr>
              <w:t>Produire des PLAT/PSAT en complément de l’existant dans les secteurs</w:t>
            </w:r>
            <w:r w:rsidR="00270515">
              <w:rPr>
                <w:rFonts w:asciiTheme="minorHAnsi" w:hAnsiTheme="minorHAnsi" w:cstheme="minorHAnsi"/>
                <w:color w:val="000000" w:themeColor="text1"/>
                <w:sz w:val="16"/>
                <w:szCs w:val="16"/>
                <w:lang w:val="fr-FR"/>
              </w:rPr>
              <w:t xml:space="preserve"> des </w:t>
            </w:r>
            <w:proofErr w:type="spellStart"/>
            <w:r w:rsidR="00270515">
              <w:rPr>
                <w:rFonts w:asciiTheme="minorHAnsi" w:hAnsiTheme="minorHAnsi" w:cstheme="minorHAnsi"/>
                <w:color w:val="000000" w:themeColor="text1"/>
                <w:sz w:val="16"/>
                <w:szCs w:val="16"/>
                <w:lang w:val="fr-FR"/>
              </w:rPr>
              <w:t>Elanga</w:t>
            </w:r>
            <w:proofErr w:type="spellEnd"/>
            <w:r w:rsidR="00270515">
              <w:rPr>
                <w:rFonts w:asciiTheme="minorHAnsi" w:hAnsiTheme="minorHAnsi" w:cstheme="minorHAnsi"/>
                <w:color w:val="000000" w:themeColor="text1"/>
                <w:sz w:val="16"/>
                <w:szCs w:val="16"/>
                <w:lang w:val="fr-FR"/>
              </w:rPr>
              <w:t xml:space="preserve">, </w:t>
            </w:r>
            <w:proofErr w:type="spellStart"/>
            <w:r w:rsidR="00270515">
              <w:rPr>
                <w:rFonts w:asciiTheme="minorHAnsi" w:hAnsiTheme="minorHAnsi" w:cstheme="minorHAnsi"/>
                <w:color w:val="000000" w:themeColor="text1"/>
                <w:sz w:val="16"/>
                <w:szCs w:val="16"/>
                <w:lang w:val="fr-FR"/>
              </w:rPr>
              <w:t>Ekonda</w:t>
            </w:r>
            <w:proofErr w:type="spellEnd"/>
            <w:r w:rsidR="00270515">
              <w:rPr>
                <w:rFonts w:asciiTheme="minorHAnsi" w:hAnsiTheme="minorHAnsi" w:cstheme="minorHAnsi"/>
                <w:color w:val="000000" w:themeColor="text1"/>
                <w:sz w:val="16"/>
                <w:szCs w:val="16"/>
                <w:lang w:val="fr-FR"/>
              </w:rPr>
              <w:t xml:space="preserve">, Lac Tomba et </w:t>
            </w:r>
            <w:proofErr w:type="spellStart"/>
            <w:r w:rsidR="00270515">
              <w:rPr>
                <w:rFonts w:asciiTheme="minorHAnsi" w:hAnsiTheme="minorHAnsi" w:cstheme="minorHAnsi"/>
                <w:color w:val="000000" w:themeColor="text1"/>
                <w:sz w:val="16"/>
                <w:szCs w:val="16"/>
                <w:lang w:val="fr-FR"/>
              </w:rPr>
              <w:t>Bokatola</w:t>
            </w:r>
            <w:proofErr w:type="spellEnd"/>
          </w:p>
        </w:tc>
        <w:tc>
          <w:tcPr>
            <w:tcW w:w="1489" w:type="dxa"/>
          </w:tcPr>
          <w:p w14:paraId="543556B1" w14:textId="77777777" w:rsidR="00835A04"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Plan de déploiement du prestataire pour la première phase : mise à niveau des équipes de terrain et confrontation des données collectées avec les réalités terrain ;</w:t>
            </w:r>
          </w:p>
          <w:p w14:paraId="02B6CD8D" w14:textId="2DA960DA" w:rsidR="00270515" w:rsidRPr="00023467"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Production des TDRs pour une mission de renforcement des capacités en vue de l’utilisation du Guide ha</w:t>
            </w:r>
            <w:r w:rsidR="00D81308">
              <w:rPr>
                <w:rFonts w:asciiTheme="minorHAnsi" w:hAnsiTheme="minorHAnsi" w:cstheme="minorHAnsi"/>
                <w:color w:val="000000" w:themeColor="text1"/>
                <w:sz w:val="16"/>
                <w:szCs w:val="16"/>
                <w:lang w:val="fr-FR"/>
              </w:rPr>
              <w:t>r</w:t>
            </w:r>
            <w:r>
              <w:rPr>
                <w:rFonts w:asciiTheme="minorHAnsi" w:hAnsiTheme="minorHAnsi" w:cstheme="minorHAnsi"/>
                <w:color w:val="000000" w:themeColor="text1"/>
                <w:sz w:val="16"/>
                <w:szCs w:val="16"/>
                <w:lang w:val="fr-FR"/>
              </w:rPr>
              <w:t>monisé de micro-zonage des terroirs villageois</w:t>
            </w:r>
          </w:p>
        </w:tc>
        <w:tc>
          <w:tcPr>
            <w:tcW w:w="720" w:type="dxa"/>
          </w:tcPr>
          <w:p w14:paraId="39F83F8A" w14:textId="7EB42B0D" w:rsidR="00835A04" w:rsidRPr="00023467" w:rsidRDefault="00270515"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20%</w:t>
            </w:r>
          </w:p>
        </w:tc>
        <w:tc>
          <w:tcPr>
            <w:tcW w:w="1440" w:type="dxa"/>
          </w:tcPr>
          <w:p w14:paraId="6FD2210B" w14:textId="77777777" w:rsidR="00835A04"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Document AMI ;</w:t>
            </w:r>
          </w:p>
          <w:p w14:paraId="744284F0" w14:textId="77777777" w:rsidR="00270515"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xml:space="preserve"> avec </w:t>
            </w:r>
            <w:proofErr w:type="spellStart"/>
            <w:r>
              <w:rPr>
                <w:rFonts w:asciiTheme="minorHAnsi" w:hAnsiTheme="minorHAnsi" w:cstheme="minorHAnsi"/>
                <w:color w:val="000000" w:themeColor="text1"/>
                <w:sz w:val="16"/>
                <w:szCs w:val="16"/>
                <w:lang w:val="fr-FR"/>
              </w:rPr>
              <w:t>Gashe</w:t>
            </w:r>
            <w:proofErr w:type="spellEnd"/>
            <w:r>
              <w:rPr>
                <w:rFonts w:asciiTheme="minorHAnsi" w:hAnsiTheme="minorHAnsi" w:cstheme="minorHAnsi"/>
                <w:color w:val="000000" w:themeColor="text1"/>
                <w:sz w:val="16"/>
                <w:szCs w:val="16"/>
                <w:lang w:val="fr-FR"/>
              </w:rPr>
              <w:t> ;</w:t>
            </w:r>
          </w:p>
          <w:p w14:paraId="332312E9" w14:textId="77777777" w:rsidR="00270515"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Plan de déploiement phase I ;</w:t>
            </w:r>
          </w:p>
          <w:p w14:paraId="03AA5626" w14:textId="4724E092" w:rsidR="00270515" w:rsidRPr="00023467" w:rsidRDefault="00270515" w:rsidP="002705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TDRs de formation sur le guide</w:t>
            </w:r>
            <w:r w:rsidR="00D81308">
              <w:rPr>
                <w:rFonts w:asciiTheme="minorHAnsi" w:hAnsiTheme="minorHAnsi" w:cstheme="minorHAnsi"/>
                <w:color w:val="000000" w:themeColor="text1"/>
                <w:sz w:val="16"/>
                <w:szCs w:val="16"/>
                <w:lang w:val="fr-FR"/>
              </w:rPr>
              <w:t xml:space="preserve"> méthodologique</w:t>
            </w:r>
            <w:r>
              <w:rPr>
                <w:rFonts w:asciiTheme="minorHAnsi" w:hAnsiTheme="minorHAnsi" w:cstheme="minorHAnsi"/>
                <w:color w:val="000000" w:themeColor="text1"/>
                <w:sz w:val="16"/>
                <w:szCs w:val="16"/>
                <w:lang w:val="fr-FR"/>
              </w:rPr>
              <w:t xml:space="preserve"> de micro-zonage</w:t>
            </w:r>
            <w:r w:rsidR="00CF3E29">
              <w:rPr>
                <w:rFonts w:asciiTheme="minorHAnsi" w:hAnsiTheme="minorHAnsi" w:cstheme="minorHAnsi"/>
                <w:color w:val="000000" w:themeColor="text1"/>
                <w:sz w:val="16"/>
                <w:szCs w:val="16"/>
                <w:lang w:val="fr-FR"/>
              </w:rPr>
              <w:t xml:space="preserve"> des terroirs villageois</w:t>
            </w:r>
          </w:p>
        </w:tc>
        <w:tc>
          <w:tcPr>
            <w:tcW w:w="1809" w:type="dxa"/>
          </w:tcPr>
          <w:p w14:paraId="065D7766" w14:textId="09602182" w:rsidR="00D81308" w:rsidRDefault="00D81308" w:rsidP="00D8130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Produire le rapport d’étape de la première phase de la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w:t>
            </w:r>
          </w:p>
          <w:p w14:paraId="47F21B71" w14:textId="3AC0D894" w:rsidR="00D81308" w:rsidRDefault="00D81308" w:rsidP="00D8130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Procéder au test d’utilisation du guide méthodologique de zonage ;</w:t>
            </w:r>
          </w:p>
          <w:p w14:paraId="38B79F16" w14:textId="2BA7A338" w:rsidR="00835A04" w:rsidRPr="00023467" w:rsidRDefault="00D81308" w:rsidP="00D8130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Lancer au cours du second semestre, la réalisation progressive des PLAT/PSAT dans les 4 secteurs pilotes : </w:t>
            </w:r>
            <w:proofErr w:type="spellStart"/>
            <w:r>
              <w:rPr>
                <w:rFonts w:asciiTheme="minorHAnsi" w:hAnsiTheme="minorHAnsi" w:cstheme="minorHAnsi"/>
                <w:color w:val="000000" w:themeColor="text1"/>
                <w:sz w:val="16"/>
                <w:szCs w:val="16"/>
                <w:lang w:val="fr-FR"/>
              </w:rPr>
              <w:t>Elanga</w:t>
            </w:r>
            <w:proofErr w:type="spellEnd"/>
            <w:r>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Ekonda</w:t>
            </w:r>
            <w:proofErr w:type="spellEnd"/>
            <w:r>
              <w:rPr>
                <w:rFonts w:asciiTheme="minorHAnsi" w:hAnsiTheme="minorHAnsi" w:cstheme="minorHAnsi"/>
                <w:color w:val="000000" w:themeColor="text1"/>
                <w:sz w:val="16"/>
                <w:szCs w:val="16"/>
                <w:lang w:val="fr-FR"/>
              </w:rPr>
              <w:t xml:space="preserve">, Lac Tomba et </w:t>
            </w:r>
            <w:proofErr w:type="spellStart"/>
            <w:r>
              <w:rPr>
                <w:rFonts w:asciiTheme="minorHAnsi" w:hAnsiTheme="minorHAnsi" w:cstheme="minorHAnsi"/>
                <w:color w:val="000000" w:themeColor="text1"/>
                <w:sz w:val="16"/>
                <w:szCs w:val="16"/>
                <w:lang w:val="fr-FR"/>
              </w:rPr>
              <w:t>Bokatola</w:t>
            </w:r>
            <w:proofErr w:type="spellEnd"/>
          </w:p>
        </w:tc>
      </w:tr>
      <w:tr w:rsidR="00835A04" w:rsidRPr="00023467" w14:paraId="11DE3E04" w14:textId="77777777" w:rsidTr="003924DC">
        <w:tc>
          <w:tcPr>
            <w:tcW w:w="1830" w:type="dxa"/>
          </w:tcPr>
          <w:p w14:paraId="54212BC4" w14:textId="096CFB55" w:rsidR="00835A04" w:rsidRPr="00023467" w:rsidRDefault="00835A04" w:rsidP="003924DC">
            <w:pPr>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2.2</w:t>
            </w:r>
            <w:r w:rsidRPr="00552609">
              <w:rPr>
                <w:rFonts w:cstheme="minorHAnsi"/>
                <w:lang w:val="fr-FR"/>
              </w:rPr>
              <w:t xml:space="preserve"> </w:t>
            </w:r>
            <w:r w:rsidRPr="0062212C">
              <w:rPr>
                <w:rFonts w:cstheme="minorHAnsi"/>
                <w:sz w:val="16"/>
                <w:szCs w:val="16"/>
                <w:lang w:val="fr-FR"/>
              </w:rPr>
              <w:t>Elaboration participative des plans simples</w:t>
            </w:r>
            <w:r w:rsidR="00CF3E29">
              <w:rPr>
                <w:rFonts w:cstheme="minorHAnsi"/>
                <w:sz w:val="16"/>
                <w:szCs w:val="16"/>
                <w:lang w:val="fr-FR"/>
              </w:rPr>
              <w:t xml:space="preserve"> (PSG)</w:t>
            </w:r>
            <w:r w:rsidRPr="0062212C">
              <w:rPr>
                <w:rFonts w:cstheme="minorHAnsi"/>
                <w:sz w:val="16"/>
                <w:szCs w:val="16"/>
                <w:lang w:val="fr-FR"/>
              </w:rPr>
              <w:t xml:space="preserve"> de gestion visant l’utilisation rationnelle des ressources </w:t>
            </w:r>
            <w:r>
              <w:rPr>
                <w:rFonts w:cstheme="minorHAnsi"/>
                <w:sz w:val="16"/>
                <w:szCs w:val="16"/>
                <w:lang w:val="fr-FR"/>
              </w:rPr>
              <w:t>dans les CFCL</w:t>
            </w:r>
          </w:p>
        </w:tc>
        <w:tc>
          <w:tcPr>
            <w:tcW w:w="1350" w:type="dxa"/>
          </w:tcPr>
          <w:p w14:paraId="1798CEAE" w14:textId="1D403ADE" w:rsidR="00835A04" w:rsidRPr="00023467" w:rsidRDefault="003A4723" w:rsidP="003A472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w:t>
            </w:r>
            <w:r w:rsidR="00CF3E29">
              <w:rPr>
                <w:rFonts w:asciiTheme="minorHAnsi" w:hAnsiTheme="minorHAnsi" w:cstheme="minorHAnsi"/>
                <w:color w:val="000000" w:themeColor="text1"/>
                <w:sz w:val="16"/>
                <w:szCs w:val="16"/>
                <w:lang w:val="fr-FR"/>
              </w:rPr>
              <w:t xml:space="preserve">lanification </w:t>
            </w:r>
            <w:r w:rsidR="003D3763">
              <w:rPr>
                <w:rFonts w:asciiTheme="minorHAnsi" w:hAnsiTheme="minorHAnsi" w:cstheme="minorHAnsi"/>
                <w:color w:val="000000" w:themeColor="text1"/>
                <w:sz w:val="16"/>
                <w:szCs w:val="16"/>
                <w:lang w:val="fr-FR"/>
              </w:rPr>
              <w:t xml:space="preserve">des </w:t>
            </w:r>
            <w:r w:rsidR="00CF3E29">
              <w:rPr>
                <w:rFonts w:asciiTheme="minorHAnsi" w:hAnsiTheme="minorHAnsi" w:cstheme="minorHAnsi"/>
                <w:color w:val="000000" w:themeColor="text1"/>
                <w:sz w:val="16"/>
                <w:szCs w:val="16"/>
                <w:lang w:val="fr-FR"/>
              </w:rPr>
              <w:t xml:space="preserve">Inventaires multi-ressources pour 14 </w:t>
            </w:r>
            <w:proofErr w:type="spellStart"/>
            <w:r w:rsidR="00CF3E29">
              <w:rPr>
                <w:rFonts w:asciiTheme="minorHAnsi" w:hAnsiTheme="minorHAnsi" w:cstheme="minorHAnsi"/>
                <w:color w:val="000000" w:themeColor="text1"/>
                <w:sz w:val="16"/>
                <w:szCs w:val="16"/>
                <w:lang w:val="fr-FR"/>
              </w:rPr>
              <w:t>CFCLs</w:t>
            </w:r>
            <w:proofErr w:type="spellEnd"/>
          </w:p>
        </w:tc>
        <w:tc>
          <w:tcPr>
            <w:tcW w:w="1271" w:type="dxa"/>
          </w:tcPr>
          <w:p w14:paraId="5C3D9FD5" w14:textId="5E5E250D" w:rsidR="00835A04" w:rsidRPr="00023467" w:rsidRDefault="00CF3E29" w:rsidP="00CF3E2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Produire les </w:t>
            </w:r>
            <w:r w:rsidR="002B4930">
              <w:rPr>
                <w:rFonts w:asciiTheme="minorHAnsi" w:hAnsiTheme="minorHAnsi" w:cstheme="minorHAnsi"/>
                <w:color w:val="000000" w:themeColor="text1"/>
                <w:sz w:val="16"/>
                <w:szCs w:val="16"/>
                <w:lang w:val="fr-FR"/>
              </w:rPr>
              <w:t>plans simples de gestion (</w:t>
            </w:r>
            <w:r>
              <w:rPr>
                <w:rFonts w:asciiTheme="minorHAnsi" w:hAnsiTheme="minorHAnsi" w:cstheme="minorHAnsi"/>
                <w:color w:val="000000" w:themeColor="text1"/>
                <w:sz w:val="16"/>
                <w:szCs w:val="16"/>
                <w:lang w:val="fr-FR"/>
              </w:rPr>
              <w:t>PSG</w:t>
            </w:r>
            <w:r w:rsidR="003A4723">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pour une cible de 20 CFCL disposant des titres valides</w:t>
            </w:r>
          </w:p>
        </w:tc>
        <w:tc>
          <w:tcPr>
            <w:tcW w:w="1489" w:type="dxa"/>
          </w:tcPr>
          <w:p w14:paraId="4329982E" w14:textId="21D00B1B" w:rsidR="00835A04" w:rsidRPr="00023467" w:rsidRDefault="00CF3E29" w:rsidP="00CF3E2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Travaux préliminaires (ASEG et Inventaires multi-</w:t>
            </w:r>
            <w:proofErr w:type="gramStart"/>
            <w:r>
              <w:rPr>
                <w:rFonts w:asciiTheme="minorHAnsi" w:hAnsiTheme="minorHAnsi" w:cstheme="minorHAnsi"/>
                <w:color w:val="000000" w:themeColor="text1"/>
                <w:sz w:val="16"/>
                <w:szCs w:val="16"/>
                <w:lang w:val="fr-FR"/>
              </w:rPr>
              <w:t>ressources)  réalisés</w:t>
            </w:r>
            <w:proofErr w:type="gramEnd"/>
            <w:r>
              <w:rPr>
                <w:rFonts w:asciiTheme="minorHAnsi" w:hAnsiTheme="minorHAnsi" w:cstheme="minorHAnsi"/>
                <w:color w:val="000000" w:themeColor="text1"/>
                <w:sz w:val="16"/>
                <w:szCs w:val="16"/>
                <w:lang w:val="fr-FR"/>
              </w:rPr>
              <w:t xml:space="preserve"> pour 14 </w:t>
            </w:r>
            <w:proofErr w:type="spellStart"/>
            <w:r>
              <w:rPr>
                <w:rFonts w:asciiTheme="minorHAnsi" w:hAnsiTheme="minorHAnsi" w:cstheme="minorHAnsi"/>
                <w:color w:val="000000" w:themeColor="text1"/>
                <w:sz w:val="16"/>
                <w:szCs w:val="16"/>
                <w:lang w:val="fr-FR"/>
              </w:rPr>
              <w:t>CFCLs</w:t>
            </w:r>
            <w:proofErr w:type="spellEnd"/>
          </w:p>
        </w:tc>
        <w:tc>
          <w:tcPr>
            <w:tcW w:w="720" w:type="dxa"/>
          </w:tcPr>
          <w:p w14:paraId="2DBFE278" w14:textId="3DC2F97D" w:rsidR="00835A04" w:rsidRPr="00023467" w:rsidRDefault="00CF3E29"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40%</w:t>
            </w:r>
          </w:p>
        </w:tc>
        <w:tc>
          <w:tcPr>
            <w:tcW w:w="1440" w:type="dxa"/>
          </w:tcPr>
          <w:p w14:paraId="17F123A1" w14:textId="5ECCC16F" w:rsidR="00CF3E29" w:rsidRDefault="00CF3E29" w:rsidP="00CF3E2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Liste et coordonnées des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ciblées</w:t>
            </w:r>
          </w:p>
          <w:p w14:paraId="355FF38E" w14:textId="0100D4D2" w:rsidR="00835A04" w:rsidRPr="00023467" w:rsidRDefault="00CF3E29" w:rsidP="00CF3E2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ASEG et de planification Inventaires multi-ressources</w:t>
            </w:r>
          </w:p>
        </w:tc>
        <w:tc>
          <w:tcPr>
            <w:tcW w:w="1809" w:type="dxa"/>
          </w:tcPr>
          <w:p w14:paraId="3D0F5FE2" w14:textId="14A560A0" w:rsidR="00835A04" w:rsidRPr="00023467" w:rsidRDefault="00A33698" w:rsidP="00A3369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Amorcer l’élaboration progressive des PSG pour les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disposant des résultats ASEG et des inventaires multi-ressources</w:t>
            </w:r>
          </w:p>
        </w:tc>
      </w:tr>
      <w:tr w:rsidR="00835A04" w:rsidRPr="00023467" w14:paraId="370A7E04" w14:textId="77777777" w:rsidTr="003924DC">
        <w:tc>
          <w:tcPr>
            <w:tcW w:w="1830" w:type="dxa"/>
          </w:tcPr>
          <w:p w14:paraId="04E86D9E" w14:textId="63C1FD18" w:rsidR="00835A04" w:rsidRPr="00105BF4" w:rsidRDefault="00835A04" w:rsidP="00835A04">
            <w:pPr>
              <w:jc w:val="left"/>
              <w:rPr>
                <w:rFonts w:cstheme="minorHAnsi"/>
                <w:sz w:val="16"/>
                <w:szCs w:val="16"/>
                <w:lang w:val="fr-FR"/>
              </w:rPr>
            </w:pPr>
            <w:r>
              <w:rPr>
                <w:rFonts w:asciiTheme="minorHAnsi" w:hAnsiTheme="minorHAnsi" w:cstheme="minorHAnsi"/>
                <w:color w:val="000000" w:themeColor="text1"/>
                <w:sz w:val="16"/>
                <w:szCs w:val="16"/>
                <w:lang w:val="fr-FR"/>
              </w:rPr>
              <w:t>2.3</w:t>
            </w:r>
            <w:r w:rsidRPr="00552609">
              <w:rPr>
                <w:rFonts w:cstheme="minorHAnsi"/>
                <w:lang w:val="fr-FR"/>
              </w:rPr>
              <w:t xml:space="preserve"> </w:t>
            </w:r>
            <w:r w:rsidRPr="00105BF4">
              <w:rPr>
                <w:rFonts w:cstheme="minorHAnsi"/>
                <w:sz w:val="16"/>
                <w:szCs w:val="16"/>
                <w:lang w:val="fr-FR"/>
              </w:rPr>
              <w:t xml:space="preserve">Revue prospective de l’AT et de la problématique de préservation des tourbières à l’échelle de la province (sessions de partage et de réflexion), assortie d’un document d’orientations stratégiques alimentant les débats à l’échelle nationale et préfigurant le plan provincial d’aménagement du territoire conformément aux </w:t>
            </w:r>
            <w:r w:rsidRPr="00105BF4">
              <w:rPr>
                <w:rFonts w:cstheme="minorHAnsi"/>
                <w:sz w:val="16"/>
                <w:szCs w:val="16"/>
                <w:lang w:val="fr-FR"/>
              </w:rPr>
              <w:lastRenderedPageBreak/>
              <w:t>priorités de développement ressorties de ces échanges</w:t>
            </w:r>
          </w:p>
          <w:p w14:paraId="01F17EB0" w14:textId="6D1B9675"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350" w:type="dxa"/>
          </w:tcPr>
          <w:p w14:paraId="19446327" w14:textId="3BF74330" w:rsidR="00A33698" w:rsidRDefault="00A33698" w:rsidP="00A3369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Groupe des parties prenantes de l’AT constitué ;</w:t>
            </w:r>
          </w:p>
          <w:p w14:paraId="0A12E861" w14:textId="77777777" w:rsidR="00835A04" w:rsidRDefault="00A33698" w:rsidP="00A3369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Thématiques clés de partage identifiés ;</w:t>
            </w:r>
          </w:p>
          <w:p w14:paraId="4EF35F14" w14:textId="64D5846D" w:rsidR="00A33698" w:rsidRPr="00BA2D5E" w:rsidRDefault="00A33698" w:rsidP="00A3369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Sessions de partage organisées (dont Politique et </w:t>
            </w:r>
            <w:r w:rsidRPr="00BA2D5E">
              <w:rPr>
                <w:rFonts w:asciiTheme="minorHAnsi" w:hAnsiTheme="minorHAnsi" w:cstheme="minorHAnsi"/>
                <w:color w:val="000000" w:themeColor="text1"/>
                <w:sz w:val="16"/>
                <w:szCs w:val="16"/>
                <w:lang w:val="fr-FR"/>
              </w:rPr>
              <w:t>projet loi AT) ;</w:t>
            </w:r>
          </w:p>
          <w:p w14:paraId="49A65E66" w14:textId="60194D9E" w:rsidR="00A33698" w:rsidRPr="00BA2D5E" w:rsidRDefault="00A33698" w:rsidP="00A33698">
            <w:pPr>
              <w:spacing w:line="240" w:lineRule="auto"/>
              <w:ind w:left="0" w:firstLine="0"/>
              <w:jc w:val="left"/>
              <w:rPr>
                <w:rFonts w:asciiTheme="minorHAnsi" w:hAnsiTheme="minorHAnsi" w:cstheme="minorHAnsi"/>
                <w:color w:val="000000" w:themeColor="text1"/>
                <w:sz w:val="16"/>
                <w:szCs w:val="16"/>
                <w:lang w:val="fr-FR"/>
              </w:rPr>
            </w:pPr>
            <w:r w:rsidRPr="00BA2D5E">
              <w:rPr>
                <w:rFonts w:asciiTheme="minorHAnsi" w:hAnsiTheme="minorHAnsi" w:cstheme="minorHAnsi"/>
                <w:color w:val="000000" w:themeColor="text1"/>
                <w:sz w:val="16"/>
                <w:szCs w:val="16"/>
                <w:lang w:val="fr-FR"/>
              </w:rPr>
              <w:t>- Réflexions sur la préservation des tourbières lancées ;</w:t>
            </w:r>
          </w:p>
          <w:p w14:paraId="2895C423" w14:textId="2D419849" w:rsidR="00A33698" w:rsidRPr="00023467" w:rsidRDefault="00A33698" w:rsidP="00A33698">
            <w:pPr>
              <w:spacing w:line="240" w:lineRule="auto"/>
              <w:ind w:left="0" w:firstLine="0"/>
              <w:jc w:val="left"/>
              <w:rPr>
                <w:rFonts w:asciiTheme="minorHAnsi" w:hAnsiTheme="minorHAnsi" w:cstheme="minorHAnsi"/>
                <w:color w:val="000000" w:themeColor="text1"/>
                <w:sz w:val="16"/>
                <w:szCs w:val="16"/>
                <w:lang w:val="fr-FR"/>
              </w:rPr>
            </w:pPr>
            <w:r w:rsidRPr="00BA2D5E">
              <w:rPr>
                <w:rFonts w:asciiTheme="minorHAnsi" w:hAnsiTheme="minorHAnsi" w:cstheme="minorHAnsi"/>
                <w:color w:val="000000" w:themeColor="text1"/>
                <w:sz w:val="16"/>
                <w:szCs w:val="16"/>
                <w:lang w:val="fr-FR"/>
              </w:rPr>
              <w:t xml:space="preserve">- Etudes prospectives sur les tourbières </w:t>
            </w:r>
            <w:r w:rsidRPr="00BA2D5E">
              <w:rPr>
                <w:rFonts w:asciiTheme="minorHAnsi" w:hAnsiTheme="minorHAnsi" w:cstheme="minorHAnsi"/>
                <w:color w:val="000000" w:themeColor="text1"/>
                <w:sz w:val="16"/>
                <w:szCs w:val="16"/>
                <w:lang w:val="fr-FR"/>
              </w:rPr>
              <w:lastRenderedPageBreak/>
              <w:t>lancées dans le cadre de partenariat</w:t>
            </w:r>
            <w:r w:rsidR="00001E02" w:rsidRPr="00BA2D5E">
              <w:rPr>
                <w:rFonts w:asciiTheme="minorHAnsi" w:hAnsiTheme="minorHAnsi" w:cstheme="minorHAnsi"/>
                <w:color w:val="000000" w:themeColor="text1"/>
                <w:sz w:val="16"/>
                <w:szCs w:val="16"/>
                <w:lang w:val="fr-FR"/>
              </w:rPr>
              <w:t xml:space="preserve"> (</w:t>
            </w:r>
            <w:r w:rsidR="00001E02" w:rsidRPr="003924DC">
              <w:rPr>
                <w:rFonts w:cstheme="minorHAnsi"/>
                <w:sz w:val="16"/>
                <w:szCs w:val="16"/>
              </w:rPr>
              <w:t>initiative IKI FAO-PNUE)</w:t>
            </w:r>
            <w:r w:rsidR="00001E02" w:rsidRPr="00E370B6">
              <w:rPr>
                <w:rFonts w:cstheme="minorHAnsi"/>
                <w:sz w:val="18"/>
                <w:szCs w:val="18"/>
              </w:rPr>
              <w:t> </w:t>
            </w:r>
          </w:p>
        </w:tc>
        <w:tc>
          <w:tcPr>
            <w:tcW w:w="1271" w:type="dxa"/>
          </w:tcPr>
          <w:p w14:paraId="4C20A03A" w14:textId="77777777" w:rsidR="00835A04" w:rsidRDefault="00A33698" w:rsidP="0040427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 PPAT produit </w:t>
            </w:r>
            <w:proofErr w:type="gramStart"/>
            <w:r w:rsidR="0040427F">
              <w:rPr>
                <w:rFonts w:asciiTheme="minorHAnsi" w:hAnsiTheme="minorHAnsi" w:cstheme="minorHAnsi"/>
                <w:color w:val="000000" w:themeColor="text1"/>
                <w:sz w:val="16"/>
                <w:szCs w:val="16"/>
                <w:lang w:val="fr-FR"/>
              </w:rPr>
              <w:t>suite à</w:t>
            </w:r>
            <w:proofErr w:type="gramEnd"/>
            <w:r w:rsidR="0040427F">
              <w:rPr>
                <w:rFonts w:asciiTheme="minorHAnsi" w:hAnsiTheme="minorHAnsi" w:cstheme="minorHAnsi"/>
                <w:color w:val="000000" w:themeColor="text1"/>
                <w:sz w:val="16"/>
                <w:szCs w:val="16"/>
                <w:lang w:val="fr-FR"/>
              </w:rPr>
              <w:t xml:space="preserve"> la consolidation progressive des résultats et conclusions des échanges prospectifs sur l’AT au niveau de la province ;</w:t>
            </w:r>
          </w:p>
          <w:p w14:paraId="45133E1E" w14:textId="77777777" w:rsidR="0040427F" w:rsidRDefault="0040427F" w:rsidP="0040427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éléments spécifiques de l’AT </w:t>
            </w:r>
            <w:proofErr w:type="spellStart"/>
            <w:r>
              <w:rPr>
                <w:rFonts w:asciiTheme="minorHAnsi" w:hAnsiTheme="minorHAnsi" w:cstheme="minorHAnsi"/>
                <w:color w:val="000000" w:themeColor="text1"/>
                <w:sz w:val="16"/>
                <w:szCs w:val="16"/>
                <w:lang w:val="fr-FR"/>
              </w:rPr>
              <w:t>progressive-ment</w:t>
            </w:r>
            <w:proofErr w:type="spellEnd"/>
            <w:r>
              <w:rPr>
                <w:rFonts w:asciiTheme="minorHAnsi" w:hAnsiTheme="minorHAnsi" w:cstheme="minorHAnsi"/>
                <w:color w:val="000000" w:themeColor="text1"/>
                <w:sz w:val="16"/>
                <w:szCs w:val="16"/>
                <w:lang w:val="fr-FR"/>
              </w:rPr>
              <w:t xml:space="preserve"> collectées pour alimenter la rédaction de SNAT ;</w:t>
            </w:r>
          </w:p>
          <w:p w14:paraId="14922DEA" w14:textId="1D65945F" w:rsidR="0040427F" w:rsidRPr="00023467" w:rsidRDefault="0040427F" w:rsidP="0040427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 Plan provincial pour la préservation des tourbières produit et discuté de manière concertée avec les autres provinces identifiées comme </w:t>
            </w:r>
            <w:proofErr w:type="spellStart"/>
            <w:r>
              <w:rPr>
                <w:rFonts w:asciiTheme="minorHAnsi" w:hAnsiTheme="minorHAnsi" w:cstheme="minorHAnsi"/>
                <w:color w:val="000000" w:themeColor="text1"/>
                <w:sz w:val="16"/>
                <w:szCs w:val="16"/>
                <w:lang w:val="fr-FR"/>
              </w:rPr>
              <w:t>potentielle-ment</w:t>
            </w:r>
            <w:proofErr w:type="spellEnd"/>
            <w:r>
              <w:rPr>
                <w:rFonts w:asciiTheme="minorHAnsi" w:hAnsiTheme="minorHAnsi" w:cstheme="minorHAnsi"/>
                <w:color w:val="000000" w:themeColor="text1"/>
                <w:sz w:val="16"/>
                <w:szCs w:val="16"/>
                <w:lang w:val="fr-FR"/>
              </w:rPr>
              <w:t xml:space="preserve"> à tourbières.</w:t>
            </w:r>
          </w:p>
        </w:tc>
        <w:tc>
          <w:tcPr>
            <w:tcW w:w="1489" w:type="dxa"/>
          </w:tcPr>
          <w:p w14:paraId="29E1F04F" w14:textId="77777777" w:rsidR="00835A04" w:rsidRDefault="0040427F" w:rsidP="0040427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Réflexions prospectives sur l’AT et la gestion des tourbières lancées au niveau de la province</w:t>
            </w:r>
            <w:r w:rsidR="00AF2AD2">
              <w:rPr>
                <w:rFonts w:asciiTheme="minorHAnsi" w:hAnsiTheme="minorHAnsi" w:cstheme="minorHAnsi"/>
                <w:color w:val="000000" w:themeColor="text1"/>
                <w:sz w:val="16"/>
                <w:szCs w:val="16"/>
                <w:lang w:val="fr-FR"/>
              </w:rPr>
              <w:t xml:space="preserve"> (Sessions de partage)</w:t>
            </w:r>
            <w:r w:rsidR="00001E02">
              <w:rPr>
                <w:rFonts w:asciiTheme="minorHAnsi" w:hAnsiTheme="minorHAnsi" w:cstheme="minorHAnsi"/>
                <w:color w:val="000000" w:themeColor="text1"/>
                <w:sz w:val="16"/>
                <w:szCs w:val="16"/>
                <w:lang w:val="fr-FR"/>
              </w:rPr>
              <w:t> ;</w:t>
            </w:r>
          </w:p>
          <w:p w14:paraId="41DE5267" w14:textId="3D4864F1" w:rsidR="003B7A84" w:rsidRDefault="00001E02" w:rsidP="003B7A84">
            <w:pPr>
              <w:jc w:val="left"/>
              <w:rPr>
                <w:rFonts w:cstheme="minorHAnsi"/>
                <w:sz w:val="16"/>
                <w:szCs w:val="16"/>
              </w:rPr>
            </w:pPr>
            <w:r>
              <w:rPr>
                <w:rFonts w:asciiTheme="minorHAnsi" w:hAnsiTheme="minorHAnsi" w:cstheme="minorHAnsi"/>
                <w:color w:val="000000" w:themeColor="text1"/>
                <w:sz w:val="16"/>
                <w:szCs w:val="16"/>
                <w:lang w:val="fr-FR"/>
              </w:rPr>
              <w:t xml:space="preserve">- Production des </w:t>
            </w:r>
            <w:r w:rsidRPr="008F40D2">
              <w:rPr>
                <w:rFonts w:asciiTheme="minorHAnsi" w:hAnsiTheme="minorHAnsi" w:cstheme="minorHAnsi"/>
                <w:color w:val="000000" w:themeColor="text1"/>
                <w:sz w:val="16"/>
                <w:szCs w:val="16"/>
                <w:lang w:val="fr-FR"/>
              </w:rPr>
              <w:t>TDRs</w:t>
            </w:r>
            <w:r w:rsidR="008F40D2" w:rsidRPr="008F40D2">
              <w:rPr>
                <w:rFonts w:cstheme="minorHAnsi"/>
                <w:sz w:val="16"/>
                <w:szCs w:val="16"/>
              </w:rPr>
              <w:t xml:space="preserve"> pour une conférence stratégique interprovinciale sur les tourbières</w:t>
            </w:r>
            <w:r w:rsidR="008F40D2">
              <w:rPr>
                <w:rFonts w:cstheme="minorHAnsi"/>
                <w:sz w:val="16"/>
                <w:szCs w:val="16"/>
              </w:rPr>
              <w:t xml:space="preserve"> </w:t>
            </w:r>
            <w:r w:rsidR="003B7A84">
              <w:rPr>
                <w:rFonts w:cstheme="minorHAnsi"/>
                <w:sz w:val="16"/>
                <w:szCs w:val="16"/>
              </w:rPr>
              <w:t xml:space="preserve">impliquant les Provinces de </w:t>
            </w:r>
            <w:r w:rsidR="00E92BA6">
              <w:rPr>
                <w:rFonts w:cstheme="minorHAnsi"/>
                <w:sz w:val="16"/>
                <w:szCs w:val="16"/>
              </w:rPr>
              <w:t>l’</w:t>
            </w:r>
            <w:r w:rsidR="00E92BA6" w:rsidRPr="003B7A84">
              <w:rPr>
                <w:rFonts w:cstheme="minorHAnsi"/>
                <w:sz w:val="16"/>
                <w:szCs w:val="16"/>
              </w:rPr>
              <w:t>Equateur</w:t>
            </w:r>
            <w:r w:rsidR="003B7A84" w:rsidRPr="003B7A84">
              <w:rPr>
                <w:rFonts w:cstheme="minorHAnsi"/>
                <w:sz w:val="16"/>
                <w:szCs w:val="16"/>
              </w:rPr>
              <w:t>, Ma</w:t>
            </w:r>
            <w:r w:rsidR="003B7A84">
              <w:rPr>
                <w:rFonts w:cstheme="minorHAnsi"/>
                <w:sz w:val="16"/>
                <w:szCs w:val="16"/>
              </w:rPr>
              <w:t>i-</w:t>
            </w:r>
            <w:proofErr w:type="spellStart"/>
            <w:r w:rsidR="003B7A84">
              <w:rPr>
                <w:rFonts w:cstheme="minorHAnsi"/>
                <w:sz w:val="16"/>
                <w:szCs w:val="16"/>
              </w:rPr>
              <w:t>Ndombe</w:t>
            </w:r>
            <w:proofErr w:type="spellEnd"/>
            <w:r w:rsidR="003B7A84">
              <w:rPr>
                <w:rFonts w:cstheme="minorHAnsi"/>
                <w:sz w:val="16"/>
                <w:szCs w:val="16"/>
              </w:rPr>
              <w:t>, Sud-</w:t>
            </w:r>
            <w:r w:rsidR="003B7A84">
              <w:rPr>
                <w:rFonts w:cstheme="minorHAnsi"/>
                <w:sz w:val="16"/>
                <w:szCs w:val="16"/>
              </w:rPr>
              <w:lastRenderedPageBreak/>
              <w:t xml:space="preserve">Ubangi et </w:t>
            </w:r>
            <w:proofErr w:type="spellStart"/>
            <w:r w:rsidR="003B7A84">
              <w:rPr>
                <w:rFonts w:cstheme="minorHAnsi"/>
                <w:sz w:val="16"/>
                <w:szCs w:val="16"/>
              </w:rPr>
              <w:t>Mongala</w:t>
            </w:r>
            <w:proofErr w:type="spellEnd"/>
            <w:r w:rsidR="003B7A84">
              <w:rPr>
                <w:rFonts w:cstheme="minorHAnsi"/>
                <w:sz w:val="16"/>
                <w:szCs w:val="16"/>
              </w:rPr>
              <w:t xml:space="preserve"> (WWF) ;</w:t>
            </w:r>
          </w:p>
          <w:p w14:paraId="090C0A0B" w14:textId="6FABB3A2" w:rsidR="003B7A84" w:rsidRPr="00E370B6" w:rsidRDefault="003B7A84" w:rsidP="00717BDB">
            <w:pPr>
              <w:jc w:val="left"/>
              <w:rPr>
                <w:rFonts w:cstheme="minorHAnsi"/>
                <w:sz w:val="18"/>
                <w:szCs w:val="18"/>
              </w:rPr>
            </w:pPr>
            <w:r>
              <w:rPr>
                <w:rFonts w:cstheme="minorHAnsi"/>
                <w:sz w:val="16"/>
                <w:szCs w:val="16"/>
              </w:rPr>
              <w:t>-</w:t>
            </w:r>
            <w:r w:rsidRPr="00E370B6">
              <w:rPr>
                <w:rFonts w:cstheme="minorHAnsi"/>
                <w:sz w:val="18"/>
                <w:szCs w:val="18"/>
              </w:rPr>
              <w:t xml:space="preserve"> </w:t>
            </w:r>
            <w:r w:rsidRPr="003B7A84">
              <w:rPr>
                <w:rFonts w:cstheme="minorHAnsi"/>
                <w:sz w:val="16"/>
                <w:szCs w:val="16"/>
              </w:rPr>
              <w:t>Document d’étude d’aménagement basée sur les priorités de développement de la province et la problématique de préservation des tourbières</w:t>
            </w:r>
            <w:r w:rsidRPr="00E370B6">
              <w:rPr>
                <w:rFonts w:cstheme="minorHAnsi"/>
                <w:sz w:val="18"/>
                <w:szCs w:val="18"/>
              </w:rPr>
              <w:t>.</w:t>
            </w:r>
          </w:p>
          <w:p w14:paraId="46F82128" w14:textId="27E0453F" w:rsidR="00001E02" w:rsidRPr="003B7A84" w:rsidRDefault="00001E02" w:rsidP="008F40D2">
            <w:pPr>
              <w:spacing w:line="240" w:lineRule="auto"/>
              <w:ind w:left="0" w:firstLine="0"/>
              <w:jc w:val="left"/>
              <w:rPr>
                <w:rFonts w:asciiTheme="minorHAnsi" w:hAnsiTheme="minorHAnsi" w:cstheme="minorHAnsi"/>
                <w:color w:val="000000" w:themeColor="text1"/>
                <w:sz w:val="16"/>
                <w:szCs w:val="16"/>
              </w:rPr>
            </w:pPr>
          </w:p>
        </w:tc>
        <w:tc>
          <w:tcPr>
            <w:tcW w:w="720" w:type="dxa"/>
          </w:tcPr>
          <w:p w14:paraId="381CC962" w14:textId="57C40266" w:rsidR="00835A04" w:rsidRPr="008F40D2" w:rsidRDefault="00E92BA6" w:rsidP="008F40D2">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4</w:t>
            </w:r>
            <w:r w:rsidR="008F40D2">
              <w:rPr>
                <w:rFonts w:asciiTheme="minorHAnsi" w:hAnsiTheme="minorHAnsi" w:cstheme="minorHAnsi"/>
                <w:color w:val="000000" w:themeColor="text1"/>
                <w:sz w:val="16"/>
                <w:szCs w:val="16"/>
                <w:lang w:val="fr-FR"/>
              </w:rPr>
              <w:t>0%</w:t>
            </w:r>
          </w:p>
        </w:tc>
        <w:tc>
          <w:tcPr>
            <w:tcW w:w="1440" w:type="dxa"/>
          </w:tcPr>
          <w:p w14:paraId="7DF47CE3" w14:textId="77777777" w:rsidR="00001E02" w:rsidRDefault="00AF2AD2" w:rsidP="00AF2AD2">
            <w:pPr>
              <w:spacing w:line="240" w:lineRule="auto"/>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r w:rsidRPr="00AF2AD2">
              <w:rPr>
                <w:rFonts w:asciiTheme="minorHAnsi" w:hAnsiTheme="minorHAnsi" w:cstheme="minorHAnsi"/>
                <w:color w:val="000000" w:themeColor="text1"/>
                <w:sz w:val="16"/>
                <w:szCs w:val="16"/>
                <w:lang w:val="fr-FR"/>
              </w:rPr>
              <w:t>Rapport</w:t>
            </w:r>
            <w:r>
              <w:rPr>
                <w:rFonts w:asciiTheme="minorHAnsi" w:hAnsiTheme="minorHAnsi" w:cstheme="minorHAnsi"/>
                <w:color w:val="000000" w:themeColor="text1"/>
                <w:sz w:val="16"/>
                <w:szCs w:val="16"/>
                <w:lang w:val="fr-FR"/>
              </w:rPr>
              <w:t>s des sessions de partage et des réflexions prospectives sur des thématiques clés identifié</w:t>
            </w:r>
            <w:r w:rsidR="00001E02">
              <w:rPr>
                <w:rFonts w:asciiTheme="minorHAnsi" w:hAnsiTheme="minorHAnsi" w:cstheme="minorHAnsi"/>
                <w:color w:val="000000" w:themeColor="text1"/>
                <w:sz w:val="16"/>
                <w:szCs w:val="16"/>
                <w:lang w:val="fr-FR"/>
              </w:rPr>
              <w:t>e</w:t>
            </w:r>
            <w:r>
              <w:rPr>
                <w:rFonts w:asciiTheme="minorHAnsi" w:hAnsiTheme="minorHAnsi" w:cstheme="minorHAnsi"/>
                <w:color w:val="000000" w:themeColor="text1"/>
                <w:sz w:val="16"/>
                <w:szCs w:val="16"/>
                <w:lang w:val="fr-FR"/>
              </w:rPr>
              <w:t>s</w:t>
            </w:r>
            <w:r w:rsidR="00001E02">
              <w:rPr>
                <w:rFonts w:asciiTheme="minorHAnsi" w:hAnsiTheme="minorHAnsi" w:cstheme="minorHAnsi"/>
                <w:color w:val="000000" w:themeColor="text1"/>
                <w:sz w:val="16"/>
                <w:szCs w:val="16"/>
                <w:lang w:val="fr-FR"/>
              </w:rPr>
              <w:t> ;</w:t>
            </w:r>
          </w:p>
          <w:p w14:paraId="2A728EBC" w14:textId="77777777" w:rsidR="00835A04" w:rsidRDefault="00001E02" w:rsidP="00AF2AD2">
            <w:pPr>
              <w:spacing w:line="240" w:lineRule="auto"/>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Liste constituantes des parties prenantes de l’AT ;</w:t>
            </w:r>
            <w:r w:rsidR="00AF2AD2">
              <w:rPr>
                <w:rFonts w:asciiTheme="minorHAnsi" w:hAnsiTheme="minorHAnsi" w:cstheme="minorHAnsi"/>
                <w:color w:val="000000" w:themeColor="text1"/>
                <w:sz w:val="16"/>
                <w:szCs w:val="16"/>
                <w:lang w:val="fr-FR"/>
              </w:rPr>
              <w:t xml:space="preserve"> </w:t>
            </w:r>
          </w:p>
          <w:p w14:paraId="24EB1C1E" w14:textId="77777777" w:rsidR="008F40D2" w:rsidRDefault="008F40D2" w:rsidP="00AF2AD2">
            <w:pPr>
              <w:spacing w:line="240" w:lineRule="auto"/>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d’activités</w:t>
            </w:r>
            <w:r w:rsidR="00E92BA6">
              <w:rPr>
                <w:rFonts w:asciiTheme="minorHAnsi" w:hAnsiTheme="minorHAnsi" w:cstheme="minorHAnsi"/>
                <w:color w:val="000000" w:themeColor="text1"/>
                <w:sz w:val="16"/>
                <w:szCs w:val="16"/>
                <w:lang w:val="fr-FR"/>
              </w:rPr>
              <w:t> ;</w:t>
            </w:r>
          </w:p>
          <w:p w14:paraId="436683E0" w14:textId="647922FC" w:rsidR="00E92BA6" w:rsidRPr="00AF2AD2" w:rsidRDefault="00E92BA6" w:rsidP="00AF2AD2">
            <w:pPr>
              <w:spacing w:line="240" w:lineRule="auto"/>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-Document prospectif AT et tourbières en province</w:t>
            </w:r>
          </w:p>
        </w:tc>
        <w:tc>
          <w:tcPr>
            <w:tcW w:w="1809" w:type="dxa"/>
          </w:tcPr>
          <w:p w14:paraId="6518EB13" w14:textId="4DCAE49C" w:rsidR="00E92BA6" w:rsidRPr="00E92BA6" w:rsidRDefault="00E92BA6" w:rsidP="00E92BA6">
            <w:pPr>
              <w:jc w:val="left"/>
              <w:rPr>
                <w:rFonts w:cstheme="minorHAnsi"/>
                <w:b/>
                <w:sz w:val="16"/>
                <w:szCs w:val="16"/>
              </w:rPr>
            </w:pPr>
            <w:r>
              <w:rPr>
                <w:rFonts w:cstheme="minorHAnsi"/>
                <w:b/>
                <w:sz w:val="16"/>
                <w:szCs w:val="16"/>
              </w:rPr>
              <w:t>En</w:t>
            </w:r>
            <w:r w:rsidRPr="00E92BA6">
              <w:rPr>
                <w:rFonts w:cstheme="minorHAnsi"/>
                <w:b/>
                <w:sz w:val="16"/>
                <w:szCs w:val="16"/>
              </w:rPr>
              <w:t xml:space="preserve"> p</w:t>
            </w:r>
            <w:r>
              <w:rPr>
                <w:rFonts w:cstheme="minorHAnsi"/>
                <w:b/>
                <w:sz w:val="16"/>
                <w:szCs w:val="16"/>
              </w:rPr>
              <w:t>r</w:t>
            </w:r>
            <w:r w:rsidRPr="00E92BA6">
              <w:rPr>
                <w:rFonts w:cstheme="minorHAnsi"/>
                <w:b/>
                <w:sz w:val="16"/>
                <w:szCs w:val="16"/>
              </w:rPr>
              <w:t>élude au PPAT, assurer la :</w:t>
            </w:r>
          </w:p>
          <w:p w14:paraId="7D91530A" w14:textId="5963CF6A" w:rsidR="00E92BA6" w:rsidRPr="00E92BA6" w:rsidRDefault="00E92BA6" w:rsidP="00E92BA6">
            <w:pPr>
              <w:jc w:val="left"/>
              <w:rPr>
                <w:rFonts w:cstheme="minorHAnsi"/>
                <w:sz w:val="16"/>
                <w:szCs w:val="16"/>
              </w:rPr>
            </w:pPr>
            <w:r w:rsidRPr="00E370B6">
              <w:rPr>
                <w:rFonts w:cstheme="minorHAnsi"/>
                <w:sz w:val="18"/>
                <w:szCs w:val="18"/>
              </w:rPr>
              <w:t xml:space="preserve">- </w:t>
            </w:r>
            <w:r w:rsidRPr="00E92BA6">
              <w:rPr>
                <w:rFonts w:cstheme="minorHAnsi"/>
                <w:sz w:val="16"/>
                <w:szCs w:val="16"/>
              </w:rPr>
              <w:t xml:space="preserve">Revue des potentialités de développement de la province et définition des priorités ; </w:t>
            </w:r>
          </w:p>
          <w:p w14:paraId="4B2BB4C5" w14:textId="5FC70F87" w:rsidR="00E92BA6" w:rsidRPr="00E92BA6" w:rsidRDefault="00E92BA6" w:rsidP="00E92BA6">
            <w:pPr>
              <w:jc w:val="left"/>
              <w:rPr>
                <w:rFonts w:cstheme="minorHAnsi"/>
                <w:sz w:val="16"/>
                <w:szCs w:val="16"/>
              </w:rPr>
            </w:pPr>
            <w:r w:rsidRPr="00E92BA6">
              <w:rPr>
                <w:rFonts w:cstheme="minorHAnsi"/>
                <w:sz w:val="16"/>
                <w:szCs w:val="16"/>
              </w:rPr>
              <w:t>- cartographie des zones de développement basée sur les ressources présentes</w:t>
            </w:r>
            <w:r>
              <w:rPr>
                <w:rFonts w:cstheme="minorHAnsi"/>
                <w:sz w:val="16"/>
                <w:szCs w:val="16"/>
              </w:rPr>
              <w:t>.</w:t>
            </w:r>
          </w:p>
          <w:p w14:paraId="4EDE08F5" w14:textId="77777777" w:rsidR="00835A04" w:rsidRPr="00E92BA6" w:rsidRDefault="00835A04" w:rsidP="00835A04">
            <w:pPr>
              <w:spacing w:line="240" w:lineRule="auto"/>
              <w:ind w:left="0" w:firstLine="0"/>
              <w:rPr>
                <w:rFonts w:asciiTheme="minorHAnsi" w:hAnsiTheme="minorHAnsi" w:cstheme="minorHAnsi"/>
                <w:color w:val="000000" w:themeColor="text1"/>
                <w:sz w:val="16"/>
                <w:szCs w:val="16"/>
              </w:rPr>
            </w:pPr>
          </w:p>
        </w:tc>
      </w:tr>
      <w:tr w:rsidR="00835A04" w:rsidRPr="00023467" w14:paraId="166485DC" w14:textId="77777777" w:rsidTr="003924DC">
        <w:tc>
          <w:tcPr>
            <w:tcW w:w="1830" w:type="dxa"/>
          </w:tcPr>
          <w:p w14:paraId="03C32FA9" w14:textId="48948188" w:rsidR="00835A04" w:rsidRPr="00023467" w:rsidRDefault="00835A04" w:rsidP="00835A04">
            <w:pPr>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2.4.</w:t>
            </w:r>
            <w:r w:rsidRPr="0062212C">
              <w:rPr>
                <w:rFonts w:cstheme="minorHAnsi"/>
                <w:sz w:val="16"/>
                <w:szCs w:val="16"/>
                <w:lang w:val="fr-FR"/>
              </w:rPr>
              <w:t xml:space="preserve"> Missions d’encadrement, </w:t>
            </w:r>
            <w:r w:rsidR="00835027">
              <w:rPr>
                <w:rFonts w:cstheme="minorHAnsi"/>
                <w:sz w:val="16"/>
                <w:szCs w:val="16"/>
                <w:lang w:val="fr-FR"/>
              </w:rPr>
              <w:t>de suivi,</w:t>
            </w:r>
            <w:r>
              <w:rPr>
                <w:rFonts w:cstheme="minorHAnsi"/>
                <w:sz w:val="16"/>
                <w:szCs w:val="16"/>
                <w:lang w:val="fr-FR"/>
              </w:rPr>
              <w:t xml:space="preserve"> </w:t>
            </w:r>
            <w:r w:rsidRPr="0062212C">
              <w:rPr>
                <w:rFonts w:cstheme="minorHAnsi"/>
                <w:sz w:val="16"/>
                <w:szCs w:val="16"/>
                <w:lang w:val="fr-FR"/>
              </w:rPr>
              <w:t>de rapportage et de suivi/évaluation des activités par le (la) responsable de la composante, le chargé de mise en œuvre et les Administrations partenaires.</w:t>
            </w:r>
          </w:p>
        </w:tc>
        <w:tc>
          <w:tcPr>
            <w:tcW w:w="1350" w:type="dxa"/>
          </w:tcPr>
          <w:p w14:paraId="1A7E48D4" w14:textId="77777777" w:rsidR="00E92BA6" w:rsidRDefault="00E92BA6" w:rsidP="00E92BA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Une mission de reconnaissance réalisée dans le secteur de </w:t>
            </w:r>
            <w:proofErr w:type="spellStart"/>
            <w:r>
              <w:rPr>
                <w:rFonts w:asciiTheme="minorHAnsi" w:hAnsiTheme="minorHAnsi" w:cstheme="minorHAnsi"/>
                <w:color w:val="000000" w:themeColor="text1"/>
                <w:sz w:val="15"/>
                <w:szCs w:val="15"/>
                <w:lang w:val="fr-FR"/>
              </w:rPr>
              <w:t>Lusakani</w:t>
            </w:r>
            <w:proofErr w:type="spellEnd"/>
            <w:r>
              <w:rPr>
                <w:rFonts w:asciiTheme="minorHAnsi" w:hAnsiTheme="minorHAnsi" w:cstheme="minorHAnsi"/>
                <w:color w:val="000000" w:themeColor="text1"/>
                <w:sz w:val="15"/>
                <w:szCs w:val="15"/>
                <w:lang w:val="fr-FR"/>
              </w:rPr>
              <w:t> ;</w:t>
            </w:r>
          </w:p>
          <w:p w14:paraId="6C7C3426" w14:textId="77777777" w:rsidR="00835A04" w:rsidRDefault="00835A04" w:rsidP="00835A04">
            <w:pPr>
              <w:spacing w:line="240" w:lineRule="auto"/>
              <w:ind w:left="0" w:firstLine="0"/>
              <w:rPr>
                <w:rFonts w:asciiTheme="minorHAnsi" w:hAnsiTheme="minorHAnsi" w:cstheme="minorHAnsi"/>
                <w:color w:val="000000" w:themeColor="text1"/>
                <w:sz w:val="16"/>
                <w:szCs w:val="16"/>
                <w:lang w:val="fr-FR"/>
              </w:rPr>
            </w:pPr>
          </w:p>
          <w:p w14:paraId="7208258E" w14:textId="0DD8ACCF" w:rsidR="00E92BA6" w:rsidRPr="00023467" w:rsidRDefault="00E92BA6" w:rsidP="00E92BA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5"/>
                <w:szCs w:val="15"/>
                <w:lang w:val="fr-FR"/>
              </w:rPr>
              <w:t>TDRs d’appui à la mission du programme AT (PNUD) pour la formation et le test sur le guide méthodologique de micro-zonage des terroirs villageois formulés</w:t>
            </w:r>
          </w:p>
        </w:tc>
        <w:tc>
          <w:tcPr>
            <w:tcW w:w="1271" w:type="dxa"/>
          </w:tcPr>
          <w:p w14:paraId="11660931" w14:textId="5D6D390A" w:rsidR="009E1206" w:rsidRDefault="009E1206" w:rsidP="009E120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Assurer le suivi rapproché des travaux du prestataire </w:t>
            </w:r>
            <w:proofErr w:type="spellStart"/>
            <w:r>
              <w:rPr>
                <w:rFonts w:asciiTheme="minorHAnsi" w:hAnsiTheme="minorHAnsi" w:cstheme="minorHAnsi"/>
                <w:color w:val="000000" w:themeColor="text1"/>
                <w:sz w:val="15"/>
                <w:szCs w:val="15"/>
                <w:lang w:val="fr-FR"/>
              </w:rPr>
              <w:t>Gashe</w:t>
            </w:r>
            <w:proofErr w:type="spellEnd"/>
            <w:r>
              <w:rPr>
                <w:rFonts w:asciiTheme="minorHAnsi" w:hAnsiTheme="minorHAnsi" w:cstheme="minorHAnsi"/>
                <w:color w:val="000000" w:themeColor="text1"/>
                <w:sz w:val="15"/>
                <w:szCs w:val="15"/>
                <w:lang w:val="fr-FR"/>
              </w:rPr>
              <w:t xml:space="preserve"> conformément aux plans de déploiement produits ;</w:t>
            </w:r>
          </w:p>
          <w:p w14:paraId="3D95BD82" w14:textId="77777777"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489" w:type="dxa"/>
          </w:tcPr>
          <w:p w14:paraId="7FA8F880" w14:textId="767D5BB1" w:rsidR="009E1206" w:rsidRDefault="009E1206" w:rsidP="009E120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Reconnaissance des zones PIREDD complétée avec la mission de </w:t>
            </w:r>
            <w:proofErr w:type="spellStart"/>
            <w:r>
              <w:rPr>
                <w:rFonts w:asciiTheme="minorHAnsi" w:hAnsiTheme="minorHAnsi" w:cstheme="minorHAnsi"/>
                <w:color w:val="000000" w:themeColor="text1"/>
                <w:sz w:val="15"/>
                <w:szCs w:val="15"/>
                <w:lang w:val="fr-FR"/>
              </w:rPr>
              <w:t>Lusakani</w:t>
            </w:r>
            <w:proofErr w:type="spellEnd"/>
            <w:r>
              <w:rPr>
                <w:rFonts w:asciiTheme="minorHAnsi" w:hAnsiTheme="minorHAnsi" w:cstheme="minorHAnsi"/>
                <w:color w:val="000000" w:themeColor="text1"/>
                <w:sz w:val="15"/>
                <w:szCs w:val="15"/>
                <w:lang w:val="fr-FR"/>
              </w:rPr>
              <w:t> ;</w:t>
            </w:r>
          </w:p>
          <w:p w14:paraId="3494070F" w14:textId="6D53D708" w:rsidR="00835A04" w:rsidRPr="00023467" w:rsidRDefault="009E1206" w:rsidP="009E120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5"/>
                <w:szCs w:val="15"/>
                <w:lang w:val="fr-FR"/>
              </w:rPr>
              <w:t>- TDRs d’appui à la mission du programme AT (PNUD) pour la formation et le test sur le guide méthodologique de micro-zonage des terroirs villageois pour être exécutés au courant du prochain semestre.</w:t>
            </w:r>
          </w:p>
        </w:tc>
        <w:tc>
          <w:tcPr>
            <w:tcW w:w="720" w:type="dxa"/>
          </w:tcPr>
          <w:p w14:paraId="2DDF9454" w14:textId="28C52D71" w:rsidR="00835A04" w:rsidRPr="00023467" w:rsidRDefault="00835027"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w:t>
            </w:r>
            <w:r w:rsidR="009E1206">
              <w:rPr>
                <w:rFonts w:asciiTheme="minorHAnsi" w:hAnsiTheme="minorHAnsi" w:cstheme="minorHAnsi"/>
                <w:color w:val="000000" w:themeColor="text1"/>
                <w:sz w:val="16"/>
                <w:szCs w:val="16"/>
                <w:lang w:val="fr-FR"/>
              </w:rPr>
              <w:t>0%</w:t>
            </w:r>
          </w:p>
        </w:tc>
        <w:tc>
          <w:tcPr>
            <w:tcW w:w="1440" w:type="dxa"/>
          </w:tcPr>
          <w:p w14:paraId="27B5F310" w14:textId="2AFDD6BA" w:rsidR="009E1206" w:rsidRDefault="009E1206" w:rsidP="009E120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xml:space="preserve">- Rapport de la mission de reconnaissance dans le secteur de </w:t>
            </w:r>
            <w:proofErr w:type="spellStart"/>
            <w:r>
              <w:rPr>
                <w:rFonts w:asciiTheme="minorHAnsi" w:hAnsiTheme="minorHAnsi" w:cstheme="minorHAnsi"/>
                <w:color w:val="000000" w:themeColor="text1"/>
                <w:sz w:val="15"/>
                <w:szCs w:val="15"/>
                <w:lang w:val="fr-FR"/>
              </w:rPr>
              <w:t>Lusakani</w:t>
            </w:r>
            <w:proofErr w:type="spellEnd"/>
            <w:r>
              <w:rPr>
                <w:rFonts w:asciiTheme="minorHAnsi" w:hAnsiTheme="minorHAnsi" w:cstheme="minorHAnsi"/>
                <w:color w:val="000000" w:themeColor="text1"/>
                <w:sz w:val="15"/>
                <w:szCs w:val="15"/>
                <w:lang w:val="fr-FR"/>
              </w:rPr>
              <w:t> ;</w:t>
            </w:r>
          </w:p>
          <w:p w14:paraId="672378C2" w14:textId="66D9D107" w:rsidR="009E1206" w:rsidRDefault="009E1206" w:rsidP="009E1206">
            <w:pPr>
              <w:spacing w:line="240" w:lineRule="auto"/>
              <w:ind w:left="0" w:firstLine="0"/>
              <w:jc w:val="left"/>
              <w:rPr>
                <w:rFonts w:asciiTheme="minorHAnsi" w:hAnsiTheme="minorHAnsi" w:cstheme="minorHAnsi"/>
                <w:color w:val="000000" w:themeColor="text1"/>
                <w:sz w:val="15"/>
                <w:szCs w:val="15"/>
                <w:lang w:val="fr-FR"/>
              </w:rPr>
            </w:pPr>
            <w:r>
              <w:rPr>
                <w:rFonts w:asciiTheme="minorHAnsi" w:hAnsiTheme="minorHAnsi" w:cstheme="minorHAnsi"/>
                <w:color w:val="000000" w:themeColor="text1"/>
                <w:sz w:val="15"/>
                <w:szCs w:val="15"/>
                <w:lang w:val="fr-FR"/>
              </w:rPr>
              <w:t>- TDRs d’appui à la mission du programme AT (PNUD)</w:t>
            </w:r>
          </w:p>
          <w:p w14:paraId="754A3819" w14:textId="77777777"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809" w:type="dxa"/>
          </w:tcPr>
          <w:p w14:paraId="3B571244" w14:textId="22C27223" w:rsidR="00835A04" w:rsidRPr="00023467" w:rsidRDefault="00835027" w:rsidP="00835027">
            <w:pPr>
              <w:spacing w:line="240" w:lineRule="auto"/>
              <w:ind w:left="0" w:firstLine="0"/>
              <w:jc w:val="left"/>
              <w:rPr>
                <w:rFonts w:asciiTheme="minorHAnsi" w:hAnsiTheme="minorHAnsi" w:cstheme="minorHAnsi"/>
                <w:color w:val="000000" w:themeColor="text1"/>
                <w:sz w:val="16"/>
                <w:szCs w:val="16"/>
                <w:lang w:val="fr-FR"/>
              </w:rPr>
            </w:pPr>
            <w:r>
              <w:rPr>
                <w:rFonts w:cstheme="minorHAnsi"/>
                <w:sz w:val="15"/>
                <w:szCs w:val="15"/>
                <w:lang w:val="fr-FR"/>
              </w:rPr>
              <w:t xml:space="preserve">- </w:t>
            </w:r>
            <w:r w:rsidRPr="00A44B55">
              <w:rPr>
                <w:rFonts w:cstheme="minorHAnsi"/>
                <w:sz w:val="15"/>
                <w:szCs w:val="15"/>
                <w:lang w:val="fr-FR"/>
              </w:rPr>
              <w:t xml:space="preserve">Assurer le </w:t>
            </w:r>
            <w:r>
              <w:rPr>
                <w:rFonts w:cstheme="minorHAnsi"/>
                <w:sz w:val="15"/>
                <w:szCs w:val="15"/>
                <w:lang w:val="fr-FR"/>
              </w:rPr>
              <w:t>s</w:t>
            </w:r>
            <w:r w:rsidRPr="00A44B55">
              <w:rPr>
                <w:rFonts w:cstheme="minorHAnsi"/>
                <w:sz w:val="15"/>
                <w:szCs w:val="15"/>
                <w:lang w:val="fr-FR"/>
              </w:rPr>
              <w:t xml:space="preserve">uivi de mise en œuvre et </w:t>
            </w:r>
            <w:proofErr w:type="gramStart"/>
            <w:r>
              <w:rPr>
                <w:rFonts w:cstheme="minorHAnsi"/>
                <w:sz w:val="15"/>
                <w:szCs w:val="15"/>
                <w:lang w:val="fr-FR"/>
              </w:rPr>
              <w:t>d’évaluation  opérationnelle</w:t>
            </w:r>
            <w:proofErr w:type="gramEnd"/>
            <w:r>
              <w:rPr>
                <w:rFonts w:cstheme="minorHAnsi"/>
                <w:sz w:val="15"/>
                <w:szCs w:val="15"/>
                <w:lang w:val="fr-FR"/>
              </w:rPr>
              <w:t xml:space="preserve"> des activités de terrain liées à la composante</w:t>
            </w:r>
          </w:p>
        </w:tc>
      </w:tr>
      <w:tr w:rsidR="00835A04" w:rsidRPr="00023467" w14:paraId="6A1F984D" w14:textId="77777777" w:rsidTr="003924DC">
        <w:tc>
          <w:tcPr>
            <w:tcW w:w="9909" w:type="dxa"/>
            <w:gridSpan w:val="7"/>
            <w:shd w:val="clear" w:color="auto" w:fill="F7CAAC" w:themeFill="accent2" w:themeFillTint="66"/>
          </w:tcPr>
          <w:p w14:paraId="354BB8C6" w14:textId="77777777" w:rsidR="00835A04" w:rsidRDefault="00835A04" w:rsidP="00835A04">
            <w:pPr>
              <w:spacing w:line="240" w:lineRule="auto"/>
              <w:ind w:left="0" w:firstLine="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Composante 3. Forêts</w:t>
            </w:r>
          </w:p>
          <w:p w14:paraId="0AEE116F" w14:textId="6DB4346A" w:rsidR="00835A04" w:rsidRPr="00E245B3" w:rsidRDefault="00835A04" w:rsidP="00835A04">
            <w:pPr>
              <w:spacing w:line="240" w:lineRule="auto"/>
              <w:ind w:left="0" w:firstLine="0"/>
              <w:rPr>
                <w:rFonts w:asciiTheme="minorHAnsi" w:hAnsiTheme="minorHAnsi" w:cstheme="minorHAnsi"/>
                <w:b/>
                <w:color w:val="000000" w:themeColor="text1"/>
                <w:sz w:val="16"/>
                <w:szCs w:val="16"/>
                <w:lang w:val="fr-FR"/>
              </w:rPr>
            </w:pPr>
          </w:p>
        </w:tc>
      </w:tr>
      <w:tr w:rsidR="00835A04" w:rsidRPr="00023467" w14:paraId="31D55DD9" w14:textId="77777777" w:rsidTr="003924DC">
        <w:tc>
          <w:tcPr>
            <w:tcW w:w="1830" w:type="dxa"/>
          </w:tcPr>
          <w:p w14:paraId="0980F370" w14:textId="088B0E1D" w:rsidR="00835A04" w:rsidRPr="00E245B3" w:rsidRDefault="00835A04" w:rsidP="00835A04">
            <w:pPr>
              <w:jc w:val="left"/>
              <w:rPr>
                <w:rFonts w:cstheme="minorHAnsi"/>
                <w:sz w:val="16"/>
                <w:szCs w:val="16"/>
                <w:lang w:val="fr-FR"/>
              </w:rPr>
            </w:pPr>
            <w:r w:rsidRPr="00E245B3">
              <w:rPr>
                <w:rFonts w:cstheme="minorHAnsi"/>
                <w:sz w:val="16"/>
                <w:szCs w:val="16"/>
              </w:rPr>
              <w:t>3.1.</w:t>
            </w:r>
            <w:r>
              <w:rPr>
                <w:rFonts w:cstheme="minorHAnsi"/>
                <w:sz w:val="16"/>
                <w:szCs w:val="16"/>
              </w:rPr>
              <w:t xml:space="preserve"> </w:t>
            </w:r>
            <w:r w:rsidRPr="00E245B3">
              <w:rPr>
                <w:rFonts w:cstheme="minorHAnsi"/>
                <w:sz w:val="16"/>
                <w:szCs w:val="16"/>
                <w:lang w:val="fr-FR"/>
              </w:rPr>
              <w:t>Sensibilisation et renforcement des capacités des services techniques étatiques décentralisés et des partenaires locaux de mise en œuvre sur la foresterie communautaire et la restauration des forêts</w:t>
            </w:r>
            <w:r>
              <w:rPr>
                <w:rFonts w:cstheme="minorHAnsi"/>
                <w:sz w:val="16"/>
                <w:szCs w:val="16"/>
                <w:lang w:val="fr-FR"/>
              </w:rPr>
              <w:t>.</w:t>
            </w:r>
          </w:p>
          <w:p w14:paraId="7AA62372" w14:textId="1F4A8946"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350" w:type="dxa"/>
          </w:tcPr>
          <w:p w14:paraId="411C8D0C" w14:textId="64C7EB7A" w:rsidR="008475AD" w:rsidRDefault="008475AD" w:rsidP="008475AD">
            <w:pPr>
              <w:spacing w:line="257" w:lineRule="auto"/>
              <w:jc w:val="left"/>
              <w:rPr>
                <w:sz w:val="16"/>
                <w:szCs w:val="16"/>
                <w:lang w:val="fr"/>
              </w:rPr>
            </w:pPr>
            <w:r w:rsidRPr="0017113D">
              <w:rPr>
                <w:sz w:val="16"/>
                <w:szCs w:val="16"/>
                <w:lang w:val="fr"/>
              </w:rPr>
              <w:t xml:space="preserve">- </w:t>
            </w:r>
            <w:r>
              <w:rPr>
                <w:sz w:val="16"/>
                <w:szCs w:val="16"/>
                <w:lang w:val="fr"/>
              </w:rPr>
              <w:t xml:space="preserve">Sensibilisation des autorités provinciales en vue de leur adhésion au processus d’octroi des </w:t>
            </w:r>
            <w:proofErr w:type="spellStart"/>
            <w:r>
              <w:rPr>
                <w:sz w:val="16"/>
                <w:szCs w:val="16"/>
                <w:lang w:val="fr"/>
              </w:rPr>
              <w:t>CFCLs</w:t>
            </w:r>
            <w:proofErr w:type="spellEnd"/>
            <w:r>
              <w:rPr>
                <w:sz w:val="16"/>
                <w:szCs w:val="16"/>
                <w:lang w:val="fr"/>
              </w:rPr>
              <w:t xml:space="preserve"> : Vingt dossiers des communautés traités dont 17 (162000 ha) </w:t>
            </w:r>
            <w:r w:rsidR="00D00556">
              <w:rPr>
                <w:sz w:val="16"/>
                <w:szCs w:val="16"/>
                <w:lang w:val="fr"/>
              </w:rPr>
              <w:t xml:space="preserve">authentifiés par le Service administratif local compétent sont </w:t>
            </w:r>
            <w:r>
              <w:rPr>
                <w:sz w:val="16"/>
                <w:szCs w:val="16"/>
                <w:lang w:val="fr"/>
              </w:rPr>
              <w:t>soumis à l’approbation</w:t>
            </w:r>
            <w:r w:rsidR="00823CCA">
              <w:rPr>
                <w:sz w:val="16"/>
                <w:szCs w:val="16"/>
                <w:lang w:val="fr"/>
              </w:rPr>
              <w:t> ;</w:t>
            </w:r>
          </w:p>
          <w:p w14:paraId="52AAD7B4" w14:textId="5F0CB3E7" w:rsidR="00835A04" w:rsidRPr="00023467" w:rsidRDefault="008475AD" w:rsidP="003924DC">
            <w:pPr>
              <w:spacing w:line="257" w:lineRule="auto"/>
              <w:jc w:val="left"/>
              <w:rPr>
                <w:rFonts w:asciiTheme="minorHAnsi" w:hAnsiTheme="minorHAnsi" w:cstheme="minorHAnsi"/>
                <w:color w:val="000000" w:themeColor="text1"/>
                <w:sz w:val="16"/>
                <w:szCs w:val="16"/>
                <w:lang w:val="fr-FR"/>
              </w:rPr>
            </w:pPr>
            <w:r>
              <w:rPr>
                <w:sz w:val="16"/>
                <w:szCs w:val="16"/>
                <w:lang w:val="fr"/>
              </w:rPr>
              <w:t xml:space="preserve">- </w:t>
            </w:r>
            <w:r w:rsidRPr="0017113D">
              <w:rPr>
                <w:sz w:val="16"/>
                <w:szCs w:val="16"/>
                <w:lang w:val="fr"/>
              </w:rPr>
              <w:t>Implication et Renforcement des capacités des agents C</w:t>
            </w:r>
            <w:r>
              <w:rPr>
                <w:sz w:val="16"/>
                <w:szCs w:val="16"/>
                <w:lang w:val="fr"/>
              </w:rPr>
              <w:t xml:space="preserve">oordination </w:t>
            </w:r>
            <w:r w:rsidRPr="0017113D">
              <w:rPr>
                <w:sz w:val="16"/>
                <w:szCs w:val="16"/>
                <w:lang w:val="fr"/>
              </w:rPr>
              <w:t>P</w:t>
            </w:r>
            <w:r>
              <w:rPr>
                <w:sz w:val="16"/>
                <w:szCs w:val="16"/>
                <w:lang w:val="fr"/>
              </w:rPr>
              <w:t>rovinciale de l’</w:t>
            </w:r>
            <w:r w:rsidRPr="0017113D">
              <w:rPr>
                <w:sz w:val="16"/>
                <w:szCs w:val="16"/>
                <w:lang w:val="fr"/>
              </w:rPr>
              <w:t>E</w:t>
            </w:r>
            <w:r>
              <w:rPr>
                <w:sz w:val="16"/>
                <w:szCs w:val="16"/>
                <w:lang w:val="fr"/>
              </w:rPr>
              <w:t>nvironnement, y compris de la Division de foresterie communautaire</w:t>
            </w:r>
            <w:r w:rsidRPr="0017113D">
              <w:rPr>
                <w:sz w:val="16"/>
                <w:szCs w:val="16"/>
                <w:lang w:val="fr"/>
              </w:rPr>
              <w:t xml:space="preserve"> dans le processus de foresterie </w:t>
            </w:r>
            <w:r w:rsidRPr="0017113D">
              <w:rPr>
                <w:sz w:val="16"/>
                <w:szCs w:val="16"/>
                <w:lang w:val="fr"/>
              </w:rPr>
              <w:lastRenderedPageBreak/>
              <w:t>communautaire</w:t>
            </w:r>
            <w:r w:rsidR="00823CCA">
              <w:rPr>
                <w:sz w:val="16"/>
                <w:szCs w:val="16"/>
                <w:lang w:val="fr"/>
              </w:rPr>
              <w:t> : prise en charge et traitement administratif des dossiers, suivi de mise en œuvre, etc.</w:t>
            </w:r>
          </w:p>
        </w:tc>
        <w:tc>
          <w:tcPr>
            <w:tcW w:w="1271" w:type="dxa"/>
          </w:tcPr>
          <w:p w14:paraId="7F220800" w14:textId="00EF1D5B" w:rsidR="00835A04" w:rsidRPr="00023467" w:rsidRDefault="00823CCA" w:rsidP="00823CCA">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20 nouveaux dossiers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sont traités et soumis à l’approbation des autorités</w:t>
            </w:r>
          </w:p>
        </w:tc>
        <w:tc>
          <w:tcPr>
            <w:tcW w:w="1489" w:type="dxa"/>
          </w:tcPr>
          <w:p w14:paraId="2FC9AED9" w14:textId="719409DC" w:rsidR="00835A04" w:rsidRDefault="00823CCA"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20 </w:t>
            </w:r>
            <w:r w:rsidR="00C21C2C">
              <w:rPr>
                <w:rFonts w:asciiTheme="minorHAnsi" w:hAnsiTheme="minorHAnsi" w:cstheme="minorHAnsi"/>
                <w:color w:val="000000" w:themeColor="text1"/>
                <w:sz w:val="16"/>
                <w:szCs w:val="16"/>
                <w:lang w:val="fr-FR"/>
              </w:rPr>
              <w:t xml:space="preserve">nouvelles </w:t>
            </w:r>
            <w:r>
              <w:rPr>
                <w:rFonts w:asciiTheme="minorHAnsi" w:hAnsiTheme="minorHAnsi" w:cstheme="minorHAnsi"/>
                <w:color w:val="000000" w:themeColor="text1"/>
                <w:sz w:val="16"/>
                <w:szCs w:val="16"/>
                <w:lang w:val="fr-FR"/>
              </w:rPr>
              <w:t>communautés identifiés et accompagnés pour la constitution des dossiers</w:t>
            </w:r>
            <w:r w:rsidR="00C21C2C">
              <w:rPr>
                <w:rFonts w:asciiTheme="minorHAnsi" w:hAnsiTheme="minorHAnsi" w:cstheme="minorHAnsi"/>
                <w:color w:val="000000" w:themeColor="text1"/>
                <w:sz w:val="16"/>
                <w:szCs w:val="16"/>
                <w:lang w:val="fr-FR"/>
              </w:rPr>
              <w:t> ;</w:t>
            </w:r>
          </w:p>
          <w:p w14:paraId="574B3388" w14:textId="4219FCBC" w:rsidR="00CD4118" w:rsidRDefault="00CD4118" w:rsidP="00C21C2C">
            <w:pPr>
              <w:spacing w:line="240" w:lineRule="auto"/>
              <w:ind w:left="0" w:firstLine="0"/>
              <w:jc w:val="left"/>
              <w:rPr>
                <w:rFonts w:asciiTheme="minorHAnsi" w:hAnsiTheme="minorHAnsi" w:cstheme="minorHAnsi"/>
                <w:color w:val="000000" w:themeColor="text1"/>
                <w:sz w:val="16"/>
                <w:szCs w:val="16"/>
                <w:lang w:val="fr-FR"/>
              </w:rPr>
            </w:pPr>
          </w:p>
          <w:p w14:paraId="7A019E45" w14:textId="75200162" w:rsidR="00CD4118" w:rsidRDefault="00CD4118"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Trois dossiers en instance d’engagement appuyés</w:t>
            </w:r>
            <w:r w:rsidR="00DA0D41">
              <w:rPr>
                <w:rFonts w:asciiTheme="minorHAnsi" w:hAnsiTheme="minorHAnsi" w:cstheme="minorHAnsi"/>
                <w:color w:val="000000" w:themeColor="text1"/>
                <w:sz w:val="16"/>
                <w:szCs w:val="16"/>
                <w:lang w:val="fr-FR"/>
              </w:rPr>
              <w:t xml:space="preserve"> pour rentrer dans le processus d’approbation ;</w:t>
            </w:r>
          </w:p>
          <w:p w14:paraId="00CAE9A2" w14:textId="77777777" w:rsidR="00C21C2C" w:rsidRDefault="00C21C2C" w:rsidP="00835A04">
            <w:pPr>
              <w:spacing w:line="240" w:lineRule="auto"/>
              <w:ind w:left="0" w:firstLine="0"/>
              <w:rPr>
                <w:rFonts w:asciiTheme="minorHAnsi" w:hAnsiTheme="minorHAnsi" w:cstheme="minorHAnsi"/>
                <w:color w:val="000000" w:themeColor="text1"/>
                <w:sz w:val="16"/>
                <w:szCs w:val="16"/>
                <w:lang w:val="fr-FR"/>
              </w:rPr>
            </w:pPr>
          </w:p>
          <w:p w14:paraId="5799F29E" w14:textId="26C36F63" w:rsidR="00C21C2C" w:rsidRPr="00023467"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ASEG complétés dans 14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disposant déjà des titres avec travaux inventaires multi-ressources amorcés</w:t>
            </w:r>
            <w:r w:rsidR="00CD4118">
              <w:rPr>
                <w:rFonts w:asciiTheme="minorHAnsi" w:hAnsiTheme="minorHAnsi" w:cstheme="minorHAnsi"/>
                <w:color w:val="000000" w:themeColor="text1"/>
                <w:sz w:val="16"/>
                <w:szCs w:val="16"/>
                <w:lang w:val="fr-FR"/>
              </w:rPr>
              <w:t> ;</w:t>
            </w:r>
          </w:p>
        </w:tc>
        <w:tc>
          <w:tcPr>
            <w:tcW w:w="720" w:type="dxa"/>
          </w:tcPr>
          <w:p w14:paraId="47FD72BC" w14:textId="38C1FAE3" w:rsidR="00835A04" w:rsidRPr="00023467" w:rsidRDefault="00C21C2C"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70 %</w:t>
            </w:r>
          </w:p>
        </w:tc>
        <w:tc>
          <w:tcPr>
            <w:tcW w:w="1440" w:type="dxa"/>
          </w:tcPr>
          <w:p w14:paraId="0B68BC3C" w14:textId="77777777" w:rsidR="00835A04"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Liste des dossiers soumis à l’approbation de l’autorité ;</w:t>
            </w:r>
          </w:p>
          <w:p w14:paraId="186CD40B" w14:textId="77777777" w:rsidR="00C21C2C"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ASEG ;</w:t>
            </w:r>
          </w:p>
          <w:p w14:paraId="75E7D97D" w14:textId="77777777" w:rsidR="00C21C2C"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d’activités sur les inventaires multi-ressources</w:t>
            </w:r>
            <w:r w:rsidR="00CD4118">
              <w:rPr>
                <w:rFonts w:asciiTheme="minorHAnsi" w:hAnsiTheme="minorHAnsi" w:cstheme="minorHAnsi"/>
                <w:color w:val="000000" w:themeColor="text1"/>
                <w:sz w:val="16"/>
                <w:szCs w:val="16"/>
                <w:lang w:val="fr-FR"/>
              </w:rPr>
              <w:t> ;</w:t>
            </w:r>
          </w:p>
          <w:p w14:paraId="6127803E" w14:textId="6E29B97E" w:rsidR="00CD4118" w:rsidRPr="00023467" w:rsidRDefault="00CD4118"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Plan de renforcement des capacités des acteurs </w:t>
            </w:r>
            <w:r w:rsidR="00DA0D41">
              <w:rPr>
                <w:rFonts w:asciiTheme="minorHAnsi" w:hAnsiTheme="minorHAnsi" w:cstheme="minorHAnsi"/>
                <w:color w:val="000000" w:themeColor="text1"/>
                <w:sz w:val="16"/>
                <w:szCs w:val="16"/>
                <w:lang w:val="fr-FR"/>
              </w:rPr>
              <w:t>étatiques</w:t>
            </w:r>
            <w:r>
              <w:rPr>
                <w:rFonts w:asciiTheme="minorHAnsi" w:hAnsiTheme="minorHAnsi" w:cstheme="minorHAnsi"/>
                <w:color w:val="000000" w:themeColor="text1"/>
                <w:sz w:val="16"/>
                <w:szCs w:val="16"/>
                <w:lang w:val="fr-FR"/>
              </w:rPr>
              <w:t>.</w:t>
            </w:r>
          </w:p>
        </w:tc>
        <w:tc>
          <w:tcPr>
            <w:tcW w:w="1809" w:type="dxa"/>
          </w:tcPr>
          <w:p w14:paraId="707DEEFA" w14:textId="662B7B70" w:rsidR="00C21C2C" w:rsidRDefault="00CD4118"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r w:rsidR="00C21C2C">
              <w:rPr>
                <w:rFonts w:asciiTheme="minorHAnsi" w:hAnsiTheme="minorHAnsi" w:cstheme="minorHAnsi"/>
                <w:color w:val="000000" w:themeColor="text1"/>
                <w:sz w:val="16"/>
                <w:szCs w:val="16"/>
                <w:lang w:val="fr-FR"/>
              </w:rPr>
              <w:t xml:space="preserve">Consolider l’implication des administrations compétentes dans le processus menant à l’octroi des </w:t>
            </w:r>
            <w:proofErr w:type="spellStart"/>
            <w:r w:rsidR="00C21C2C">
              <w:rPr>
                <w:rFonts w:asciiTheme="minorHAnsi" w:hAnsiTheme="minorHAnsi" w:cstheme="minorHAnsi"/>
                <w:color w:val="000000" w:themeColor="text1"/>
                <w:sz w:val="16"/>
                <w:szCs w:val="16"/>
                <w:lang w:val="fr-FR"/>
              </w:rPr>
              <w:t>CFCLs</w:t>
            </w:r>
            <w:proofErr w:type="spellEnd"/>
            <w:r w:rsidR="00C21C2C">
              <w:rPr>
                <w:rFonts w:asciiTheme="minorHAnsi" w:hAnsiTheme="minorHAnsi" w:cstheme="minorHAnsi"/>
                <w:color w:val="000000" w:themeColor="text1"/>
                <w:sz w:val="16"/>
                <w:szCs w:val="16"/>
                <w:lang w:val="fr-FR"/>
              </w:rPr>
              <w:t> ;</w:t>
            </w:r>
          </w:p>
          <w:p w14:paraId="367F99E2" w14:textId="77777777" w:rsidR="00835A04"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assurer le suivi des dossiers introduits pour approbation auprès des autorités compétentes ;</w:t>
            </w:r>
          </w:p>
          <w:p w14:paraId="06FC1835" w14:textId="77777777" w:rsidR="00C21C2C" w:rsidRDefault="00C21C2C"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-identifier 20 autres</w:t>
            </w:r>
            <w:r w:rsidR="00CD4118">
              <w:rPr>
                <w:rFonts w:asciiTheme="minorHAnsi" w:hAnsiTheme="minorHAnsi" w:cstheme="minorHAnsi"/>
                <w:color w:val="000000" w:themeColor="text1"/>
                <w:sz w:val="16"/>
                <w:szCs w:val="16"/>
                <w:lang w:val="fr-FR"/>
              </w:rPr>
              <w:t> </w:t>
            </w:r>
            <w:r>
              <w:rPr>
                <w:rFonts w:asciiTheme="minorHAnsi" w:hAnsiTheme="minorHAnsi" w:cstheme="minorHAnsi"/>
                <w:color w:val="000000" w:themeColor="text1"/>
                <w:sz w:val="16"/>
                <w:szCs w:val="16"/>
                <w:lang w:val="fr-FR"/>
              </w:rPr>
              <w:t xml:space="preserve">communautés à accompagner, permettant d’atteindre la cible de 60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(environ 480</w:t>
            </w:r>
            <w:r w:rsidR="00CD4118">
              <w:rPr>
                <w:rFonts w:asciiTheme="minorHAnsi" w:hAnsiTheme="minorHAnsi" w:cstheme="minorHAnsi"/>
                <w:color w:val="000000" w:themeColor="text1"/>
                <w:sz w:val="16"/>
                <w:szCs w:val="16"/>
                <w:lang w:val="fr-FR"/>
              </w:rPr>
              <w:t> </w:t>
            </w:r>
            <w:r>
              <w:rPr>
                <w:rFonts w:asciiTheme="minorHAnsi" w:hAnsiTheme="minorHAnsi" w:cstheme="minorHAnsi"/>
                <w:color w:val="000000" w:themeColor="text1"/>
                <w:sz w:val="16"/>
                <w:szCs w:val="16"/>
                <w:lang w:val="fr-FR"/>
              </w:rPr>
              <w:t>000</w:t>
            </w:r>
            <w:r w:rsidR="00CD4118">
              <w:rPr>
                <w:rFonts w:asciiTheme="minorHAnsi" w:hAnsiTheme="minorHAnsi" w:cstheme="minorHAnsi"/>
                <w:color w:val="000000" w:themeColor="text1"/>
                <w:sz w:val="16"/>
                <w:szCs w:val="16"/>
                <w:lang w:val="fr-FR"/>
              </w:rPr>
              <w:t xml:space="preserve"> ha</w:t>
            </w:r>
            <w:r>
              <w:rPr>
                <w:rFonts w:asciiTheme="minorHAnsi" w:hAnsiTheme="minorHAnsi" w:cstheme="minorHAnsi"/>
                <w:color w:val="000000" w:themeColor="text1"/>
                <w:sz w:val="16"/>
                <w:szCs w:val="16"/>
                <w:lang w:val="fr-FR"/>
              </w:rPr>
              <w:t>)</w:t>
            </w:r>
            <w:r w:rsidR="00CD4118">
              <w:rPr>
                <w:rFonts w:asciiTheme="minorHAnsi" w:hAnsiTheme="minorHAnsi" w:cstheme="minorHAnsi"/>
                <w:color w:val="000000" w:themeColor="text1"/>
                <w:sz w:val="16"/>
                <w:szCs w:val="16"/>
                <w:lang w:val="fr-FR"/>
              </w:rPr>
              <w:t xml:space="preserve"> à la fin du programme, sous gestion exclusive des communautés requérantes ;</w:t>
            </w:r>
          </w:p>
          <w:p w14:paraId="436FC495" w14:textId="70F51768" w:rsidR="00CD4118" w:rsidRPr="00023467" w:rsidRDefault="00CD4118" w:rsidP="00C21C2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Appuyer les communautés bénéficiaires, y compris les administrations intéressées dans la gestion et l’exploitation durable, sous PSG, des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disposant des titres valides</w:t>
            </w:r>
          </w:p>
        </w:tc>
      </w:tr>
      <w:tr w:rsidR="00835A04" w:rsidRPr="00E245B3" w14:paraId="4D6621D9" w14:textId="77777777" w:rsidTr="003924DC">
        <w:tc>
          <w:tcPr>
            <w:tcW w:w="1830" w:type="dxa"/>
          </w:tcPr>
          <w:p w14:paraId="341A5F70" w14:textId="767420E1" w:rsidR="00835A04" w:rsidRPr="00023467" w:rsidRDefault="00835A04" w:rsidP="00835A04">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3.2.</w:t>
            </w:r>
            <w:r w:rsidRPr="00552609">
              <w:rPr>
                <w:rFonts w:cstheme="minorHAnsi"/>
                <w:b/>
                <w:lang w:val="fr-FR"/>
              </w:rPr>
              <w:t xml:space="preserve"> </w:t>
            </w:r>
            <w:r w:rsidRPr="00E245B3">
              <w:rPr>
                <w:rFonts w:cstheme="minorHAnsi"/>
                <w:sz w:val="16"/>
                <w:szCs w:val="16"/>
                <w:lang w:val="fr-FR"/>
              </w:rPr>
              <w:t>Analyse et développement des marchés (ADM) pour la planification et développement des microentreprises forestières</w:t>
            </w:r>
          </w:p>
        </w:tc>
        <w:tc>
          <w:tcPr>
            <w:tcW w:w="1350" w:type="dxa"/>
          </w:tcPr>
          <w:p w14:paraId="72CC2D9E" w14:textId="7C5BB1E0" w:rsidR="00835A04" w:rsidRPr="00023467" w:rsidRDefault="003077C8" w:rsidP="003077C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61 micro-entreprises forestières impliquées dans l’exploitation des </w:t>
            </w:r>
            <w:proofErr w:type="spellStart"/>
            <w:r>
              <w:rPr>
                <w:rFonts w:asciiTheme="minorHAnsi" w:hAnsiTheme="minorHAnsi" w:cstheme="minorHAnsi"/>
                <w:color w:val="000000" w:themeColor="text1"/>
                <w:sz w:val="16"/>
                <w:szCs w:val="16"/>
                <w:lang w:val="fr-FR"/>
              </w:rPr>
              <w:t>PFNLs</w:t>
            </w:r>
            <w:proofErr w:type="spellEnd"/>
            <w:r>
              <w:rPr>
                <w:rFonts w:asciiTheme="minorHAnsi" w:hAnsiTheme="minorHAnsi" w:cstheme="minorHAnsi"/>
                <w:color w:val="000000" w:themeColor="text1"/>
                <w:sz w:val="16"/>
                <w:szCs w:val="16"/>
                <w:lang w:val="fr-FR"/>
              </w:rPr>
              <w:t xml:space="preserve"> dans les </w:t>
            </w:r>
            <w:proofErr w:type="spell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xml:space="preserve"> valides constituées et accompagnées</w:t>
            </w:r>
          </w:p>
        </w:tc>
        <w:tc>
          <w:tcPr>
            <w:tcW w:w="1271" w:type="dxa"/>
          </w:tcPr>
          <w:p w14:paraId="1DFEEFC0" w14:textId="3C47AA28" w:rsidR="00835A04" w:rsidRPr="00023467" w:rsidRDefault="00DA0D41" w:rsidP="00DA0D4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Appuyer les </w:t>
            </w:r>
            <w:proofErr w:type="spellStart"/>
            <w:r>
              <w:rPr>
                <w:rFonts w:asciiTheme="minorHAnsi" w:hAnsiTheme="minorHAnsi" w:cstheme="minorHAnsi"/>
                <w:color w:val="000000" w:themeColor="text1"/>
                <w:sz w:val="16"/>
                <w:szCs w:val="16"/>
                <w:lang w:val="fr-FR"/>
              </w:rPr>
              <w:t>microentre-prises</w:t>
            </w:r>
            <w:proofErr w:type="spellEnd"/>
            <w:r>
              <w:rPr>
                <w:rFonts w:asciiTheme="minorHAnsi" w:hAnsiTheme="minorHAnsi" w:cstheme="minorHAnsi"/>
                <w:color w:val="000000" w:themeColor="text1"/>
                <w:sz w:val="16"/>
                <w:szCs w:val="16"/>
                <w:lang w:val="fr-FR"/>
              </w:rPr>
              <w:t xml:space="preserve"> d’exploitation des </w:t>
            </w:r>
            <w:proofErr w:type="spellStart"/>
            <w:r>
              <w:rPr>
                <w:rFonts w:asciiTheme="minorHAnsi" w:hAnsiTheme="minorHAnsi" w:cstheme="minorHAnsi"/>
                <w:color w:val="000000" w:themeColor="text1"/>
                <w:sz w:val="16"/>
                <w:szCs w:val="16"/>
                <w:lang w:val="fr-FR"/>
              </w:rPr>
              <w:t>PFNLs</w:t>
            </w:r>
            <w:proofErr w:type="spellEnd"/>
            <w:r>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progressive-ment</w:t>
            </w:r>
            <w:proofErr w:type="spellEnd"/>
            <w:r>
              <w:rPr>
                <w:rFonts w:asciiTheme="minorHAnsi" w:hAnsiTheme="minorHAnsi" w:cstheme="minorHAnsi"/>
                <w:color w:val="000000" w:themeColor="text1"/>
                <w:sz w:val="16"/>
                <w:szCs w:val="16"/>
                <w:lang w:val="fr-FR"/>
              </w:rPr>
              <w:t xml:space="preserve"> constituées, dans la réalisation des plans d’affaires </w:t>
            </w:r>
            <w:proofErr w:type="gramStart"/>
            <w:r>
              <w:rPr>
                <w:rFonts w:asciiTheme="minorHAnsi" w:hAnsiTheme="minorHAnsi" w:cstheme="minorHAnsi"/>
                <w:color w:val="000000" w:themeColor="text1"/>
                <w:sz w:val="16"/>
                <w:szCs w:val="16"/>
                <w:lang w:val="fr-FR"/>
              </w:rPr>
              <w:t>suite à</w:t>
            </w:r>
            <w:proofErr w:type="gramEnd"/>
            <w:r>
              <w:rPr>
                <w:rFonts w:asciiTheme="minorHAnsi" w:hAnsiTheme="minorHAnsi" w:cstheme="minorHAnsi"/>
                <w:color w:val="000000" w:themeColor="text1"/>
                <w:sz w:val="16"/>
                <w:szCs w:val="16"/>
                <w:lang w:val="fr-FR"/>
              </w:rPr>
              <w:t xml:space="preserve"> l’ADM</w:t>
            </w:r>
          </w:p>
        </w:tc>
        <w:tc>
          <w:tcPr>
            <w:tcW w:w="1489" w:type="dxa"/>
          </w:tcPr>
          <w:p w14:paraId="0C466D2D" w14:textId="3001790D" w:rsidR="00835A04" w:rsidRDefault="00CB4B82" w:rsidP="00334291">
            <w:pPr>
              <w:spacing w:line="240" w:lineRule="auto"/>
              <w:ind w:left="0" w:firstLine="0"/>
              <w:jc w:val="left"/>
              <w:rPr>
                <w:sz w:val="16"/>
                <w:szCs w:val="16"/>
                <w:lang w:val="fr"/>
              </w:rPr>
            </w:pPr>
            <w:r>
              <w:rPr>
                <w:sz w:val="16"/>
                <w:szCs w:val="16"/>
                <w:lang w:val="fr"/>
              </w:rPr>
              <w:t xml:space="preserve">- Répertoire de 45 </w:t>
            </w:r>
            <w:proofErr w:type="spellStart"/>
            <w:r>
              <w:rPr>
                <w:sz w:val="16"/>
                <w:szCs w:val="16"/>
                <w:lang w:val="fr"/>
              </w:rPr>
              <w:t>PFNLs</w:t>
            </w:r>
            <w:proofErr w:type="spellEnd"/>
            <w:r>
              <w:rPr>
                <w:sz w:val="16"/>
                <w:szCs w:val="16"/>
                <w:lang w:val="fr"/>
              </w:rPr>
              <w:t xml:space="preserve"> </w:t>
            </w:r>
            <w:r w:rsidR="00675C6F">
              <w:rPr>
                <w:sz w:val="16"/>
                <w:szCs w:val="16"/>
                <w:lang w:val="fr"/>
              </w:rPr>
              <w:t>dont 6</w:t>
            </w:r>
            <w:r>
              <w:rPr>
                <w:sz w:val="16"/>
                <w:szCs w:val="16"/>
                <w:lang w:val="fr"/>
              </w:rPr>
              <w:t xml:space="preserve"> </w:t>
            </w:r>
            <w:r w:rsidR="00DA0D41" w:rsidRPr="0017113D">
              <w:rPr>
                <w:sz w:val="16"/>
                <w:szCs w:val="16"/>
                <w:lang w:val="fr"/>
              </w:rPr>
              <w:t>phares établi</w:t>
            </w:r>
            <w:r w:rsidR="003D3763">
              <w:rPr>
                <w:sz w:val="16"/>
                <w:szCs w:val="16"/>
                <w:lang w:val="fr"/>
              </w:rPr>
              <w:t>s</w:t>
            </w:r>
            <w:r w:rsidR="00DA0D41" w:rsidRPr="0017113D">
              <w:rPr>
                <w:sz w:val="16"/>
                <w:szCs w:val="16"/>
                <w:lang w:val="fr"/>
              </w:rPr>
              <w:t xml:space="preserve"> en vue de l’exploitation à titre intérimaire</w:t>
            </w:r>
            <w:r w:rsidR="00334291">
              <w:rPr>
                <w:sz w:val="16"/>
                <w:szCs w:val="16"/>
                <w:lang w:val="fr"/>
              </w:rPr>
              <w:t xml:space="preserve"> des </w:t>
            </w:r>
            <w:proofErr w:type="spellStart"/>
            <w:r w:rsidR="00334291">
              <w:rPr>
                <w:sz w:val="16"/>
                <w:szCs w:val="16"/>
                <w:lang w:val="fr"/>
              </w:rPr>
              <w:t>CFCLs</w:t>
            </w:r>
            <w:proofErr w:type="spellEnd"/>
            <w:r w:rsidR="00334291">
              <w:rPr>
                <w:sz w:val="16"/>
                <w:szCs w:val="16"/>
                <w:lang w:val="fr"/>
              </w:rPr>
              <w:t xml:space="preserve"> </w:t>
            </w:r>
            <w:r w:rsidR="00675C6F">
              <w:rPr>
                <w:sz w:val="16"/>
                <w:szCs w:val="16"/>
                <w:lang w:val="fr"/>
              </w:rPr>
              <w:t>disposant</w:t>
            </w:r>
            <w:r w:rsidR="00334291">
              <w:rPr>
                <w:sz w:val="16"/>
                <w:szCs w:val="16"/>
                <w:lang w:val="fr"/>
              </w:rPr>
              <w:t xml:space="preserve"> des titres valides</w:t>
            </w:r>
            <w:r w:rsidR="00DA0D41">
              <w:rPr>
                <w:sz w:val="16"/>
                <w:szCs w:val="16"/>
                <w:lang w:val="fr"/>
              </w:rPr>
              <w:t> ;</w:t>
            </w:r>
          </w:p>
          <w:p w14:paraId="58405B36" w14:textId="2E22CB20" w:rsidR="00D00556" w:rsidRPr="00023467" w:rsidRDefault="00D00556" w:rsidP="00334291">
            <w:pPr>
              <w:spacing w:line="240" w:lineRule="auto"/>
              <w:ind w:left="0" w:firstLine="0"/>
              <w:jc w:val="left"/>
              <w:rPr>
                <w:rFonts w:asciiTheme="minorHAnsi" w:hAnsiTheme="minorHAnsi" w:cstheme="minorHAnsi"/>
                <w:color w:val="000000" w:themeColor="text1"/>
                <w:sz w:val="16"/>
                <w:szCs w:val="16"/>
                <w:lang w:val="fr-FR"/>
              </w:rPr>
            </w:pPr>
            <w:r>
              <w:rPr>
                <w:sz w:val="16"/>
                <w:szCs w:val="16"/>
                <w:lang w:val="fr"/>
              </w:rPr>
              <w:t xml:space="preserve">- Obtention d’une reconnaissance légale de fonctionnement au niveau du territoire de </w:t>
            </w:r>
            <w:proofErr w:type="spellStart"/>
            <w:r>
              <w:rPr>
                <w:sz w:val="16"/>
                <w:szCs w:val="16"/>
                <w:lang w:val="fr"/>
              </w:rPr>
              <w:t>Bikoro</w:t>
            </w:r>
            <w:proofErr w:type="spellEnd"/>
          </w:p>
        </w:tc>
        <w:tc>
          <w:tcPr>
            <w:tcW w:w="720" w:type="dxa"/>
          </w:tcPr>
          <w:p w14:paraId="37F804E1" w14:textId="2457581D" w:rsidR="00835A04" w:rsidRPr="00023467" w:rsidRDefault="00334291"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50 %</w:t>
            </w:r>
          </w:p>
        </w:tc>
        <w:tc>
          <w:tcPr>
            <w:tcW w:w="1440" w:type="dxa"/>
          </w:tcPr>
          <w:p w14:paraId="106512DD" w14:textId="03C591EA" w:rsidR="00835A04" w:rsidRDefault="00334291" w:rsidP="0033429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r w:rsidR="00675C6F">
              <w:rPr>
                <w:rFonts w:asciiTheme="minorHAnsi" w:hAnsiTheme="minorHAnsi" w:cstheme="minorHAnsi"/>
                <w:color w:val="000000" w:themeColor="text1"/>
                <w:sz w:val="16"/>
                <w:szCs w:val="16"/>
                <w:lang w:val="fr-FR"/>
              </w:rPr>
              <w:t>Répertoire</w:t>
            </w:r>
            <w:r>
              <w:rPr>
                <w:rFonts w:asciiTheme="minorHAnsi" w:hAnsiTheme="minorHAnsi" w:cstheme="minorHAnsi"/>
                <w:color w:val="000000" w:themeColor="text1"/>
                <w:sz w:val="16"/>
                <w:szCs w:val="16"/>
                <w:lang w:val="fr-FR"/>
              </w:rPr>
              <w:t xml:space="preserve"> des </w:t>
            </w:r>
            <w:proofErr w:type="spellStart"/>
            <w:r>
              <w:rPr>
                <w:rFonts w:asciiTheme="minorHAnsi" w:hAnsiTheme="minorHAnsi" w:cstheme="minorHAnsi"/>
                <w:color w:val="000000" w:themeColor="text1"/>
                <w:sz w:val="16"/>
                <w:szCs w:val="16"/>
                <w:lang w:val="fr-FR"/>
              </w:rPr>
              <w:t>PFNLs</w:t>
            </w:r>
            <w:proofErr w:type="spellEnd"/>
            <w:r>
              <w:rPr>
                <w:rFonts w:asciiTheme="minorHAnsi" w:hAnsiTheme="minorHAnsi" w:cstheme="minorHAnsi"/>
                <w:color w:val="000000" w:themeColor="text1"/>
                <w:sz w:val="16"/>
                <w:szCs w:val="16"/>
                <w:lang w:val="fr-FR"/>
              </w:rPr>
              <w:t xml:space="preserve"> d’avenir en termes d’exploitation dans les </w:t>
            </w:r>
            <w:proofErr w:type="spellStart"/>
            <w:proofErr w:type="gramStart"/>
            <w:r>
              <w:rPr>
                <w:rFonts w:asciiTheme="minorHAnsi" w:hAnsiTheme="minorHAnsi" w:cstheme="minorHAnsi"/>
                <w:color w:val="000000" w:themeColor="text1"/>
                <w:sz w:val="16"/>
                <w:szCs w:val="16"/>
                <w:lang w:val="fr-FR"/>
              </w:rPr>
              <w:t>CFCLs</w:t>
            </w:r>
            <w:proofErr w:type="spellEnd"/>
            <w:r>
              <w:rPr>
                <w:rFonts w:asciiTheme="minorHAnsi" w:hAnsiTheme="minorHAnsi" w:cstheme="minorHAnsi"/>
                <w:color w:val="000000" w:themeColor="text1"/>
                <w:sz w:val="16"/>
                <w:szCs w:val="16"/>
                <w:lang w:val="fr-FR"/>
              </w:rPr>
              <w:t> </w:t>
            </w:r>
            <w:r w:rsidR="00D00556">
              <w:rPr>
                <w:rFonts w:asciiTheme="minorHAnsi" w:hAnsiTheme="minorHAnsi" w:cstheme="minorHAnsi"/>
                <w:color w:val="000000" w:themeColor="text1"/>
                <w:sz w:val="16"/>
                <w:szCs w:val="16"/>
                <w:lang w:val="fr-FR"/>
              </w:rPr>
              <w:t>,</w:t>
            </w:r>
            <w:proofErr w:type="gramEnd"/>
            <w:r w:rsidR="00D00556">
              <w:rPr>
                <w:rFonts w:asciiTheme="minorHAnsi" w:hAnsiTheme="minorHAnsi" w:cstheme="minorHAnsi"/>
                <w:color w:val="000000" w:themeColor="text1"/>
                <w:sz w:val="16"/>
                <w:szCs w:val="16"/>
                <w:lang w:val="fr-FR"/>
              </w:rPr>
              <w:t xml:space="preserve"> dont 6phares mis directement en exploitation</w:t>
            </w:r>
            <w:r>
              <w:rPr>
                <w:rFonts w:asciiTheme="minorHAnsi" w:hAnsiTheme="minorHAnsi" w:cstheme="minorHAnsi"/>
                <w:color w:val="000000" w:themeColor="text1"/>
                <w:sz w:val="16"/>
                <w:szCs w:val="16"/>
                <w:lang w:val="fr-FR"/>
              </w:rPr>
              <w:t>;</w:t>
            </w:r>
          </w:p>
          <w:p w14:paraId="40DFF28C" w14:textId="50DCB860" w:rsidR="00334291" w:rsidRPr="00023467" w:rsidRDefault="00334291" w:rsidP="0033429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r w:rsidR="004124E4">
              <w:rPr>
                <w:rFonts w:asciiTheme="minorHAnsi" w:hAnsiTheme="minorHAnsi" w:cstheme="minorHAnsi"/>
                <w:color w:val="000000" w:themeColor="text1"/>
                <w:sz w:val="16"/>
                <w:szCs w:val="16"/>
                <w:lang w:val="fr-FR"/>
              </w:rPr>
              <w:t>Répertoire</w:t>
            </w:r>
            <w:r>
              <w:rPr>
                <w:rFonts w:asciiTheme="minorHAnsi" w:hAnsiTheme="minorHAnsi" w:cstheme="minorHAnsi"/>
                <w:color w:val="000000" w:themeColor="text1"/>
                <w:sz w:val="16"/>
                <w:szCs w:val="16"/>
                <w:lang w:val="fr-FR"/>
              </w:rPr>
              <w:t xml:space="preserve"> </w:t>
            </w:r>
            <w:r w:rsidR="00D00556">
              <w:rPr>
                <w:rFonts w:asciiTheme="minorHAnsi" w:hAnsiTheme="minorHAnsi" w:cstheme="minorHAnsi"/>
                <w:color w:val="000000" w:themeColor="text1"/>
                <w:sz w:val="16"/>
                <w:szCs w:val="16"/>
                <w:lang w:val="fr-FR"/>
              </w:rPr>
              <w:t>mis à jour des microentre</w:t>
            </w:r>
            <w:r w:rsidR="004124E4">
              <w:rPr>
                <w:rFonts w:asciiTheme="minorHAnsi" w:hAnsiTheme="minorHAnsi" w:cstheme="minorHAnsi"/>
                <w:color w:val="000000" w:themeColor="text1"/>
                <w:sz w:val="16"/>
                <w:szCs w:val="16"/>
                <w:lang w:val="fr-FR"/>
              </w:rPr>
              <w:t xml:space="preserve">prises d’exploitation des </w:t>
            </w:r>
            <w:proofErr w:type="spellStart"/>
            <w:r w:rsidR="004124E4">
              <w:rPr>
                <w:rFonts w:asciiTheme="minorHAnsi" w:hAnsiTheme="minorHAnsi" w:cstheme="minorHAnsi"/>
                <w:color w:val="000000" w:themeColor="text1"/>
                <w:sz w:val="16"/>
                <w:szCs w:val="16"/>
                <w:lang w:val="fr-FR"/>
              </w:rPr>
              <w:t>PFNLs</w:t>
            </w:r>
            <w:proofErr w:type="spellEnd"/>
            <w:r w:rsidR="004124E4">
              <w:rPr>
                <w:rFonts w:asciiTheme="minorHAnsi" w:hAnsiTheme="minorHAnsi" w:cstheme="minorHAnsi"/>
                <w:color w:val="000000" w:themeColor="text1"/>
                <w:sz w:val="16"/>
                <w:szCs w:val="16"/>
                <w:lang w:val="fr-FR"/>
              </w:rPr>
              <w:t xml:space="preserve"> </w:t>
            </w:r>
            <w:r>
              <w:rPr>
                <w:rFonts w:asciiTheme="minorHAnsi" w:hAnsiTheme="minorHAnsi" w:cstheme="minorHAnsi"/>
                <w:color w:val="000000" w:themeColor="text1"/>
                <w:sz w:val="16"/>
                <w:szCs w:val="16"/>
                <w:lang w:val="fr-FR"/>
              </w:rPr>
              <w:t>progressive</w:t>
            </w:r>
            <w:r w:rsidR="004124E4">
              <w:rPr>
                <w:rFonts w:asciiTheme="minorHAnsi" w:hAnsiTheme="minorHAnsi" w:cstheme="minorHAnsi"/>
                <w:color w:val="000000" w:themeColor="text1"/>
                <w:sz w:val="16"/>
                <w:szCs w:val="16"/>
                <w:lang w:val="fr-FR"/>
              </w:rPr>
              <w:t>ment constituées.</w:t>
            </w:r>
          </w:p>
        </w:tc>
        <w:tc>
          <w:tcPr>
            <w:tcW w:w="1809" w:type="dxa"/>
          </w:tcPr>
          <w:p w14:paraId="3513700C" w14:textId="013CCA95" w:rsidR="00835A04" w:rsidRDefault="00DA0D41" w:rsidP="0033429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Développer les capacités </w:t>
            </w:r>
            <w:r w:rsidR="00334291">
              <w:rPr>
                <w:rFonts w:asciiTheme="minorHAnsi" w:hAnsiTheme="minorHAnsi" w:cstheme="minorHAnsi"/>
                <w:color w:val="000000" w:themeColor="text1"/>
                <w:sz w:val="16"/>
                <w:szCs w:val="16"/>
                <w:lang w:val="fr-FR"/>
              </w:rPr>
              <w:t xml:space="preserve">entrepreneuriales dans un contexte des plans d’affaires pour les </w:t>
            </w:r>
            <w:r w:rsidR="00675C6F">
              <w:rPr>
                <w:rFonts w:asciiTheme="minorHAnsi" w:hAnsiTheme="minorHAnsi" w:cstheme="minorHAnsi"/>
                <w:color w:val="000000" w:themeColor="text1"/>
                <w:sz w:val="16"/>
                <w:szCs w:val="16"/>
                <w:lang w:val="fr-FR"/>
              </w:rPr>
              <w:t>microentreprises</w:t>
            </w:r>
            <w:r w:rsidR="00334291">
              <w:rPr>
                <w:rFonts w:asciiTheme="minorHAnsi" w:hAnsiTheme="minorHAnsi" w:cstheme="minorHAnsi"/>
                <w:color w:val="000000" w:themeColor="text1"/>
                <w:sz w:val="16"/>
                <w:szCs w:val="16"/>
                <w:lang w:val="fr-FR"/>
              </w:rPr>
              <w:t xml:space="preserve"> constituées et opérationnelles.</w:t>
            </w:r>
            <w:r>
              <w:rPr>
                <w:rFonts w:asciiTheme="minorHAnsi" w:hAnsiTheme="minorHAnsi" w:cstheme="minorHAnsi"/>
                <w:color w:val="000000" w:themeColor="text1"/>
                <w:sz w:val="16"/>
                <w:szCs w:val="16"/>
                <w:lang w:val="fr-FR"/>
              </w:rPr>
              <w:t xml:space="preserve"> </w:t>
            </w:r>
          </w:p>
          <w:p w14:paraId="6A68B149" w14:textId="541F2D5E" w:rsidR="00334291" w:rsidRPr="00023467" w:rsidRDefault="00334291" w:rsidP="003924DC">
            <w:pPr>
              <w:spacing w:line="257" w:lineRule="auto"/>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Développer progressivement</w:t>
            </w:r>
            <w:r>
              <w:rPr>
                <w:sz w:val="16"/>
                <w:szCs w:val="16"/>
                <w:lang w:val="fr"/>
              </w:rPr>
              <w:t xml:space="preserve"> </w:t>
            </w:r>
            <w:r w:rsidRPr="0017113D">
              <w:rPr>
                <w:sz w:val="16"/>
                <w:szCs w:val="16"/>
                <w:lang w:val="fr"/>
              </w:rPr>
              <w:t>de</w:t>
            </w:r>
            <w:r>
              <w:rPr>
                <w:sz w:val="16"/>
                <w:szCs w:val="16"/>
                <w:lang w:val="fr"/>
              </w:rPr>
              <w:t>s</w:t>
            </w:r>
            <w:r w:rsidRPr="0017113D">
              <w:rPr>
                <w:sz w:val="16"/>
                <w:szCs w:val="16"/>
                <w:lang w:val="fr"/>
              </w:rPr>
              <w:t xml:space="preserve"> partenariat</w:t>
            </w:r>
            <w:r>
              <w:rPr>
                <w:sz w:val="16"/>
                <w:szCs w:val="16"/>
                <w:lang w:val="fr"/>
              </w:rPr>
              <w:t>s</w:t>
            </w:r>
            <w:r w:rsidRPr="0017113D">
              <w:rPr>
                <w:sz w:val="16"/>
                <w:szCs w:val="16"/>
                <w:lang w:val="fr"/>
              </w:rPr>
              <w:t xml:space="preserve"> pour exploitation artisanale responsable et équitable avec les communautés détentrices de </w:t>
            </w:r>
            <w:proofErr w:type="spellStart"/>
            <w:r w:rsidRPr="0017113D">
              <w:rPr>
                <w:sz w:val="16"/>
                <w:szCs w:val="16"/>
                <w:lang w:val="fr"/>
              </w:rPr>
              <w:t>CFCLs</w:t>
            </w:r>
            <w:proofErr w:type="spellEnd"/>
            <w:r w:rsidRPr="0017113D">
              <w:rPr>
                <w:sz w:val="16"/>
                <w:szCs w:val="16"/>
                <w:lang w:val="fr"/>
              </w:rPr>
              <w:t xml:space="preserve"> pourvues des PSG ;</w:t>
            </w:r>
          </w:p>
        </w:tc>
      </w:tr>
      <w:tr w:rsidR="00835A04" w:rsidRPr="00E245B3" w14:paraId="6B02951F" w14:textId="77777777" w:rsidTr="003924DC">
        <w:tc>
          <w:tcPr>
            <w:tcW w:w="9909" w:type="dxa"/>
            <w:gridSpan w:val="7"/>
            <w:shd w:val="clear" w:color="auto" w:fill="F7CAAC" w:themeFill="accent2" w:themeFillTint="66"/>
          </w:tcPr>
          <w:p w14:paraId="7F72B2C4" w14:textId="4B1C405F" w:rsidR="00835A04" w:rsidRDefault="00835A04" w:rsidP="00835A04">
            <w:pPr>
              <w:spacing w:line="240" w:lineRule="auto"/>
              <w:ind w:left="0" w:firstLine="0"/>
              <w:rPr>
                <w:rFonts w:asciiTheme="minorHAnsi" w:hAnsiTheme="minorHAnsi" w:cstheme="minorHAnsi"/>
                <w:b/>
                <w:color w:val="000000" w:themeColor="text1"/>
                <w:sz w:val="16"/>
                <w:szCs w:val="16"/>
                <w:lang w:val="fr-FR"/>
              </w:rPr>
            </w:pPr>
            <w:r w:rsidRPr="009C0A7D">
              <w:rPr>
                <w:rFonts w:asciiTheme="minorHAnsi" w:hAnsiTheme="minorHAnsi" w:cstheme="minorHAnsi"/>
                <w:b/>
                <w:color w:val="000000" w:themeColor="text1"/>
                <w:sz w:val="16"/>
                <w:szCs w:val="16"/>
                <w:lang w:val="fr-FR"/>
              </w:rPr>
              <w:t>Composante 4</w:t>
            </w:r>
            <w:r>
              <w:rPr>
                <w:rFonts w:asciiTheme="minorHAnsi" w:hAnsiTheme="minorHAnsi" w:cstheme="minorHAnsi"/>
                <w:b/>
                <w:color w:val="000000" w:themeColor="text1"/>
                <w:sz w:val="16"/>
                <w:szCs w:val="16"/>
                <w:lang w:val="fr-FR"/>
              </w:rPr>
              <w:t>. Agriculture</w:t>
            </w:r>
          </w:p>
          <w:p w14:paraId="0B377EA7" w14:textId="7137A99C" w:rsidR="00835A04" w:rsidRPr="009C0A7D" w:rsidRDefault="00835A04" w:rsidP="00835A04">
            <w:pPr>
              <w:spacing w:line="240" w:lineRule="auto"/>
              <w:ind w:left="0" w:firstLine="0"/>
              <w:rPr>
                <w:rFonts w:asciiTheme="minorHAnsi" w:hAnsiTheme="minorHAnsi" w:cstheme="minorHAnsi"/>
                <w:b/>
                <w:color w:val="000000" w:themeColor="text1"/>
                <w:sz w:val="16"/>
                <w:szCs w:val="16"/>
                <w:lang w:val="fr-FR"/>
              </w:rPr>
            </w:pPr>
          </w:p>
        </w:tc>
      </w:tr>
      <w:tr w:rsidR="00835A04" w:rsidRPr="00E245B3" w14:paraId="242087FF" w14:textId="77777777" w:rsidTr="003924DC">
        <w:tc>
          <w:tcPr>
            <w:tcW w:w="1830" w:type="dxa"/>
          </w:tcPr>
          <w:p w14:paraId="618394A7" w14:textId="0FEAA542" w:rsidR="00835A04" w:rsidRPr="00C0651F" w:rsidRDefault="00835A04" w:rsidP="00835A04">
            <w:pPr>
              <w:jc w:val="left"/>
              <w:rPr>
                <w:rFonts w:cstheme="minorHAnsi"/>
                <w:sz w:val="16"/>
                <w:szCs w:val="16"/>
                <w:lang w:val="fr-FR"/>
              </w:rPr>
            </w:pPr>
            <w:r>
              <w:rPr>
                <w:rFonts w:asciiTheme="minorHAnsi" w:hAnsiTheme="minorHAnsi" w:cstheme="minorHAnsi"/>
                <w:color w:val="000000" w:themeColor="text1"/>
                <w:sz w:val="16"/>
                <w:szCs w:val="16"/>
                <w:lang w:val="fr-FR"/>
              </w:rPr>
              <w:t>4.1</w:t>
            </w:r>
            <w:r w:rsidRPr="00552609">
              <w:rPr>
                <w:rFonts w:cstheme="minorHAnsi"/>
                <w:b/>
                <w:lang w:val="fr-FR"/>
              </w:rPr>
              <w:t xml:space="preserve"> </w:t>
            </w:r>
            <w:r w:rsidRPr="00C0651F">
              <w:rPr>
                <w:rFonts w:cstheme="minorHAnsi"/>
                <w:sz w:val="16"/>
                <w:szCs w:val="16"/>
                <w:lang w:val="fr-FR"/>
              </w:rPr>
              <w:t>Renforcement des capacités des agronomes de secteurs et les communautés locales dans la mise en place de parc bois, parcelles semencières et accompagnement par le service du Ministères de l’agriculture</w:t>
            </w:r>
          </w:p>
          <w:p w14:paraId="29A1C391" w14:textId="200AE5BD"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350" w:type="dxa"/>
          </w:tcPr>
          <w:p w14:paraId="3DD86585" w14:textId="20950C50" w:rsidR="00835A04" w:rsidRPr="00023467" w:rsidRDefault="00D71D15" w:rsidP="00D71D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Capacités opérationnelles des administrations au niveau de la base (Secteurs et territoires de l’aire du programme), incluant les partenaires locaux constitués des ménages ruraux et des fermiers pilotes renforcées : Installation des parcs à bois (boutures de manioc) et formation sur l’installation et la conduite des champs semenciers pour les cultures vivrières phares (maïs, arachides, </w:t>
            </w:r>
            <w:proofErr w:type="gramStart"/>
            <w:r>
              <w:rPr>
                <w:rFonts w:asciiTheme="minorHAnsi" w:hAnsiTheme="minorHAnsi" w:cstheme="minorHAnsi"/>
                <w:color w:val="000000" w:themeColor="text1"/>
                <w:sz w:val="16"/>
                <w:szCs w:val="16"/>
                <w:lang w:val="fr-FR"/>
              </w:rPr>
              <w:t>niébé</w:t>
            </w:r>
            <w:r w:rsidR="0087267E">
              <w:rPr>
                <w:rFonts w:asciiTheme="minorHAnsi" w:hAnsiTheme="minorHAnsi" w:cstheme="minorHAnsi"/>
                <w:color w:val="000000" w:themeColor="text1"/>
                <w:sz w:val="16"/>
                <w:szCs w:val="16"/>
                <w:lang w:val="fr-FR"/>
              </w:rPr>
              <w:t>,…</w:t>
            </w:r>
            <w:proofErr w:type="gramEnd"/>
            <w:r>
              <w:rPr>
                <w:rFonts w:asciiTheme="minorHAnsi" w:hAnsiTheme="minorHAnsi" w:cstheme="minorHAnsi"/>
                <w:color w:val="000000" w:themeColor="text1"/>
                <w:sz w:val="16"/>
                <w:szCs w:val="16"/>
                <w:lang w:val="fr-FR"/>
              </w:rPr>
              <w:t>) et sur les techniques d’agriculture durable et de conservation</w:t>
            </w:r>
          </w:p>
        </w:tc>
        <w:tc>
          <w:tcPr>
            <w:tcW w:w="1271" w:type="dxa"/>
          </w:tcPr>
          <w:p w14:paraId="31BB82F9" w14:textId="2CCF3261" w:rsidR="00835A04" w:rsidRPr="00023467" w:rsidRDefault="00E407A3" w:rsidP="004124E4">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w:t>
            </w:r>
            <w:r w:rsidR="004124E4">
              <w:rPr>
                <w:rFonts w:asciiTheme="minorHAnsi" w:hAnsiTheme="minorHAnsi" w:cstheme="minorHAnsi"/>
                <w:color w:val="000000" w:themeColor="text1"/>
                <w:sz w:val="16"/>
                <w:szCs w:val="16"/>
                <w:lang w:val="fr-FR"/>
              </w:rPr>
              <w:t xml:space="preserve">enforcement des capacités des agronomes dans les entités administratives de base (Groupements, secteurs et territoires) </w:t>
            </w:r>
            <w:r>
              <w:rPr>
                <w:rFonts w:asciiTheme="minorHAnsi" w:hAnsiTheme="minorHAnsi" w:cstheme="minorHAnsi"/>
                <w:color w:val="000000" w:themeColor="text1"/>
                <w:sz w:val="16"/>
                <w:szCs w:val="16"/>
                <w:lang w:val="fr-FR"/>
              </w:rPr>
              <w:t xml:space="preserve">rendu effectif </w:t>
            </w:r>
            <w:r w:rsidR="004124E4">
              <w:rPr>
                <w:rFonts w:asciiTheme="minorHAnsi" w:hAnsiTheme="minorHAnsi" w:cstheme="minorHAnsi"/>
                <w:color w:val="000000" w:themeColor="text1"/>
                <w:sz w:val="16"/>
                <w:szCs w:val="16"/>
                <w:lang w:val="fr-FR"/>
              </w:rPr>
              <w:t xml:space="preserve">afin de garantir un </w:t>
            </w:r>
            <w:proofErr w:type="spellStart"/>
            <w:r w:rsidR="004124E4">
              <w:rPr>
                <w:rFonts w:asciiTheme="minorHAnsi" w:hAnsiTheme="minorHAnsi" w:cstheme="minorHAnsi"/>
                <w:color w:val="000000" w:themeColor="text1"/>
                <w:sz w:val="16"/>
                <w:szCs w:val="16"/>
                <w:lang w:val="fr-FR"/>
              </w:rPr>
              <w:t>accompagne-ment</w:t>
            </w:r>
            <w:proofErr w:type="spellEnd"/>
            <w:r w:rsidR="004124E4">
              <w:rPr>
                <w:rFonts w:asciiTheme="minorHAnsi" w:hAnsiTheme="minorHAnsi" w:cstheme="minorHAnsi"/>
                <w:color w:val="000000" w:themeColor="text1"/>
                <w:sz w:val="16"/>
                <w:szCs w:val="16"/>
                <w:lang w:val="fr-FR"/>
              </w:rPr>
              <w:t xml:space="preserve"> et un encadrement de proximité en matière d’adoption des itinéraires techniques garantissant</w:t>
            </w:r>
            <w:r w:rsidR="0087267E">
              <w:rPr>
                <w:rFonts w:asciiTheme="minorHAnsi" w:hAnsiTheme="minorHAnsi" w:cstheme="minorHAnsi"/>
                <w:color w:val="000000" w:themeColor="text1"/>
                <w:sz w:val="16"/>
                <w:szCs w:val="16"/>
                <w:lang w:val="fr-FR"/>
              </w:rPr>
              <w:t xml:space="preserve"> une agriculture durable, respectueuse des forêts et de l’</w:t>
            </w:r>
            <w:proofErr w:type="spellStart"/>
            <w:r w:rsidR="0087267E">
              <w:rPr>
                <w:rFonts w:asciiTheme="minorHAnsi" w:hAnsiTheme="minorHAnsi" w:cstheme="minorHAnsi"/>
                <w:color w:val="000000" w:themeColor="text1"/>
                <w:sz w:val="16"/>
                <w:szCs w:val="16"/>
                <w:lang w:val="fr-FR"/>
              </w:rPr>
              <w:t>environne</w:t>
            </w:r>
            <w:r w:rsidR="00C9725F">
              <w:rPr>
                <w:rFonts w:asciiTheme="minorHAnsi" w:hAnsiTheme="minorHAnsi" w:cstheme="minorHAnsi"/>
                <w:color w:val="000000" w:themeColor="text1"/>
                <w:sz w:val="16"/>
                <w:szCs w:val="16"/>
                <w:lang w:val="fr-FR"/>
              </w:rPr>
              <w:t>-</w:t>
            </w:r>
            <w:r w:rsidR="0087267E">
              <w:rPr>
                <w:rFonts w:asciiTheme="minorHAnsi" w:hAnsiTheme="minorHAnsi" w:cstheme="minorHAnsi"/>
                <w:color w:val="000000" w:themeColor="text1"/>
                <w:sz w:val="16"/>
                <w:szCs w:val="16"/>
                <w:lang w:val="fr-FR"/>
              </w:rPr>
              <w:t>ment</w:t>
            </w:r>
            <w:proofErr w:type="spellEnd"/>
            <w:r w:rsidR="0087267E">
              <w:rPr>
                <w:rFonts w:asciiTheme="minorHAnsi" w:hAnsiTheme="minorHAnsi" w:cstheme="minorHAnsi"/>
                <w:color w:val="000000" w:themeColor="text1"/>
                <w:sz w:val="16"/>
                <w:szCs w:val="16"/>
                <w:lang w:val="fr-FR"/>
              </w:rPr>
              <w:t xml:space="preserve"> sur l’ensemble de l’aire du programme (6 secteurs)</w:t>
            </w:r>
          </w:p>
        </w:tc>
        <w:tc>
          <w:tcPr>
            <w:tcW w:w="1489" w:type="dxa"/>
          </w:tcPr>
          <w:p w14:paraId="10D9F0A4" w14:textId="00259FA9" w:rsidR="004124E4" w:rsidRPr="0017113D" w:rsidRDefault="004124E4" w:rsidP="004124E4">
            <w:pPr>
              <w:spacing w:line="257" w:lineRule="auto"/>
              <w:jc w:val="left"/>
              <w:rPr>
                <w:lang w:val="fr-FR"/>
              </w:rPr>
            </w:pPr>
            <w:r w:rsidRPr="0017113D">
              <w:rPr>
                <w:sz w:val="16"/>
                <w:szCs w:val="16"/>
                <w:lang w:val="fr"/>
              </w:rPr>
              <w:t>- 46 agronomes dont 8 de Secteurs (</w:t>
            </w:r>
            <w:proofErr w:type="spellStart"/>
            <w:r w:rsidRPr="0017113D">
              <w:rPr>
                <w:sz w:val="16"/>
                <w:szCs w:val="16"/>
                <w:lang w:val="fr"/>
              </w:rPr>
              <w:t>Bokatola</w:t>
            </w:r>
            <w:proofErr w:type="spellEnd"/>
            <w:r w:rsidRPr="0017113D">
              <w:rPr>
                <w:sz w:val="16"/>
                <w:szCs w:val="16"/>
                <w:lang w:val="fr"/>
              </w:rPr>
              <w:t xml:space="preserve">, </w:t>
            </w:r>
            <w:proofErr w:type="spellStart"/>
            <w:r w:rsidRPr="0017113D">
              <w:rPr>
                <w:sz w:val="16"/>
                <w:szCs w:val="16"/>
                <w:lang w:val="fr"/>
              </w:rPr>
              <w:t>Ekonda</w:t>
            </w:r>
            <w:proofErr w:type="spellEnd"/>
            <w:r w:rsidRPr="0017113D">
              <w:rPr>
                <w:sz w:val="16"/>
                <w:szCs w:val="16"/>
                <w:lang w:val="fr"/>
              </w:rPr>
              <w:t xml:space="preserve">, </w:t>
            </w:r>
            <w:proofErr w:type="spellStart"/>
            <w:r w:rsidRPr="0017113D">
              <w:rPr>
                <w:sz w:val="16"/>
                <w:szCs w:val="16"/>
                <w:lang w:val="fr"/>
              </w:rPr>
              <w:t>Elanga</w:t>
            </w:r>
            <w:proofErr w:type="spellEnd"/>
            <w:r w:rsidRPr="0017113D">
              <w:rPr>
                <w:sz w:val="16"/>
                <w:szCs w:val="16"/>
                <w:lang w:val="fr"/>
              </w:rPr>
              <w:t xml:space="preserve"> et Lac) et 38 de Groupements renforcés en capacités et opérationnels dans l’</w:t>
            </w:r>
            <w:proofErr w:type="spellStart"/>
            <w:r w:rsidRPr="0017113D">
              <w:rPr>
                <w:sz w:val="16"/>
                <w:szCs w:val="16"/>
                <w:lang w:val="fr"/>
              </w:rPr>
              <w:t>accompagne</w:t>
            </w:r>
            <w:r w:rsidR="0087267E">
              <w:rPr>
                <w:sz w:val="16"/>
                <w:szCs w:val="16"/>
                <w:lang w:val="fr"/>
              </w:rPr>
              <w:t>-</w:t>
            </w:r>
            <w:r w:rsidRPr="0017113D">
              <w:rPr>
                <w:sz w:val="16"/>
                <w:szCs w:val="16"/>
                <w:lang w:val="fr"/>
              </w:rPr>
              <w:t>ment</w:t>
            </w:r>
            <w:proofErr w:type="spellEnd"/>
            <w:r w:rsidRPr="0017113D">
              <w:rPr>
                <w:sz w:val="16"/>
                <w:szCs w:val="16"/>
                <w:lang w:val="fr"/>
              </w:rPr>
              <w:t xml:space="preserve"> </w:t>
            </w:r>
            <w:r>
              <w:rPr>
                <w:sz w:val="16"/>
                <w:szCs w:val="16"/>
                <w:lang w:val="fr"/>
              </w:rPr>
              <w:t>des communautés ;</w:t>
            </w:r>
          </w:p>
          <w:p w14:paraId="13F185BE" w14:textId="68690DEE" w:rsidR="004124E4" w:rsidRPr="0017113D" w:rsidRDefault="004124E4" w:rsidP="004124E4">
            <w:pPr>
              <w:spacing w:line="257" w:lineRule="auto"/>
              <w:jc w:val="left"/>
              <w:rPr>
                <w:lang w:val="fr-FR"/>
              </w:rPr>
            </w:pPr>
            <w:r w:rsidRPr="0017113D">
              <w:rPr>
                <w:sz w:val="16"/>
                <w:szCs w:val="16"/>
                <w:lang w:val="fr"/>
              </w:rPr>
              <w:t xml:space="preserve">- 100 personnes (fermiers pilotes, animateurs ruraux et leaders </w:t>
            </w:r>
            <w:r w:rsidR="0087267E" w:rsidRPr="0017113D">
              <w:rPr>
                <w:sz w:val="16"/>
                <w:szCs w:val="16"/>
                <w:lang w:val="fr"/>
              </w:rPr>
              <w:t>OP)</w:t>
            </w:r>
            <w:r w:rsidRPr="0017113D">
              <w:rPr>
                <w:sz w:val="16"/>
                <w:szCs w:val="16"/>
                <w:lang w:val="fr"/>
              </w:rPr>
              <w:t xml:space="preserve"> renforcées en capacités </w:t>
            </w:r>
            <w:r w:rsidR="003D3763">
              <w:rPr>
                <w:sz w:val="16"/>
                <w:szCs w:val="16"/>
                <w:lang w:val="fr"/>
              </w:rPr>
              <w:t xml:space="preserve">à travers des formations </w:t>
            </w:r>
            <w:r w:rsidRPr="0017113D">
              <w:rPr>
                <w:sz w:val="16"/>
                <w:szCs w:val="16"/>
                <w:lang w:val="fr"/>
              </w:rPr>
              <w:t>;</w:t>
            </w:r>
          </w:p>
          <w:p w14:paraId="33A48C69" w14:textId="48E67663" w:rsidR="004124E4" w:rsidRPr="0017113D" w:rsidRDefault="003D3763" w:rsidP="004124E4">
            <w:pPr>
              <w:spacing w:line="257" w:lineRule="auto"/>
              <w:jc w:val="left"/>
              <w:rPr>
                <w:lang w:val="fr-FR"/>
              </w:rPr>
            </w:pPr>
            <w:r>
              <w:rPr>
                <w:sz w:val="16"/>
                <w:szCs w:val="16"/>
              </w:rPr>
              <w:t xml:space="preserve">Au total </w:t>
            </w:r>
            <w:r w:rsidR="004124E4" w:rsidRPr="0017113D">
              <w:rPr>
                <w:sz w:val="16"/>
                <w:szCs w:val="16"/>
              </w:rPr>
              <w:t xml:space="preserve">2 ha de parcs à bois (manioc) </w:t>
            </w:r>
            <w:r w:rsidR="003537B7">
              <w:rPr>
                <w:sz w:val="16"/>
                <w:szCs w:val="16"/>
              </w:rPr>
              <w:t xml:space="preserve">par secteur </w:t>
            </w:r>
            <w:r w:rsidR="004124E4" w:rsidRPr="0017113D">
              <w:rPr>
                <w:sz w:val="16"/>
                <w:szCs w:val="16"/>
              </w:rPr>
              <w:t xml:space="preserve">établis à titre démonstratif dans les 4 secteurs pilotes : </w:t>
            </w:r>
            <w:proofErr w:type="spellStart"/>
            <w:r w:rsidR="004124E4" w:rsidRPr="0017113D">
              <w:rPr>
                <w:sz w:val="16"/>
                <w:szCs w:val="16"/>
              </w:rPr>
              <w:t>Ekonda</w:t>
            </w:r>
            <w:proofErr w:type="spellEnd"/>
            <w:r w:rsidR="004124E4" w:rsidRPr="0017113D">
              <w:rPr>
                <w:sz w:val="16"/>
                <w:szCs w:val="16"/>
              </w:rPr>
              <w:t xml:space="preserve">, </w:t>
            </w:r>
            <w:proofErr w:type="spellStart"/>
            <w:r w:rsidR="004124E4" w:rsidRPr="0017113D">
              <w:rPr>
                <w:sz w:val="16"/>
                <w:szCs w:val="16"/>
              </w:rPr>
              <w:t>Bokatola</w:t>
            </w:r>
            <w:proofErr w:type="spellEnd"/>
            <w:r w:rsidR="004124E4" w:rsidRPr="0017113D">
              <w:rPr>
                <w:sz w:val="16"/>
                <w:szCs w:val="16"/>
              </w:rPr>
              <w:t xml:space="preserve">, Lac </w:t>
            </w:r>
            <w:proofErr w:type="spellStart"/>
            <w:r w:rsidR="004124E4" w:rsidRPr="0017113D">
              <w:rPr>
                <w:sz w:val="16"/>
                <w:szCs w:val="16"/>
              </w:rPr>
              <w:t>Ntomba</w:t>
            </w:r>
            <w:proofErr w:type="spellEnd"/>
            <w:r w:rsidR="004124E4" w:rsidRPr="0017113D">
              <w:rPr>
                <w:sz w:val="16"/>
                <w:szCs w:val="16"/>
              </w:rPr>
              <w:t xml:space="preserve">, et </w:t>
            </w:r>
            <w:proofErr w:type="spellStart"/>
            <w:r w:rsidR="004124E4" w:rsidRPr="0017113D">
              <w:rPr>
                <w:sz w:val="16"/>
                <w:szCs w:val="16"/>
              </w:rPr>
              <w:t>Elanga</w:t>
            </w:r>
            <w:proofErr w:type="spellEnd"/>
          </w:p>
          <w:p w14:paraId="019C5444" w14:textId="77777777"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720" w:type="dxa"/>
          </w:tcPr>
          <w:p w14:paraId="655964F4" w14:textId="144FADEF" w:rsidR="00835A04" w:rsidRPr="00023467" w:rsidRDefault="0087267E"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70 %</w:t>
            </w:r>
          </w:p>
        </w:tc>
        <w:tc>
          <w:tcPr>
            <w:tcW w:w="1440" w:type="dxa"/>
          </w:tcPr>
          <w:p w14:paraId="3182E3F2" w14:textId="3A6FDBC5" w:rsidR="00835A04" w:rsidRPr="00023467" w:rsidRDefault="0087267E" w:rsidP="0087267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Liste des agronomes formés au niveau de la base (groupements, secteurs, territoires)</w:t>
            </w:r>
          </w:p>
        </w:tc>
        <w:tc>
          <w:tcPr>
            <w:tcW w:w="1809" w:type="dxa"/>
          </w:tcPr>
          <w:p w14:paraId="600DD619" w14:textId="428C02B7" w:rsidR="00835A04" w:rsidRDefault="0087267E" w:rsidP="0087267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Etendre le renforcement des capacités des agronomes à la base dans les </w:t>
            </w:r>
            <w:r w:rsidR="00675C6F">
              <w:rPr>
                <w:rFonts w:asciiTheme="minorHAnsi" w:hAnsiTheme="minorHAnsi" w:cstheme="minorHAnsi"/>
                <w:color w:val="000000" w:themeColor="text1"/>
                <w:sz w:val="16"/>
                <w:szCs w:val="16"/>
                <w:lang w:val="fr-FR"/>
              </w:rPr>
              <w:t>2 secteurs</w:t>
            </w:r>
            <w:r>
              <w:rPr>
                <w:rFonts w:asciiTheme="minorHAnsi" w:hAnsiTheme="minorHAnsi" w:cstheme="minorHAnsi"/>
                <w:color w:val="000000" w:themeColor="text1"/>
                <w:sz w:val="16"/>
                <w:szCs w:val="16"/>
                <w:lang w:val="fr-FR"/>
              </w:rPr>
              <w:t xml:space="preserve"> complémentaires (</w:t>
            </w:r>
            <w:proofErr w:type="spellStart"/>
            <w:r>
              <w:rPr>
                <w:rFonts w:asciiTheme="minorHAnsi" w:hAnsiTheme="minorHAnsi" w:cstheme="minorHAnsi"/>
                <w:color w:val="000000" w:themeColor="text1"/>
                <w:sz w:val="16"/>
                <w:szCs w:val="16"/>
                <w:lang w:val="fr-FR"/>
              </w:rPr>
              <w:t>Lusakani</w:t>
            </w:r>
            <w:proofErr w:type="spellEnd"/>
            <w:r>
              <w:rPr>
                <w:rFonts w:asciiTheme="minorHAnsi" w:hAnsiTheme="minorHAnsi" w:cstheme="minorHAnsi"/>
                <w:color w:val="000000" w:themeColor="text1"/>
                <w:sz w:val="16"/>
                <w:szCs w:val="16"/>
                <w:lang w:val="fr-FR"/>
              </w:rPr>
              <w:t xml:space="preserve"> et </w:t>
            </w:r>
            <w:proofErr w:type="spellStart"/>
            <w:r>
              <w:rPr>
                <w:rFonts w:asciiTheme="minorHAnsi" w:hAnsiTheme="minorHAnsi" w:cstheme="minorHAnsi"/>
                <w:color w:val="000000" w:themeColor="text1"/>
                <w:sz w:val="16"/>
                <w:szCs w:val="16"/>
                <w:lang w:val="fr-FR"/>
              </w:rPr>
              <w:t>Ngiri</w:t>
            </w:r>
            <w:proofErr w:type="spellEnd"/>
            <w:r>
              <w:rPr>
                <w:rFonts w:asciiTheme="minorHAnsi" w:hAnsiTheme="minorHAnsi" w:cstheme="minorHAnsi"/>
                <w:color w:val="000000" w:themeColor="text1"/>
                <w:sz w:val="16"/>
                <w:szCs w:val="16"/>
                <w:lang w:val="fr-FR"/>
              </w:rPr>
              <w:t>) et les mettre à cont</w:t>
            </w:r>
            <w:r w:rsidR="00A41FB9">
              <w:rPr>
                <w:rFonts w:asciiTheme="minorHAnsi" w:hAnsiTheme="minorHAnsi" w:cstheme="minorHAnsi"/>
                <w:color w:val="000000" w:themeColor="text1"/>
                <w:sz w:val="16"/>
                <w:szCs w:val="16"/>
                <w:lang w:val="fr-FR"/>
              </w:rPr>
              <w:t xml:space="preserve">ribution </w:t>
            </w:r>
            <w:r w:rsidR="00675C6F">
              <w:rPr>
                <w:rFonts w:asciiTheme="minorHAnsi" w:hAnsiTheme="minorHAnsi" w:cstheme="minorHAnsi"/>
                <w:color w:val="000000" w:themeColor="text1"/>
                <w:sz w:val="16"/>
                <w:szCs w:val="16"/>
                <w:lang w:val="fr-FR"/>
              </w:rPr>
              <w:t>pour un</w:t>
            </w:r>
            <w:r w:rsidR="00A41FB9">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accompagne</w:t>
            </w:r>
            <w:r w:rsidR="00BD1C89">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ment</w:t>
            </w:r>
            <w:proofErr w:type="spellEnd"/>
            <w:r w:rsidR="00BD1C89">
              <w:rPr>
                <w:rFonts w:asciiTheme="minorHAnsi" w:hAnsiTheme="minorHAnsi" w:cstheme="minorHAnsi"/>
                <w:color w:val="000000" w:themeColor="text1"/>
                <w:sz w:val="16"/>
                <w:szCs w:val="16"/>
                <w:lang w:val="fr-FR"/>
              </w:rPr>
              <w:t xml:space="preserve"> des communautés : instal</w:t>
            </w:r>
            <w:r w:rsidR="00A41FB9">
              <w:rPr>
                <w:rFonts w:asciiTheme="minorHAnsi" w:hAnsiTheme="minorHAnsi" w:cstheme="minorHAnsi"/>
                <w:color w:val="000000" w:themeColor="text1"/>
                <w:sz w:val="16"/>
                <w:szCs w:val="16"/>
                <w:lang w:val="fr-FR"/>
              </w:rPr>
              <w:t>l</w:t>
            </w:r>
            <w:r w:rsidR="00BD1C89">
              <w:rPr>
                <w:rFonts w:asciiTheme="minorHAnsi" w:hAnsiTheme="minorHAnsi" w:cstheme="minorHAnsi"/>
                <w:color w:val="000000" w:themeColor="text1"/>
                <w:sz w:val="16"/>
                <w:szCs w:val="16"/>
                <w:lang w:val="fr-FR"/>
              </w:rPr>
              <w:t>ation des CEP, parc à bois (boutures de manioc améliorées) et champs semenciers</w:t>
            </w:r>
            <w:r w:rsidR="00A41FB9">
              <w:rPr>
                <w:rFonts w:asciiTheme="minorHAnsi" w:hAnsiTheme="minorHAnsi" w:cstheme="minorHAnsi"/>
                <w:color w:val="000000" w:themeColor="text1"/>
                <w:sz w:val="16"/>
                <w:szCs w:val="16"/>
                <w:lang w:val="fr-FR"/>
              </w:rPr>
              <w:t>.</w:t>
            </w:r>
          </w:p>
          <w:p w14:paraId="6E3540F3" w14:textId="77777777" w:rsidR="00E00AE6" w:rsidRDefault="00E00AE6" w:rsidP="0087267E">
            <w:pPr>
              <w:spacing w:line="240" w:lineRule="auto"/>
              <w:ind w:left="0" w:firstLine="0"/>
              <w:jc w:val="left"/>
              <w:rPr>
                <w:rFonts w:asciiTheme="minorHAnsi" w:hAnsiTheme="minorHAnsi" w:cstheme="minorHAnsi"/>
                <w:color w:val="000000" w:themeColor="text1"/>
                <w:sz w:val="16"/>
                <w:szCs w:val="16"/>
                <w:lang w:val="fr-FR"/>
              </w:rPr>
            </w:pPr>
          </w:p>
          <w:p w14:paraId="056F9129" w14:textId="1523BD91" w:rsidR="00E00AE6" w:rsidRPr="00023467" w:rsidRDefault="00E00AE6" w:rsidP="0087267E">
            <w:pPr>
              <w:spacing w:line="240" w:lineRule="auto"/>
              <w:ind w:left="0" w:firstLine="0"/>
              <w:jc w:val="left"/>
              <w:rPr>
                <w:rFonts w:asciiTheme="minorHAnsi" w:hAnsiTheme="minorHAnsi" w:cstheme="minorHAnsi"/>
                <w:color w:val="000000" w:themeColor="text1"/>
                <w:sz w:val="16"/>
                <w:szCs w:val="16"/>
                <w:lang w:val="fr-FR"/>
              </w:rPr>
            </w:pPr>
            <w:r w:rsidRPr="0017113D">
              <w:rPr>
                <w:sz w:val="16"/>
                <w:szCs w:val="16"/>
                <w:lang w:val="fr"/>
              </w:rPr>
              <w:t>Promouvoir progressivement les AVEC et les CdR sur l’ensemble de l’aire du programme en se basant sur les résultats des appuis accordés aux fermiers pilotes</w:t>
            </w:r>
          </w:p>
        </w:tc>
      </w:tr>
      <w:tr w:rsidR="00835A04" w:rsidRPr="00E245B3" w14:paraId="4993D170" w14:textId="77777777" w:rsidTr="003924DC">
        <w:tc>
          <w:tcPr>
            <w:tcW w:w="1830" w:type="dxa"/>
          </w:tcPr>
          <w:p w14:paraId="59308DE8" w14:textId="171E01CF" w:rsidR="00835A04" w:rsidRPr="00023467" w:rsidRDefault="00835A04" w:rsidP="00835A04">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4.2</w:t>
            </w:r>
            <w:r w:rsidRPr="00552609">
              <w:rPr>
                <w:rFonts w:cstheme="minorHAnsi"/>
                <w:b/>
                <w:lang w:val="fr-FR"/>
              </w:rPr>
              <w:t xml:space="preserve"> </w:t>
            </w:r>
            <w:r w:rsidRPr="00EC1311">
              <w:rPr>
                <w:rFonts w:cstheme="minorHAnsi"/>
                <w:sz w:val="16"/>
                <w:szCs w:val="16"/>
                <w:lang w:val="fr-FR"/>
              </w:rPr>
              <w:t xml:space="preserve">Mise en œuvre des activités agricoles de conservation appropriée au niveau des terroirs villageois et des zones de </w:t>
            </w:r>
            <w:r w:rsidRPr="00EC1311">
              <w:rPr>
                <w:rFonts w:cstheme="minorHAnsi"/>
                <w:sz w:val="16"/>
                <w:szCs w:val="16"/>
                <w:lang w:val="fr-FR"/>
              </w:rPr>
              <w:lastRenderedPageBreak/>
              <w:t>développement rural des concessions forestières aménagées.</w:t>
            </w:r>
          </w:p>
        </w:tc>
        <w:tc>
          <w:tcPr>
            <w:tcW w:w="1350" w:type="dxa"/>
          </w:tcPr>
          <w:p w14:paraId="36C0F1F2" w14:textId="3EDE2592" w:rsidR="00835A04" w:rsidRPr="00023467" w:rsidRDefault="00BD1C89" w:rsidP="00BD1C8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 Renfoncement des capacités (formation) des agronomes sur les techniques agricoles de </w:t>
            </w:r>
            <w:r>
              <w:rPr>
                <w:rFonts w:asciiTheme="minorHAnsi" w:hAnsiTheme="minorHAnsi" w:cstheme="minorHAnsi"/>
                <w:color w:val="000000" w:themeColor="text1"/>
                <w:sz w:val="16"/>
                <w:szCs w:val="16"/>
                <w:lang w:val="fr-FR"/>
              </w:rPr>
              <w:lastRenderedPageBreak/>
              <w:t>conservation</w:t>
            </w:r>
            <w:r w:rsidR="00E407A3">
              <w:rPr>
                <w:rFonts w:asciiTheme="minorHAnsi" w:hAnsiTheme="minorHAnsi" w:cstheme="minorHAnsi"/>
                <w:color w:val="000000" w:themeColor="text1"/>
                <w:sz w:val="16"/>
                <w:szCs w:val="16"/>
                <w:lang w:val="fr-FR"/>
              </w:rPr>
              <w:t>, respectueuses des forêts et de l’environnement.</w:t>
            </w:r>
          </w:p>
        </w:tc>
        <w:tc>
          <w:tcPr>
            <w:tcW w:w="1271" w:type="dxa"/>
          </w:tcPr>
          <w:p w14:paraId="230EA3A3" w14:textId="15DE5275" w:rsidR="00835A04" w:rsidRPr="00023467" w:rsidRDefault="00C9725F" w:rsidP="00E407A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D</w:t>
            </w:r>
            <w:r w:rsidR="00BD1C89">
              <w:rPr>
                <w:rFonts w:asciiTheme="minorHAnsi" w:hAnsiTheme="minorHAnsi" w:cstheme="minorHAnsi"/>
                <w:color w:val="000000" w:themeColor="text1"/>
                <w:sz w:val="16"/>
                <w:szCs w:val="16"/>
                <w:lang w:val="fr-FR"/>
              </w:rPr>
              <w:t>es activités agricoles de conservation</w:t>
            </w:r>
            <w:r>
              <w:rPr>
                <w:rFonts w:asciiTheme="minorHAnsi" w:hAnsiTheme="minorHAnsi" w:cstheme="minorHAnsi"/>
                <w:color w:val="000000" w:themeColor="text1"/>
                <w:sz w:val="16"/>
                <w:szCs w:val="16"/>
                <w:lang w:val="fr-FR"/>
              </w:rPr>
              <w:t xml:space="preserve"> sont promues</w:t>
            </w:r>
            <w:r w:rsidR="00BD1C89">
              <w:rPr>
                <w:rFonts w:asciiTheme="minorHAnsi" w:hAnsiTheme="minorHAnsi" w:cstheme="minorHAnsi"/>
                <w:color w:val="000000" w:themeColor="text1"/>
                <w:sz w:val="16"/>
                <w:szCs w:val="16"/>
                <w:lang w:val="fr-FR"/>
              </w:rPr>
              <w:t xml:space="preserve"> au travers de la contribution </w:t>
            </w:r>
            <w:r w:rsidR="00BD1C89">
              <w:rPr>
                <w:rFonts w:asciiTheme="minorHAnsi" w:hAnsiTheme="minorHAnsi" w:cstheme="minorHAnsi"/>
                <w:color w:val="000000" w:themeColor="text1"/>
                <w:sz w:val="16"/>
                <w:szCs w:val="16"/>
                <w:lang w:val="fr-FR"/>
              </w:rPr>
              <w:lastRenderedPageBreak/>
              <w:t>des CLD constitués et opérationnels au niveau des terroirs villageois et des zones de développement rural riveraines de concessions forestières</w:t>
            </w:r>
            <w:r w:rsidR="00E407A3">
              <w:rPr>
                <w:rFonts w:asciiTheme="minorHAnsi" w:hAnsiTheme="minorHAnsi" w:cstheme="minorHAnsi"/>
                <w:color w:val="000000" w:themeColor="text1"/>
                <w:sz w:val="16"/>
                <w:szCs w:val="16"/>
                <w:lang w:val="fr-FR"/>
              </w:rPr>
              <w:t xml:space="preserve"> indu</w:t>
            </w:r>
            <w:r w:rsidR="00A41FB9">
              <w:rPr>
                <w:rFonts w:asciiTheme="minorHAnsi" w:hAnsiTheme="minorHAnsi" w:cstheme="minorHAnsi"/>
                <w:color w:val="000000" w:themeColor="text1"/>
                <w:sz w:val="16"/>
                <w:szCs w:val="16"/>
                <w:lang w:val="fr-FR"/>
              </w:rPr>
              <w:t>s</w:t>
            </w:r>
            <w:r w:rsidR="00E407A3">
              <w:rPr>
                <w:rFonts w:asciiTheme="minorHAnsi" w:hAnsiTheme="minorHAnsi" w:cstheme="minorHAnsi"/>
                <w:color w:val="000000" w:themeColor="text1"/>
                <w:sz w:val="16"/>
                <w:szCs w:val="16"/>
                <w:lang w:val="fr-FR"/>
              </w:rPr>
              <w:t>trielles</w:t>
            </w:r>
            <w:r w:rsidR="00BD1C89">
              <w:rPr>
                <w:rFonts w:asciiTheme="minorHAnsi" w:hAnsiTheme="minorHAnsi" w:cstheme="minorHAnsi"/>
                <w:color w:val="000000" w:themeColor="text1"/>
                <w:sz w:val="16"/>
                <w:szCs w:val="16"/>
                <w:lang w:val="fr-FR"/>
              </w:rPr>
              <w:t xml:space="preserve"> sous-aménagement.</w:t>
            </w:r>
          </w:p>
        </w:tc>
        <w:tc>
          <w:tcPr>
            <w:tcW w:w="1489" w:type="dxa"/>
          </w:tcPr>
          <w:p w14:paraId="03A86C13" w14:textId="133907DD" w:rsidR="00835A04" w:rsidRPr="00023467" w:rsidRDefault="00C9725F" w:rsidP="00E407A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Liste des CLD préexistants appelés à soutenir et à relayer l’introduction des itinéraires </w:t>
            </w:r>
            <w:r>
              <w:rPr>
                <w:rFonts w:asciiTheme="minorHAnsi" w:hAnsiTheme="minorHAnsi" w:cstheme="minorHAnsi"/>
                <w:color w:val="000000" w:themeColor="text1"/>
                <w:sz w:val="16"/>
                <w:szCs w:val="16"/>
                <w:lang w:val="fr-FR"/>
              </w:rPr>
              <w:lastRenderedPageBreak/>
              <w:t>techniques novateurs pour une agriculture durable promues par des animateurs agricoles préalablement formés et renforcés en capacités.</w:t>
            </w:r>
          </w:p>
        </w:tc>
        <w:tc>
          <w:tcPr>
            <w:tcW w:w="720" w:type="dxa"/>
          </w:tcPr>
          <w:p w14:paraId="6F46CFCB" w14:textId="0939EBB9" w:rsidR="00835A04" w:rsidRPr="00023467" w:rsidRDefault="00A41FB9"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3</w:t>
            </w:r>
            <w:r w:rsidR="00C9725F">
              <w:rPr>
                <w:rFonts w:asciiTheme="minorHAnsi" w:hAnsiTheme="minorHAnsi" w:cstheme="minorHAnsi"/>
                <w:color w:val="000000" w:themeColor="text1"/>
                <w:sz w:val="16"/>
                <w:szCs w:val="16"/>
                <w:lang w:val="fr-FR"/>
              </w:rPr>
              <w:t>0 %</w:t>
            </w:r>
          </w:p>
        </w:tc>
        <w:tc>
          <w:tcPr>
            <w:tcW w:w="1440" w:type="dxa"/>
          </w:tcPr>
          <w:p w14:paraId="4DE6A79F" w14:textId="77777777" w:rsidR="00835A04" w:rsidRDefault="00C9725F" w:rsidP="00C9725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Répertoire des </w:t>
            </w:r>
            <w:proofErr w:type="spellStart"/>
            <w:r>
              <w:rPr>
                <w:rFonts w:asciiTheme="minorHAnsi" w:hAnsiTheme="minorHAnsi" w:cstheme="minorHAnsi"/>
                <w:color w:val="000000" w:themeColor="text1"/>
                <w:sz w:val="16"/>
                <w:szCs w:val="16"/>
                <w:lang w:val="fr-FR"/>
              </w:rPr>
              <w:t>CLDs</w:t>
            </w:r>
            <w:proofErr w:type="spellEnd"/>
            <w:r>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pré-existants</w:t>
            </w:r>
            <w:proofErr w:type="spellEnd"/>
            <w:r>
              <w:rPr>
                <w:rFonts w:asciiTheme="minorHAnsi" w:hAnsiTheme="minorHAnsi" w:cstheme="minorHAnsi"/>
                <w:color w:val="000000" w:themeColor="text1"/>
                <w:sz w:val="16"/>
                <w:szCs w:val="16"/>
                <w:lang w:val="fr-FR"/>
              </w:rPr>
              <w:t xml:space="preserve"> et opérationnels,</w:t>
            </w:r>
          </w:p>
          <w:p w14:paraId="35B1F24D" w14:textId="77777777" w:rsidR="00C9725F" w:rsidRDefault="00C9725F" w:rsidP="00C9725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Cartographie panoramique des </w:t>
            </w:r>
            <w:r>
              <w:rPr>
                <w:rFonts w:asciiTheme="minorHAnsi" w:hAnsiTheme="minorHAnsi" w:cstheme="minorHAnsi"/>
                <w:color w:val="000000" w:themeColor="text1"/>
                <w:sz w:val="16"/>
                <w:szCs w:val="16"/>
                <w:lang w:val="fr-FR"/>
              </w:rPr>
              <w:lastRenderedPageBreak/>
              <w:t>concessions forestières et aires protégées présentes dans l’aire d’influence du programme ;</w:t>
            </w:r>
          </w:p>
          <w:p w14:paraId="0A9E961C" w14:textId="6568B817" w:rsidR="00C9725F" w:rsidRPr="00023467" w:rsidRDefault="00C9725F" w:rsidP="00C9725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r w:rsidR="00A41FB9">
              <w:rPr>
                <w:rFonts w:asciiTheme="minorHAnsi" w:hAnsiTheme="minorHAnsi" w:cstheme="minorHAnsi"/>
                <w:color w:val="000000" w:themeColor="text1"/>
                <w:sz w:val="16"/>
                <w:szCs w:val="16"/>
                <w:lang w:val="fr-FR"/>
              </w:rPr>
              <w:t xml:space="preserve"> fascicules de formation développées</w:t>
            </w:r>
          </w:p>
        </w:tc>
        <w:tc>
          <w:tcPr>
            <w:tcW w:w="1809" w:type="dxa"/>
          </w:tcPr>
          <w:p w14:paraId="226DA9DC" w14:textId="39A212A2" w:rsidR="00835A04" w:rsidRDefault="000B14C7" w:rsidP="00816E89">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 </w:t>
            </w:r>
            <w:r w:rsidR="00A41FB9">
              <w:rPr>
                <w:rFonts w:asciiTheme="minorHAnsi" w:hAnsiTheme="minorHAnsi" w:cstheme="minorHAnsi"/>
                <w:color w:val="000000" w:themeColor="text1"/>
                <w:sz w:val="16"/>
                <w:szCs w:val="16"/>
                <w:lang w:val="fr-FR"/>
              </w:rPr>
              <w:t>Assurer progressivement la promotion des activités agricoles</w:t>
            </w:r>
            <w:r w:rsidR="00816E89">
              <w:rPr>
                <w:rFonts w:asciiTheme="minorHAnsi" w:hAnsiTheme="minorHAnsi" w:cstheme="minorHAnsi"/>
                <w:color w:val="000000" w:themeColor="text1"/>
                <w:sz w:val="16"/>
                <w:szCs w:val="16"/>
                <w:lang w:val="fr-FR"/>
              </w:rPr>
              <w:t xml:space="preserve"> de conservation en zones dédiées à l’agriculture, </w:t>
            </w:r>
            <w:r w:rsidR="00816E89">
              <w:rPr>
                <w:rFonts w:asciiTheme="minorHAnsi" w:hAnsiTheme="minorHAnsi" w:cstheme="minorHAnsi"/>
                <w:color w:val="000000" w:themeColor="text1"/>
                <w:sz w:val="16"/>
                <w:szCs w:val="16"/>
                <w:lang w:val="fr-FR"/>
              </w:rPr>
              <w:lastRenderedPageBreak/>
              <w:t>particulièrement dans</w:t>
            </w:r>
            <w:r w:rsidR="00A41FB9">
              <w:rPr>
                <w:rFonts w:asciiTheme="minorHAnsi" w:hAnsiTheme="minorHAnsi" w:cstheme="minorHAnsi"/>
                <w:color w:val="000000" w:themeColor="text1"/>
                <w:sz w:val="16"/>
                <w:szCs w:val="16"/>
                <w:lang w:val="fr-FR"/>
              </w:rPr>
              <w:t xml:space="preserve"> les terroirs villageois disposant des plans locaux d’utilisation des terres consacrés dans les PSAT</w:t>
            </w:r>
            <w:r w:rsidR="00816E89">
              <w:rPr>
                <w:rFonts w:asciiTheme="minorHAnsi" w:hAnsiTheme="minorHAnsi" w:cstheme="minorHAnsi"/>
                <w:color w:val="000000" w:themeColor="text1"/>
                <w:sz w:val="16"/>
                <w:szCs w:val="16"/>
                <w:lang w:val="fr-FR"/>
              </w:rPr>
              <w:t> ;</w:t>
            </w:r>
          </w:p>
          <w:p w14:paraId="379A8B02" w14:textId="17ACA130" w:rsidR="00816E89" w:rsidRPr="0017113D" w:rsidRDefault="00816E89" w:rsidP="00816E89">
            <w:pPr>
              <w:spacing w:line="257" w:lineRule="auto"/>
              <w:jc w:val="left"/>
              <w:rPr>
                <w:lang w:val="fr-FR"/>
              </w:rPr>
            </w:pPr>
            <w:r w:rsidRPr="0017113D">
              <w:rPr>
                <w:sz w:val="16"/>
                <w:szCs w:val="16"/>
                <w:lang w:val="fr"/>
              </w:rPr>
              <w:t>- Assurer des appuis techniques et matériels à au moins 150 fermiers additionnels</w:t>
            </w:r>
            <w:r>
              <w:rPr>
                <w:sz w:val="16"/>
                <w:szCs w:val="16"/>
                <w:lang w:val="fr"/>
              </w:rPr>
              <w:t>,</w:t>
            </w:r>
            <w:r w:rsidRPr="0017113D">
              <w:rPr>
                <w:sz w:val="16"/>
                <w:szCs w:val="16"/>
                <w:lang w:val="fr"/>
              </w:rPr>
              <w:t xml:space="preserve"> les incitant à adopter la sédentarisation comme pratique agricole</w:t>
            </w:r>
          </w:p>
          <w:p w14:paraId="00F1714A" w14:textId="1CB32953" w:rsidR="00816E89" w:rsidRPr="00816E89" w:rsidRDefault="000B14C7" w:rsidP="003924DC">
            <w:pPr>
              <w:spacing w:line="257" w:lineRule="auto"/>
              <w:jc w:val="left"/>
              <w:rPr>
                <w:rFonts w:asciiTheme="minorHAnsi" w:hAnsiTheme="minorHAnsi" w:cstheme="minorHAnsi"/>
                <w:color w:val="000000" w:themeColor="text1"/>
                <w:sz w:val="16"/>
                <w:szCs w:val="16"/>
                <w:lang w:val="fr"/>
              </w:rPr>
            </w:pPr>
            <w:r>
              <w:rPr>
                <w:sz w:val="16"/>
                <w:szCs w:val="16"/>
                <w:lang w:val="fr"/>
              </w:rPr>
              <w:t xml:space="preserve">- </w:t>
            </w:r>
            <w:r w:rsidR="00816E89" w:rsidRPr="0017113D">
              <w:rPr>
                <w:sz w:val="16"/>
                <w:szCs w:val="16"/>
                <w:lang w:val="fr"/>
              </w:rPr>
              <w:t>Consolider les AVEC, y compris d’autres systèmes d’épargne et crédits conditionnés</w:t>
            </w:r>
            <w:r w:rsidR="00816E89">
              <w:rPr>
                <w:sz w:val="16"/>
                <w:szCs w:val="16"/>
                <w:lang w:val="fr"/>
              </w:rPr>
              <w:t>, lorsqu’il convient,</w:t>
            </w:r>
            <w:r w:rsidR="00816E89" w:rsidRPr="0017113D">
              <w:rPr>
                <w:sz w:val="16"/>
                <w:szCs w:val="16"/>
                <w:lang w:val="fr"/>
              </w:rPr>
              <w:t xml:space="preserve"> par l’adoption des pratiques agricoles re</w:t>
            </w:r>
            <w:r w:rsidR="00816E89">
              <w:rPr>
                <w:sz w:val="16"/>
                <w:szCs w:val="16"/>
                <w:lang w:val="fr"/>
              </w:rPr>
              <w:t>spectueuses de l’environnement.</w:t>
            </w:r>
          </w:p>
        </w:tc>
      </w:tr>
      <w:tr w:rsidR="00835A04" w:rsidRPr="00E245B3" w14:paraId="263FCC3F" w14:textId="77777777" w:rsidTr="003924DC">
        <w:tc>
          <w:tcPr>
            <w:tcW w:w="1830" w:type="dxa"/>
          </w:tcPr>
          <w:p w14:paraId="7033F5F6" w14:textId="146FD8F4" w:rsidR="00835A04" w:rsidRPr="00EC1311" w:rsidRDefault="00835A04" w:rsidP="00835A04">
            <w:pPr>
              <w:jc w:val="left"/>
              <w:rPr>
                <w:rFonts w:cstheme="minorHAnsi"/>
                <w:sz w:val="16"/>
                <w:szCs w:val="16"/>
                <w:lang w:val="fr-FR"/>
              </w:rPr>
            </w:pPr>
            <w:r>
              <w:rPr>
                <w:rFonts w:asciiTheme="minorHAnsi" w:hAnsiTheme="minorHAnsi" w:cstheme="minorHAnsi"/>
                <w:color w:val="000000" w:themeColor="text1"/>
                <w:sz w:val="16"/>
                <w:szCs w:val="16"/>
                <w:lang w:val="fr-FR"/>
              </w:rPr>
              <w:lastRenderedPageBreak/>
              <w:t>4.3</w:t>
            </w:r>
            <w:r w:rsidRPr="00552609">
              <w:rPr>
                <w:rFonts w:cstheme="minorHAnsi"/>
                <w:b/>
                <w:lang w:val="fr-FR"/>
              </w:rPr>
              <w:t xml:space="preserve"> </w:t>
            </w:r>
            <w:r w:rsidRPr="00EC1311">
              <w:rPr>
                <w:rFonts w:cstheme="minorHAnsi"/>
                <w:sz w:val="16"/>
                <w:szCs w:val="16"/>
                <w:lang w:val="fr-FR"/>
              </w:rPr>
              <w:t>Appui au développement des filières des cultures vivrières et de rente (café, cacao, palmier)</w:t>
            </w:r>
          </w:p>
          <w:p w14:paraId="758134EB" w14:textId="7CBAF7C6" w:rsidR="00835A04" w:rsidRPr="00023467" w:rsidRDefault="00835A04" w:rsidP="00835A04">
            <w:pPr>
              <w:spacing w:line="240" w:lineRule="auto"/>
              <w:ind w:left="0" w:firstLine="0"/>
              <w:rPr>
                <w:rFonts w:asciiTheme="minorHAnsi" w:hAnsiTheme="minorHAnsi" w:cstheme="minorHAnsi"/>
                <w:color w:val="000000" w:themeColor="text1"/>
                <w:sz w:val="16"/>
                <w:szCs w:val="16"/>
                <w:lang w:val="fr-FR"/>
              </w:rPr>
            </w:pPr>
          </w:p>
        </w:tc>
        <w:tc>
          <w:tcPr>
            <w:tcW w:w="1350" w:type="dxa"/>
          </w:tcPr>
          <w:p w14:paraId="77662E01" w14:textId="2D93AED1" w:rsidR="00816E89" w:rsidRPr="0017113D" w:rsidRDefault="00816E89" w:rsidP="002B5B28">
            <w:pPr>
              <w:spacing w:line="257" w:lineRule="auto"/>
              <w:jc w:val="left"/>
              <w:rPr>
                <w:lang w:val="fr-FR"/>
              </w:rPr>
            </w:pPr>
            <w:r>
              <w:rPr>
                <w:sz w:val="16"/>
                <w:szCs w:val="16"/>
                <w:lang w:val="fr"/>
              </w:rPr>
              <w:t xml:space="preserve">Plantation de </w:t>
            </w:r>
            <w:r w:rsidRPr="0017113D">
              <w:rPr>
                <w:sz w:val="16"/>
                <w:szCs w:val="16"/>
                <w:lang w:val="fr"/>
              </w:rPr>
              <w:t>500 ha de cultures de rente, sous exploitation familiale, avec l’appui du programme</w:t>
            </w:r>
          </w:p>
          <w:p w14:paraId="0093CA97" w14:textId="77777777" w:rsidR="00816E89" w:rsidRDefault="00816E89" w:rsidP="002B5B28">
            <w:pPr>
              <w:spacing w:line="240" w:lineRule="auto"/>
              <w:ind w:left="0" w:firstLine="0"/>
              <w:jc w:val="left"/>
              <w:rPr>
                <w:sz w:val="16"/>
                <w:szCs w:val="16"/>
                <w:lang w:val="fr"/>
              </w:rPr>
            </w:pPr>
          </w:p>
          <w:p w14:paraId="78D8210A" w14:textId="5E6EAA98" w:rsidR="00835A04" w:rsidRPr="00023467" w:rsidRDefault="002B5B28" w:rsidP="002B5B28">
            <w:pPr>
              <w:spacing w:line="240" w:lineRule="auto"/>
              <w:ind w:left="0" w:firstLine="0"/>
              <w:jc w:val="left"/>
              <w:rPr>
                <w:rFonts w:asciiTheme="minorHAnsi" w:hAnsiTheme="minorHAnsi" w:cstheme="minorHAnsi"/>
                <w:color w:val="000000" w:themeColor="text1"/>
                <w:sz w:val="16"/>
                <w:szCs w:val="16"/>
                <w:lang w:val="fr-FR"/>
              </w:rPr>
            </w:pPr>
            <w:r>
              <w:rPr>
                <w:sz w:val="16"/>
                <w:szCs w:val="16"/>
                <w:lang w:val="fr"/>
              </w:rPr>
              <w:t>Installation d’une p</w:t>
            </w:r>
            <w:r w:rsidR="00816E89">
              <w:rPr>
                <w:sz w:val="16"/>
                <w:szCs w:val="16"/>
                <w:lang w:val="fr"/>
              </w:rPr>
              <w:t>épinière</w:t>
            </w:r>
            <w:r w:rsidR="00816E89" w:rsidRPr="0017113D">
              <w:rPr>
                <w:sz w:val="16"/>
                <w:szCs w:val="16"/>
                <w:lang w:val="fr"/>
              </w:rPr>
              <w:t xml:space="preserve"> de </w:t>
            </w:r>
            <w:proofErr w:type="gramStart"/>
            <w:r w:rsidR="00816E89" w:rsidRPr="0017113D">
              <w:rPr>
                <w:sz w:val="16"/>
                <w:szCs w:val="16"/>
                <w:lang w:val="fr"/>
              </w:rPr>
              <w:t xml:space="preserve">10500  </w:t>
            </w:r>
            <w:proofErr w:type="spellStart"/>
            <w:r w:rsidR="00816E89" w:rsidRPr="0017113D">
              <w:rPr>
                <w:sz w:val="16"/>
                <w:szCs w:val="16"/>
                <w:lang w:val="fr"/>
              </w:rPr>
              <w:t>pré</w:t>
            </w:r>
            <w:proofErr w:type="gramEnd"/>
            <w:r w:rsidR="00816E89" w:rsidRPr="0017113D">
              <w:rPr>
                <w:sz w:val="16"/>
                <w:szCs w:val="16"/>
                <w:lang w:val="fr"/>
              </w:rPr>
              <w:t>-germés</w:t>
            </w:r>
            <w:proofErr w:type="spellEnd"/>
            <w:r w:rsidR="00816E89" w:rsidRPr="0017113D">
              <w:rPr>
                <w:sz w:val="16"/>
                <w:szCs w:val="16"/>
                <w:lang w:val="fr"/>
              </w:rPr>
              <w:t xml:space="preserve"> de palmier à huile </w:t>
            </w:r>
            <w:r>
              <w:rPr>
                <w:sz w:val="16"/>
                <w:szCs w:val="16"/>
                <w:lang w:val="fr"/>
              </w:rPr>
              <w:t xml:space="preserve">à </w:t>
            </w:r>
            <w:proofErr w:type="spellStart"/>
            <w:r>
              <w:rPr>
                <w:sz w:val="16"/>
                <w:szCs w:val="16"/>
                <w:lang w:val="fr"/>
              </w:rPr>
              <w:t>Kalamba</w:t>
            </w:r>
            <w:proofErr w:type="spellEnd"/>
            <w:r w:rsidR="00816E89" w:rsidRPr="0017113D">
              <w:rPr>
                <w:sz w:val="16"/>
                <w:szCs w:val="16"/>
                <w:lang w:val="fr"/>
              </w:rPr>
              <w:t>.</w:t>
            </w:r>
          </w:p>
        </w:tc>
        <w:tc>
          <w:tcPr>
            <w:tcW w:w="1271" w:type="dxa"/>
          </w:tcPr>
          <w:p w14:paraId="16787EA3" w14:textId="0EE1DDF3" w:rsidR="00835A04" w:rsidRPr="00023467" w:rsidRDefault="002B5B28" w:rsidP="002B5B2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Au moins 1500 ha de cultures de rente (caféier, cacaoyer, palmier, …) sous exploitation familiale installés</w:t>
            </w:r>
          </w:p>
        </w:tc>
        <w:tc>
          <w:tcPr>
            <w:tcW w:w="1489" w:type="dxa"/>
          </w:tcPr>
          <w:p w14:paraId="26BDE59A" w14:textId="551026EB" w:rsidR="00835A04" w:rsidRDefault="002B5B28" w:rsidP="002B5B2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Pépinière de 10 500 </w:t>
            </w:r>
            <w:proofErr w:type="spellStart"/>
            <w:r>
              <w:rPr>
                <w:rFonts w:asciiTheme="minorHAnsi" w:hAnsiTheme="minorHAnsi" w:cstheme="minorHAnsi"/>
                <w:color w:val="000000" w:themeColor="text1"/>
                <w:sz w:val="16"/>
                <w:szCs w:val="16"/>
                <w:lang w:val="fr-FR"/>
              </w:rPr>
              <w:t>pré-germés</w:t>
            </w:r>
            <w:proofErr w:type="spellEnd"/>
            <w:r>
              <w:rPr>
                <w:rFonts w:asciiTheme="minorHAnsi" w:hAnsiTheme="minorHAnsi" w:cstheme="minorHAnsi"/>
                <w:color w:val="000000" w:themeColor="text1"/>
                <w:sz w:val="16"/>
                <w:szCs w:val="16"/>
                <w:lang w:val="fr-FR"/>
              </w:rPr>
              <w:t xml:space="preserve"> des palmiers à huile installées à </w:t>
            </w:r>
            <w:proofErr w:type="spellStart"/>
            <w:r>
              <w:rPr>
                <w:rFonts w:asciiTheme="minorHAnsi" w:hAnsiTheme="minorHAnsi" w:cstheme="minorHAnsi"/>
                <w:color w:val="000000" w:themeColor="text1"/>
                <w:sz w:val="16"/>
                <w:szCs w:val="16"/>
                <w:lang w:val="fr-FR"/>
              </w:rPr>
              <w:t>Kalamba</w:t>
            </w:r>
            <w:proofErr w:type="spellEnd"/>
            <w:r>
              <w:rPr>
                <w:rFonts w:asciiTheme="minorHAnsi" w:hAnsiTheme="minorHAnsi" w:cstheme="minorHAnsi"/>
                <w:color w:val="000000" w:themeColor="text1"/>
                <w:sz w:val="16"/>
                <w:szCs w:val="16"/>
                <w:lang w:val="fr-FR"/>
              </w:rPr>
              <w:t xml:space="preserve"> (plants prêts à être mis en terre</w:t>
            </w:r>
            <w:r w:rsidR="00FF0F15">
              <w:rPr>
                <w:rFonts w:asciiTheme="minorHAnsi" w:hAnsiTheme="minorHAnsi" w:cstheme="minorHAnsi"/>
                <w:color w:val="000000" w:themeColor="text1"/>
                <w:sz w:val="16"/>
                <w:szCs w:val="16"/>
                <w:lang w:val="fr-FR"/>
              </w:rPr>
              <w:t xml:space="preserve"> au cours de la</w:t>
            </w:r>
            <w:r>
              <w:rPr>
                <w:rFonts w:asciiTheme="minorHAnsi" w:hAnsiTheme="minorHAnsi" w:cstheme="minorHAnsi"/>
                <w:color w:val="000000" w:themeColor="text1"/>
                <w:sz w:val="16"/>
                <w:szCs w:val="16"/>
                <w:lang w:val="fr-FR"/>
              </w:rPr>
              <w:t xml:space="preserve"> prochaine saison culturale débutant au mois de </w:t>
            </w:r>
            <w:r w:rsidR="00FF0F15">
              <w:rPr>
                <w:rFonts w:asciiTheme="minorHAnsi" w:hAnsiTheme="minorHAnsi" w:cstheme="minorHAnsi"/>
                <w:color w:val="000000" w:themeColor="text1"/>
                <w:sz w:val="16"/>
                <w:szCs w:val="16"/>
                <w:lang w:val="fr-FR"/>
              </w:rPr>
              <w:t>septembre</w:t>
            </w:r>
            <w:r>
              <w:rPr>
                <w:rFonts w:asciiTheme="minorHAnsi" w:hAnsiTheme="minorHAnsi" w:cstheme="minorHAnsi"/>
                <w:color w:val="000000" w:themeColor="text1"/>
                <w:sz w:val="16"/>
                <w:szCs w:val="16"/>
                <w:lang w:val="fr-FR"/>
              </w:rPr>
              <w:t> ;</w:t>
            </w:r>
          </w:p>
          <w:p w14:paraId="279EEC63" w14:textId="07A348EB" w:rsidR="002B5B28" w:rsidRPr="00023467" w:rsidRDefault="002B5B28" w:rsidP="00FF0F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Processus de commande des semences </w:t>
            </w:r>
            <w:r w:rsidR="00FF0F15">
              <w:rPr>
                <w:rFonts w:asciiTheme="minorHAnsi" w:hAnsiTheme="minorHAnsi" w:cstheme="minorHAnsi"/>
                <w:color w:val="000000" w:themeColor="text1"/>
                <w:sz w:val="16"/>
                <w:szCs w:val="16"/>
                <w:lang w:val="fr-FR"/>
              </w:rPr>
              <w:t xml:space="preserve">améliorées </w:t>
            </w:r>
            <w:r>
              <w:rPr>
                <w:rFonts w:asciiTheme="minorHAnsi" w:hAnsiTheme="minorHAnsi" w:cstheme="minorHAnsi"/>
                <w:color w:val="000000" w:themeColor="text1"/>
                <w:sz w:val="16"/>
                <w:szCs w:val="16"/>
                <w:lang w:val="fr-FR"/>
              </w:rPr>
              <w:t>additionnel</w:t>
            </w:r>
            <w:r w:rsidR="00FF0F15">
              <w:rPr>
                <w:rFonts w:asciiTheme="minorHAnsi" w:hAnsiTheme="minorHAnsi" w:cstheme="minorHAnsi"/>
                <w:color w:val="000000" w:themeColor="text1"/>
                <w:sz w:val="16"/>
                <w:szCs w:val="16"/>
                <w:lang w:val="fr-FR"/>
              </w:rPr>
              <w:t>le</w:t>
            </w:r>
            <w:r>
              <w:rPr>
                <w:rFonts w:asciiTheme="minorHAnsi" w:hAnsiTheme="minorHAnsi" w:cstheme="minorHAnsi"/>
                <w:color w:val="000000" w:themeColor="text1"/>
                <w:sz w:val="16"/>
                <w:szCs w:val="16"/>
                <w:lang w:val="fr-FR"/>
              </w:rPr>
              <w:t>s en cours (palmier à huile, caféier et cacaoyer)</w:t>
            </w:r>
          </w:p>
        </w:tc>
        <w:tc>
          <w:tcPr>
            <w:tcW w:w="720" w:type="dxa"/>
          </w:tcPr>
          <w:p w14:paraId="16DF5C26" w14:textId="7AB02950" w:rsidR="00835A04" w:rsidRPr="00023467" w:rsidRDefault="002B5B28" w:rsidP="00835A04">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30%</w:t>
            </w:r>
          </w:p>
        </w:tc>
        <w:tc>
          <w:tcPr>
            <w:tcW w:w="1440" w:type="dxa"/>
          </w:tcPr>
          <w:p w14:paraId="4CE66844" w14:textId="77777777" w:rsidR="00835A04" w:rsidRDefault="002B5B28" w:rsidP="002B5B2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d’activités d’étape ;</w:t>
            </w:r>
          </w:p>
          <w:p w14:paraId="11DECA8A" w14:textId="62A41C81" w:rsidR="002B5B28" w:rsidRPr="00023467" w:rsidRDefault="002B5B28" w:rsidP="002B5B28">
            <w:pPr>
              <w:spacing w:line="240" w:lineRule="auto"/>
              <w:ind w:left="0" w:firstLine="0"/>
              <w:jc w:val="left"/>
              <w:rPr>
                <w:rFonts w:asciiTheme="minorHAnsi" w:hAnsiTheme="minorHAnsi" w:cstheme="minorHAnsi"/>
                <w:color w:val="000000" w:themeColor="text1"/>
                <w:sz w:val="16"/>
                <w:szCs w:val="16"/>
                <w:lang w:val="fr-FR"/>
              </w:rPr>
            </w:pPr>
          </w:p>
        </w:tc>
        <w:tc>
          <w:tcPr>
            <w:tcW w:w="1809" w:type="dxa"/>
          </w:tcPr>
          <w:p w14:paraId="2B0CD478" w14:textId="34D5AB84" w:rsidR="00835A04" w:rsidRPr="00023467" w:rsidRDefault="008F1003" w:rsidP="008F100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Acquisition des semences et</w:t>
            </w:r>
            <w:r w:rsidRPr="0017113D">
              <w:rPr>
                <w:sz w:val="16"/>
                <w:szCs w:val="16"/>
                <w:lang w:val="fr"/>
              </w:rPr>
              <w:t xml:space="preserve"> Mise en place</w:t>
            </w:r>
            <w:r>
              <w:rPr>
                <w:sz w:val="16"/>
                <w:szCs w:val="16"/>
                <w:lang w:val="fr"/>
              </w:rPr>
              <w:t xml:space="preserve"> progressive</w:t>
            </w:r>
            <w:r w:rsidRPr="0017113D">
              <w:rPr>
                <w:sz w:val="16"/>
                <w:szCs w:val="16"/>
                <w:lang w:val="fr"/>
              </w:rPr>
              <w:t xml:space="preserve">, sous contrat </w:t>
            </w:r>
            <w:proofErr w:type="gramStart"/>
            <w:r w:rsidRPr="0017113D">
              <w:rPr>
                <w:sz w:val="16"/>
                <w:szCs w:val="16"/>
                <w:lang w:val="fr"/>
              </w:rPr>
              <w:t>PSE,  d’au</w:t>
            </w:r>
            <w:proofErr w:type="gramEnd"/>
            <w:r w:rsidRPr="0017113D">
              <w:rPr>
                <w:sz w:val="16"/>
                <w:szCs w:val="16"/>
                <w:lang w:val="fr"/>
              </w:rPr>
              <w:t xml:space="preserve"> moins 1500 ha des cultures de rente (Cacaoyer, palmier, caféier, …) sous exploitation familiale dans l’aire du programme</w:t>
            </w:r>
          </w:p>
        </w:tc>
      </w:tr>
      <w:tr w:rsidR="00835A04" w:rsidRPr="00E245B3" w14:paraId="1A8E42C7" w14:textId="77777777" w:rsidTr="003924DC">
        <w:tc>
          <w:tcPr>
            <w:tcW w:w="9909" w:type="dxa"/>
            <w:gridSpan w:val="7"/>
            <w:shd w:val="clear" w:color="auto" w:fill="F7CAAC" w:themeFill="accent2" w:themeFillTint="66"/>
          </w:tcPr>
          <w:p w14:paraId="151C2299" w14:textId="77777777" w:rsidR="00835A04" w:rsidRDefault="00835A04" w:rsidP="002B5B28">
            <w:pPr>
              <w:spacing w:line="240" w:lineRule="auto"/>
              <w:ind w:left="0" w:firstLine="0"/>
              <w:jc w:val="left"/>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Composante 5. Energie</w:t>
            </w:r>
          </w:p>
          <w:p w14:paraId="4A6B89B2" w14:textId="6DC0B63D" w:rsidR="006834F7" w:rsidRPr="00EC1311" w:rsidRDefault="006834F7" w:rsidP="002B5B28">
            <w:pPr>
              <w:spacing w:line="240" w:lineRule="auto"/>
              <w:ind w:left="0" w:firstLine="0"/>
              <w:jc w:val="left"/>
              <w:rPr>
                <w:rFonts w:asciiTheme="minorHAnsi" w:hAnsiTheme="minorHAnsi" w:cstheme="minorHAnsi"/>
                <w:b/>
                <w:color w:val="000000" w:themeColor="text1"/>
                <w:sz w:val="16"/>
                <w:szCs w:val="16"/>
                <w:lang w:val="fr-FR"/>
              </w:rPr>
            </w:pPr>
          </w:p>
        </w:tc>
      </w:tr>
      <w:tr w:rsidR="008F1003" w:rsidRPr="00E245B3" w14:paraId="0E0EFD49" w14:textId="77777777" w:rsidTr="003924DC">
        <w:tc>
          <w:tcPr>
            <w:tcW w:w="1830" w:type="dxa"/>
          </w:tcPr>
          <w:p w14:paraId="52F9F96A" w14:textId="5AE24B0C" w:rsidR="008F1003" w:rsidRPr="00EC1311" w:rsidRDefault="008F1003" w:rsidP="008F1003">
            <w:pPr>
              <w:jc w:val="left"/>
              <w:rPr>
                <w:rFonts w:cstheme="minorHAnsi"/>
                <w:sz w:val="16"/>
                <w:szCs w:val="16"/>
                <w:lang w:val="fr-FR"/>
              </w:rPr>
            </w:pPr>
            <w:r>
              <w:rPr>
                <w:rFonts w:asciiTheme="minorHAnsi" w:hAnsiTheme="minorHAnsi" w:cstheme="minorHAnsi"/>
                <w:color w:val="000000" w:themeColor="text1"/>
                <w:sz w:val="16"/>
                <w:szCs w:val="16"/>
                <w:lang w:val="fr-FR"/>
              </w:rPr>
              <w:t>5.1</w:t>
            </w:r>
            <w:r w:rsidRPr="00552609">
              <w:rPr>
                <w:rFonts w:cstheme="minorHAnsi"/>
                <w:b/>
                <w:lang w:val="fr-FR"/>
              </w:rPr>
              <w:t xml:space="preserve"> </w:t>
            </w:r>
            <w:r w:rsidRPr="00EC1311">
              <w:rPr>
                <w:rFonts w:cstheme="minorHAnsi"/>
                <w:sz w:val="16"/>
                <w:szCs w:val="16"/>
                <w:lang w:val="fr-FR"/>
              </w:rPr>
              <w:t>Assurer l’efficacité et l’efficience énergétique pour des besoins domestiques par la promotion et la vulgarisation en amont, des meules de carbonisation et en aval, des foyers culinaires améliorés.</w:t>
            </w:r>
          </w:p>
          <w:p w14:paraId="2748B27A" w14:textId="305B0429"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1350" w:type="dxa"/>
          </w:tcPr>
          <w:p w14:paraId="3AEBDBFC" w14:textId="77777777" w:rsidR="008F1003" w:rsidRPr="0017113D" w:rsidRDefault="008F1003" w:rsidP="008F1003">
            <w:pPr>
              <w:spacing w:line="257" w:lineRule="auto"/>
              <w:jc w:val="left"/>
              <w:rPr>
                <w:lang w:val="fr-FR"/>
              </w:rPr>
            </w:pPr>
            <w:r w:rsidRPr="0017113D">
              <w:rPr>
                <w:sz w:val="16"/>
                <w:szCs w:val="16"/>
                <w:lang w:val="fr"/>
              </w:rPr>
              <w:t>1 250 foyers culinaires améliorés produits et mis sur les marchés</w:t>
            </w:r>
          </w:p>
          <w:p w14:paraId="2AF3C6D7" w14:textId="6E4F0CB3" w:rsidR="008F1003" w:rsidRPr="00023467" w:rsidRDefault="008F1003" w:rsidP="003924DC">
            <w:pPr>
              <w:jc w:val="left"/>
              <w:rPr>
                <w:rFonts w:asciiTheme="minorHAnsi" w:hAnsiTheme="minorHAnsi" w:cstheme="minorHAnsi"/>
                <w:color w:val="000000" w:themeColor="text1"/>
                <w:sz w:val="16"/>
                <w:szCs w:val="16"/>
                <w:lang w:val="fr-FR"/>
              </w:rPr>
            </w:pPr>
            <w:r w:rsidRPr="0017113D">
              <w:rPr>
                <w:sz w:val="16"/>
                <w:szCs w:val="16"/>
              </w:rPr>
              <w:t xml:space="preserve">Une formation organisée en faveur de 30 personnes (dont 3 PA) issus de 9 villages ; deux fours installés dont l’un à </w:t>
            </w:r>
            <w:proofErr w:type="spellStart"/>
            <w:r w:rsidRPr="0017113D">
              <w:rPr>
                <w:sz w:val="16"/>
                <w:szCs w:val="16"/>
              </w:rPr>
              <w:t>Bokuma</w:t>
            </w:r>
            <w:proofErr w:type="spellEnd"/>
            <w:r w:rsidRPr="0017113D">
              <w:rPr>
                <w:sz w:val="16"/>
                <w:szCs w:val="16"/>
              </w:rPr>
              <w:t xml:space="preserve"> et l’autre </w:t>
            </w:r>
            <w:proofErr w:type="spellStart"/>
            <w:r w:rsidRPr="0017113D">
              <w:rPr>
                <w:sz w:val="16"/>
                <w:szCs w:val="16"/>
              </w:rPr>
              <w:t>Loonga</w:t>
            </w:r>
            <w:proofErr w:type="spellEnd"/>
            <w:r w:rsidRPr="0017113D">
              <w:rPr>
                <w:sz w:val="16"/>
                <w:szCs w:val="16"/>
              </w:rPr>
              <w:t xml:space="preserve"> dans le secteur de </w:t>
            </w:r>
            <w:proofErr w:type="spellStart"/>
            <w:r w:rsidRPr="0017113D">
              <w:rPr>
                <w:sz w:val="16"/>
                <w:szCs w:val="16"/>
              </w:rPr>
              <w:t>Bokatola</w:t>
            </w:r>
            <w:proofErr w:type="spellEnd"/>
          </w:p>
        </w:tc>
        <w:tc>
          <w:tcPr>
            <w:tcW w:w="1271" w:type="dxa"/>
          </w:tcPr>
          <w:p w14:paraId="22A9460F" w14:textId="373B625E" w:rsidR="008F1003" w:rsidRDefault="008F1003" w:rsidP="008F1003">
            <w:pPr>
              <w:spacing w:line="257" w:lineRule="auto"/>
              <w:jc w:val="left"/>
              <w:rPr>
                <w:sz w:val="16"/>
                <w:szCs w:val="16"/>
                <w:lang w:val="fr"/>
              </w:rPr>
            </w:pPr>
            <w:r>
              <w:rPr>
                <w:sz w:val="16"/>
                <w:szCs w:val="16"/>
                <w:lang w:val="fr"/>
              </w:rPr>
              <w:t>A</w:t>
            </w:r>
            <w:r w:rsidRPr="0017113D">
              <w:rPr>
                <w:sz w:val="16"/>
                <w:szCs w:val="16"/>
                <w:lang w:val="fr"/>
              </w:rPr>
              <w:t>u moins 3 750 foyers culinaires améliorés additionnels</w:t>
            </w:r>
            <w:r>
              <w:rPr>
                <w:sz w:val="16"/>
                <w:szCs w:val="16"/>
                <w:lang w:val="fr"/>
              </w:rPr>
              <w:t xml:space="preserve"> produits et mis sur le marché ;</w:t>
            </w:r>
          </w:p>
          <w:p w14:paraId="7C398FD4" w14:textId="77777777" w:rsidR="008F1003" w:rsidRPr="0017113D" w:rsidRDefault="008F1003" w:rsidP="008F1003">
            <w:pPr>
              <w:spacing w:line="257" w:lineRule="auto"/>
              <w:jc w:val="left"/>
              <w:rPr>
                <w:lang w:val="fr-FR"/>
              </w:rPr>
            </w:pPr>
          </w:p>
          <w:p w14:paraId="651FFBBF" w14:textId="3241C5FC" w:rsidR="008F1003" w:rsidRPr="00023467" w:rsidRDefault="008F1003" w:rsidP="008F1003">
            <w:pPr>
              <w:spacing w:line="240" w:lineRule="auto"/>
              <w:ind w:left="0" w:firstLine="0"/>
              <w:jc w:val="left"/>
              <w:rPr>
                <w:rFonts w:asciiTheme="minorHAnsi" w:hAnsiTheme="minorHAnsi" w:cstheme="minorHAnsi"/>
                <w:color w:val="000000" w:themeColor="text1"/>
                <w:sz w:val="16"/>
                <w:szCs w:val="16"/>
                <w:lang w:val="fr-FR"/>
              </w:rPr>
            </w:pPr>
            <w:r>
              <w:rPr>
                <w:sz w:val="16"/>
                <w:szCs w:val="16"/>
                <w:lang w:val="fr"/>
              </w:rPr>
              <w:t>A</w:t>
            </w:r>
            <w:r w:rsidRPr="0017113D">
              <w:rPr>
                <w:sz w:val="16"/>
                <w:szCs w:val="16"/>
                <w:lang w:val="fr"/>
              </w:rPr>
              <w:t>u moins 2 formations</w:t>
            </w:r>
            <w:r>
              <w:rPr>
                <w:sz w:val="16"/>
                <w:szCs w:val="16"/>
                <w:lang w:val="fr"/>
              </w:rPr>
              <w:t xml:space="preserve"> organisées</w:t>
            </w:r>
            <w:r w:rsidRPr="0017113D">
              <w:rPr>
                <w:sz w:val="16"/>
                <w:szCs w:val="16"/>
                <w:lang w:val="fr"/>
              </w:rPr>
              <w:t xml:space="preserve"> en faveur des charbonniers opérant dans l’aire d’influence du programme</w:t>
            </w:r>
          </w:p>
        </w:tc>
        <w:tc>
          <w:tcPr>
            <w:tcW w:w="1489" w:type="dxa"/>
          </w:tcPr>
          <w:p w14:paraId="680F8BBC" w14:textId="15EA3B7D" w:rsidR="008F1003" w:rsidRDefault="008F1003" w:rsidP="008F100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Centres et acteurs pour la production des foyers améliorés identifiés </w:t>
            </w:r>
            <w:r w:rsidR="003D3763">
              <w:rPr>
                <w:rFonts w:asciiTheme="minorHAnsi" w:hAnsiTheme="minorHAnsi" w:cstheme="minorHAnsi"/>
                <w:color w:val="000000" w:themeColor="text1"/>
                <w:sz w:val="16"/>
                <w:szCs w:val="16"/>
                <w:lang w:val="fr-FR"/>
              </w:rPr>
              <w:t xml:space="preserve">dans les sites du Projet. Le nombre des personnes formées et le ratio femmes/hommes sont dans le rapport </w:t>
            </w:r>
            <w:r>
              <w:rPr>
                <w:rFonts w:asciiTheme="minorHAnsi" w:hAnsiTheme="minorHAnsi" w:cstheme="minorHAnsi"/>
                <w:color w:val="000000" w:themeColor="text1"/>
                <w:sz w:val="16"/>
                <w:szCs w:val="16"/>
                <w:lang w:val="fr-FR"/>
              </w:rPr>
              <w:t>;</w:t>
            </w:r>
          </w:p>
          <w:p w14:paraId="08A3D87B" w14:textId="77777777" w:rsidR="008F1003" w:rsidRDefault="008F1003" w:rsidP="008F1003">
            <w:pPr>
              <w:spacing w:line="240" w:lineRule="auto"/>
              <w:ind w:left="0" w:firstLine="0"/>
              <w:jc w:val="left"/>
              <w:rPr>
                <w:rFonts w:asciiTheme="minorHAnsi" w:hAnsiTheme="minorHAnsi" w:cstheme="minorHAnsi"/>
                <w:color w:val="000000" w:themeColor="text1"/>
                <w:sz w:val="16"/>
                <w:szCs w:val="16"/>
                <w:lang w:val="fr-FR"/>
              </w:rPr>
            </w:pPr>
          </w:p>
          <w:p w14:paraId="1709BFD5" w14:textId="32F127ED" w:rsidR="008F1003" w:rsidRPr="00023467" w:rsidRDefault="008F1003" w:rsidP="008F100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Thématiques pour la formation des charbonniers et formateurs identifiés</w:t>
            </w:r>
          </w:p>
        </w:tc>
        <w:tc>
          <w:tcPr>
            <w:tcW w:w="720" w:type="dxa"/>
          </w:tcPr>
          <w:p w14:paraId="6C110201" w14:textId="3AE15B1D"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25 %</w:t>
            </w:r>
          </w:p>
        </w:tc>
        <w:tc>
          <w:tcPr>
            <w:tcW w:w="1440" w:type="dxa"/>
          </w:tcPr>
          <w:p w14:paraId="22A9BCFE" w14:textId="77777777" w:rsidR="008F1003" w:rsidRDefault="008F1003" w:rsidP="00FF0F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r w:rsidR="00FF0F15">
              <w:rPr>
                <w:rFonts w:asciiTheme="minorHAnsi" w:hAnsiTheme="minorHAnsi" w:cstheme="minorHAnsi"/>
                <w:color w:val="000000" w:themeColor="text1"/>
                <w:sz w:val="16"/>
                <w:szCs w:val="16"/>
                <w:lang w:val="fr-FR"/>
              </w:rPr>
              <w:t>Répertoire et coordonnées des points de production ;</w:t>
            </w:r>
          </w:p>
          <w:p w14:paraId="4684FA6E" w14:textId="77777777" w:rsidR="00FF0F15" w:rsidRDefault="00FF0F15" w:rsidP="00FF0F15">
            <w:pPr>
              <w:spacing w:line="240" w:lineRule="auto"/>
              <w:ind w:left="0" w:firstLine="0"/>
              <w:jc w:val="left"/>
              <w:rPr>
                <w:rFonts w:asciiTheme="minorHAnsi" w:hAnsiTheme="minorHAnsi" w:cstheme="minorHAnsi"/>
                <w:color w:val="000000" w:themeColor="text1"/>
                <w:sz w:val="16"/>
                <w:szCs w:val="16"/>
                <w:lang w:val="fr-FR"/>
              </w:rPr>
            </w:pPr>
          </w:p>
          <w:p w14:paraId="6386BFF8" w14:textId="7F173C64" w:rsidR="00FF0F15" w:rsidRPr="00023467" w:rsidRDefault="00FF0F15" w:rsidP="00FF0F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Fascicules des modules de formation</w:t>
            </w:r>
          </w:p>
        </w:tc>
        <w:tc>
          <w:tcPr>
            <w:tcW w:w="1809" w:type="dxa"/>
          </w:tcPr>
          <w:p w14:paraId="437F849B" w14:textId="1A4D714A" w:rsidR="008F1003" w:rsidRPr="00023467" w:rsidRDefault="00FF0F15" w:rsidP="008F100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Relancer le processus de production dès le second semestre avec la signature de la nouvelle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w:t>
            </w:r>
          </w:p>
        </w:tc>
      </w:tr>
      <w:tr w:rsidR="008F1003" w:rsidRPr="00E245B3" w14:paraId="0D64B3DE" w14:textId="77777777" w:rsidTr="003924DC">
        <w:tc>
          <w:tcPr>
            <w:tcW w:w="1830" w:type="dxa"/>
          </w:tcPr>
          <w:p w14:paraId="0BD52A4A" w14:textId="6E272F35" w:rsidR="008F1003" w:rsidRPr="00023467" w:rsidRDefault="008F1003" w:rsidP="008F100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5.2</w:t>
            </w:r>
            <w:r w:rsidRPr="00552609">
              <w:rPr>
                <w:rFonts w:cstheme="minorHAnsi"/>
                <w:b/>
                <w:lang w:val="fr-FR"/>
              </w:rPr>
              <w:t xml:space="preserve"> </w:t>
            </w:r>
            <w:r w:rsidRPr="00EC1311">
              <w:rPr>
                <w:rFonts w:cstheme="minorHAnsi"/>
                <w:sz w:val="16"/>
                <w:szCs w:val="16"/>
                <w:lang w:val="fr-FR"/>
              </w:rPr>
              <w:t xml:space="preserve">Mise en place des boisements énergétiques sous PSE dans les savanes, les </w:t>
            </w:r>
            <w:r w:rsidRPr="00EC1311">
              <w:rPr>
                <w:rFonts w:cstheme="minorHAnsi"/>
                <w:sz w:val="16"/>
                <w:szCs w:val="16"/>
                <w:lang w:val="fr-FR"/>
              </w:rPr>
              <w:lastRenderedPageBreak/>
              <w:t>espaces péris urbain en recourant aux fermiers pilotes de la zone du programme.</w:t>
            </w:r>
          </w:p>
        </w:tc>
        <w:tc>
          <w:tcPr>
            <w:tcW w:w="1350" w:type="dxa"/>
          </w:tcPr>
          <w:p w14:paraId="2A5CE9F7" w14:textId="740B4D01" w:rsidR="00FF0F15" w:rsidRDefault="00FF0F15" w:rsidP="00FF0F15">
            <w:pPr>
              <w:spacing w:line="257" w:lineRule="auto"/>
              <w:jc w:val="left"/>
              <w:rPr>
                <w:sz w:val="16"/>
                <w:szCs w:val="16"/>
                <w:lang w:val="fr"/>
              </w:rPr>
            </w:pPr>
            <w:r w:rsidRPr="0017113D">
              <w:rPr>
                <w:sz w:val="16"/>
                <w:szCs w:val="16"/>
                <w:lang w:val="fr"/>
              </w:rPr>
              <w:lastRenderedPageBreak/>
              <w:t xml:space="preserve">1358 ha de savane identifiés et géo- référencés </w:t>
            </w:r>
            <w:r w:rsidRPr="0017113D">
              <w:rPr>
                <w:sz w:val="16"/>
                <w:szCs w:val="16"/>
                <w:lang w:val="fr"/>
              </w:rPr>
              <w:lastRenderedPageBreak/>
              <w:t>pour être reboisés</w:t>
            </w:r>
            <w:r>
              <w:rPr>
                <w:sz w:val="16"/>
                <w:szCs w:val="16"/>
                <w:lang w:val="fr"/>
              </w:rPr>
              <w:t> ;</w:t>
            </w:r>
          </w:p>
          <w:p w14:paraId="7096234F" w14:textId="77777777" w:rsidR="00FF0F15" w:rsidRPr="0017113D" w:rsidRDefault="00FF0F15" w:rsidP="00FF0F15">
            <w:pPr>
              <w:spacing w:line="257" w:lineRule="auto"/>
              <w:jc w:val="left"/>
              <w:rPr>
                <w:lang w:val="fr-FR"/>
              </w:rPr>
            </w:pPr>
          </w:p>
          <w:p w14:paraId="0BC41F18" w14:textId="214EE702" w:rsidR="008F1003" w:rsidRPr="00023467" w:rsidRDefault="00FF0F15" w:rsidP="00FF0F15">
            <w:pPr>
              <w:spacing w:line="240" w:lineRule="auto"/>
              <w:ind w:left="0" w:firstLine="0"/>
              <w:jc w:val="left"/>
              <w:rPr>
                <w:rFonts w:asciiTheme="minorHAnsi" w:hAnsiTheme="minorHAnsi" w:cstheme="minorHAnsi"/>
                <w:color w:val="000000" w:themeColor="text1"/>
                <w:sz w:val="16"/>
                <w:szCs w:val="16"/>
                <w:lang w:val="fr-FR"/>
              </w:rPr>
            </w:pPr>
            <w:r w:rsidRPr="0017113D">
              <w:rPr>
                <w:sz w:val="16"/>
                <w:szCs w:val="16"/>
                <w:lang w:val="fr"/>
              </w:rPr>
              <w:t xml:space="preserve">420 ha </w:t>
            </w:r>
            <w:r w:rsidRPr="0017113D">
              <w:rPr>
                <w:i/>
                <w:iCs/>
                <w:sz w:val="16"/>
                <w:szCs w:val="16"/>
                <w:lang w:val="fr"/>
              </w:rPr>
              <w:t xml:space="preserve">d’acacia </w:t>
            </w:r>
            <w:proofErr w:type="spellStart"/>
            <w:r w:rsidRPr="0017113D">
              <w:rPr>
                <w:i/>
                <w:iCs/>
                <w:sz w:val="16"/>
                <w:szCs w:val="16"/>
                <w:lang w:val="fr"/>
              </w:rPr>
              <w:t>mangium</w:t>
            </w:r>
            <w:proofErr w:type="spellEnd"/>
            <w:r w:rsidRPr="0017113D">
              <w:rPr>
                <w:sz w:val="16"/>
                <w:szCs w:val="16"/>
                <w:lang w:val="fr"/>
              </w:rPr>
              <w:t xml:space="preserve"> installés en semis direct</w:t>
            </w:r>
            <w:r>
              <w:rPr>
                <w:sz w:val="16"/>
                <w:szCs w:val="16"/>
                <w:lang w:val="fr"/>
              </w:rPr>
              <w:t>.</w:t>
            </w:r>
          </w:p>
        </w:tc>
        <w:tc>
          <w:tcPr>
            <w:tcW w:w="1271" w:type="dxa"/>
          </w:tcPr>
          <w:p w14:paraId="7DE996C2" w14:textId="55AB0C74" w:rsidR="008F1003" w:rsidRPr="00023467" w:rsidRDefault="00FF0F15" w:rsidP="00FF0F15">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Au moins 2000 ha de boisement énergétique </w:t>
            </w:r>
            <w:r>
              <w:rPr>
                <w:rFonts w:asciiTheme="minorHAnsi" w:hAnsiTheme="minorHAnsi" w:cstheme="minorHAnsi"/>
                <w:color w:val="000000" w:themeColor="text1"/>
                <w:sz w:val="16"/>
                <w:szCs w:val="16"/>
                <w:lang w:val="fr-FR"/>
              </w:rPr>
              <w:lastRenderedPageBreak/>
              <w:t>établis dans l’aire du programme ;</w:t>
            </w:r>
          </w:p>
        </w:tc>
        <w:tc>
          <w:tcPr>
            <w:tcW w:w="1489" w:type="dxa"/>
          </w:tcPr>
          <w:p w14:paraId="14E4066C" w14:textId="09CFF6C5" w:rsidR="008F1003" w:rsidRDefault="00FF0F15"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1358 ha identifiés et </w:t>
            </w:r>
            <w:proofErr w:type="spellStart"/>
            <w:r>
              <w:rPr>
                <w:rFonts w:asciiTheme="minorHAnsi" w:hAnsiTheme="minorHAnsi" w:cstheme="minorHAnsi"/>
                <w:color w:val="000000" w:themeColor="text1"/>
                <w:sz w:val="16"/>
                <w:szCs w:val="16"/>
                <w:lang w:val="fr-FR"/>
              </w:rPr>
              <w:t>géo-référencés</w:t>
            </w:r>
            <w:proofErr w:type="spellEnd"/>
            <w:r w:rsidR="003537B7">
              <w:rPr>
                <w:rFonts w:asciiTheme="minorHAnsi" w:hAnsiTheme="minorHAnsi" w:cstheme="minorHAnsi"/>
                <w:color w:val="000000" w:themeColor="text1"/>
                <w:sz w:val="16"/>
                <w:szCs w:val="16"/>
                <w:lang w:val="fr-FR"/>
              </w:rPr>
              <w:t xml:space="preserve"> dans le secteur de </w:t>
            </w:r>
            <w:proofErr w:type="spellStart"/>
            <w:r w:rsidR="003537B7">
              <w:rPr>
                <w:rFonts w:asciiTheme="minorHAnsi" w:hAnsiTheme="minorHAnsi" w:cstheme="minorHAnsi"/>
                <w:color w:val="000000" w:themeColor="text1"/>
                <w:sz w:val="16"/>
                <w:szCs w:val="16"/>
                <w:lang w:val="fr-FR"/>
              </w:rPr>
              <w:t>Lusakani</w:t>
            </w:r>
            <w:proofErr w:type="spellEnd"/>
            <w:r>
              <w:rPr>
                <w:rFonts w:asciiTheme="minorHAnsi" w:hAnsiTheme="minorHAnsi" w:cstheme="minorHAnsi"/>
                <w:color w:val="000000" w:themeColor="text1"/>
                <w:sz w:val="16"/>
                <w:szCs w:val="16"/>
                <w:lang w:val="fr-FR"/>
              </w:rPr>
              <w:t> ;</w:t>
            </w:r>
          </w:p>
          <w:p w14:paraId="3ED7AE28" w14:textId="4C4AA465" w:rsidR="00FF0F15" w:rsidRDefault="00FF0F15"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1000 Kg des sachets en </w:t>
            </w:r>
            <w:r w:rsidR="006C1083">
              <w:rPr>
                <w:rFonts w:asciiTheme="minorHAnsi" w:hAnsiTheme="minorHAnsi" w:cstheme="minorHAnsi"/>
                <w:color w:val="000000" w:themeColor="text1"/>
                <w:sz w:val="16"/>
                <w:szCs w:val="16"/>
                <w:lang w:val="fr-FR"/>
              </w:rPr>
              <w:t>polyéthylènes</w:t>
            </w:r>
            <w:r>
              <w:rPr>
                <w:rFonts w:asciiTheme="minorHAnsi" w:hAnsiTheme="minorHAnsi" w:cstheme="minorHAnsi"/>
                <w:color w:val="000000" w:themeColor="text1"/>
                <w:sz w:val="16"/>
                <w:szCs w:val="16"/>
                <w:lang w:val="fr-FR"/>
              </w:rPr>
              <w:t xml:space="preserve"> et matériels aratoires</w:t>
            </w:r>
            <w:r w:rsidR="006C1083">
              <w:rPr>
                <w:rFonts w:asciiTheme="minorHAnsi" w:hAnsiTheme="minorHAnsi" w:cstheme="minorHAnsi"/>
                <w:color w:val="000000" w:themeColor="text1"/>
                <w:sz w:val="16"/>
                <w:szCs w:val="16"/>
                <w:lang w:val="fr-FR"/>
              </w:rPr>
              <w:t xml:space="preserve"> </w:t>
            </w:r>
            <w:r>
              <w:rPr>
                <w:rFonts w:asciiTheme="minorHAnsi" w:hAnsiTheme="minorHAnsi" w:cstheme="minorHAnsi"/>
                <w:color w:val="000000" w:themeColor="text1"/>
                <w:sz w:val="16"/>
                <w:szCs w:val="16"/>
                <w:lang w:val="fr-FR"/>
              </w:rPr>
              <w:t>pour l’</w:t>
            </w:r>
            <w:r w:rsidR="006C1083">
              <w:rPr>
                <w:rFonts w:asciiTheme="minorHAnsi" w:hAnsiTheme="minorHAnsi" w:cstheme="minorHAnsi"/>
                <w:color w:val="000000" w:themeColor="text1"/>
                <w:sz w:val="16"/>
                <w:szCs w:val="16"/>
                <w:lang w:val="fr-FR"/>
              </w:rPr>
              <w:t>installation des pépinières acquises ;</w:t>
            </w:r>
          </w:p>
          <w:p w14:paraId="054995C7" w14:textId="6A80F533" w:rsidR="006C1083" w:rsidRPr="00023467" w:rsidRDefault="006C1083"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Semences forestières en commande.</w:t>
            </w:r>
          </w:p>
        </w:tc>
        <w:tc>
          <w:tcPr>
            <w:tcW w:w="720" w:type="dxa"/>
          </w:tcPr>
          <w:p w14:paraId="7303AC29" w14:textId="556B5CAA" w:rsidR="008F1003" w:rsidRPr="00023467" w:rsidRDefault="006C1083"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20%</w:t>
            </w:r>
          </w:p>
        </w:tc>
        <w:tc>
          <w:tcPr>
            <w:tcW w:w="1440" w:type="dxa"/>
          </w:tcPr>
          <w:p w14:paraId="6F788AE6" w14:textId="77777777" w:rsidR="008F1003" w:rsidRDefault="006C1083"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 d’activités (Reboisement) ;</w:t>
            </w:r>
          </w:p>
          <w:p w14:paraId="5CD74F96" w14:textId="77777777" w:rsidR="006C1083" w:rsidRDefault="006C1083" w:rsidP="006C1083">
            <w:pPr>
              <w:spacing w:line="240" w:lineRule="auto"/>
              <w:ind w:left="0" w:firstLine="0"/>
              <w:jc w:val="left"/>
              <w:rPr>
                <w:rFonts w:asciiTheme="minorHAnsi" w:hAnsiTheme="minorHAnsi" w:cstheme="minorHAnsi"/>
                <w:color w:val="000000" w:themeColor="text1"/>
                <w:sz w:val="16"/>
                <w:szCs w:val="16"/>
                <w:lang w:val="fr-FR"/>
              </w:rPr>
            </w:pPr>
          </w:p>
          <w:p w14:paraId="6EF09BED" w14:textId="7F43805B" w:rsidR="006C1083" w:rsidRPr="00023467" w:rsidRDefault="006C1083"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Bons de réception des stocks.</w:t>
            </w:r>
          </w:p>
        </w:tc>
        <w:tc>
          <w:tcPr>
            <w:tcW w:w="1809" w:type="dxa"/>
          </w:tcPr>
          <w:p w14:paraId="1F9AB6D4" w14:textId="3ABA4219" w:rsidR="008F1003" w:rsidRPr="00023467" w:rsidRDefault="006C1083"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Lancer les travaux d’installation des pépinières villageoises dès le second semestre </w:t>
            </w:r>
            <w:r>
              <w:rPr>
                <w:rFonts w:asciiTheme="minorHAnsi" w:hAnsiTheme="minorHAnsi" w:cstheme="minorHAnsi"/>
                <w:color w:val="000000" w:themeColor="text1"/>
                <w:sz w:val="16"/>
                <w:szCs w:val="16"/>
                <w:lang w:val="fr-FR"/>
              </w:rPr>
              <w:lastRenderedPageBreak/>
              <w:t xml:space="preserve">avec la signature de la nouvelle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w:t>
            </w:r>
          </w:p>
        </w:tc>
      </w:tr>
      <w:tr w:rsidR="008F1003" w:rsidRPr="00E245B3" w14:paraId="64B1F8A9" w14:textId="77777777" w:rsidTr="003924DC">
        <w:tc>
          <w:tcPr>
            <w:tcW w:w="1830" w:type="dxa"/>
          </w:tcPr>
          <w:p w14:paraId="3186DE12" w14:textId="1E021948" w:rsidR="008F1003" w:rsidRPr="00EC1311" w:rsidRDefault="008F1003" w:rsidP="008F1003">
            <w:pPr>
              <w:jc w:val="left"/>
              <w:rPr>
                <w:rFonts w:cstheme="minorHAnsi"/>
                <w:sz w:val="16"/>
                <w:szCs w:val="16"/>
                <w:lang w:val="fr-FR"/>
              </w:rPr>
            </w:pPr>
            <w:r>
              <w:rPr>
                <w:rFonts w:asciiTheme="minorHAnsi" w:hAnsiTheme="minorHAnsi" w:cstheme="minorHAnsi"/>
                <w:color w:val="000000" w:themeColor="text1"/>
                <w:sz w:val="16"/>
                <w:szCs w:val="16"/>
                <w:lang w:val="fr-FR"/>
              </w:rPr>
              <w:lastRenderedPageBreak/>
              <w:t>5.3</w:t>
            </w:r>
            <w:r w:rsidRPr="00552609">
              <w:rPr>
                <w:rFonts w:cstheme="minorHAnsi"/>
                <w:b/>
                <w:lang w:val="fr-FR"/>
              </w:rPr>
              <w:t xml:space="preserve"> </w:t>
            </w:r>
            <w:r w:rsidRPr="00EC1311">
              <w:rPr>
                <w:rFonts w:cstheme="minorHAnsi"/>
                <w:sz w:val="16"/>
                <w:szCs w:val="16"/>
                <w:lang w:val="fr-FR"/>
              </w:rPr>
              <w:t>Mise en défens des savanes arbustives et arborées en vue de reconstitution naturelle des forêts susceptible de soutenir, de façon durable, la production de bois-énergie.</w:t>
            </w:r>
          </w:p>
          <w:p w14:paraId="1EDB7E88" w14:textId="20AC5EC8"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1350" w:type="dxa"/>
          </w:tcPr>
          <w:p w14:paraId="6591F255" w14:textId="3B6A953C" w:rsidR="008F1003" w:rsidRPr="00023467" w:rsidRDefault="006C1083" w:rsidP="003924DC">
            <w:pPr>
              <w:spacing w:line="257" w:lineRule="auto"/>
              <w:jc w:val="left"/>
              <w:rPr>
                <w:rFonts w:asciiTheme="minorHAnsi" w:hAnsiTheme="minorHAnsi" w:cstheme="minorHAnsi"/>
                <w:color w:val="000000" w:themeColor="text1"/>
                <w:sz w:val="16"/>
                <w:szCs w:val="16"/>
                <w:lang w:val="fr-FR"/>
              </w:rPr>
            </w:pPr>
            <w:r>
              <w:rPr>
                <w:sz w:val="16"/>
                <w:szCs w:val="16"/>
                <w:lang w:val="fr"/>
              </w:rPr>
              <w:t xml:space="preserve">Identification, </w:t>
            </w:r>
            <w:r w:rsidRPr="0017113D">
              <w:rPr>
                <w:sz w:val="16"/>
                <w:szCs w:val="16"/>
                <w:lang w:val="fr"/>
              </w:rPr>
              <w:t xml:space="preserve">sous CLIP </w:t>
            </w:r>
            <w:r>
              <w:rPr>
                <w:sz w:val="16"/>
                <w:szCs w:val="16"/>
                <w:lang w:val="fr"/>
              </w:rPr>
              <w:t>d’e</w:t>
            </w:r>
            <w:r w:rsidR="00C07C37">
              <w:rPr>
                <w:sz w:val="16"/>
                <w:szCs w:val="16"/>
                <w:lang w:val="fr"/>
              </w:rPr>
              <w:t>nviron 3</w:t>
            </w:r>
            <w:r w:rsidRPr="0017113D">
              <w:rPr>
                <w:sz w:val="16"/>
                <w:szCs w:val="16"/>
                <w:lang w:val="fr"/>
              </w:rPr>
              <w:t xml:space="preserve">000 ha de savanes </w:t>
            </w:r>
            <w:r w:rsidR="00C07C37">
              <w:rPr>
                <w:sz w:val="16"/>
                <w:szCs w:val="16"/>
                <w:lang w:val="fr"/>
              </w:rPr>
              <w:t xml:space="preserve">dont </w:t>
            </w:r>
            <w:r w:rsidR="00C07C37" w:rsidRPr="0017113D">
              <w:rPr>
                <w:sz w:val="16"/>
                <w:szCs w:val="16"/>
                <w:lang w:val="fr"/>
              </w:rPr>
              <w:t>2040 ha</w:t>
            </w:r>
            <w:r w:rsidR="00C07C37">
              <w:rPr>
                <w:sz w:val="16"/>
                <w:szCs w:val="16"/>
                <w:lang w:val="fr"/>
              </w:rPr>
              <w:t xml:space="preserve"> mis</w:t>
            </w:r>
            <w:r w:rsidRPr="0017113D">
              <w:rPr>
                <w:sz w:val="16"/>
                <w:szCs w:val="16"/>
                <w:lang w:val="fr"/>
              </w:rPr>
              <w:t xml:space="preserve"> en défens sous PSE dans le secteur de </w:t>
            </w:r>
            <w:proofErr w:type="spellStart"/>
            <w:r w:rsidRPr="0017113D">
              <w:rPr>
                <w:sz w:val="16"/>
                <w:szCs w:val="16"/>
                <w:lang w:val="fr"/>
              </w:rPr>
              <w:t>Lusa</w:t>
            </w:r>
            <w:r w:rsidR="00F70B68">
              <w:rPr>
                <w:sz w:val="16"/>
                <w:szCs w:val="16"/>
                <w:lang w:val="fr"/>
              </w:rPr>
              <w:t>nn</w:t>
            </w:r>
            <w:r w:rsidRPr="0017113D">
              <w:rPr>
                <w:sz w:val="16"/>
                <w:szCs w:val="16"/>
                <w:lang w:val="fr"/>
              </w:rPr>
              <w:t>kani</w:t>
            </w:r>
            <w:proofErr w:type="spellEnd"/>
            <w:r w:rsidR="00C07C37">
              <w:rPr>
                <w:sz w:val="16"/>
                <w:szCs w:val="16"/>
                <w:lang w:val="fr"/>
              </w:rPr>
              <w:t>.</w:t>
            </w:r>
          </w:p>
        </w:tc>
        <w:tc>
          <w:tcPr>
            <w:tcW w:w="1271" w:type="dxa"/>
          </w:tcPr>
          <w:p w14:paraId="2B0A994C" w14:textId="05171D3D" w:rsidR="008F1003" w:rsidRPr="00023467" w:rsidRDefault="006C1083"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A</w:t>
            </w:r>
            <w:r w:rsidR="00C07C37">
              <w:rPr>
                <w:rFonts w:asciiTheme="minorHAnsi" w:hAnsiTheme="minorHAnsi" w:cstheme="minorHAnsi"/>
                <w:color w:val="000000" w:themeColor="text1"/>
                <w:sz w:val="16"/>
                <w:szCs w:val="16"/>
                <w:lang w:val="fr-FR"/>
              </w:rPr>
              <w:t>u moins 4</w:t>
            </w:r>
            <w:r>
              <w:rPr>
                <w:rFonts w:asciiTheme="minorHAnsi" w:hAnsiTheme="minorHAnsi" w:cstheme="minorHAnsi"/>
                <w:color w:val="000000" w:themeColor="text1"/>
                <w:sz w:val="16"/>
                <w:szCs w:val="16"/>
                <w:lang w:val="fr-FR"/>
              </w:rPr>
              <w:t>000 ha additionnels identifiés sous Clip</w:t>
            </w:r>
            <w:r w:rsidR="00C07C37">
              <w:rPr>
                <w:rFonts w:asciiTheme="minorHAnsi" w:hAnsiTheme="minorHAnsi" w:cstheme="minorHAnsi"/>
                <w:color w:val="000000" w:themeColor="text1"/>
                <w:sz w:val="16"/>
                <w:szCs w:val="16"/>
                <w:lang w:val="fr-FR"/>
              </w:rPr>
              <w:t xml:space="preserve"> et </w:t>
            </w:r>
            <w:proofErr w:type="spellStart"/>
            <w:r w:rsidR="00C07C37">
              <w:rPr>
                <w:rFonts w:asciiTheme="minorHAnsi" w:hAnsiTheme="minorHAnsi" w:cstheme="minorHAnsi"/>
                <w:color w:val="000000" w:themeColor="text1"/>
                <w:sz w:val="16"/>
                <w:szCs w:val="16"/>
                <w:lang w:val="fr-FR"/>
              </w:rPr>
              <w:t>géo-référencés</w:t>
            </w:r>
            <w:proofErr w:type="spellEnd"/>
            <w:r w:rsidR="00C07C37">
              <w:rPr>
                <w:rFonts w:asciiTheme="minorHAnsi" w:hAnsiTheme="minorHAnsi" w:cstheme="minorHAnsi"/>
                <w:color w:val="000000" w:themeColor="text1"/>
                <w:sz w:val="16"/>
                <w:szCs w:val="16"/>
                <w:lang w:val="fr-FR"/>
              </w:rPr>
              <w:t xml:space="preserve"> pour être mis en défens</w:t>
            </w:r>
          </w:p>
        </w:tc>
        <w:tc>
          <w:tcPr>
            <w:tcW w:w="1489" w:type="dxa"/>
          </w:tcPr>
          <w:p w14:paraId="50A7BA19" w14:textId="2B4A68E5" w:rsidR="008F1003" w:rsidRPr="00023467" w:rsidRDefault="00C07C37" w:rsidP="006C1083">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Enquêtes de vacances et Clip accordant 4000 ha disponibles pour la mise en défens</w:t>
            </w:r>
            <w:r w:rsidR="007E52D1">
              <w:rPr>
                <w:rFonts w:asciiTheme="minorHAnsi" w:hAnsiTheme="minorHAnsi" w:cstheme="minorHAnsi"/>
                <w:color w:val="000000" w:themeColor="text1"/>
                <w:sz w:val="16"/>
                <w:szCs w:val="16"/>
                <w:lang w:val="fr-FR"/>
              </w:rPr>
              <w:t xml:space="preserve"> réalisées</w:t>
            </w:r>
            <w:r>
              <w:rPr>
                <w:rFonts w:asciiTheme="minorHAnsi" w:hAnsiTheme="minorHAnsi" w:cstheme="minorHAnsi"/>
                <w:color w:val="000000" w:themeColor="text1"/>
                <w:sz w:val="16"/>
                <w:szCs w:val="16"/>
                <w:lang w:val="fr-FR"/>
              </w:rPr>
              <w:t>.</w:t>
            </w:r>
          </w:p>
        </w:tc>
        <w:tc>
          <w:tcPr>
            <w:tcW w:w="720" w:type="dxa"/>
          </w:tcPr>
          <w:p w14:paraId="4D9B217B" w14:textId="55FFE82D" w:rsidR="008F1003" w:rsidRPr="00023467" w:rsidRDefault="00C07C3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50 %</w:t>
            </w:r>
          </w:p>
        </w:tc>
        <w:tc>
          <w:tcPr>
            <w:tcW w:w="1440" w:type="dxa"/>
          </w:tcPr>
          <w:p w14:paraId="2ECD2FED" w14:textId="77777777" w:rsidR="008F1003" w:rsidRDefault="00C07C37" w:rsidP="00C07C3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 d’activité de mise en défens ;</w:t>
            </w:r>
          </w:p>
          <w:p w14:paraId="536041B3" w14:textId="392D7F40" w:rsidR="00C07C37" w:rsidRPr="00023467" w:rsidRDefault="00C07C37" w:rsidP="00C07C3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Rapport d’enquêtes de </w:t>
            </w:r>
            <w:proofErr w:type="gramStart"/>
            <w:r>
              <w:rPr>
                <w:rFonts w:asciiTheme="minorHAnsi" w:hAnsiTheme="minorHAnsi" w:cstheme="minorHAnsi"/>
                <w:color w:val="000000" w:themeColor="text1"/>
                <w:sz w:val="16"/>
                <w:szCs w:val="16"/>
                <w:lang w:val="fr-FR"/>
              </w:rPr>
              <w:t>vacance</w:t>
            </w:r>
            <w:proofErr w:type="gramEnd"/>
            <w:r>
              <w:rPr>
                <w:rFonts w:asciiTheme="minorHAnsi" w:hAnsiTheme="minorHAnsi" w:cstheme="minorHAnsi"/>
                <w:color w:val="000000" w:themeColor="text1"/>
                <w:sz w:val="16"/>
                <w:szCs w:val="16"/>
                <w:lang w:val="fr-FR"/>
              </w:rPr>
              <w:t xml:space="preserve"> des terres destinées à la mise en défens.</w:t>
            </w:r>
          </w:p>
        </w:tc>
        <w:tc>
          <w:tcPr>
            <w:tcW w:w="1809" w:type="dxa"/>
          </w:tcPr>
          <w:p w14:paraId="2EC55DF3" w14:textId="37697AAF" w:rsidR="008F1003" w:rsidRPr="00023467" w:rsidRDefault="00C07C37" w:rsidP="00C07C37">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Lancer les travaux de mise en défens sur au moins 3000 ha dès le second semestre avec la signature de la nouvelle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w:t>
            </w:r>
          </w:p>
        </w:tc>
      </w:tr>
      <w:tr w:rsidR="008F1003" w:rsidRPr="00E245B3" w14:paraId="49F1FC38" w14:textId="77777777" w:rsidTr="003924DC">
        <w:tc>
          <w:tcPr>
            <w:tcW w:w="1830" w:type="dxa"/>
          </w:tcPr>
          <w:p w14:paraId="08FB6CB8" w14:textId="3086834B" w:rsidR="008F1003" w:rsidRPr="00EC1311" w:rsidRDefault="008F1003" w:rsidP="008F1003">
            <w:pPr>
              <w:jc w:val="left"/>
              <w:rPr>
                <w:rFonts w:cstheme="minorHAnsi"/>
                <w:sz w:val="16"/>
                <w:szCs w:val="16"/>
                <w:lang w:val="fr-FR"/>
              </w:rPr>
            </w:pPr>
            <w:r>
              <w:rPr>
                <w:rFonts w:asciiTheme="minorHAnsi" w:hAnsiTheme="minorHAnsi" w:cstheme="minorHAnsi"/>
                <w:color w:val="000000" w:themeColor="text1"/>
                <w:sz w:val="16"/>
                <w:szCs w:val="16"/>
                <w:lang w:val="fr-FR"/>
              </w:rPr>
              <w:t>5.4</w:t>
            </w:r>
            <w:r w:rsidRPr="00552609">
              <w:rPr>
                <w:rFonts w:cstheme="minorHAnsi"/>
                <w:b/>
                <w:lang w:val="fr-FR"/>
              </w:rPr>
              <w:t xml:space="preserve"> </w:t>
            </w:r>
            <w:r w:rsidRPr="00EC1311">
              <w:rPr>
                <w:rFonts w:cstheme="minorHAnsi"/>
                <w:sz w:val="16"/>
                <w:szCs w:val="16"/>
                <w:lang w:val="fr-FR"/>
              </w:rPr>
              <w:t>Appui au développement d’une filière bois énergie basée sur la traçabilité et assise sur fiscalité différenciée qui décourage l’exploitation dans les forêts naturelles et les sources d’approvisionnement non durables.</w:t>
            </w:r>
          </w:p>
          <w:p w14:paraId="143AB0F6" w14:textId="3D35A9A1" w:rsidR="008F1003" w:rsidRDefault="008F1003" w:rsidP="008F1003">
            <w:pPr>
              <w:spacing w:line="240" w:lineRule="auto"/>
              <w:ind w:left="0" w:firstLine="0"/>
              <w:rPr>
                <w:rFonts w:asciiTheme="minorHAnsi" w:hAnsiTheme="minorHAnsi" w:cstheme="minorHAnsi"/>
                <w:color w:val="000000" w:themeColor="text1"/>
                <w:sz w:val="16"/>
                <w:szCs w:val="16"/>
                <w:lang w:val="fr-FR"/>
              </w:rPr>
            </w:pPr>
          </w:p>
          <w:p w14:paraId="4140974C" w14:textId="677BD22B"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1350" w:type="dxa"/>
          </w:tcPr>
          <w:p w14:paraId="25E4F3A6" w14:textId="77777777" w:rsidR="008F1003" w:rsidRDefault="009E0E1F" w:rsidP="009E0E1F">
            <w:pPr>
              <w:spacing w:line="240" w:lineRule="auto"/>
              <w:ind w:left="0" w:firstLine="0"/>
              <w:jc w:val="left"/>
              <w:rPr>
                <w:sz w:val="16"/>
                <w:szCs w:val="16"/>
                <w:lang w:val="fr"/>
              </w:rPr>
            </w:pPr>
            <w:r>
              <w:rPr>
                <w:sz w:val="16"/>
                <w:szCs w:val="16"/>
                <w:lang w:val="fr"/>
              </w:rPr>
              <w:t>Production d’un d</w:t>
            </w:r>
            <w:r w:rsidRPr="0017113D">
              <w:rPr>
                <w:sz w:val="16"/>
                <w:szCs w:val="16"/>
                <w:lang w:val="fr"/>
              </w:rPr>
              <w:t xml:space="preserve">ocument méthodologique d’élaboration du registre </w:t>
            </w:r>
            <w:r>
              <w:rPr>
                <w:sz w:val="16"/>
                <w:szCs w:val="16"/>
                <w:lang w:val="fr"/>
              </w:rPr>
              <w:t>en attendant de produire</w:t>
            </w:r>
            <w:r w:rsidRPr="0017113D">
              <w:rPr>
                <w:sz w:val="16"/>
                <w:szCs w:val="16"/>
                <w:lang w:val="fr"/>
              </w:rPr>
              <w:t xml:space="preserve"> le registre lui-même</w:t>
            </w:r>
            <w:r>
              <w:rPr>
                <w:sz w:val="16"/>
                <w:szCs w:val="16"/>
                <w:lang w:val="fr"/>
              </w:rPr>
              <w:t> ;</w:t>
            </w:r>
          </w:p>
          <w:p w14:paraId="65F92855" w14:textId="5689E26D" w:rsidR="009E0E1F" w:rsidRPr="00023467" w:rsidRDefault="009E0E1F" w:rsidP="003924DC">
            <w:pPr>
              <w:spacing w:line="257" w:lineRule="auto"/>
              <w:rPr>
                <w:rFonts w:asciiTheme="minorHAnsi" w:hAnsiTheme="minorHAnsi" w:cstheme="minorHAnsi"/>
                <w:color w:val="000000" w:themeColor="text1"/>
                <w:sz w:val="16"/>
                <w:szCs w:val="16"/>
                <w:lang w:val="fr-FR"/>
              </w:rPr>
            </w:pPr>
            <w:r>
              <w:rPr>
                <w:sz w:val="16"/>
                <w:szCs w:val="16"/>
                <w:lang w:val="fr"/>
              </w:rPr>
              <w:t xml:space="preserve">Etablissement d’un </w:t>
            </w:r>
            <w:r>
              <w:rPr>
                <w:color w:val="000000" w:themeColor="text1"/>
                <w:sz w:val="16"/>
                <w:szCs w:val="16"/>
                <w:lang w:val="fr"/>
              </w:rPr>
              <w:t>r</w:t>
            </w:r>
            <w:r w:rsidRPr="0017113D">
              <w:rPr>
                <w:color w:val="000000" w:themeColor="text1"/>
                <w:sz w:val="16"/>
                <w:szCs w:val="16"/>
                <w:lang w:val="fr"/>
              </w:rPr>
              <w:t>éperto</w:t>
            </w:r>
            <w:r>
              <w:rPr>
                <w:color w:val="000000" w:themeColor="text1"/>
                <w:sz w:val="16"/>
                <w:szCs w:val="16"/>
                <w:lang w:val="fr"/>
              </w:rPr>
              <w:t xml:space="preserve">ire </w:t>
            </w:r>
            <w:r w:rsidR="003E6833">
              <w:rPr>
                <w:color w:val="000000" w:themeColor="text1"/>
                <w:sz w:val="16"/>
                <w:szCs w:val="16"/>
                <w:lang w:val="fr"/>
              </w:rPr>
              <w:t>permettant une</w:t>
            </w:r>
            <w:r>
              <w:rPr>
                <w:color w:val="000000" w:themeColor="text1"/>
                <w:sz w:val="16"/>
                <w:szCs w:val="16"/>
                <w:lang w:val="fr"/>
              </w:rPr>
              <w:t xml:space="preserve"> géo-référenciation progressive d</w:t>
            </w:r>
            <w:r w:rsidRPr="0017113D">
              <w:rPr>
                <w:color w:val="000000" w:themeColor="text1"/>
                <w:sz w:val="16"/>
                <w:szCs w:val="16"/>
                <w:lang w:val="fr"/>
              </w:rPr>
              <w:t>es superficies de boisements énergétiques installées</w:t>
            </w:r>
            <w:r w:rsidR="003E6833">
              <w:rPr>
                <w:color w:val="000000" w:themeColor="text1"/>
                <w:sz w:val="16"/>
                <w:szCs w:val="16"/>
                <w:lang w:val="fr"/>
              </w:rPr>
              <w:t>.</w:t>
            </w:r>
          </w:p>
        </w:tc>
        <w:tc>
          <w:tcPr>
            <w:tcW w:w="1271" w:type="dxa"/>
          </w:tcPr>
          <w:p w14:paraId="228D2A09" w14:textId="70D81EA3" w:rsidR="008F1003" w:rsidRPr="00023467" w:rsidRDefault="00A94F6C" w:rsidP="00A94F6C">
            <w:pPr>
              <w:spacing w:line="240" w:lineRule="auto"/>
              <w:ind w:left="0" w:firstLine="0"/>
              <w:jc w:val="left"/>
              <w:rPr>
                <w:rFonts w:asciiTheme="minorHAnsi" w:hAnsiTheme="minorHAnsi" w:cstheme="minorHAnsi"/>
                <w:color w:val="000000" w:themeColor="text1"/>
                <w:sz w:val="16"/>
                <w:szCs w:val="16"/>
                <w:lang w:val="fr-FR"/>
              </w:rPr>
            </w:pPr>
            <w:proofErr w:type="spellStart"/>
            <w:r>
              <w:rPr>
                <w:color w:val="000000" w:themeColor="text1"/>
                <w:sz w:val="16"/>
                <w:szCs w:val="16"/>
                <w:lang w:val="fr-FR"/>
              </w:rPr>
              <w:t>U</w:t>
            </w:r>
            <w:r w:rsidRPr="0017113D">
              <w:rPr>
                <w:color w:val="000000" w:themeColor="text1"/>
                <w:sz w:val="16"/>
                <w:szCs w:val="16"/>
                <w:lang w:val="fr"/>
              </w:rPr>
              <w:t>n</w:t>
            </w:r>
            <w:proofErr w:type="spellEnd"/>
            <w:r w:rsidR="009E0E1F" w:rsidRPr="0017113D">
              <w:rPr>
                <w:color w:val="000000" w:themeColor="text1"/>
                <w:sz w:val="16"/>
                <w:szCs w:val="16"/>
                <w:lang w:val="fr"/>
              </w:rPr>
              <w:t xml:space="preserve"> registre des boisement</w:t>
            </w:r>
            <w:r w:rsidR="009E0E1F">
              <w:rPr>
                <w:color w:val="000000" w:themeColor="text1"/>
                <w:sz w:val="16"/>
                <w:szCs w:val="16"/>
                <w:lang w:val="fr"/>
              </w:rPr>
              <w:t>s</w:t>
            </w:r>
            <w:r w:rsidR="009E0E1F" w:rsidRPr="0017113D">
              <w:rPr>
                <w:color w:val="000000" w:themeColor="text1"/>
                <w:sz w:val="16"/>
                <w:szCs w:val="16"/>
                <w:lang w:val="fr"/>
              </w:rPr>
              <w:t xml:space="preserve"> énergétique</w:t>
            </w:r>
            <w:r w:rsidR="009E0E1F">
              <w:rPr>
                <w:color w:val="000000" w:themeColor="text1"/>
                <w:sz w:val="16"/>
                <w:szCs w:val="16"/>
                <w:lang w:val="fr"/>
              </w:rPr>
              <w:t>s</w:t>
            </w:r>
            <w:r w:rsidR="009E0E1F" w:rsidRPr="0017113D">
              <w:rPr>
                <w:color w:val="000000" w:themeColor="text1"/>
                <w:sz w:val="16"/>
                <w:szCs w:val="16"/>
                <w:lang w:val="fr"/>
              </w:rPr>
              <w:t xml:space="preserve"> </w:t>
            </w:r>
            <w:r w:rsidR="009E0E1F">
              <w:rPr>
                <w:color w:val="000000" w:themeColor="text1"/>
                <w:sz w:val="16"/>
                <w:szCs w:val="16"/>
                <w:lang w:val="fr"/>
              </w:rPr>
              <w:t>installés</w:t>
            </w:r>
            <w:r>
              <w:rPr>
                <w:color w:val="000000" w:themeColor="text1"/>
                <w:sz w:val="16"/>
                <w:szCs w:val="16"/>
                <w:lang w:val="fr"/>
              </w:rPr>
              <w:t>,</w:t>
            </w:r>
            <w:r w:rsidR="009E0E1F">
              <w:rPr>
                <w:color w:val="000000" w:themeColor="text1"/>
                <w:sz w:val="16"/>
                <w:szCs w:val="16"/>
                <w:lang w:val="fr"/>
              </w:rPr>
              <w:t xml:space="preserve"> </w:t>
            </w:r>
            <w:r w:rsidR="009E0E1F" w:rsidRPr="0017113D">
              <w:rPr>
                <w:color w:val="000000" w:themeColor="text1"/>
                <w:sz w:val="16"/>
                <w:szCs w:val="16"/>
                <w:lang w:val="fr"/>
              </w:rPr>
              <w:t>permettan</w:t>
            </w:r>
            <w:r w:rsidR="009E0E1F">
              <w:rPr>
                <w:color w:val="000000" w:themeColor="text1"/>
                <w:sz w:val="16"/>
                <w:szCs w:val="16"/>
                <w:lang w:val="fr"/>
              </w:rPr>
              <w:t>t d’appliquer une fiscalité pr</w:t>
            </w:r>
            <w:r w:rsidR="009E0E1F" w:rsidRPr="0017113D">
              <w:rPr>
                <w:color w:val="000000" w:themeColor="text1"/>
                <w:sz w:val="16"/>
                <w:szCs w:val="16"/>
                <w:lang w:val="fr"/>
              </w:rPr>
              <w:t>é</w:t>
            </w:r>
            <w:r w:rsidR="009E0E1F">
              <w:rPr>
                <w:color w:val="000000" w:themeColor="text1"/>
                <w:sz w:val="16"/>
                <w:szCs w:val="16"/>
                <w:lang w:val="fr"/>
              </w:rPr>
              <w:t>fé</w:t>
            </w:r>
            <w:r w:rsidR="009E0E1F" w:rsidRPr="0017113D">
              <w:rPr>
                <w:color w:val="000000" w:themeColor="text1"/>
                <w:sz w:val="16"/>
                <w:szCs w:val="16"/>
                <w:lang w:val="fr"/>
              </w:rPr>
              <w:t xml:space="preserve">rentielle et </w:t>
            </w:r>
            <w:r w:rsidR="009E0E1F">
              <w:rPr>
                <w:color w:val="000000" w:themeColor="text1"/>
                <w:sz w:val="16"/>
                <w:szCs w:val="16"/>
                <w:lang w:val="fr"/>
              </w:rPr>
              <w:t>différenciée</w:t>
            </w:r>
            <w:r w:rsidR="009E0E1F" w:rsidRPr="0017113D">
              <w:rPr>
                <w:color w:val="000000" w:themeColor="text1"/>
                <w:sz w:val="16"/>
                <w:szCs w:val="16"/>
                <w:lang w:val="fr"/>
              </w:rPr>
              <w:t xml:space="preserve"> </w:t>
            </w:r>
            <w:r>
              <w:rPr>
                <w:color w:val="000000" w:themeColor="text1"/>
                <w:sz w:val="16"/>
                <w:szCs w:val="16"/>
                <w:lang w:val="fr"/>
              </w:rPr>
              <w:t>en faveur des sources durables de production de bois-énergie</w:t>
            </w:r>
          </w:p>
        </w:tc>
        <w:tc>
          <w:tcPr>
            <w:tcW w:w="1489" w:type="dxa"/>
          </w:tcPr>
          <w:p w14:paraId="675B4E97" w14:textId="20540B7F" w:rsidR="008F1003" w:rsidRDefault="009E0E1F" w:rsidP="009E0E1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Document méthodologique produit</w:t>
            </w:r>
            <w:r w:rsidR="00D701EF">
              <w:rPr>
                <w:rFonts w:asciiTheme="minorHAnsi" w:hAnsiTheme="minorHAnsi" w:cstheme="minorHAnsi"/>
                <w:color w:val="000000" w:themeColor="text1"/>
                <w:sz w:val="16"/>
                <w:szCs w:val="16"/>
                <w:lang w:val="fr-FR"/>
              </w:rPr>
              <w:t xml:space="preserve"> (voir liste des annexes)</w:t>
            </w:r>
            <w:r>
              <w:rPr>
                <w:rFonts w:asciiTheme="minorHAnsi" w:hAnsiTheme="minorHAnsi" w:cstheme="minorHAnsi"/>
                <w:color w:val="000000" w:themeColor="text1"/>
                <w:sz w:val="16"/>
                <w:szCs w:val="16"/>
                <w:lang w:val="fr-FR"/>
              </w:rPr>
              <w:t> ;</w:t>
            </w:r>
          </w:p>
          <w:p w14:paraId="0D3980C1" w14:textId="77777777" w:rsidR="009E0E1F" w:rsidRDefault="009E0E1F" w:rsidP="009E0E1F">
            <w:pPr>
              <w:spacing w:line="240" w:lineRule="auto"/>
              <w:ind w:left="0" w:firstLine="0"/>
              <w:jc w:val="left"/>
              <w:rPr>
                <w:rFonts w:asciiTheme="minorHAnsi" w:hAnsiTheme="minorHAnsi" w:cstheme="minorHAnsi"/>
                <w:color w:val="000000" w:themeColor="text1"/>
                <w:sz w:val="16"/>
                <w:szCs w:val="16"/>
                <w:lang w:val="fr-FR"/>
              </w:rPr>
            </w:pPr>
          </w:p>
          <w:p w14:paraId="1C9256FD" w14:textId="094E4A50" w:rsidR="009E0E1F" w:rsidRPr="00023467" w:rsidRDefault="00A94F6C" w:rsidP="009E0E1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Répertoire géo- </w:t>
            </w:r>
            <w:proofErr w:type="gramStart"/>
            <w:r>
              <w:rPr>
                <w:rFonts w:asciiTheme="minorHAnsi" w:hAnsiTheme="minorHAnsi" w:cstheme="minorHAnsi"/>
                <w:color w:val="000000" w:themeColor="text1"/>
                <w:sz w:val="16"/>
                <w:szCs w:val="16"/>
                <w:lang w:val="fr-FR"/>
              </w:rPr>
              <w:t>référencé  des</w:t>
            </w:r>
            <w:proofErr w:type="gramEnd"/>
            <w:r>
              <w:rPr>
                <w:rFonts w:asciiTheme="minorHAnsi" w:hAnsiTheme="minorHAnsi" w:cstheme="minorHAnsi"/>
                <w:color w:val="000000" w:themeColor="text1"/>
                <w:sz w:val="16"/>
                <w:szCs w:val="16"/>
                <w:lang w:val="fr-FR"/>
              </w:rPr>
              <w:t xml:space="preserve"> superficies de boisements énergétiques disponible</w:t>
            </w:r>
          </w:p>
        </w:tc>
        <w:tc>
          <w:tcPr>
            <w:tcW w:w="720" w:type="dxa"/>
          </w:tcPr>
          <w:p w14:paraId="351FF8D5" w14:textId="11DA4BE1" w:rsidR="008F1003" w:rsidRPr="00023467" w:rsidRDefault="00A94F6C"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70%</w:t>
            </w:r>
          </w:p>
        </w:tc>
        <w:tc>
          <w:tcPr>
            <w:tcW w:w="1440" w:type="dxa"/>
          </w:tcPr>
          <w:p w14:paraId="4A7548E9" w14:textId="77777777" w:rsidR="008F1003" w:rsidRDefault="00A94F6C" w:rsidP="00A94F6C">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Document méthodologique d’élaboration du registre ;</w:t>
            </w:r>
          </w:p>
          <w:p w14:paraId="6EA959BE" w14:textId="77777777" w:rsidR="00A94F6C" w:rsidRDefault="00A94F6C" w:rsidP="00A94F6C">
            <w:pPr>
              <w:spacing w:line="240" w:lineRule="auto"/>
              <w:ind w:left="0" w:firstLine="0"/>
              <w:jc w:val="left"/>
              <w:rPr>
                <w:rFonts w:asciiTheme="minorHAnsi" w:hAnsiTheme="minorHAnsi" w:cstheme="minorHAnsi"/>
                <w:color w:val="000000" w:themeColor="text1"/>
                <w:sz w:val="16"/>
                <w:szCs w:val="16"/>
                <w:lang w:val="fr-FR"/>
              </w:rPr>
            </w:pPr>
          </w:p>
          <w:p w14:paraId="2699E3D0" w14:textId="000AC525" w:rsidR="00A94F6C" w:rsidRPr="00023467" w:rsidRDefault="00A94F6C"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Modèle du répertoire </w:t>
            </w:r>
            <w:r w:rsidR="006834F7">
              <w:rPr>
                <w:rFonts w:asciiTheme="minorHAnsi" w:hAnsiTheme="minorHAnsi" w:cstheme="minorHAnsi"/>
                <w:color w:val="000000" w:themeColor="text1"/>
                <w:sz w:val="16"/>
                <w:szCs w:val="16"/>
                <w:lang w:val="fr-FR"/>
              </w:rPr>
              <w:t>d’enregistrement des</w:t>
            </w:r>
            <w:r>
              <w:rPr>
                <w:rFonts w:asciiTheme="minorHAnsi" w:hAnsiTheme="minorHAnsi" w:cstheme="minorHAnsi"/>
                <w:color w:val="000000" w:themeColor="text1"/>
                <w:sz w:val="16"/>
                <w:szCs w:val="16"/>
                <w:lang w:val="fr-FR"/>
              </w:rPr>
              <w:t xml:space="preserve"> boisements énergétiques</w:t>
            </w:r>
            <w:r w:rsidR="006834F7">
              <w:rPr>
                <w:rFonts w:asciiTheme="minorHAnsi" w:hAnsiTheme="minorHAnsi" w:cstheme="minorHAnsi"/>
                <w:color w:val="000000" w:themeColor="text1"/>
                <w:sz w:val="16"/>
                <w:szCs w:val="16"/>
                <w:lang w:val="fr-FR"/>
              </w:rPr>
              <w:t>.</w:t>
            </w:r>
            <w:r>
              <w:rPr>
                <w:rFonts w:asciiTheme="minorHAnsi" w:hAnsiTheme="minorHAnsi" w:cstheme="minorHAnsi"/>
                <w:color w:val="000000" w:themeColor="text1"/>
                <w:sz w:val="16"/>
                <w:szCs w:val="16"/>
                <w:lang w:val="fr-FR"/>
              </w:rPr>
              <w:t xml:space="preserve">                        </w:t>
            </w:r>
          </w:p>
        </w:tc>
        <w:tc>
          <w:tcPr>
            <w:tcW w:w="1809" w:type="dxa"/>
          </w:tcPr>
          <w:p w14:paraId="78C573A2" w14:textId="192E4772" w:rsidR="008F1003" w:rsidRPr="00023467" w:rsidRDefault="00A94F6C" w:rsidP="00A94F6C">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Négocier les modalités d’application d’une fiscalité différenciée privilégiant les sources durables de production de bois de feu.</w:t>
            </w:r>
          </w:p>
        </w:tc>
      </w:tr>
      <w:tr w:rsidR="008F1003" w:rsidRPr="00E245B3" w14:paraId="289CAB74" w14:textId="77777777" w:rsidTr="003924DC">
        <w:tc>
          <w:tcPr>
            <w:tcW w:w="1830" w:type="dxa"/>
          </w:tcPr>
          <w:p w14:paraId="51B2B689" w14:textId="5011829B" w:rsidR="008F1003" w:rsidRPr="00EC1311" w:rsidRDefault="008F1003" w:rsidP="008F1003">
            <w:pPr>
              <w:jc w:val="left"/>
              <w:rPr>
                <w:rFonts w:cstheme="minorHAnsi"/>
                <w:sz w:val="16"/>
                <w:szCs w:val="16"/>
                <w:lang w:val="fr-FR"/>
              </w:rPr>
            </w:pPr>
            <w:r>
              <w:rPr>
                <w:rFonts w:asciiTheme="minorHAnsi" w:hAnsiTheme="minorHAnsi" w:cstheme="minorHAnsi"/>
                <w:color w:val="000000" w:themeColor="text1"/>
                <w:sz w:val="16"/>
                <w:szCs w:val="16"/>
                <w:lang w:val="fr-FR"/>
              </w:rPr>
              <w:t>5.5</w:t>
            </w:r>
            <w:r w:rsidRPr="00552609">
              <w:rPr>
                <w:rFonts w:cstheme="minorHAnsi"/>
                <w:b/>
                <w:lang w:val="fr-FR"/>
              </w:rPr>
              <w:t xml:space="preserve"> </w:t>
            </w:r>
            <w:r w:rsidRPr="00EC1311">
              <w:rPr>
                <w:rFonts w:cstheme="minorHAnsi"/>
                <w:sz w:val="16"/>
                <w:szCs w:val="16"/>
                <w:lang w:val="fr-FR"/>
              </w:rPr>
              <w:t>Appui à la gestion des revenus communautaires générés grâce aux PSE</w:t>
            </w:r>
          </w:p>
          <w:p w14:paraId="3E99753A" w14:textId="6477067D" w:rsidR="008F1003" w:rsidRDefault="008F1003" w:rsidP="008F1003">
            <w:pPr>
              <w:spacing w:line="240" w:lineRule="auto"/>
              <w:ind w:left="0" w:firstLine="0"/>
              <w:rPr>
                <w:rFonts w:asciiTheme="minorHAnsi" w:hAnsiTheme="minorHAnsi" w:cstheme="minorHAnsi"/>
                <w:color w:val="000000" w:themeColor="text1"/>
                <w:sz w:val="16"/>
                <w:szCs w:val="16"/>
                <w:lang w:val="fr-FR"/>
              </w:rPr>
            </w:pPr>
          </w:p>
          <w:p w14:paraId="2B81416A" w14:textId="156E2BF8"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1350" w:type="dxa"/>
          </w:tcPr>
          <w:p w14:paraId="18B7372F" w14:textId="40DF8EA5" w:rsidR="008F1003" w:rsidRPr="00023467" w:rsidRDefault="006834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RAS</w:t>
            </w:r>
          </w:p>
        </w:tc>
        <w:tc>
          <w:tcPr>
            <w:tcW w:w="1271" w:type="dxa"/>
          </w:tcPr>
          <w:p w14:paraId="47CCB7FA" w14:textId="02C04086" w:rsidR="008F1003" w:rsidRPr="00023467" w:rsidRDefault="006834F7"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fonds communautaires générés grâce aux PSE sont gérés de manière efficace, transparente durable en faveur de l’ensemble des communautés bénéficiaires.</w:t>
            </w:r>
          </w:p>
        </w:tc>
        <w:tc>
          <w:tcPr>
            <w:tcW w:w="1489" w:type="dxa"/>
          </w:tcPr>
          <w:p w14:paraId="13BACA9D" w14:textId="3EC940C9" w:rsidR="008F1003" w:rsidRPr="00023467" w:rsidRDefault="00D701EF" w:rsidP="008F1003">
            <w:pPr>
              <w:spacing w:line="240" w:lineRule="auto"/>
              <w:ind w:left="0" w:firstLine="0"/>
              <w:rPr>
                <w:rFonts w:asciiTheme="minorHAnsi" w:hAnsiTheme="minorHAnsi" w:cstheme="minorHAnsi"/>
                <w:color w:val="000000" w:themeColor="text1"/>
                <w:sz w:val="16"/>
                <w:szCs w:val="16"/>
                <w:lang w:val="fr-FR"/>
              </w:rPr>
            </w:pPr>
            <w:proofErr w:type="gramStart"/>
            <w:r>
              <w:rPr>
                <w:rFonts w:asciiTheme="minorHAnsi" w:hAnsiTheme="minorHAnsi" w:cstheme="minorHAnsi"/>
                <w:color w:val="000000" w:themeColor="text1"/>
                <w:sz w:val="16"/>
                <w:szCs w:val="16"/>
                <w:lang w:val="fr-FR"/>
              </w:rPr>
              <w:t>Rien  à</w:t>
            </w:r>
            <w:proofErr w:type="gramEnd"/>
            <w:r>
              <w:rPr>
                <w:rFonts w:asciiTheme="minorHAnsi" w:hAnsiTheme="minorHAnsi" w:cstheme="minorHAnsi"/>
                <w:color w:val="000000" w:themeColor="text1"/>
                <w:sz w:val="16"/>
                <w:szCs w:val="16"/>
                <w:lang w:val="fr-FR"/>
              </w:rPr>
              <w:t xml:space="preserve"> signaler (</w:t>
            </w:r>
            <w:r w:rsidR="006834F7">
              <w:rPr>
                <w:rFonts w:asciiTheme="minorHAnsi" w:hAnsiTheme="minorHAnsi" w:cstheme="minorHAnsi"/>
                <w:color w:val="000000" w:themeColor="text1"/>
                <w:sz w:val="16"/>
                <w:szCs w:val="16"/>
                <w:lang w:val="fr-FR"/>
              </w:rPr>
              <w:t>RAS</w:t>
            </w:r>
            <w:r>
              <w:rPr>
                <w:rFonts w:asciiTheme="minorHAnsi" w:hAnsiTheme="minorHAnsi" w:cstheme="minorHAnsi"/>
                <w:color w:val="000000" w:themeColor="text1"/>
                <w:sz w:val="16"/>
                <w:szCs w:val="16"/>
                <w:lang w:val="fr-FR"/>
              </w:rPr>
              <w:t>)</w:t>
            </w:r>
          </w:p>
        </w:tc>
        <w:tc>
          <w:tcPr>
            <w:tcW w:w="720" w:type="dxa"/>
          </w:tcPr>
          <w:p w14:paraId="7FFBA5E0" w14:textId="2D58A119" w:rsidR="008F1003" w:rsidRPr="00023467" w:rsidRDefault="006834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w:t>
            </w:r>
          </w:p>
        </w:tc>
        <w:tc>
          <w:tcPr>
            <w:tcW w:w="1440" w:type="dxa"/>
          </w:tcPr>
          <w:p w14:paraId="74176F18" w14:textId="7197E287" w:rsidR="008F1003" w:rsidRPr="00023467" w:rsidRDefault="00D701EF"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Non applicable (</w:t>
            </w:r>
            <w:r w:rsidR="006834F7">
              <w:rPr>
                <w:rFonts w:asciiTheme="minorHAnsi" w:hAnsiTheme="minorHAnsi" w:cstheme="minorHAnsi"/>
                <w:color w:val="000000" w:themeColor="text1"/>
                <w:sz w:val="16"/>
                <w:szCs w:val="16"/>
                <w:lang w:val="fr-FR"/>
              </w:rPr>
              <w:t>N/A</w:t>
            </w:r>
            <w:r>
              <w:rPr>
                <w:rFonts w:asciiTheme="minorHAnsi" w:hAnsiTheme="minorHAnsi" w:cstheme="minorHAnsi"/>
                <w:color w:val="000000" w:themeColor="text1"/>
                <w:sz w:val="16"/>
                <w:szCs w:val="16"/>
                <w:lang w:val="fr-FR"/>
              </w:rPr>
              <w:t>)</w:t>
            </w:r>
          </w:p>
        </w:tc>
        <w:tc>
          <w:tcPr>
            <w:tcW w:w="1809" w:type="dxa"/>
          </w:tcPr>
          <w:p w14:paraId="420DDB23" w14:textId="0D12F8CA" w:rsidR="008F1003" w:rsidRPr="00023467" w:rsidRDefault="006834F7"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Explorer des modèles viables de gestion des fonds communautaires générés par le PSE.</w:t>
            </w:r>
          </w:p>
        </w:tc>
      </w:tr>
      <w:tr w:rsidR="006834F7" w:rsidRPr="00E245B3" w14:paraId="51BD43EB" w14:textId="77777777" w:rsidTr="003924DC">
        <w:tc>
          <w:tcPr>
            <w:tcW w:w="9909" w:type="dxa"/>
            <w:gridSpan w:val="7"/>
            <w:shd w:val="clear" w:color="auto" w:fill="F7CAAC" w:themeFill="accent2" w:themeFillTint="66"/>
          </w:tcPr>
          <w:p w14:paraId="6B226C15" w14:textId="77777777" w:rsidR="006834F7" w:rsidRDefault="006834F7" w:rsidP="008F1003">
            <w:pPr>
              <w:spacing w:line="240" w:lineRule="auto"/>
              <w:ind w:left="0" w:firstLine="0"/>
              <w:rPr>
                <w:rFonts w:asciiTheme="minorHAnsi" w:hAnsiTheme="minorHAnsi" w:cstheme="minorHAnsi"/>
                <w:b/>
                <w:color w:val="000000" w:themeColor="text1"/>
                <w:sz w:val="16"/>
                <w:szCs w:val="16"/>
                <w:lang w:val="fr-FR"/>
              </w:rPr>
            </w:pPr>
            <w:r w:rsidRPr="006834F7">
              <w:rPr>
                <w:rFonts w:asciiTheme="minorHAnsi" w:hAnsiTheme="minorHAnsi" w:cstheme="minorHAnsi"/>
                <w:b/>
                <w:color w:val="000000" w:themeColor="text1"/>
                <w:sz w:val="16"/>
                <w:szCs w:val="16"/>
                <w:lang w:val="fr-FR"/>
              </w:rPr>
              <w:t>Composante 6. Planification familiale</w:t>
            </w:r>
          </w:p>
          <w:p w14:paraId="151B41F0" w14:textId="7E570331" w:rsidR="006834F7" w:rsidRPr="006834F7" w:rsidRDefault="006834F7" w:rsidP="008F1003">
            <w:pPr>
              <w:spacing w:line="240" w:lineRule="auto"/>
              <w:ind w:left="0" w:firstLine="0"/>
              <w:rPr>
                <w:rFonts w:asciiTheme="minorHAnsi" w:hAnsiTheme="minorHAnsi" w:cstheme="minorHAnsi"/>
                <w:b/>
                <w:color w:val="000000" w:themeColor="text1"/>
                <w:sz w:val="16"/>
                <w:szCs w:val="16"/>
                <w:lang w:val="fr-FR"/>
              </w:rPr>
            </w:pPr>
          </w:p>
        </w:tc>
      </w:tr>
      <w:tr w:rsidR="008F1003" w:rsidRPr="00E245B3" w14:paraId="4CA828D3" w14:textId="77777777" w:rsidTr="003924DC">
        <w:tc>
          <w:tcPr>
            <w:tcW w:w="1830" w:type="dxa"/>
          </w:tcPr>
          <w:p w14:paraId="22367F93" w14:textId="147EA92F" w:rsidR="008F1003" w:rsidRPr="00B9095D" w:rsidRDefault="00B9095D" w:rsidP="00B9095D">
            <w:pPr>
              <w:spacing w:line="240" w:lineRule="auto"/>
              <w:ind w:left="0" w:firstLine="0"/>
              <w:jc w:val="left"/>
              <w:rPr>
                <w:rFonts w:asciiTheme="minorHAnsi" w:hAnsiTheme="minorHAnsi" w:cstheme="minorHAnsi"/>
                <w:color w:val="000000" w:themeColor="text1"/>
                <w:sz w:val="16"/>
                <w:szCs w:val="16"/>
                <w:lang w:val="fr-FR"/>
              </w:rPr>
            </w:pPr>
            <w:r w:rsidRPr="00B9095D">
              <w:rPr>
                <w:rFonts w:asciiTheme="minorHAnsi" w:hAnsiTheme="minorHAnsi" w:cstheme="minorHAnsi"/>
                <w:color w:val="000000" w:themeColor="text1"/>
                <w:sz w:val="16"/>
                <w:szCs w:val="16"/>
                <w:lang w:val="fr-FR"/>
              </w:rPr>
              <w:t>6.1</w:t>
            </w:r>
            <w:r w:rsidRPr="00B9095D">
              <w:rPr>
                <w:rFonts w:eastAsia="Times New Roman" w:cstheme="minorHAnsi"/>
                <w:bCs/>
                <w:sz w:val="16"/>
                <w:szCs w:val="16"/>
                <w:lang w:val="fr-FR"/>
              </w:rPr>
              <w:t xml:space="preserve">. </w:t>
            </w:r>
            <w:r w:rsidRPr="00B9095D">
              <w:rPr>
                <w:rFonts w:cstheme="minorHAnsi"/>
                <w:bCs/>
                <w:i/>
                <w:sz w:val="16"/>
                <w:szCs w:val="16"/>
                <w:lang w:val="fr-FR"/>
              </w:rPr>
              <w:t xml:space="preserve"> </w:t>
            </w:r>
            <w:r w:rsidRPr="00B9095D">
              <w:rPr>
                <w:rFonts w:cstheme="minorHAnsi"/>
                <w:i/>
                <w:sz w:val="16"/>
                <w:szCs w:val="16"/>
                <w:lang w:val="fr-FR"/>
              </w:rPr>
              <w:t xml:space="preserve">Appui, sur base de la Stratégie Nationale de Planification Familiale, aux services de planification </w:t>
            </w:r>
            <w:r w:rsidRPr="00B9095D">
              <w:rPr>
                <w:rFonts w:eastAsia="Times New Roman" w:cstheme="minorHAnsi"/>
                <w:bCs/>
                <w:sz w:val="16"/>
                <w:szCs w:val="16"/>
                <w:lang w:val="fr-FR"/>
              </w:rPr>
              <w:t xml:space="preserve">de 6 zones de santé de l’aire du programme, constituée de 6 secteurs pilotes (renforcement des capacités/formation des cliniciens et paires pour l’administration des méthodes </w:t>
            </w:r>
            <w:r w:rsidRPr="00B9095D">
              <w:rPr>
                <w:rFonts w:eastAsia="Times New Roman" w:cstheme="minorHAnsi"/>
                <w:bCs/>
                <w:sz w:val="16"/>
                <w:szCs w:val="16"/>
                <w:lang w:val="fr-FR"/>
              </w:rPr>
              <w:lastRenderedPageBreak/>
              <w:t>contraceptives modernes et la sensibilisation)</w:t>
            </w:r>
          </w:p>
        </w:tc>
        <w:tc>
          <w:tcPr>
            <w:tcW w:w="1350" w:type="dxa"/>
          </w:tcPr>
          <w:p w14:paraId="1FC8FC27" w14:textId="68D8DF5D" w:rsidR="008F1003" w:rsidRPr="00023467" w:rsidRDefault="00CB4B82" w:rsidP="00CB4B82">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Discussions engagées pour la production des </w:t>
            </w:r>
            <w:proofErr w:type="spellStart"/>
            <w:r>
              <w:rPr>
                <w:rFonts w:asciiTheme="minorHAnsi" w:hAnsiTheme="minorHAnsi" w:cstheme="minorHAnsi"/>
                <w:color w:val="000000" w:themeColor="text1"/>
                <w:sz w:val="16"/>
                <w:szCs w:val="16"/>
                <w:lang w:val="fr-FR"/>
              </w:rPr>
              <w:t>Tdrs</w:t>
            </w:r>
            <w:proofErr w:type="spellEnd"/>
            <w:r>
              <w:rPr>
                <w:rFonts w:asciiTheme="minorHAnsi" w:hAnsiTheme="minorHAnsi" w:cstheme="minorHAnsi"/>
                <w:color w:val="000000" w:themeColor="text1"/>
                <w:sz w:val="16"/>
                <w:szCs w:val="16"/>
                <w:lang w:val="fr-FR"/>
              </w:rPr>
              <w:t xml:space="preserve"> indicatifs en prévision de la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xml:space="preserve"> à conclure avec le CTMP sous la supervision générale de la branche </w:t>
            </w:r>
            <w:r>
              <w:rPr>
                <w:rFonts w:asciiTheme="minorHAnsi" w:hAnsiTheme="minorHAnsi" w:cstheme="minorHAnsi"/>
                <w:color w:val="000000" w:themeColor="text1"/>
                <w:sz w:val="16"/>
                <w:szCs w:val="16"/>
                <w:lang w:val="fr-FR"/>
              </w:rPr>
              <w:lastRenderedPageBreak/>
              <w:t>provinciale du PNSR</w:t>
            </w:r>
          </w:p>
        </w:tc>
        <w:tc>
          <w:tcPr>
            <w:tcW w:w="1271" w:type="dxa"/>
          </w:tcPr>
          <w:p w14:paraId="7C7E1E29" w14:textId="24780EC0" w:rsidR="008F1003" w:rsidRPr="00023467" w:rsidRDefault="00CB4B82"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Une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xml:space="preserve"> est conclue, permettant de lancer les formations de renforcement des capacités des cliniciens et de leurs pairs dans l’administration des </w:t>
            </w:r>
            <w:r w:rsidR="006246E8">
              <w:rPr>
                <w:rFonts w:asciiTheme="minorHAnsi" w:hAnsiTheme="minorHAnsi" w:cstheme="minorHAnsi"/>
                <w:color w:val="000000" w:themeColor="text1"/>
                <w:sz w:val="16"/>
                <w:szCs w:val="16"/>
                <w:lang w:val="fr-FR"/>
              </w:rPr>
              <w:t>méthodes</w:t>
            </w:r>
            <w:r>
              <w:rPr>
                <w:rFonts w:asciiTheme="minorHAnsi" w:hAnsiTheme="minorHAnsi" w:cstheme="minorHAnsi"/>
                <w:color w:val="000000" w:themeColor="text1"/>
                <w:sz w:val="16"/>
                <w:szCs w:val="16"/>
                <w:lang w:val="fr-FR"/>
              </w:rPr>
              <w:t xml:space="preserve"> </w:t>
            </w:r>
            <w:r w:rsidR="006246E8">
              <w:rPr>
                <w:rFonts w:asciiTheme="minorHAnsi" w:hAnsiTheme="minorHAnsi" w:cstheme="minorHAnsi"/>
                <w:color w:val="000000" w:themeColor="text1"/>
                <w:sz w:val="16"/>
                <w:szCs w:val="16"/>
                <w:lang w:val="fr-FR"/>
              </w:rPr>
              <w:lastRenderedPageBreak/>
              <w:t>contraceptives</w:t>
            </w:r>
            <w:r>
              <w:rPr>
                <w:rFonts w:asciiTheme="minorHAnsi" w:hAnsiTheme="minorHAnsi" w:cstheme="minorHAnsi"/>
                <w:color w:val="000000" w:themeColor="text1"/>
                <w:sz w:val="16"/>
                <w:szCs w:val="16"/>
                <w:lang w:val="fr-FR"/>
              </w:rPr>
              <w:t xml:space="preserve"> éprouvées</w:t>
            </w:r>
            <w:r w:rsidR="006246E8">
              <w:rPr>
                <w:rFonts w:asciiTheme="minorHAnsi" w:hAnsiTheme="minorHAnsi" w:cstheme="minorHAnsi"/>
                <w:color w:val="000000" w:themeColor="text1"/>
                <w:sz w:val="16"/>
                <w:szCs w:val="16"/>
                <w:lang w:val="fr-FR"/>
              </w:rPr>
              <w:t xml:space="preserve"> ainsi que d’assurer la sensibilisation à travers les 6 zones de santé de l’aire du programme</w:t>
            </w:r>
          </w:p>
        </w:tc>
        <w:tc>
          <w:tcPr>
            <w:tcW w:w="1489" w:type="dxa"/>
          </w:tcPr>
          <w:p w14:paraId="0E56E9AF" w14:textId="77777777" w:rsidR="008F1003" w:rsidRDefault="006246E8"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Esquisses des TDRs produits et en discussion ;</w:t>
            </w:r>
          </w:p>
          <w:p w14:paraId="1613ECDA" w14:textId="77777777" w:rsidR="006246E8" w:rsidRDefault="006246E8" w:rsidP="008F1003">
            <w:pPr>
              <w:spacing w:line="240" w:lineRule="auto"/>
              <w:ind w:left="0" w:firstLine="0"/>
              <w:rPr>
                <w:rFonts w:asciiTheme="minorHAnsi" w:hAnsiTheme="minorHAnsi" w:cstheme="minorHAnsi"/>
                <w:color w:val="000000" w:themeColor="text1"/>
                <w:sz w:val="16"/>
                <w:szCs w:val="16"/>
                <w:lang w:val="fr-FR"/>
              </w:rPr>
            </w:pPr>
          </w:p>
          <w:p w14:paraId="0D57FB5E" w14:textId="7F6D8CC7" w:rsidR="006246E8" w:rsidRPr="00023467" w:rsidRDefault="006246E8"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Modalités d’exécution de la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xml:space="preserve"> discutées avec le prestataire identifié.</w:t>
            </w:r>
          </w:p>
        </w:tc>
        <w:tc>
          <w:tcPr>
            <w:tcW w:w="720" w:type="dxa"/>
          </w:tcPr>
          <w:p w14:paraId="0352EAFE" w14:textId="5F3A7AA8" w:rsidR="008F1003" w:rsidRPr="00023467" w:rsidRDefault="006246E8"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30%</w:t>
            </w:r>
          </w:p>
        </w:tc>
        <w:tc>
          <w:tcPr>
            <w:tcW w:w="1440" w:type="dxa"/>
          </w:tcPr>
          <w:p w14:paraId="3362C5E7" w14:textId="7D9523FA" w:rsidR="008F1003" w:rsidRDefault="006246E8" w:rsidP="006246E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Ebauches des TDRs</w:t>
            </w:r>
          </w:p>
          <w:p w14:paraId="1F0DBB56" w14:textId="5A7FECD1" w:rsidR="006246E8" w:rsidRPr="00023467" w:rsidRDefault="006246E8" w:rsidP="006246E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des séances d’échange avec le CTMP</w:t>
            </w:r>
          </w:p>
        </w:tc>
        <w:tc>
          <w:tcPr>
            <w:tcW w:w="1809" w:type="dxa"/>
          </w:tcPr>
          <w:p w14:paraId="6CD89A66" w14:textId="596E0D35" w:rsidR="008F1003" w:rsidRPr="00023467" w:rsidRDefault="006246E8" w:rsidP="006246E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Conclure la </w:t>
            </w:r>
            <w:proofErr w:type="spellStart"/>
            <w:r>
              <w:rPr>
                <w:rFonts w:asciiTheme="minorHAnsi" w:hAnsiTheme="minorHAnsi" w:cstheme="minorHAnsi"/>
                <w:color w:val="000000" w:themeColor="text1"/>
                <w:sz w:val="16"/>
                <w:szCs w:val="16"/>
                <w:lang w:val="fr-FR"/>
              </w:rPr>
              <w:t>LoA</w:t>
            </w:r>
            <w:proofErr w:type="spellEnd"/>
            <w:r>
              <w:rPr>
                <w:rFonts w:asciiTheme="minorHAnsi" w:hAnsiTheme="minorHAnsi" w:cstheme="minorHAnsi"/>
                <w:color w:val="000000" w:themeColor="text1"/>
                <w:sz w:val="16"/>
                <w:szCs w:val="16"/>
                <w:lang w:val="fr-FR"/>
              </w:rPr>
              <w:t xml:space="preserve"> attendue et lancer les travaux au courant du second semestre</w:t>
            </w:r>
          </w:p>
        </w:tc>
      </w:tr>
      <w:tr w:rsidR="008F1003" w:rsidRPr="00E245B3" w14:paraId="59231E1C" w14:textId="77777777" w:rsidTr="003924DC">
        <w:tc>
          <w:tcPr>
            <w:tcW w:w="1830" w:type="dxa"/>
          </w:tcPr>
          <w:p w14:paraId="00350262" w14:textId="118AAE86" w:rsidR="008F1003" w:rsidRPr="00B9095D" w:rsidRDefault="00B9095D" w:rsidP="003924DC">
            <w:pPr>
              <w:jc w:val="left"/>
              <w:rPr>
                <w:rFonts w:asciiTheme="minorHAnsi" w:hAnsiTheme="minorHAnsi" w:cstheme="minorHAnsi"/>
                <w:color w:val="000000" w:themeColor="text1"/>
                <w:sz w:val="16"/>
                <w:szCs w:val="16"/>
                <w:lang w:val="fr-FR"/>
              </w:rPr>
            </w:pPr>
            <w:r w:rsidRPr="00B9095D">
              <w:rPr>
                <w:rFonts w:asciiTheme="minorHAnsi" w:hAnsiTheme="minorHAnsi" w:cstheme="minorHAnsi"/>
                <w:color w:val="000000" w:themeColor="text1"/>
                <w:sz w:val="16"/>
                <w:szCs w:val="16"/>
                <w:lang w:val="fr-FR"/>
              </w:rPr>
              <w:t>6.2</w:t>
            </w:r>
            <w:r w:rsidRPr="00B9095D">
              <w:rPr>
                <w:rFonts w:cstheme="minorHAnsi"/>
                <w:sz w:val="16"/>
                <w:szCs w:val="16"/>
                <w:lang w:val="fr-FR"/>
              </w:rPr>
              <w:t xml:space="preserve"> Appui aux réunions de coordination et à la mise en œuvre des planifications d’étape du programme de sensibilisation et de plaidoyer de CTMP-PF en matière d’acquisition des intrants contraceptifs modernes, en alignement avec la Stratégie Nationale de Planification familiale et des TDRs du programme.</w:t>
            </w:r>
          </w:p>
        </w:tc>
        <w:tc>
          <w:tcPr>
            <w:tcW w:w="1350" w:type="dxa"/>
          </w:tcPr>
          <w:p w14:paraId="4C2C907F" w14:textId="4A42FB91" w:rsidR="006246E8" w:rsidRDefault="009421C6" w:rsidP="006246E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Coordination soutenue avec le CTMP à travers l’organisation des séances de partage ;</w:t>
            </w:r>
          </w:p>
          <w:p w14:paraId="06B9D7AD" w14:textId="77777777" w:rsidR="009421C6" w:rsidRDefault="009421C6" w:rsidP="006246E8">
            <w:pPr>
              <w:spacing w:line="240" w:lineRule="auto"/>
              <w:ind w:left="0" w:firstLine="0"/>
              <w:jc w:val="left"/>
              <w:rPr>
                <w:rFonts w:asciiTheme="minorHAnsi" w:hAnsiTheme="minorHAnsi" w:cstheme="minorHAnsi"/>
                <w:color w:val="000000" w:themeColor="text1"/>
                <w:sz w:val="16"/>
                <w:szCs w:val="16"/>
                <w:lang w:val="fr-FR"/>
              </w:rPr>
            </w:pPr>
          </w:p>
          <w:p w14:paraId="0CA91207" w14:textId="79DF386A" w:rsidR="006246E8" w:rsidRPr="00023467" w:rsidRDefault="006246E8" w:rsidP="006246E8">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Une session de plaidoyer organisée en vue d’un appui des partenaires dans les actions de planification familiale</w:t>
            </w:r>
          </w:p>
        </w:tc>
        <w:tc>
          <w:tcPr>
            <w:tcW w:w="1271" w:type="dxa"/>
          </w:tcPr>
          <w:p w14:paraId="4D255D04" w14:textId="284B13D2" w:rsidR="008F1003" w:rsidRPr="00023467" w:rsidRDefault="006246E8"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Maintenir </w:t>
            </w:r>
            <w:r w:rsidR="009421C6">
              <w:rPr>
                <w:rFonts w:asciiTheme="minorHAnsi" w:hAnsiTheme="minorHAnsi" w:cstheme="minorHAnsi"/>
                <w:color w:val="000000" w:themeColor="text1"/>
                <w:sz w:val="16"/>
                <w:szCs w:val="16"/>
                <w:lang w:val="fr-FR"/>
              </w:rPr>
              <w:t>un rythme régulier des réunions de coordination avec le CTMP-PF tout au long de l’année</w:t>
            </w:r>
          </w:p>
        </w:tc>
        <w:tc>
          <w:tcPr>
            <w:tcW w:w="1489" w:type="dxa"/>
          </w:tcPr>
          <w:p w14:paraId="24879352" w14:textId="731338D2" w:rsidR="009421C6" w:rsidRDefault="009421C6" w:rsidP="009421C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4 réunions de coordination avec le CTMP organisées au cours du semestre</w:t>
            </w:r>
            <w:r w:rsidR="00D701EF">
              <w:rPr>
                <w:rFonts w:asciiTheme="minorHAnsi" w:hAnsiTheme="minorHAnsi" w:cstheme="minorHAnsi"/>
                <w:color w:val="000000" w:themeColor="text1"/>
                <w:sz w:val="16"/>
                <w:szCs w:val="16"/>
                <w:lang w:val="fr-FR"/>
              </w:rPr>
              <w:t xml:space="preserve">. Le nombre de personnes formés et le ratio femme/homme est dans le rapport </w:t>
            </w:r>
          </w:p>
          <w:p w14:paraId="2D6E3115" w14:textId="77777777" w:rsidR="008F1003" w:rsidRPr="00023467"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720" w:type="dxa"/>
          </w:tcPr>
          <w:p w14:paraId="775DC246" w14:textId="52E32C12" w:rsidR="008F1003" w:rsidRPr="00023467" w:rsidRDefault="009421C6" w:rsidP="009421C6">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w:t>
            </w:r>
          </w:p>
        </w:tc>
        <w:tc>
          <w:tcPr>
            <w:tcW w:w="1440" w:type="dxa"/>
          </w:tcPr>
          <w:p w14:paraId="03763A38" w14:textId="77777777" w:rsidR="008F1003" w:rsidRDefault="009421C6" w:rsidP="009421C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des réunions périodiques de coordination ;</w:t>
            </w:r>
          </w:p>
          <w:p w14:paraId="244DF636" w14:textId="77777777" w:rsidR="009421C6" w:rsidRDefault="009421C6" w:rsidP="009421C6">
            <w:pPr>
              <w:spacing w:line="240" w:lineRule="auto"/>
              <w:ind w:left="0" w:firstLine="0"/>
              <w:jc w:val="left"/>
              <w:rPr>
                <w:rFonts w:asciiTheme="minorHAnsi" w:hAnsiTheme="minorHAnsi" w:cstheme="minorHAnsi"/>
                <w:color w:val="000000" w:themeColor="text1"/>
                <w:sz w:val="16"/>
                <w:szCs w:val="16"/>
                <w:lang w:val="fr-FR"/>
              </w:rPr>
            </w:pPr>
          </w:p>
          <w:p w14:paraId="62F2FADA" w14:textId="7D4FE019" w:rsidR="009421C6" w:rsidRPr="00023467" w:rsidRDefault="009421C6" w:rsidP="009421C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 de la session de plaidoyer</w:t>
            </w:r>
          </w:p>
        </w:tc>
        <w:tc>
          <w:tcPr>
            <w:tcW w:w="1809" w:type="dxa"/>
          </w:tcPr>
          <w:p w14:paraId="1E8E6E1D" w14:textId="02D3EBBD" w:rsidR="008F1003" w:rsidRPr="00023467" w:rsidRDefault="009421C6" w:rsidP="009421C6">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Poursuivre l’appui aux réunions périodiques avec le CTMP-PF</w:t>
            </w:r>
          </w:p>
        </w:tc>
      </w:tr>
      <w:tr w:rsidR="00B9095D" w:rsidRPr="00E245B3" w14:paraId="75AEB027" w14:textId="77777777" w:rsidTr="003924DC">
        <w:tc>
          <w:tcPr>
            <w:tcW w:w="1830" w:type="dxa"/>
          </w:tcPr>
          <w:p w14:paraId="3EFB1F59" w14:textId="42EE7FFC" w:rsidR="00B9095D" w:rsidRPr="00B9095D" w:rsidRDefault="00B9095D" w:rsidP="00B9095D">
            <w:pPr>
              <w:jc w:val="left"/>
              <w:rPr>
                <w:rFonts w:cstheme="minorHAnsi"/>
                <w:sz w:val="16"/>
                <w:szCs w:val="16"/>
                <w:lang w:val="fr-FR"/>
              </w:rPr>
            </w:pPr>
            <w:r w:rsidRPr="00B9095D">
              <w:rPr>
                <w:rFonts w:asciiTheme="minorHAnsi" w:hAnsiTheme="minorHAnsi" w:cstheme="minorHAnsi"/>
                <w:color w:val="000000" w:themeColor="text1"/>
                <w:sz w:val="16"/>
                <w:szCs w:val="16"/>
                <w:lang w:val="fr-FR"/>
              </w:rPr>
              <w:t>6.3</w:t>
            </w:r>
            <w:r w:rsidRPr="00B9095D">
              <w:rPr>
                <w:rFonts w:cstheme="minorHAnsi"/>
                <w:sz w:val="16"/>
                <w:szCs w:val="16"/>
                <w:lang w:val="fr-FR"/>
              </w:rPr>
              <w:t xml:space="preserve"> Appui à l’organisation des séances de démonstrations culinaires et d’éducation nutritionnelle et à une éducation de masse préférentiellement orientée vers des groupes vulnérables (Femmes, Enfants, PA)</w:t>
            </w:r>
          </w:p>
          <w:p w14:paraId="34967961" w14:textId="175EFE07" w:rsidR="00B9095D" w:rsidRPr="00B9095D" w:rsidRDefault="00B9095D" w:rsidP="00B9095D">
            <w:pPr>
              <w:spacing w:line="240" w:lineRule="auto"/>
              <w:ind w:left="0" w:firstLine="0"/>
              <w:jc w:val="left"/>
              <w:rPr>
                <w:rFonts w:asciiTheme="minorHAnsi" w:hAnsiTheme="minorHAnsi" w:cstheme="minorHAnsi"/>
                <w:color w:val="000000" w:themeColor="text1"/>
                <w:sz w:val="16"/>
                <w:szCs w:val="16"/>
                <w:lang w:val="fr-FR"/>
              </w:rPr>
            </w:pPr>
          </w:p>
        </w:tc>
        <w:tc>
          <w:tcPr>
            <w:tcW w:w="1350" w:type="dxa"/>
          </w:tcPr>
          <w:p w14:paraId="0BBB4F64" w14:textId="0105C92A" w:rsidR="00B9095D" w:rsidRPr="00023467" w:rsidRDefault="009421C6" w:rsidP="00BB6B7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Elaboration des TDRs pour l’organisation des journées d’échange sur la nutrition et de démonstration culinaires</w:t>
            </w:r>
            <w:r w:rsidR="00BB6B71">
              <w:rPr>
                <w:rFonts w:asciiTheme="minorHAnsi" w:hAnsiTheme="minorHAnsi" w:cstheme="minorHAnsi"/>
                <w:color w:val="000000" w:themeColor="text1"/>
                <w:sz w:val="16"/>
                <w:szCs w:val="16"/>
                <w:lang w:val="fr-FR"/>
              </w:rPr>
              <w:t xml:space="preserve"> en faveur des couches sociales vulnérables à Mbandaka (Zone de santé de convergence de </w:t>
            </w:r>
            <w:proofErr w:type="spellStart"/>
            <w:r w:rsidR="00BB6B71">
              <w:rPr>
                <w:rFonts w:asciiTheme="minorHAnsi" w:hAnsiTheme="minorHAnsi" w:cstheme="minorHAnsi"/>
                <w:color w:val="000000" w:themeColor="text1"/>
                <w:sz w:val="16"/>
                <w:szCs w:val="16"/>
                <w:lang w:val="fr-FR"/>
              </w:rPr>
              <w:t>Bolenge</w:t>
            </w:r>
            <w:proofErr w:type="spellEnd"/>
            <w:r w:rsidR="00BB6B71">
              <w:rPr>
                <w:rFonts w:asciiTheme="minorHAnsi" w:hAnsiTheme="minorHAnsi" w:cstheme="minorHAnsi"/>
                <w:color w:val="000000" w:themeColor="text1"/>
                <w:sz w:val="16"/>
                <w:szCs w:val="16"/>
                <w:lang w:val="fr-FR"/>
              </w:rPr>
              <w:t>)</w:t>
            </w:r>
          </w:p>
        </w:tc>
        <w:tc>
          <w:tcPr>
            <w:tcW w:w="1271" w:type="dxa"/>
          </w:tcPr>
          <w:p w14:paraId="2BE157F1" w14:textId="2BC3FFE7" w:rsidR="00B9095D" w:rsidRPr="00023467" w:rsidRDefault="00BB6B71"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éléments permettant de maintenir une alimentation saine et équilibrée à partir des produits alimentaires locaux sont identifiés pour permettre de produire un livret des recettes</w:t>
            </w:r>
          </w:p>
        </w:tc>
        <w:tc>
          <w:tcPr>
            <w:tcW w:w="1489" w:type="dxa"/>
          </w:tcPr>
          <w:p w14:paraId="5FC7978B" w14:textId="40FFAF01" w:rsidR="00B9095D" w:rsidRDefault="00BB6B71" w:rsidP="00BB6B7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TDRs pour l’organisation</w:t>
            </w:r>
            <w:r w:rsidR="00D00A4F">
              <w:rPr>
                <w:rFonts w:asciiTheme="minorHAnsi" w:hAnsiTheme="minorHAnsi" w:cstheme="minorHAnsi"/>
                <w:color w:val="000000" w:themeColor="text1"/>
                <w:sz w:val="16"/>
                <w:szCs w:val="16"/>
                <w:lang w:val="fr-FR"/>
              </w:rPr>
              <w:t xml:space="preserve"> des journées sur la nutrition sont produits ;</w:t>
            </w:r>
          </w:p>
          <w:p w14:paraId="5BBDA2D5" w14:textId="77777777" w:rsidR="00D00A4F" w:rsidRDefault="00D00A4F" w:rsidP="00BB6B71">
            <w:pPr>
              <w:spacing w:line="240" w:lineRule="auto"/>
              <w:ind w:left="0" w:firstLine="0"/>
              <w:jc w:val="left"/>
              <w:rPr>
                <w:rFonts w:asciiTheme="minorHAnsi" w:hAnsiTheme="minorHAnsi" w:cstheme="minorHAnsi"/>
                <w:color w:val="000000" w:themeColor="text1"/>
                <w:sz w:val="16"/>
                <w:szCs w:val="16"/>
                <w:lang w:val="fr-FR"/>
              </w:rPr>
            </w:pPr>
          </w:p>
          <w:p w14:paraId="5AD3FFD3" w14:textId="77777777" w:rsidR="00D00A4F" w:rsidRDefault="00D00A4F" w:rsidP="00BB6B7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Liste des associations féminines impliquées dans la nutrition constituée ;</w:t>
            </w:r>
          </w:p>
          <w:p w14:paraId="6D89688E" w14:textId="77777777" w:rsidR="00D00A4F" w:rsidRDefault="00D00A4F" w:rsidP="00BB6B71">
            <w:pPr>
              <w:spacing w:line="240" w:lineRule="auto"/>
              <w:ind w:left="0" w:firstLine="0"/>
              <w:jc w:val="left"/>
              <w:rPr>
                <w:rFonts w:asciiTheme="minorHAnsi" w:hAnsiTheme="minorHAnsi" w:cstheme="minorHAnsi"/>
                <w:color w:val="000000" w:themeColor="text1"/>
                <w:sz w:val="16"/>
                <w:szCs w:val="16"/>
                <w:lang w:val="fr-FR"/>
              </w:rPr>
            </w:pPr>
          </w:p>
          <w:p w14:paraId="7EF77D42" w14:textId="76A1556F" w:rsidR="00D00A4F" w:rsidRPr="00023467" w:rsidRDefault="00D00A4F" w:rsidP="00BB6B71">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Préparatifs de l’organisation réalisés</w:t>
            </w:r>
          </w:p>
        </w:tc>
        <w:tc>
          <w:tcPr>
            <w:tcW w:w="720" w:type="dxa"/>
          </w:tcPr>
          <w:p w14:paraId="778D3C77" w14:textId="68B35DAD" w:rsidR="00B9095D" w:rsidRPr="00023467" w:rsidRDefault="00D00A4F"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35 %</w:t>
            </w:r>
          </w:p>
        </w:tc>
        <w:tc>
          <w:tcPr>
            <w:tcW w:w="1440" w:type="dxa"/>
          </w:tcPr>
          <w:p w14:paraId="1E1C05CB" w14:textId="77777777" w:rsidR="00B9095D" w:rsidRDefault="00D00A4F" w:rsidP="00D00A4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 </w:t>
            </w:r>
            <w:proofErr w:type="spellStart"/>
            <w:r>
              <w:rPr>
                <w:rFonts w:asciiTheme="minorHAnsi" w:hAnsiTheme="minorHAnsi" w:cstheme="minorHAnsi"/>
                <w:color w:val="000000" w:themeColor="text1"/>
                <w:sz w:val="16"/>
                <w:szCs w:val="16"/>
                <w:lang w:val="fr-FR"/>
              </w:rPr>
              <w:t>Tdrs</w:t>
            </w:r>
            <w:proofErr w:type="spellEnd"/>
            <w:r>
              <w:rPr>
                <w:rFonts w:asciiTheme="minorHAnsi" w:hAnsiTheme="minorHAnsi" w:cstheme="minorHAnsi"/>
                <w:color w:val="000000" w:themeColor="text1"/>
                <w:sz w:val="16"/>
                <w:szCs w:val="16"/>
                <w:lang w:val="fr-FR"/>
              </w:rPr>
              <w:t xml:space="preserve"> de l’activité ;</w:t>
            </w:r>
          </w:p>
          <w:p w14:paraId="0055AC3A" w14:textId="3074829E" w:rsidR="00D00A4F" w:rsidRPr="00023467" w:rsidRDefault="00D00A4F" w:rsidP="00D00A4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liste des associations féminines et mixtes impliqués dans la nutrition ;</w:t>
            </w:r>
          </w:p>
        </w:tc>
        <w:tc>
          <w:tcPr>
            <w:tcW w:w="1809" w:type="dxa"/>
          </w:tcPr>
          <w:p w14:paraId="71BCDE72" w14:textId="42F7A8AD" w:rsidR="00B9095D" w:rsidRPr="00023467" w:rsidRDefault="00D00A4F" w:rsidP="00D00A4F">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Lancer, dès le début du prochain semestre, la série des activités prévues et reprises dans les TDRs</w:t>
            </w:r>
          </w:p>
        </w:tc>
      </w:tr>
      <w:tr w:rsidR="00B9095D" w:rsidRPr="00E245B3" w14:paraId="44EF6546" w14:textId="77777777" w:rsidTr="003924DC">
        <w:tc>
          <w:tcPr>
            <w:tcW w:w="1830" w:type="dxa"/>
          </w:tcPr>
          <w:p w14:paraId="359479E9" w14:textId="55781DE7" w:rsidR="00B9095D" w:rsidRPr="00B9095D" w:rsidRDefault="00B9095D" w:rsidP="00B9095D">
            <w:pPr>
              <w:spacing w:line="240" w:lineRule="auto"/>
              <w:ind w:left="0" w:firstLine="0"/>
              <w:jc w:val="left"/>
              <w:rPr>
                <w:rFonts w:asciiTheme="minorHAnsi" w:hAnsiTheme="minorHAnsi" w:cstheme="minorHAnsi"/>
                <w:color w:val="000000" w:themeColor="text1"/>
                <w:sz w:val="16"/>
                <w:szCs w:val="16"/>
                <w:lang w:val="fr-FR"/>
              </w:rPr>
            </w:pPr>
            <w:r w:rsidRPr="00B9095D">
              <w:rPr>
                <w:rFonts w:asciiTheme="minorHAnsi" w:hAnsiTheme="minorHAnsi" w:cstheme="minorHAnsi"/>
                <w:color w:val="000000" w:themeColor="text1"/>
                <w:sz w:val="16"/>
                <w:szCs w:val="16"/>
                <w:lang w:val="fr-FR"/>
              </w:rPr>
              <w:t>6.4</w:t>
            </w:r>
            <w:r w:rsidRPr="00B9095D">
              <w:rPr>
                <w:rFonts w:cstheme="minorHAnsi"/>
                <w:sz w:val="16"/>
                <w:szCs w:val="16"/>
                <w:lang w:val="fr-FR"/>
              </w:rPr>
              <w:t xml:space="preserve"> Missions de suivi, coordination, Information-Education-Communication (IEC) sur la stratégie de planning familial (</w:t>
            </w:r>
            <w:proofErr w:type="spellStart"/>
            <w:r w:rsidRPr="00B9095D">
              <w:rPr>
                <w:rFonts w:cstheme="minorHAnsi"/>
                <w:sz w:val="16"/>
                <w:szCs w:val="16"/>
                <w:lang w:val="fr-FR"/>
              </w:rPr>
              <w:t>Dimitra</w:t>
            </w:r>
            <w:proofErr w:type="spellEnd"/>
            <w:r w:rsidRPr="00B9095D">
              <w:rPr>
                <w:rFonts w:cstheme="minorHAnsi"/>
                <w:sz w:val="16"/>
                <w:szCs w:val="16"/>
                <w:lang w:val="fr-FR"/>
              </w:rPr>
              <w:t>, radio communautaire, etc.) et de rapportage de mise en œuvre de la composante</w:t>
            </w:r>
          </w:p>
        </w:tc>
        <w:tc>
          <w:tcPr>
            <w:tcW w:w="1350" w:type="dxa"/>
          </w:tcPr>
          <w:p w14:paraId="1C159E23" w14:textId="4287CFF6" w:rsidR="00B9095D" w:rsidRPr="00023467" w:rsidRDefault="00D00A4F" w:rsidP="006425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Noyau des communicateurs locaux des activités PIREDD constitué et mis à contribution </w:t>
            </w:r>
            <w:r w:rsidR="006425F7">
              <w:rPr>
                <w:rFonts w:asciiTheme="minorHAnsi" w:hAnsiTheme="minorHAnsi" w:cstheme="minorHAnsi"/>
                <w:color w:val="000000" w:themeColor="text1"/>
                <w:sz w:val="16"/>
                <w:szCs w:val="16"/>
                <w:lang w:val="fr-FR"/>
              </w:rPr>
              <w:t>par</w:t>
            </w:r>
            <w:r>
              <w:rPr>
                <w:rFonts w:asciiTheme="minorHAnsi" w:hAnsiTheme="minorHAnsi" w:cstheme="minorHAnsi"/>
                <w:color w:val="000000" w:themeColor="text1"/>
                <w:sz w:val="16"/>
                <w:szCs w:val="16"/>
                <w:lang w:val="fr-FR"/>
              </w:rPr>
              <w:t xml:space="preserve"> leur participation </w:t>
            </w:r>
            <w:r w:rsidR="006425F7">
              <w:rPr>
                <w:rFonts w:asciiTheme="minorHAnsi" w:hAnsiTheme="minorHAnsi" w:cstheme="minorHAnsi"/>
                <w:color w:val="000000" w:themeColor="text1"/>
                <w:sz w:val="16"/>
                <w:szCs w:val="16"/>
                <w:lang w:val="fr-FR"/>
              </w:rPr>
              <w:t>dans le rapportage des activités du Programme</w:t>
            </w:r>
          </w:p>
        </w:tc>
        <w:tc>
          <w:tcPr>
            <w:tcW w:w="1271" w:type="dxa"/>
          </w:tcPr>
          <w:p w14:paraId="1A4733FC" w14:textId="08A1E1AF" w:rsidR="00B9095D" w:rsidRDefault="006425F7"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L’information sur la mise en œuvre du programme est relayée par les médias locales et diffusées ;</w:t>
            </w:r>
          </w:p>
          <w:p w14:paraId="455BB73D" w14:textId="41CBDA8D" w:rsidR="006425F7" w:rsidRDefault="006425F7" w:rsidP="006834F7">
            <w:pPr>
              <w:spacing w:line="240" w:lineRule="auto"/>
              <w:ind w:left="0" w:firstLine="0"/>
              <w:jc w:val="left"/>
              <w:rPr>
                <w:rFonts w:asciiTheme="minorHAnsi" w:hAnsiTheme="minorHAnsi" w:cstheme="minorHAnsi"/>
                <w:color w:val="000000" w:themeColor="text1"/>
                <w:sz w:val="16"/>
                <w:szCs w:val="16"/>
                <w:lang w:val="fr-FR"/>
              </w:rPr>
            </w:pPr>
          </w:p>
          <w:p w14:paraId="04606AED" w14:textId="20F8A807" w:rsidR="006425F7" w:rsidRPr="00023467" w:rsidRDefault="006425F7"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Des points de publication sont faits à l’occasion des activités organisées par le programme et mis dans les canaux de diffusion accessibles</w:t>
            </w:r>
          </w:p>
        </w:tc>
        <w:tc>
          <w:tcPr>
            <w:tcW w:w="1489" w:type="dxa"/>
          </w:tcPr>
          <w:p w14:paraId="7CAA1AD8" w14:textId="2D39B350" w:rsidR="00B9095D" w:rsidRDefault="006425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Rapportages successifs faits et notamment à l’occasion de :</w:t>
            </w:r>
          </w:p>
          <w:p w14:paraId="72C9E0F8" w14:textId="77777777" w:rsidR="006425F7" w:rsidRDefault="006425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la séance de plaidoyer ;</w:t>
            </w:r>
          </w:p>
          <w:p w14:paraId="01F2C125" w14:textId="4A3839E5" w:rsidR="006425F7" w:rsidRPr="00023467" w:rsidRDefault="006425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les journées de sensibilisation et de démonstration culinaires</w:t>
            </w:r>
          </w:p>
        </w:tc>
        <w:tc>
          <w:tcPr>
            <w:tcW w:w="720" w:type="dxa"/>
          </w:tcPr>
          <w:p w14:paraId="58E86103" w14:textId="0A36C12E" w:rsidR="00B9095D" w:rsidRPr="00023467" w:rsidRDefault="006425F7"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50 %</w:t>
            </w:r>
          </w:p>
        </w:tc>
        <w:tc>
          <w:tcPr>
            <w:tcW w:w="1440" w:type="dxa"/>
          </w:tcPr>
          <w:p w14:paraId="3E606DB4" w14:textId="353C37CD" w:rsidR="00B9095D" w:rsidRDefault="006425F7" w:rsidP="006425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Enregistrements effectués ;</w:t>
            </w:r>
          </w:p>
          <w:p w14:paraId="1F14154B" w14:textId="0E523517" w:rsidR="006425F7" w:rsidRDefault="006425F7" w:rsidP="006425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Articles et papiers publiés</w:t>
            </w:r>
          </w:p>
          <w:p w14:paraId="65DE8F40" w14:textId="3CCCFD09" w:rsidR="006425F7" w:rsidRPr="00023467" w:rsidRDefault="006425F7" w:rsidP="006425F7">
            <w:pPr>
              <w:spacing w:line="240" w:lineRule="auto"/>
              <w:ind w:left="0" w:firstLine="0"/>
              <w:jc w:val="left"/>
              <w:rPr>
                <w:rFonts w:asciiTheme="minorHAnsi" w:hAnsiTheme="minorHAnsi" w:cstheme="minorHAnsi"/>
                <w:color w:val="000000" w:themeColor="text1"/>
                <w:sz w:val="16"/>
                <w:szCs w:val="16"/>
                <w:lang w:val="fr-FR"/>
              </w:rPr>
            </w:pPr>
          </w:p>
        </w:tc>
        <w:tc>
          <w:tcPr>
            <w:tcW w:w="1809" w:type="dxa"/>
          </w:tcPr>
          <w:p w14:paraId="262A6EF5" w14:textId="0A9BF251" w:rsidR="00B9095D" w:rsidRPr="00023467" w:rsidRDefault="001C36EE" w:rsidP="001C36E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Maintenir le rythme tout au long de l’année, notamment durant le prochain semestre</w:t>
            </w:r>
          </w:p>
        </w:tc>
      </w:tr>
      <w:tr w:rsidR="00B9095D" w:rsidRPr="00E245B3" w14:paraId="4F5323ED" w14:textId="77777777" w:rsidTr="003924DC">
        <w:tc>
          <w:tcPr>
            <w:tcW w:w="9909" w:type="dxa"/>
            <w:gridSpan w:val="7"/>
            <w:shd w:val="clear" w:color="auto" w:fill="F7CAAC" w:themeFill="accent2" w:themeFillTint="66"/>
          </w:tcPr>
          <w:p w14:paraId="6380A9E7" w14:textId="77777777" w:rsidR="00B9095D" w:rsidRDefault="00B9095D" w:rsidP="008F1003">
            <w:pPr>
              <w:spacing w:line="240" w:lineRule="auto"/>
              <w:ind w:left="0" w:firstLine="0"/>
              <w:rPr>
                <w:rFonts w:asciiTheme="minorHAnsi" w:hAnsiTheme="minorHAnsi" w:cstheme="minorHAnsi"/>
                <w:b/>
                <w:color w:val="000000" w:themeColor="text1"/>
                <w:sz w:val="16"/>
                <w:szCs w:val="16"/>
                <w:lang w:val="fr-FR"/>
              </w:rPr>
            </w:pPr>
            <w:r w:rsidRPr="00B9095D">
              <w:rPr>
                <w:rFonts w:asciiTheme="minorHAnsi" w:hAnsiTheme="minorHAnsi" w:cstheme="minorHAnsi"/>
                <w:b/>
                <w:color w:val="000000" w:themeColor="text1"/>
                <w:sz w:val="16"/>
                <w:szCs w:val="16"/>
                <w:lang w:val="fr-FR"/>
              </w:rPr>
              <w:t>Composante transversale</w:t>
            </w:r>
          </w:p>
          <w:p w14:paraId="3AE3C6EC" w14:textId="585C2EEA" w:rsidR="00B9095D" w:rsidRPr="00B9095D" w:rsidRDefault="00B9095D" w:rsidP="008F1003">
            <w:pPr>
              <w:spacing w:line="240" w:lineRule="auto"/>
              <w:ind w:left="0" w:firstLine="0"/>
              <w:rPr>
                <w:rFonts w:asciiTheme="minorHAnsi" w:hAnsiTheme="minorHAnsi" w:cstheme="minorHAnsi"/>
                <w:b/>
                <w:color w:val="000000" w:themeColor="text1"/>
                <w:sz w:val="16"/>
                <w:szCs w:val="16"/>
                <w:lang w:val="fr-FR"/>
              </w:rPr>
            </w:pPr>
          </w:p>
        </w:tc>
      </w:tr>
      <w:tr w:rsidR="008F1003" w:rsidRPr="00E245B3" w14:paraId="6D35337E" w14:textId="77777777" w:rsidTr="003924DC">
        <w:tc>
          <w:tcPr>
            <w:tcW w:w="1830" w:type="dxa"/>
          </w:tcPr>
          <w:p w14:paraId="7983DDE0" w14:textId="77777777" w:rsidR="00C04DE6" w:rsidRPr="00C04DE6" w:rsidRDefault="00C04DE6" w:rsidP="00C04DE6">
            <w:pPr>
              <w:jc w:val="left"/>
              <w:rPr>
                <w:rFonts w:cstheme="minorHAnsi"/>
                <w:sz w:val="16"/>
                <w:szCs w:val="16"/>
                <w:lang w:val="fr-FR"/>
              </w:rPr>
            </w:pPr>
            <w:r w:rsidRPr="00C04DE6">
              <w:rPr>
                <w:rFonts w:cstheme="minorHAnsi"/>
                <w:sz w:val="16"/>
                <w:szCs w:val="16"/>
                <w:lang w:val="fr-FR"/>
              </w:rPr>
              <w:t xml:space="preserve">Contribution à la réhabilitation/entretien des infrastructures </w:t>
            </w:r>
            <w:r w:rsidRPr="00C04DE6">
              <w:rPr>
                <w:rFonts w:cstheme="minorHAnsi"/>
                <w:sz w:val="16"/>
                <w:szCs w:val="16"/>
                <w:lang w:val="fr-FR"/>
              </w:rPr>
              <w:lastRenderedPageBreak/>
              <w:t>routières dans l’aire du programme</w:t>
            </w:r>
          </w:p>
          <w:p w14:paraId="55B46691" w14:textId="77777777" w:rsidR="008F1003" w:rsidRDefault="008F1003" w:rsidP="008F1003">
            <w:pPr>
              <w:spacing w:line="240" w:lineRule="auto"/>
              <w:ind w:left="0" w:firstLine="0"/>
              <w:rPr>
                <w:rFonts w:asciiTheme="minorHAnsi" w:hAnsiTheme="minorHAnsi" w:cstheme="minorHAnsi"/>
                <w:color w:val="000000" w:themeColor="text1"/>
                <w:sz w:val="16"/>
                <w:szCs w:val="16"/>
                <w:lang w:val="fr-FR"/>
              </w:rPr>
            </w:pPr>
          </w:p>
        </w:tc>
        <w:tc>
          <w:tcPr>
            <w:tcW w:w="1350" w:type="dxa"/>
          </w:tcPr>
          <w:p w14:paraId="7F3579E9" w14:textId="62BD4965" w:rsidR="008F1003" w:rsidRDefault="001C36EE" w:rsidP="001C36E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2 Missions conjointes FAO-Bénéficiaire </w:t>
            </w:r>
            <w:r>
              <w:rPr>
                <w:rFonts w:asciiTheme="minorHAnsi" w:hAnsiTheme="minorHAnsi" w:cstheme="minorHAnsi"/>
                <w:color w:val="000000" w:themeColor="text1"/>
                <w:sz w:val="16"/>
                <w:szCs w:val="16"/>
                <w:lang w:val="fr-FR"/>
              </w:rPr>
              <w:lastRenderedPageBreak/>
              <w:t>organisées pour identifier les infrastructures</w:t>
            </w:r>
            <w:r w:rsidR="00550AE4">
              <w:rPr>
                <w:rFonts w:asciiTheme="minorHAnsi" w:hAnsiTheme="minorHAnsi" w:cstheme="minorHAnsi"/>
                <w:color w:val="000000" w:themeColor="text1"/>
                <w:sz w:val="16"/>
                <w:szCs w:val="16"/>
                <w:lang w:val="fr-FR"/>
              </w:rPr>
              <w:t xml:space="preserve"> de communication</w:t>
            </w:r>
            <w:r>
              <w:rPr>
                <w:rFonts w:asciiTheme="minorHAnsi" w:hAnsiTheme="minorHAnsi" w:cstheme="minorHAnsi"/>
                <w:color w:val="000000" w:themeColor="text1"/>
                <w:sz w:val="16"/>
                <w:szCs w:val="16"/>
                <w:lang w:val="fr-FR"/>
              </w:rPr>
              <w:t xml:space="preserve"> et ouvrages à financer dans le cadre de cet appui ;</w:t>
            </w:r>
          </w:p>
          <w:p w14:paraId="71890251" w14:textId="77777777" w:rsidR="001C36EE" w:rsidRDefault="001C36EE" w:rsidP="001C36EE">
            <w:pPr>
              <w:spacing w:line="240" w:lineRule="auto"/>
              <w:ind w:left="0" w:firstLine="0"/>
              <w:jc w:val="left"/>
              <w:rPr>
                <w:rFonts w:asciiTheme="minorHAnsi" w:hAnsiTheme="minorHAnsi" w:cstheme="minorHAnsi"/>
                <w:color w:val="000000" w:themeColor="text1"/>
                <w:sz w:val="16"/>
                <w:szCs w:val="16"/>
                <w:lang w:val="fr-FR"/>
              </w:rPr>
            </w:pPr>
          </w:p>
          <w:p w14:paraId="04CFA883" w14:textId="76BCA59C" w:rsidR="001C36EE" w:rsidRPr="00023467" w:rsidRDefault="001C36EE" w:rsidP="001C36E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Constitution d’une commission spéciale devant statuer sur le choix final des infrastructures et ouvrages à entretenir ou à entretenir.</w:t>
            </w:r>
          </w:p>
        </w:tc>
        <w:tc>
          <w:tcPr>
            <w:tcW w:w="1271" w:type="dxa"/>
          </w:tcPr>
          <w:p w14:paraId="2D806948" w14:textId="7323DE3F" w:rsidR="008F1003" w:rsidRPr="00023467" w:rsidRDefault="001C36EE"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Des</w:t>
            </w:r>
            <w:r w:rsidR="00550AE4">
              <w:rPr>
                <w:rFonts w:asciiTheme="minorHAnsi" w:hAnsiTheme="minorHAnsi" w:cstheme="minorHAnsi"/>
                <w:color w:val="000000" w:themeColor="text1"/>
                <w:sz w:val="16"/>
                <w:szCs w:val="16"/>
                <w:lang w:val="fr-FR"/>
              </w:rPr>
              <w:t xml:space="preserve"> infrastructures de </w:t>
            </w:r>
            <w:r w:rsidR="00550AE4">
              <w:rPr>
                <w:rFonts w:asciiTheme="minorHAnsi" w:hAnsiTheme="minorHAnsi" w:cstheme="minorHAnsi"/>
                <w:color w:val="000000" w:themeColor="text1"/>
                <w:sz w:val="16"/>
                <w:szCs w:val="16"/>
                <w:lang w:val="fr-FR"/>
              </w:rPr>
              <w:lastRenderedPageBreak/>
              <w:t>communication et ouvrage d’art requérant entretien ou réhabilitation dans l’aire d’exécution du PIREDD sont financièrement appuyés dans les limites du budget disponible pour cette opération.</w:t>
            </w:r>
            <w:r>
              <w:rPr>
                <w:rFonts w:asciiTheme="minorHAnsi" w:hAnsiTheme="minorHAnsi" w:cstheme="minorHAnsi"/>
                <w:color w:val="000000" w:themeColor="text1"/>
                <w:sz w:val="16"/>
                <w:szCs w:val="16"/>
                <w:lang w:val="fr-FR"/>
              </w:rPr>
              <w:t xml:space="preserve"> </w:t>
            </w:r>
          </w:p>
        </w:tc>
        <w:tc>
          <w:tcPr>
            <w:tcW w:w="1489" w:type="dxa"/>
          </w:tcPr>
          <w:p w14:paraId="3C7411A9" w14:textId="77777777" w:rsidR="008F1003" w:rsidRDefault="00550AE4"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 Rapport des missions de </w:t>
            </w:r>
            <w:r>
              <w:rPr>
                <w:rFonts w:asciiTheme="minorHAnsi" w:hAnsiTheme="minorHAnsi" w:cstheme="minorHAnsi"/>
                <w:color w:val="000000" w:themeColor="text1"/>
                <w:sz w:val="16"/>
                <w:szCs w:val="16"/>
                <w:lang w:val="fr-FR"/>
              </w:rPr>
              <w:lastRenderedPageBreak/>
              <w:t>prospection produits ;</w:t>
            </w:r>
          </w:p>
          <w:p w14:paraId="2907524F" w14:textId="77777777" w:rsidR="00550AE4" w:rsidRDefault="00550AE4" w:rsidP="008F1003">
            <w:pPr>
              <w:spacing w:line="240" w:lineRule="auto"/>
              <w:ind w:left="0" w:firstLine="0"/>
              <w:rPr>
                <w:rFonts w:asciiTheme="minorHAnsi" w:hAnsiTheme="minorHAnsi" w:cstheme="minorHAnsi"/>
                <w:color w:val="000000" w:themeColor="text1"/>
                <w:sz w:val="16"/>
                <w:szCs w:val="16"/>
                <w:lang w:val="fr-FR"/>
              </w:rPr>
            </w:pPr>
          </w:p>
          <w:p w14:paraId="3253B1C5" w14:textId="0FEB362F" w:rsidR="00550AE4" w:rsidRPr="00023467" w:rsidRDefault="00550AE4"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c>
          <w:tcPr>
            <w:tcW w:w="720" w:type="dxa"/>
          </w:tcPr>
          <w:p w14:paraId="4FD79866" w14:textId="35E8D6AF" w:rsidR="008F1003" w:rsidRPr="00023467" w:rsidRDefault="00F07D1E"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10%</w:t>
            </w:r>
          </w:p>
        </w:tc>
        <w:tc>
          <w:tcPr>
            <w:tcW w:w="1440" w:type="dxa"/>
          </w:tcPr>
          <w:p w14:paraId="5C00E99A" w14:textId="77777777" w:rsidR="008F1003" w:rsidRDefault="00F07D1E" w:rsidP="00F07D1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Rapports des missions de prospection ;</w:t>
            </w:r>
          </w:p>
          <w:p w14:paraId="6BBFE935" w14:textId="77777777" w:rsidR="00F07D1E" w:rsidRDefault="00F07D1E" w:rsidP="00F07D1E">
            <w:pPr>
              <w:spacing w:line="240" w:lineRule="auto"/>
              <w:ind w:left="0" w:firstLine="0"/>
              <w:jc w:val="left"/>
              <w:rPr>
                <w:rFonts w:asciiTheme="minorHAnsi" w:hAnsiTheme="minorHAnsi" w:cstheme="minorHAnsi"/>
                <w:color w:val="000000" w:themeColor="text1"/>
                <w:sz w:val="16"/>
                <w:szCs w:val="16"/>
                <w:lang w:val="fr-FR"/>
              </w:rPr>
            </w:pPr>
          </w:p>
          <w:p w14:paraId="1CFE65FC" w14:textId="3D9C31E5" w:rsidR="00F07D1E" w:rsidRPr="00023467" w:rsidRDefault="00F07D1E" w:rsidP="00F07D1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Liste constitutive des membres de la commission</w:t>
            </w:r>
          </w:p>
        </w:tc>
        <w:tc>
          <w:tcPr>
            <w:tcW w:w="1809" w:type="dxa"/>
          </w:tcPr>
          <w:p w14:paraId="669B41B9" w14:textId="1539F470" w:rsidR="008F1003" w:rsidRPr="00023467" w:rsidRDefault="00F07D1E" w:rsidP="00F07D1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 xml:space="preserve">Procéder à l’établissement du Cahier des charges </w:t>
            </w:r>
            <w:r>
              <w:rPr>
                <w:rFonts w:asciiTheme="minorHAnsi" w:hAnsiTheme="minorHAnsi" w:cstheme="minorHAnsi"/>
                <w:color w:val="000000" w:themeColor="text1"/>
                <w:sz w:val="16"/>
                <w:szCs w:val="16"/>
                <w:lang w:val="fr-FR"/>
              </w:rPr>
              <w:lastRenderedPageBreak/>
              <w:t>permettant de recruter un prestataire avec qui un protocole d’accord sera établi pour exécuter les travaux.</w:t>
            </w:r>
          </w:p>
        </w:tc>
      </w:tr>
      <w:tr w:rsidR="00B9095D" w:rsidRPr="00E245B3" w14:paraId="6CBC8EA6" w14:textId="77777777" w:rsidTr="003924DC">
        <w:tc>
          <w:tcPr>
            <w:tcW w:w="1830" w:type="dxa"/>
          </w:tcPr>
          <w:p w14:paraId="1EB924B5" w14:textId="78A4B995" w:rsidR="00B9095D" w:rsidRDefault="00C04DE6" w:rsidP="003924DC">
            <w:pPr>
              <w:jc w:val="left"/>
              <w:rPr>
                <w:rFonts w:asciiTheme="minorHAnsi" w:hAnsiTheme="minorHAnsi" w:cstheme="minorHAnsi"/>
                <w:color w:val="000000" w:themeColor="text1"/>
                <w:sz w:val="16"/>
                <w:szCs w:val="16"/>
                <w:lang w:val="fr-FR"/>
              </w:rPr>
            </w:pPr>
            <w:r w:rsidRPr="00C04DE6">
              <w:rPr>
                <w:rFonts w:cstheme="minorHAnsi"/>
                <w:sz w:val="16"/>
                <w:szCs w:val="16"/>
                <w:lang w:val="fr-FR"/>
              </w:rPr>
              <w:lastRenderedPageBreak/>
              <w:t>Acquisition équipements, intrants agricoles, matériels logistiques et techniques complémentaires</w:t>
            </w:r>
          </w:p>
        </w:tc>
        <w:tc>
          <w:tcPr>
            <w:tcW w:w="1350" w:type="dxa"/>
          </w:tcPr>
          <w:p w14:paraId="3FC20713" w14:textId="26FF9B84" w:rsidR="00B9095D" w:rsidRPr="00023467" w:rsidRDefault="00F07D1E"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Equipements requis pour la mise en œuvre du programme sont progressivement acquis</w:t>
            </w:r>
          </w:p>
        </w:tc>
        <w:tc>
          <w:tcPr>
            <w:tcW w:w="1271" w:type="dxa"/>
          </w:tcPr>
          <w:p w14:paraId="11963D25" w14:textId="056AE7AE" w:rsidR="00B9095D" w:rsidRPr="00023467" w:rsidRDefault="00F07D1E" w:rsidP="006834F7">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différents équipements et intrants essentiels à la mise en œuvre du programme sont acquis</w:t>
            </w:r>
          </w:p>
        </w:tc>
        <w:tc>
          <w:tcPr>
            <w:tcW w:w="1489" w:type="dxa"/>
          </w:tcPr>
          <w:p w14:paraId="4BB474BB" w14:textId="13E5524B" w:rsidR="00B9095D" w:rsidRPr="00023467" w:rsidRDefault="00F07D1E" w:rsidP="00F07D1E">
            <w:pPr>
              <w:spacing w:line="240" w:lineRule="auto"/>
              <w:ind w:left="0" w:firstLine="0"/>
              <w:jc w:val="left"/>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Sachets en polyéthylène, hors-bords et coques</w:t>
            </w:r>
            <w:r w:rsidR="00375600">
              <w:rPr>
                <w:rFonts w:asciiTheme="minorHAnsi" w:hAnsiTheme="minorHAnsi" w:cstheme="minorHAnsi"/>
                <w:color w:val="000000" w:themeColor="text1"/>
                <w:sz w:val="16"/>
                <w:szCs w:val="16"/>
                <w:lang w:val="fr-FR"/>
              </w:rPr>
              <w:t xml:space="preserve">, 3 motos et </w:t>
            </w:r>
            <w:proofErr w:type="gramStart"/>
            <w:r w:rsidR="00375600">
              <w:rPr>
                <w:rFonts w:asciiTheme="minorHAnsi" w:hAnsiTheme="minorHAnsi" w:cstheme="minorHAnsi"/>
                <w:color w:val="000000" w:themeColor="text1"/>
                <w:sz w:val="16"/>
                <w:szCs w:val="16"/>
                <w:lang w:val="fr-FR"/>
              </w:rPr>
              <w:t>un véhicule</w:t>
            </w:r>
            <w:r>
              <w:rPr>
                <w:rFonts w:asciiTheme="minorHAnsi" w:hAnsiTheme="minorHAnsi" w:cstheme="minorHAnsi"/>
                <w:color w:val="000000" w:themeColor="text1"/>
                <w:sz w:val="16"/>
                <w:szCs w:val="16"/>
                <w:lang w:val="fr-FR"/>
              </w:rPr>
              <w:t xml:space="preserve"> réceptionnés</w:t>
            </w:r>
            <w:proofErr w:type="gramEnd"/>
            <w:r>
              <w:rPr>
                <w:rFonts w:asciiTheme="minorHAnsi" w:hAnsiTheme="minorHAnsi" w:cstheme="minorHAnsi"/>
                <w:color w:val="000000" w:themeColor="text1"/>
                <w:sz w:val="16"/>
                <w:szCs w:val="16"/>
                <w:lang w:val="fr-FR"/>
              </w:rPr>
              <w:t xml:space="preserve"> au cours de la période</w:t>
            </w:r>
          </w:p>
        </w:tc>
        <w:tc>
          <w:tcPr>
            <w:tcW w:w="720" w:type="dxa"/>
          </w:tcPr>
          <w:p w14:paraId="64EEFDED" w14:textId="70E4D630" w:rsidR="00B9095D" w:rsidRPr="00023467" w:rsidRDefault="00375600"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80 %</w:t>
            </w:r>
          </w:p>
        </w:tc>
        <w:tc>
          <w:tcPr>
            <w:tcW w:w="1440" w:type="dxa"/>
          </w:tcPr>
          <w:p w14:paraId="3F905EB0" w14:textId="6F546FF6" w:rsidR="00B9095D" w:rsidRPr="00023467" w:rsidRDefault="00375600"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Bons de réception</w:t>
            </w:r>
          </w:p>
        </w:tc>
        <w:tc>
          <w:tcPr>
            <w:tcW w:w="1809" w:type="dxa"/>
          </w:tcPr>
          <w:p w14:paraId="4BA1AFAD" w14:textId="77777777" w:rsidR="00B9095D" w:rsidRDefault="00375600"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Assurer la réception des équipement et intrants complémentaires</w:t>
            </w:r>
          </w:p>
          <w:p w14:paraId="208D6DDE" w14:textId="1DF7DE7B" w:rsidR="00375600" w:rsidRPr="00023467" w:rsidRDefault="00375600" w:rsidP="008F1003">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Attendus.</w:t>
            </w:r>
          </w:p>
        </w:tc>
      </w:tr>
    </w:tbl>
    <w:p w14:paraId="7F089AEC" w14:textId="77777777" w:rsidR="006D5D24" w:rsidRPr="00105009" w:rsidRDefault="006D5D24" w:rsidP="003924DC"/>
    <w:p w14:paraId="15B116B0" w14:textId="441F0B9F" w:rsidR="00697A90" w:rsidRPr="004A0DC5" w:rsidRDefault="006D5D24" w:rsidP="0029284D">
      <w:pPr>
        <w:pStyle w:val="Titre1"/>
        <w:numPr>
          <w:ilvl w:val="0"/>
          <w:numId w:val="3"/>
        </w:numPr>
        <w:rPr>
          <w:rFonts w:asciiTheme="minorHAnsi" w:hAnsiTheme="minorHAnsi" w:cstheme="minorHAnsi"/>
          <w:sz w:val="22"/>
        </w:rPr>
      </w:pPr>
      <w:bookmarkStart w:id="17" w:name="_Toc79969591"/>
      <w:bookmarkStart w:id="18" w:name="_Toc78207101"/>
      <w:r>
        <w:rPr>
          <w:rFonts w:asciiTheme="minorHAnsi" w:hAnsiTheme="minorHAnsi" w:cstheme="minorHAnsi"/>
          <w:sz w:val="22"/>
        </w:rPr>
        <w:t>Etat d’avancement des r</w:t>
      </w:r>
      <w:r w:rsidR="00FA4940" w:rsidRPr="004A0DC5">
        <w:rPr>
          <w:rFonts w:asciiTheme="minorHAnsi" w:hAnsiTheme="minorHAnsi" w:cstheme="minorHAnsi"/>
          <w:sz w:val="22"/>
        </w:rPr>
        <w:t xml:space="preserve">ésultats </w:t>
      </w:r>
      <w:r w:rsidR="00105009">
        <w:rPr>
          <w:rFonts w:asciiTheme="minorHAnsi" w:hAnsiTheme="minorHAnsi" w:cstheme="minorHAnsi"/>
          <w:sz w:val="22"/>
        </w:rPr>
        <w:t>du P</w:t>
      </w:r>
      <w:r>
        <w:rPr>
          <w:rFonts w:asciiTheme="minorHAnsi" w:hAnsiTheme="minorHAnsi" w:cstheme="minorHAnsi"/>
          <w:sz w:val="22"/>
        </w:rPr>
        <w:t>rogramme</w:t>
      </w:r>
      <w:bookmarkEnd w:id="17"/>
      <w:r w:rsidR="00D37FF5">
        <w:rPr>
          <w:rFonts w:asciiTheme="minorHAnsi" w:hAnsiTheme="minorHAnsi" w:cstheme="minorHAnsi"/>
          <w:sz w:val="22"/>
        </w:rPr>
        <w:t xml:space="preserve"> </w:t>
      </w:r>
      <w:bookmarkEnd w:id="18"/>
    </w:p>
    <w:p w14:paraId="45C01503" w14:textId="09D96003" w:rsidR="00AD768D" w:rsidRDefault="00AD768D" w:rsidP="003924DC"/>
    <w:p w14:paraId="7344FA6D" w14:textId="7DD6A6CD" w:rsidR="0077618A" w:rsidRPr="003924DC" w:rsidRDefault="0077618A" w:rsidP="003924DC">
      <w:pPr>
        <w:pStyle w:val="Lgende"/>
        <w:rPr>
          <w:sz w:val="20"/>
          <w:szCs w:val="20"/>
        </w:rPr>
      </w:pPr>
      <w:bookmarkStart w:id="19" w:name="_Toc79671405"/>
      <w:r w:rsidRPr="003924DC">
        <w:rPr>
          <w:sz w:val="20"/>
          <w:szCs w:val="20"/>
        </w:rPr>
        <w:t xml:space="preserve">Tableau </w:t>
      </w:r>
      <w:r w:rsidRPr="003924DC">
        <w:rPr>
          <w:sz w:val="20"/>
          <w:szCs w:val="20"/>
        </w:rPr>
        <w:fldChar w:fldCharType="begin"/>
      </w:r>
      <w:r w:rsidRPr="003924DC">
        <w:rPr>
          <w:sz w:val="20"/>
          <w:szCs w:val="20"/>
        </w:rPr>
        <w:instrText xml:space="preserve"> SEQ Tableau \* ARABIC </w:instrText>
      </w:r>
      <w:r w:rsidRPr="003924DC">
        <w:rPr>
          <w:sz w:val="20"/>
          <w:szCs w:val="20"/>
        </w:rPr>
        <w:fldChar w:fldCharType="separate"/>
      </w:r>
      <w:r w:rsidR="00D000A6">
        <w:rPr>
          <w:noProof/>
          <w:sz w:val="20"/>
          <w:szCs w:val="20"/>
        </w:rPr>
        <w:t>2</w:t>
      </w:r>
      <w:r w:rsidRPr="003924DC">
        <w:rPr>
          <w:sz w:val="20"/>
          <w:szCs w:val="20"/>
        </w:rPr>
        <w:fldChar w:fldCharType="end"/>
      </w:r>
      <w:r w:rsidRPr="003924DC">
        <w:rPr>
          <w:sz w:val="20"/>
          <w:szCs w:val="20"/>
        </w:rPr>
        <w:t xml:space="preserve"> : </w:t>
      </w:r>
      <w:r w:rsidRPr="003924DC">
        <w:rPr>
          <w:rFonts w:asciiTheme="minorHAnsi" w:hAnsiTheme="minorHAnsi" w:cstheme="minorHAnsi"/>
          <w:sz w:val="20"/>
          <w:szCs w:val="20"/>
        </w:rPr>
        <w:t>Cadre de résultats du programme</w:t>
      </w:r>
      <w:bookmarkEnd w:id="19"/>
    </w:p>
    <w:p w14:paraId="31356C7B" w14:textId="2593EF0E" w:rsidR="00AD768D" w:rsidRPr="004A0DC5" w:rsidRDefault="00AD768D" w:rsidP="00AD768D">
      <w:pPr>
        <w:spacing w:line="240" w:lineRule="auto"/>
        <w:rPr>
          <w:rFonts w:asciiTheme="minorHAnsi" w:hAnsiTheme="minorHAnsi" w:cstheme="minorHAnsi"/>
          <w:sz w:val="22"/>
        </w:rPr>
      </w:pPr>
    </w:p>
    <w:tbl>
      <w:tblPr>
        <w:tblW w:w="9825" w:type="dxa"/>
        <w:tblInd w:w="-185" w:type="dxa"/>
        <w:tblLayout w:type="fixed"/>
        <w:tblCellMar>
          <w:left w:w="70" w:type="dxa"/>
          <w:right w:w="70" w:type="dxa"/>
        </w:tblCellMar>
        <w:tblLook w:val="04A0" w:firstRow="1" w:lastRow="0" w:firstColumn="1" w:lastColumn="0" w:noHBand="0" w:noVBand="1"/>
      </w:tblPr>
      <w:tblGrid>
        <w:gridCol w:w="1440"/>
        <w:gridCol w:w="1150"/>
        <w:gridCol w:w="650"/>
        <w:gridCol w:w="626"/>
        <w:gridCol w:w="634"/>
        <w:gridCol w:w="810"/>
        <w:gridCol w:w="720"/>
        <w:gridCol w:w="649"/>
        <w:gridCol w:w="791"/>
        <w:gridCol w:w="1357"/>
        <w:gridCol w:w="990"/>
        <w:gridCol w:w="8"/>
      </w:tblGrid>
      <w:tr w:rsidR="0006581D" w:rsidRPr="00853837" w14:paraId="24FD3337" w14:textId="77777777" w:rsidTr="00BB13FC">
        <w:trPr>
          <w:gridAfter w:val="1"/>
          <w:wAfter w:w="8" w:type="dxa"/>
          <w:trHeight w:val="440"/>
        </w:trPr>
        <w:tc>
          <w:tcPr>
            <w:tcW w:w="8827" w:type="dxa"/>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98F6DD1" w14:textId="0458B1FF" w:rsidR="00AD768D" w:rsidRPr="00853837" w:rsidRDefault="00953356" w:rsidP="001149B2">
            <w:pPr>
              <w:spacing w:after="0" w:line="240" w:lineRule="auto"/>
              <w:ind w:left="0" w:right="0" w:firstLine="0"/>
              <w:jc w:val="left"/>
              <w:rPr>
                <w:rFonts w:asciiTheme="minorHAnsi" w:eastAsia="Times New Roman" w:hAnsiTheme="minorHAnsi" w:cstheme="minorHAnsi"/>
                <w:sz w:val="16"/>
                <w:szCs w:val="16"/>
                <w:u w:val="single"/>
                <w:lang w:val="fr-FR" w:eastAsia="fr-FR"/>
              </w:rPr>
            </w:pPr>
            <w:r w:rsidRPr="0002652D">
              <w:rPr>
                <w:rFonts w:eastAsia="Times New Roman" w:cstheme="minorHAnsi"/>
                <w:b/>
                <w:u w:val="single"/>
                <w:lang w:eastAsia="fr-FR"/>
              </w:rPr>
              <w:t>Effet 1 :</w:t>
            </w:r>
            <w:r w:rsidRPr="0002652D">
              <w:rPr>
                <w:rFonts w:eastAsia="Times New Roman" w:cstheme="minorHAnsi"/>
                <w:u w:val="single"/>
                <w:lang w:eastAsia="fr-FR"/>
              </w:rPr>
              <w:t xml:space="preserve"> </w:t>
            </w:r>
            <w:r w:rsidRPr="0002652D">
              <w:rPr>
                <w:rFonts w:cstheme="minorHAnsi"/>
              </w:rPr>
              <w:t>Investissements agricoles respectueux de la forêt et améliorant les moyens d’existences des populations rurales, y compris des personnes vulnérables et marginalisées (femmes, peuples autochtones, etc.)</w:t>
            </w:r>
            <w:r w:rsidRPr="0002652D">
              <w:rPr>
                <w:rFonts w:ascii="Times New Roman" w:hAnsi="Times New Roman" w:cs="Times New Roman"/>
              </w:rPr>
              <w:t> </w:t>
            </w:r>
          </w:p>
        </w:tc>
        <w:tc>
          <w:tcPr>
            <w:tcW w:w="990" w:type="dxa"/>
            <w:tcBorders>
              <w:top w:val="single" w:sz="4" w:space="0" w:color="auto"/>
              <w:left w:val="nil"/>
              <w:bottom w:val="single" w:sz="4" w:space="0" w:color="auto"/>
              <w:right w:val="single" w:sz="4" w:space="0" w:color="auto"/>
            </w:tcBorders>
            <w:shd w:val="clear" w:color="000000" w:fill="C6E0B4"/>
            <w:noWrap/>
            <w:vAlign w:val="center"/>
            <w:hideMark/>
          </w:tcPr>
          <w:p w14:paraId="3E74E18A"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Ajustement de la cible (cas échéant)</w:t>
            </w:r>
          </w:p>
        </w:tc>
      </w:tr>
      <w:tr w:rsidR="0006581D" w:rsidRPr="00853837" w14:paraId="3C7A6ADC" w14:textId="77777777" w:rsidTr="00BB13FC">
        <w:trPr>
          <w:gridAfter w:val="1"/>
          <w:wAfter w:w="8" w:type="dxa"/>
          <w:trHeight w:val="552"/>
        </w:trPr>
        <w:tc>
          <w:tcPr>
            <w:tcW w:w="1440" w:type="dxa"/>
            <w:vMerge w:val="restart"/>
            <w:tcBorders>
              <w:top w:val="nil"/>
              <w:left w:val="single" w:sz="4" w:space="0" w:color="auto"/>
              <w:right w:val="single" w:sz="4" w:space="0" w:color="auto"/>
            </w:tcBorders>
            <w:shd w:val="clear" w:color="000000" w:fill="DDEBF7"/>
            <w:noWrap/>
            <w:vAlign w:val="center"/>
            <w:hideMark/>
          </w:tcPr>
          <w:p w14:paraId="20A294C8"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xml:space="preserve">Résultats </w:t>
            </w:r>
          </w:p>
          <w:p w14:paraId="1832814B" w14:textId="77777777" w:rsidR="00AD768D" w:rsidRPr="00853837" w:rsidRDefault="00AD768D" w:rsidP="001149B2">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150" w:type="dxa"/>
            <w:vMerge w:val="restart"/>
            <w:tcBorders>
              <w:top w:val="nil"/>
              <w:left w:val="nil"/>
              <w:right w:val="single" w:sz="4" w:space="0" w:color="auto"/>
            </w:tcBorders>
            <w:shd w:val="clear" w:color="000000" w:fill="DDEBF7"/>
            <w:noWrap/>
            <w:vAlign w:val="center"/>
            <w:hideMark/>
          </w:tcPr>
          <w:p w14:paraId="6496DC68"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Indicateurs</w:t>
            </w:r>
          </w:p>
          <w:p w14:paraId="0A926A89" w14:textId="77777777" w:rsidR="00AD768D" w:rsidRPr="00853837" w:rsidRDefault="00AD768D" w:rsidP="001149B2">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910" w:type="dxa"/>
            <w:gridSpan w:val="3"/>
            <w:tcBorders>
              <w:top w:val="nil"/>
              <w:left w:val="nil"/>
              <w:bottom w:val="single" w:sz="4" w:space="0" w:color="auto"/>
              <w:right w:val="single" w:sz="4" w:space="0" w:color="auto"/>
            </w:tcBorders>
            <w:shd w:val="clear" w:color="000000" w:fill="DDEBF7"/>
            <w:noWrap/>
            <w:vAlign w:val="center"/>
            <w:hideMark/>
          </w:tcPr>
          <w:p w14:paraId="2E0DBAB3"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Baseline</w:t>
            </w:r>
          </w:p>
          <w:p w14:paraId="5FC02FF4"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530" w:type="dxa"/>
            <w:gridSpan w:val="2"/>
            <w:tcBorders>
              <w:top w:val="nil"/>
              <w:left w:val="nil"/>
              <w:bottom w:val="single" w:sz="4" w:space="0" w:color="auto"/>
              <w:right w:val="single" w:sz="4" w:space="0" w:color="auto"/>
            </w:tcBorders>
            <w:shd w:val="clear" w:color="000000" w:fill="A6A6A6"/>
            <w:noWrap/>
            <w:vAlign w:val="center"/>
            <w:hideMark/>
          </w:tcPr>
          <w:p w14:paraId="6AFC960E"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Cibles</w:t>
            </w:r>
          </w:p>
          <w:p w14:paraId="77157EEF"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440" w:type="dxa"/>
            <w:gridSpan w:val="2"/>
            <w:tcBorders>
              <w:top w:val="nil"/>
              <w:left w:val="nil"/>
              <w:bottom w:val="single" w:sz="4" w:space="0" w:color="auto"/>
              <w:right w:val="single" w:sz="4" w:space="0" w:color="auto"/>
            </w:tcBorders>
            <w:shd w:val="clear" w:color="000000" w:fill="F4B084"/>
            <w:noWrap/>
            <w:vAlign w:val="center"/>
            <w:hideMark/>
          </w:tcPr>
          <w:p w14:paraId="0EB38DBD"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Résultats</w:t>
            </w:r>
          </w:p>
          <w:p w14:paraId="19514954"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357" w:type="dxa"/>
            <w:tcBorders>
              <w:top w:val="nil"/>
              <w:left w:val="nil"/>
              <w:bottom w:val="single" w:sz="4" w:space="0" w:color="auto"/>
              <w:right w:val="single" w:sz="4" w:space="0" w:color="auto"/>
            </w:tcBorders>
            <w:shd w:val="clear" w:color="000000" w:fill="DDEBF7"/>
            <w:noWrap/>
            <w:vAlign w:val="center"/>
            <w:hideMark/>
          </w:tcPr>
          <w:p w14:paraId="5E76E1CC"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Commentaires</w:t>
            </w:r>
          </w:p>
        </w:tc>
        <w:tc>
          <w:tcPr>
            <w:tcW w:w="990" w:type="dxa"/>
            <w:tcBorders>
              <w:top w:val="nil"/>
              <w:left w:val="nil"/>
              <w:bottom w:val="single" w:sz="4" w:space="0" w:color="auto"/>
              <w:right w:val="single" w:sz="4" w:space="0" w:color="auto"/>
            </w:tcBorders>
            <w:shd w:val="clear" w:color="000000" w:fill="C6E0B4"/>
            <w:noWrap/>
            <w:vAlign w:val="center"/>
            <w:hideMark/>
          </w:tcPr>
          <w:p w14:paraId="11C1377D"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F0AE6" w:rsidRPr="00853837" w14:paraId="51095BB9" w14:textId="77777777" w:rsidTr="00BB13FC">
        <w:trPr>
          <w:gridAfter w:val="1"/>
          <w:wAfter w:w="8" w:type="dxa"/>
          <w:trHeight w:val="290"/>
        </w:trPr>
        <w:tc>
          <w:tcPr>
            <w:tcW w:w="1440" w:type="dxa"/>
            <w:vMerge/>
            <w:tcBorders>
              <w:left w:val="single" w:sz="4" w:space="0" w:color="auto"/>
              <w:bottom w:val="single" w:sz="4" w:space="0" w:color="auto"/>
              <w:right w:val="single" w:sz="4" w:space="0" w:color="auto"/>
            </w:tcBorders>
            <w:shd w:val="clear" w:color="000000" w:fill="DDEBF7"/>
            <w:noWrap/>
            <w:vAlign w:val="center"/>
            <w:hideMark/>
          </w:tcPr>
          <w:p w14:paraId="3F625975" w14:textId="77777777" w:rsidR="000F0AE6" w:rsidRPr="00853837" w:rsidRDefault="000F0AE6" w:rsidP="000F0AE6">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150" w:type="dxa"/>
            <w:vMerge/>
            <w:tcBorders>
              <w:left w:val="nil"/>
              <w:bottom w:val="single" w:sz="4" w:space="0" w:color="auto"/>
              <w:right w:val="single" w:sz="4" w:space="0" w:color="auto"/>
            </w:tcBorders>
            <w:shd w:val="clear" w:color="000000" w:fill="DDEBF7"/>
            <w:noWrap/>
            <w:vAlign w:val="center"/>
            <w:hideMark/>
          </w:tcPr>
          <w:p w14:paraId="3B0EA7AF" w14:textId="77777777" w:rsidR="000F0AE6" w:rsidRPr="00853837" w:rsidRDefault="000F0AE6" w:rsidP="000F0AE6">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50" w:type="dxa"/>
            <w:tcBorders>
              <w:top w:val="nil"/>
              <w:left w:val="nil"/>
              <w:bottom w:val="single" w:sz="4" w:space="0" w:color="auto"/>
              <w:right w:val="single" w:sz="4" w:space="0" w:color="auto"/>
            </w:tcBorders>
            <w:shd w:val="clear" w:color="000000" w:fill="DDEBF7"/>
            <w:noWrap/>
            <w:vAlign w:val="center"/>
            <w:hideMark/>
          </w:tcPr>
          <w:p w14:paraId="3C43B7AC" w14:textId="77777777"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Valeur</w:t>
            </w:r>
          </w:p>
        </w:tc>
        <w:tc>
          <w:tcPr>
            <w:tcW w:w="626" w:type="dxa"/>
            <w:tcBorders>
              <w:top w:val="nil"/>
              <w:left w:val="nil"/>
              <w:bottom w:val="single" w:sz="4" w:space="0" w:color="auto"/>
              <w:right w:val="single" w:sz="4" w:space="0" w:color="auto"/>
            </w:tcBorders>
            <w:shd w:val="clear" w:color="000000" w:fill="DDEBF7"/>
            <w:noWrap/>
            <w:vAlign w:val="center"/>
            <w:hideMark/>
          </w:tcPr>
          <w:p w14:paraId="0CEA05D3" w14:textId="77777777"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Année</w:t>
            </w:r>
          </w:p>
        </w:tc>
        <w:tc>
          <w:tcPr>
            <w:tcW w:w="634" w:type="dxa"/>
            <w:tcBorders>
              <w:top w:val="nil"/>
              <w:left w:val="nil"/>
              <w:bottom w:val="single" w:sz="4" w:space="0" w:color="auto"/>
              <w:right w:val="single" w:sz="4" w:space="0" w:color="auto"/>
            </w:tcBorders>
            <w:shd w:val="clear" w:color="000000" w:fill="DDEBF7"/>
            <w:noWrap/>
            <w:vAlign w:val="center"/>
            <w:hideMark/>
          </w:tcPr>
          <w:p w14:paraId="08EE15F2" w14:textId="77777777"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Source</w:t>
            </w:r>
          </w:p>
        </w:tc>
        <w:tc>
          <w:tcPr>
            <w:tcW w:w="810" w:type="dxa"/>
            <w:tcBorders>
              <w:top w:val="nil"/>
              <w:left w:val="nil"/>
              <w:bottom w:val="single" w:sz="4" w:space="0" w:color="auto"/>
              <w:right w:val="single" w:sz="4" w:space="0" w:color="auto"/>
            </w:tcBorders>
            <w:shd w:val="clear" w:color="000000" w:fill="A6A6A6"/>
            <w:noWrap/>
            <w:vAlign w:val="center"/>
            <w:hideMark/>
          </w:tcPr>
          <w:p w14:paraId="30CC916C" w14:textId="641BBA06"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20</w:t>
            </w:r>
            <w:r>
              <w:rPr>
                <w:rFonts w:asciiTheme="minorHAnsi" w:eastAsia="Times New Roman" w:hAnsiTheme="minorHAnsi" w:cstheme="minorHAnsi"/>
                <w:sz w:val="16"/>
                <w:szCs w:val="16"/>
                <w:lang w:val="fr-FR" w:eastAsia="fr-FR"/>
              </w:rPr>
              <w:t>20</w:t>
            </w:r>
          </w:p>
        </w:tc>
        <w:tc>
          <w:tcPr>
            <w:tcW w:w="720" w:type="dxa"/>
            <w:tcBorders>
              <w:top w:val="nil"/>
              <w:left w:val="nil"/>
              <w:bottom w:val="single" w:sz="4" w:space="0" w:color="auto"/>
              <w:right w:val="single" w:sz="4" w:space="0" w:color="auto"/>
            </w:tcBorders>
            <w:shd w:val="clear" w:color="000000" w:fill="A6A6A6"/>
            <w:noWrap/>
            <w:vAlign w:val="center"/>
            <w:hideMark/>
          </w:tcPr>
          <w:p w14:paraId="32F3B207" w14:textId="38D6896F"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2021</w:t>
            </w:r>
          </w:p>
        </w:tc>
        <w:tc>
          <w:tcPr>
            <w:tcW w:w="649" w:type="dxa"/>
            <w:tcBorders>
              <w:top w:val="nil"/>
              <w:left w:val="nil"/>
              <w:bottom w:val="single" w:sz="4" w:space="0" w:color="auto"/>
              <w:right w:val="single" w:sz="4" w:space="0" w:color="auto"/>
            </w:tcBorders>
            <w:shd w:val="clear" w:color="000000" w:fill="F4B084"/>
            <w:noWrap/>
            <w:vAlign w:val="center"/>
            <w:hideMark/>
          </w:tcPr>
          <w:p w14:paraId="4A018F8F" w14:textId="52FC615B" w:rsidR="000F0AE6" w:rsidRPr="00853837" w:rsidRDefault="000F0AE6" w:rsidP="000F0AE6">
            <w:pPr>
              <w:spacing w:after="0" w:line="240" w:lineRule="auto"/>
              <w:ind w:left="0" w:right="0" w:firstLine="0"/>
              <w:jc w:val="righ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20</w:t>
            </w:r>
            <w:r>
              <w:rPr>
                <w:rFonts w:asciiTheme="minorHAnsi" w:eastAsia="Times New Roman" w:hAnsiTheme="minorHAnsi" w:cstheme="minorHAnsi"/>
                <w:sz w:val="16"/>
                <w:szCs w:val="16"/>
                <w:lang w:val="fr-FR" w:eastAsia="fr-FR"/>
              </w:rPr>
              <w:t>20</w:t>
            </w:r>
          </w:p>
        </w:tc>
        <w:tc>
          <w:tcPr>
            <w:tcW w:w="791" w:type="dxa"/>
            <w:tcBorders>
              <w:top w:val="nil"/>
              <w:left w:val="nil"/>
              <w:bottom w:val="single" w:sz="4" w:space="0" w:color="auto"/>
              <w:right w:val="single" w:sz="4" w:space="0" w:color="auto"/>
            </w:tcBorders>
            <w:shd w:val="clear" w:color="000000" w:fill="F4B084"/>
            <w:noWrap/>
            <w:vAlign w:val="center"/>
            <w:hideMark/>
          </w:tcPr>
          <w:p w14:paraId="38ED32B2" w14:textId="409BF474" w:rsidR="000F0AE6" w:rsidRPr="00853837" w:rsidRDefault="000F0AE6" w:rsidP="000F0AE6">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2021</w:t>
            </w:r>
          </w:p>
        </w:tc>
        <w:tc>
          <w:tcPr>
            <w:tcW w:w="1357" w:type="dxa"/>
            <w:tcBorders>
              <w:top w:val="nil"/>
              <w:left w:val="nil"/>
              <w:bottom w:val="single" w:sz="4" w:space="0" w:color="auto"/>
              <w:right w:val="single" w:sz="4" w:space="0" w:color="auto"/>
            </w:tcBorders>
            <w:shd w:val="clear" w:color="000000" w:fill="DDEBF7"/>
            <w:noWrap/>
            <w:vAlign w:val="center"/>
            <w:hideMark/>
          </w:tcPr>
          <w:p w14:paraId="7EBEB705" w14:textId="77777777" w:rsidR="000F0AE6" w:rsidRPr="00853837" w:rsidRDefault="000F0AE6" w:rsidP="000F0AE6">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990" w:type="dxa"/>
            <w:tcBorders>
              <w:top w:val="nil"/>
              <w:left w:val="nil"/>
              <w:bottom w:val="single" w:sz="4" w:space="0" w:color="auto"/>
              <w:right w:val="single" w:sz="4" w:space="0" w:color="auto"/>
            </w:tcBorders>
            <w:shd w:val="clear" w:color="000000" w:fill="C6E0B4"/>
            <w:noWrap/>
            <w:vAlign w:val="center"/>
            <w:hideMark/>
          </w:tcPr>
          <w:p w14:paraId="75802B48" w14:textId="77777777" w:rsidR="000F0AE6" w:rsidRPr="00853837" w:rsidRDefault="000F0AE6" w:rsidP="000F0AE6">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953356" w:rsidRPr="00853837" w14:paraId="40DECCEC" w14:textId="77777777" w:rsidTr="00BB13FC">
        <w:trPr>
          <w:trHeight w:val="290"/>
        </w:trPr>
        <w:tc>
          <w:tcPr>
            <w:tcW w:w="9825" w:type="dxa"/>
            <w:gridSpan w:val="12"/>
            <w:tcBorders>
              <w:top w:val="nil"/>
              <w:left w:val="single" w:sz="4" w:space="0" w:color="auto"/>
              <w:bottom w:val="single" w:sz="4" w:space="0" w:color="auto"/>
              <w:right w:val="single" w:sz="4" w:space="0" w:color="auto"/>
            </w:tcBorders>
            <w:shd w:val="clear" w:color="000000" w:fill="FFF2CC"/>
            <w:noWrap/>
            <w:vAlign w:val="center"/>
            <w:hideMark/>
          </w:tcPr>
          <w:p w14:paraId="1EA1D115" w14:textId="371246E1" w:rsidR="00953356" w:rsidRPr="00853837" w:rsidRDefault="00953356" w:rsidP="00953356">
            <w:pPr>
              <w:spacing w:after="0" w:line="240" w:lineRule="auto"/>
              <w:ind w:left="0" w:right="0" w:firstLine="0"/>
              <w:rPr>
                <w:rFonts w:asciiTheme="minorHAnsi" w:eastAsia="Times New Roman" w:hAnsiTheme="minorHAnsi" w:cstheme="minorHAnsi"/>
                <w:sz w:val="16"/>
                <w:szCs w:val="16"/>
                <w:lang w:val="fr-FR" w:eastAsia="fr-FR"/>
              </w:rPr>
            </w:pPr>
            <w:r w:rsidRPr="00F8791E">
              <w:rPr>
                <w:rFonts w:eastAsia="Times New Roman" w:cstheme="minorHAnsi"/>
                <w:b/>
                <w:sz w:val="18"/>
                <w:szCs w:val="18"/>
                <w:lang w:eastAsia="fr-FR"/>
              </w:rPr>
              <w:t>Résultat 1.1</w:t>
            </w:r>
            <w:r w:rsidRPr="00F8791E">
              <w:rPr>
                <w:rFonts w:ascii="Times New Roman" w:hAnsi="Times New Roman" w:cs="Times New Roman"/>
                <w:sz w:val="18"/>
                <w:szCs w:val="18"/>
              </w:rPr>
              <w:t xml:space="preserve"> </w:t>
            </w:r>
            <w:r w:rsidRPr="00F8791E">
              <w:rPr>
                <w:rFonts w:cstheme="minorHAnsi"/>
                <w:sz w:val="18"/>
                <w:szCs w:val="18"/>
              </w:rPr>
              <w:t>L’agriculture sédentaire est développée via les paiements pour services environnementaux au travers des modèles viables et durables en zones de savanes et dans les jachères post-culturales pour limiter l’agriculture itinérante sur brulis en forêts naturelles et augmenter les revenus des populations grâce au développement des filières agricoles (</w:t>
            </w:r>
            <w:r w:rsidRPr="00F8791E">
              <w:rPr>
                <w:rFonts w:cstheme="minorHAnsi"/>
                <w:b/>
                <w:sz w:val="18"/>
                <w:szCs w:val="18"/>
              </w:rPr>
              <w:t>Pilier : Agriculture</w:t>
            </w:r>
            <w:r w:rsidRPr="00F8791E">
              <w:rPr>
                <w:rFonts w:cstheme="minorHAnsi"/>
                <w:sz w:val="18"/>
                <w:szCs w:val="18"/>
              </w:rPr>
              <w:t>)</w:t>
            </w:r>
            <w:r w:rsidRPr="00853837">
              <w:rPr>
                <w:rFonts w:asciiTheme="minorHAnsi" w:eastAsia="Times New Roman" w:hAnsiTheme="minorHAnsi" w:cstheme="minorHAnsi"/>
                <w:sz w:val="16"/>
                <w:szCs w:val="16"/>
                <w:lang w:val="fr-FR" w:eastAsia="fr-FR"/>
              </w:rPr>
              <w:t>  </w:t>
            </w:r>
          </w:p>
        </w:tc>
      </w:tr>
      <w:tr w:rsidR="0006581D" w:rsidRPr="00853837" w14:paraId="1C9FF01E" w14:textId="77777777" w:rsidTr="003924DC">
        <w:trPr>
          <w:gridAfter w:val="1"/>
          <w:wAfter w:w="8" w:type="dxa"/>
          <w:trHeight w:val="351"/>
        </w:trPr>
        <w:tc>
          <w:tcPr>
            <w:tcW w:w="1440" w:type="dxa"/>
            <w:tcBorders>
              <w:top w:val="nil"/>
              <w:left w:val="single" w:sz="4" w:space="0" w:color="auto"/>
              <w:bottom w:val="single" w:sz="4" w:space="0" w:color="auto"/>
              <w:right w:val="single" w:sz="4" w:space="0" w:color="auto"/>
            </w:tcBorders>
            <w:shd w:val="clear" w:color="auto" w:fill="auto"/>
            <w:noWrap/>
            <w:hideMark/>
          </w:tcPr>
          <w:p w14:paraId="24AE773F" w14:textId="0F23BDC4" w:rsidR="00953356" w:rsidRDefault="00953356" w:rsidP="00BB13FC">
            <w:pPr>
              <w:spacing w:after="0" w:line="240" w:lineRule="auto"/>
              <w:jc w:val="left"/>
              <w:rPr>
                <w:rFonts w:eastAsia="Times New Roman" w:cstheme="minorHAnsi"/>
                <w:sz w:val="16"/>
                <w:szCs w:val="16"/>
                <w:lang w:eastAsia="fr-FR"/>
              </w:rPr>
            </w:pPr>
            <w:r w:rsidRPr="00853837">
              <w:rPr>
                <w:rFonts w:eastAsia="Times New Roman" w:cstheme="minorHAnsi"/>
                <w:sz w:val="16"/>
                <w:szCs w:val="16"/>
                <w:lang w:eastAsia="fr-FR"/>
              </w:rPr>
              <w:t>1.1.1.</w:t>
            </w:r>
            <w:r>
              <w:rPr>
                <w:rFonts w:eastAsia="Times New Roman" w:cstheme="minorHAnsi"/>
                <w:sz w:val="16"/>
                <w:szCs w:val="16"/>
                <w:lang w:eastAsia="fr-FR"/>
              </w:rPr>
              <w:t xml:space="preserve"> Pratiques agroforestières adoptées sur au moins 2 000 ha</w:t>
            </w:r>
          </w:p>
          <w:p w14:paraId="6933BF93" w14:textId="77777777" w:rsidR="00A41751" w:rsidRDefault="00A41751" w:rsidP="00BB13FC">
            <w:pPr>
              <w:spacing w:after="0" w:line="240" w:lineRule="auto"/>
              <w:jc w:val="left"/>
              <w:rPr>
                <w:rFonts w:eastAsia="Times New Roman" w:cstheme="minorHAnsi"/>
                <w:sz w:val="16"/>
                <w:szCs w:val="16"/>
                <w:lang w:eastAsia="fr-FR"/>
              </w:rPr>
            </w:pPr>
          </w:p>
          <w:p w14:paraId="63558D7E" w14:textId="7F47F0FC" w:rsidR="00AD768D" w:rsidRDefault="00AD768D" w:rsidP="00BB13FC">
            <w:pPr>
              <w:spacing w:after="0" w:line="240" w:lineRule="auto"/>
              <w:ind w:left="0" w:right="0" w:firstLine="0"/>
              <w:jc w:val="left"/>
              <w:rPr>
                <w:rFonts w:asciiTheme="minorHAnsi" w:eastAsia="Times New Roman" w:hAnsiTheme="minorHAnsi" w:cstheme="minorHAnsi"/>
                <w:sz w:val="16"/>
                <w:szCs w:val="16"/>
                <w:lang w:val="fr-FR" w:eastAsia="fr-FR"/>
              </w:rPr>
            </w:pPr>
          </w:p>
          <w:p w14:paraId="64857651" w14:textId="77777777" w:rsidR="000F0AE6" w:rsidRDefault="000F0AE6" w:rsidP="00BB13FC">
            <w:pPr>
              <w:spacing w:after="0" w:line="240" w:lineRule="auto"/>
              <w:ind w:left="0" w:right="0" w:firstLine="0"/>
              <w:jc w:val="left"/>
              <w:rPr>
                <w:rFonts w:asciiTheme="minorHAnsi" w:eastAsia="Times New Roman" w:hAnsiTheme="minorHAnsi" w:cstheme="minorHAnsi"/>
                <w:sz w:val="16"/>
                <w:szCs w:val="16"/>
                <w:lang w:val="fr-FR" w:eastAsia="fr-FR"/>
              </w:rPr>
            </w:pPr>
          </w:p>
          <w:p w14:paraId="3E685FB6" w14:textId="2A56F1C2" w:rsidR="000F0AE6" w:rsidRPr="00853837" w:rsidRDefault="000F0AE6" w:rsidP="00BB13FC">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150" w:type="dxa"/>
            <w:tcBorders>
              <w:top w:val="nil"/>
              <w:left w:val="nil"/>
              <w:bottom w:val="single" w:sz="4" w:space="0" w:color="auto"/>
              <w:right w:val="single" w:sz="4" w:space="0" w:color="auto"/>
            </w:tcBorders>
            <w:shd w:val="clear" w:color="auto" w:fill="auto"/>
            <w:noWrap/>
            <w:hideMark/>
          </w:tcPr>
          <w:p w14:paraId="2487576A" w14:textId="3EAB99F6" w:rsidR="000F0AE6" w:rsidRDefault="00AD768D" w:rsidP="00BB13FC">
            <w:pPr>
              <w:spacing w:after="0" w:line="240" w:lineRule="auto"/>
              <w:jc w:val="left"/>
              <w:rPr>
                <w:sz w:val="16"/>
                <w:szCs w:val="16"/>
              </w:rPr>
            </w:pPr>
            <w:r w:rsidRPr="000F0AE6">
              <w:rPr>
                <w:rFonts w:asciiTheme="minorHAnsi" w:eastAsia="Times New Roman" w:hAnsiTheme="minorHAnsi" w:cstheme="minorHAnsi"/>
                <w:sz w:val="16"/>
                <w:szCs w:val="16"/>
                <w:lang w:val="fr-FR" w:eastAsia="fr-FR"/>
              </w:rPr>
              <w:t> </w:t>
            </w:r>
            <w:r w:rsidR="000F0AE6" w:rsidRPr="000F0AE6">
              <w:rPr>
                <w:sz w:val="16"/>
                <w:szCs w:val="16"/>
              </w:rPr>
              <w:t>Superficie (ha) en agroforesterie dans les sa</w:t>
            </w:r>
            <w:r w:rsidR="003727A6">
              <w:rPr>
                <w:sz w:val="16"/>
                <w:szCs w:val="16"/>
              </w:rPr>
              <w:t>vanes et jachères post-culturales</w:t>
            </w:r>
          </w:p>
          <w:p w14:paraId="452CAB20" w14:textId="77777777" w:rsidR="00AD768D" w:rsidRPr="000F0AE6" w:rsidRDefault="00AD768D" w:rsidP="003924DC">
            <w:pPr>
              <w:spacing w:after="0" w:line="240" w:lineRule="auto"/>
              <w:ind w:lef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000000" w:fill="FFFFFF"/>
            <w:noWrap/>
            <w:hideMark/>
          </w:tcPr>
          <w:p w14:paraId="4FB0A31D" w14:textId="77777777" w:rsidR="00AD768D" w:rsidRDefault="00AD768D" w:rsidP="00BB13FC">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N.D</w:t>
            </w:r>
          </w:p>
          <w:p w14:paraId="0DB7F5FB" w14:textId="77777777" w:rsidR="00A41751" w:rsidRDefault="00A41751" w:rsidP="00BB13FC">
            <w:pPr>
              <w:spacing w:after="0" w:line="240" w:lineRule="auto"/>
              <w:ind w:left="0" w:right="0" w:firstLine="0"/>
              <w:jc w:val="left"/>
              <w:rPr>
                <w:rFonts w:asciiTheme="minorHAnsi" w:eastAsia="Times New Roman" w:hAnsiTheme="minorHAnsi" w:cstheme="minorHAnsi"/>
                <w:sz w:val="16"/>
                <w:szCs w:val="16"/>
                <w:lang w:val="fr-FR" w:eastAsia="fr-FR"/>
              </w:rPr>
            </w:pPr>
          </w:p>
          <w:p w14:paraId="36D8D60A" w14:textId="495F7588" w:rsidR="00A41751" w:rsidRDefault="00A41751" w:rsidP="00BB13FC">
            <w:pPr>
              <w:spacing w:after="0" w:line="240" w:lineRule="auto"/>
              <w:ind w:left="0" w:right="0" w:firstLine="0"/>
              <w:jc w:val="left"/>
              <w:rPr>
                <w:rFonts w:asciiTheme="minorHAnsi" w:eastAsia="Times New Roman" w:hAnsiTheme="minorHAnsi" w:cstheme="minorHAnsi"/>
                <w:sz w:val="16"/>
                <w:szCs w:val="16"/>
                <w:lang w:val="fr-FR" w:eastAsia="fr-FR"/>
              </w:rPr>
            </w:pPr>
          </w:p>
          <w:p w14:paraId="6E2CB3ED" w14:textId="79A60035" w:rsidR="00A41751" w:rsidRDefault="00A41751" w:rsidP="004D0F9C">
            <w:pPr>
              <w:spacing w:after="0" w:line="240" w:lineRule="auto"/>
              <w:ind w:left="0" w:right="0" w:firstLine="0"/>
              <w:jc w:val="left"/>
              <w:rPr>
                <w:rFonts w:asciiTheme="minorHAnsi" w:eastAsia="Times New Roman" w:hAnsiTheme="minorHAnsi" w:cstheme="minorHAnsi"/>
                <w:sz w:val="16"/>
                <w:szCs w:val="16"/>
                <w:lang w:val="fr-FR" w:eastAsia="fr-FR"/>
              </w:rPr>
            </w:pPr>
          </w:p>
          <w:p w14:paraId="7062E311" w14:textId="220863DC"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6EBA94B" w14:textId="0CD840D5"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F3BD26A" w14:textId="0AE4B2DE"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02AEA7AC" w14:textId="77777777" w:rsidR="008B78A1" w:rsidRDefault="008B78A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DADB494" w14:textId="025D7674"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26" w:type="dxa"/>
            <w:tcBorders>
              <w:top w:val="nil"/>
              <w:left w:val="nil"/>
              <w:bottom w:val="single" w:sz="4" w:space="0" w:color="auto"/>
              <w:right w:val="single" w:sz="4" w:space="0" w:color="auto"/>
            </w:tcBorders>
            <w:shd w:val="clear" w:color="auto" w:fill="auto"/>
            <w:noWrap/>
            <w:hideMark/>
          </w:tcPr>
          <w:p w14:paraId="500E09A9"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N.D</w:t>
            </w:r>
          </w:p>
          <w:p w14:paraId="19490854"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FA61C52"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10526676"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0AF098D" w14:textId="7AEC5092"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6DBE181" w14:textId="2505C86C"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9E699C5" w14:textId="30AF77BE"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B04F5AC"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BF57651" w14:textId="599CAF7B"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34" w:type="dxa"/>
            <w:tcBorders>
              <w:top w:val="nil"/>
              <w:left w:val="nil"/>
              <w:bottom w:val="single" w:sz="4" w:space="0" w:color="auto"/>
              <w:right w:val="single" w:sz="4" w:space="0" w:color="auto"/>
            </w:tcBorders>
            <w:shd w:val="clear" w:color="auto" w:fill="auto"/>
            <w:noWrap/>
            <w:hideMark/>
          </w:tcPr>
          <w:p w14:paraId="50782A3F"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N/A</w:t>
            </w:r>
          </w:p>
          <w:p w14:paraId="6B6E17DC"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6B1701E"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2866F62" w14:textId="73E98478"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08BD858" w14:textId="307179AB"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0C55690B" w14:textId="0F95B124"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7CB97223" w14:textId="0812340C"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02CC0B78"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2C8F87D" w14:textId="4BAE8FB6"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810" w:type="dxa"/>
            <w:tcBorders>
              <w:top w:val="nil"/>
              <w:left w:val="nil"/>
              <w:bottom w:val="single" w:sz="4" w:space="0" w:color="auto"/>
              <w:right w:val="single" w:sz="4" w:space="0" w:color="auto"/>
            </w:tcBorders>
            <w:shd w:val="clear" w:color="auto" w:fill="auto"/>
            <w:noWrap/>
            <w:hideMark/>
          </w:tcPr>
          <w:p w14:paraId="452F7CCA"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500 ha</w:t>
            </w:r>
          </w:p>
          <w:p w14:paraId="63D05329"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A6616C0" w14:textId="2DE3D290"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1811A86B" w14:textId="44E5B3A7"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B29DC1E" w14:textId="48CF0694"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93C2C77" w14:textId="2B1586EB"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73E5A189" w14:textId="1696C374"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145E01FB"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2F19F04" w14:textId="2F5A0BBD"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20" w:type="dxa"/>
            <w:tcBorders>
              <w:top w:val="nil"/>
              <w:left w:val="nil"/>
              <w:bottom w:val="single" w:sz="4" w:space="0" w:color="auto"/>
              <w:right w:val="single" w:sz="4" w:space="0" w:color="auto"/>
            </w:tcBorders>
            <w:shd w:val="clear" w:color="auto" w:fill="auto"/>
            <w:noWrap/>
            <w:hideMark/>
          </w:tcPr>
          <w:p w14:paraId="34418953"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1000 ha</w:t>
            </w:r>
          </w:p>
          <w:p w14:paraId="789F555A"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71BDA747"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EFFB9EE"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51343A7C"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D8AC34E" w14:textId="77777777" w:rsidR="008B78A1" w:rsidRDefault="008B78A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2FEC5C43"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7A6E1A7E" w14:textId="467C76F5"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49" w:type="dxa"/>
            <w:tcBorders>
              <w:top w:val="nil"/>
              <w:left w:val="nil"/>
              <w:bottom w:val="single" w:sz="4" w:space="0" w:color="auto"/>
              <w:right w:val="single" w:sz="4" w:space="0" w:color="auto"/>
            </w:tcBorders>
            <w:shd w:val="clear" w:color="auto" w:fill="auto"/>
            <w:noWrap/>
            <w:hideMark/>
          </w:tcPr>
          <w:p w14:paraId="4DC10452"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500 ha</w:t>
            </w:r>
          </w:p>
          <w:p w14:paraId="4E62D19B"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DF34372"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2E8B2D2D"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1C4FDB44"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655122B" w14:textId="274D5FC3"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252E49AC"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CFB3CE5" w14:textId="3FFB4261"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91" w:type="dxa"/>
            <w:tcBorders>
              <w:top w:val="nil"/>
              <w:left w:val="nil"/>
              <w:bottom w:val="single" w:sz="4" w:space="0" w:color="auto"/>
              <w:right w:val="single" w:sz="4" w:space="0" w:color="auto"/>
            </w:tcBorders>
            <w:shd w:val="clear" w:color="auto" w:fill="auto"/>
            <w:noWrap/>
            <w:hideMark/>
          </w:tcPr>
          <w:p w14:paraId="1C12E755" w14:textId="77777777"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0F0AE6">
              <w:rPr>
                <w:rFonts w:asciiTheme="minorHAnsi" w:eastAsia="Times New Roman" w:hAnsiTheme="minorHAnsi" w:cstheme="minorHAnsi"/>
                <w:sz w:val="16"/>
                <w:szCs w:val="16"/>
                <w:lang w:val="fr-FR" w:eastAsia="fr-FR"/>
              </w:rPr>
              <w:t xml:space="preserve">0 </w:t>
            </w:r>
          </w:p>
          <w:p w14:paraId="66C7913A"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E8B0BEA"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3944941"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1B03FD2E" w14:textId="5EC8657A"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48E9F52D" w14:textId="691F357C"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D53BD5F" w14:textId="598C758D" w:rsidR="003F0C3F" w:rsidRDefault="003F0C3F"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1467444" w14:textId="77777777" w:rsidR="00A41751"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7D5C1765" w14:textId="4E6DB1AF" w:rsidR="00A41751"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357" w:type="dxa"/>
            <w:tcBorders>
              <w:top w:val="nil"/>
              <w:left w:val="nil"/>
              <w:bottom w:val="single" w:sz="4" w:space="0" w:color="auto"/>
              <w:right w:val="single" w:sz="4" w:space="0" w:color="auto"/>
            </w:tcBorders>
            <w:shd w:val="clear" w:color="auto" w:fill="auto"/>
            <w:noWrap/>
            <w:hideMark/>
          </w:tcPr>
          <w:p w14:paraId="356C4E1B" w14:textId="3FF53073" w:rsidR="000F0AE6" w:rsidRDefault="000F0AE6" w:rsidP="009B1237">
            <w:pPr>
              <w:spacing w:after="0" w:line="240" w:lineRule="auto"/>
              <w:ind w:left="0" w:right="0" w:firstLine="0"/>
              <w:jc w:val="left"/>
              <w:rPr>
                <w:rFonts w:eastAsia="Times New Roman" w:cstheme="minorHAnsi"/>
                <w:sz w:val="16"/>
                <w:szCs w:val="16"/>
                <w:lang w:eastAsia="fr-FR"/>
              </w:rPr>
            </w:pPr>
            <w:r w:rsidRPr="00A41751">
              <w:rPr>
                <w:rFonts w:eastAsia="Times New Roman" w:cstheme="minorHAnsi"/>
                <w:sz w:val="16"/>
                <w:szCs w:val="16"/>
                <w:lang w:eastAsia="fr-FR"/>
              </w:rPr>
              <w:t>100</w:t>
            </w:r>
            <w:r w:rsidR="00A41751">
              <w:rPr>
                <w:rFonts w:eastAsia="Times New Roman" w:cstheme="minorHAnsi"/>
                <w:sz w:val="16"/>
                <w:szCs w:val="16"/>
                <w:lang w:eastAsia="fr-FR"/>
              </w:rPr>
              <w:t xml:space="preserve"> contrats signés avec 100</w:t>
            </w:r>
            <w:r w:rsidRPr="00A41751">
              <w:rPr>
                <w:rFonts w:eastAsia="Times New Roman" w:cstheme="minorHAnsi"/>
                <w:sz w:val="16"/>
                <w:szCs w:val="16"/>
                <w:lang w:eastAsia="fr-FR"/>
              </w:rPr>
              <w:t xml:space="preserve"> fermiers pilotes en 2020</w:t>
            </w:r>
            <w:r w:rsidR="00A41751">
              <w:rPr>
                <w:rFonts w:eastAsia="Times New Roman" w:cstheme="minorHAnsi"/>
                <w:sz w:val="16"/>
                <w:szCs w:val="16"/>
                <w:lang w:eastAsia="fr-FR"/>
              </w:rPr>
              <w:t xml:space="preserve"> à raison de 5 ha par fermier</w:t>
            </w:r>
          </w:p>
          <w:p w14:paraId="3C5075E2" w14:textId="4829CD57" w:rsidR="00A41751" w:rsidRDefault="00A41751" w:rsidP="009B1237">
            <w:pPr>
              <w:spacing w:after="0" w:line="240" w:lineRule="auto"/>
              <w:ind w:left="0" w:right="0" w:firstLine="0"/>
              <w:jc w:val="left"/>
              <w:rPr>
                <w:rFonts w:eastAsia="Times New Roman" w:cstheme="minorHAnsi"/>
                <w:sz w:val="16"/>
                <w:szCs w:val="16"/>
                <w:lang w:eastAsia="fr-FR"/>
              </w:rPr>
            </w:pPr>
          </w:p>
          <w:p w14:paraId="50FA87C9" w14:textId="1FA8AD73" w:rsidR="003F0C3F" w:rsidRPr="00853837" w:rsidRDefault="00A41751" w:rsidP="009B1237">
            <w:pPr>
              <w:spacing w:after="0" w:line="240" w:lineRule="auto"/>
              <w:ind w:left="0" w:right="0" w:firstLine="0"/>
              <w:jc w:val="left"/>
              <w:rPr>
                <w:rFonts w:asciiTheme="minorHAnsi" w:eastAsia="Times New Roman" w:hAnsiTheme="minorHAnsi" w:cstheme="minorHAnsi"/>
                <w:sz w:val="16"/>
                <w:szCs w:val="16"/>
                <w:lang w:val="fr-FR" w:eastAsia="fr-FR"/>
              </w:rPr>
            </w:pPr>
            <w:r>
              <w:rPr>
                <w:rFonts w:eastAsia="Times New Roman" w:cstheme="minorHAnsi"/>
                <w:sz w:val="16"/>
                <w:szCs w:val="16"/>
                <w:lang w:eastAsia="fr-FR"/>
              </w:rPr>
              <w:t>200 contrats prévus en 202</w:t>
            </w:r>
          </w:p>
        </w:tc>
        <w:tc>
          <w:tcPr>
            <w:tcW w:w="990" w:type="dxa"/>
            <w:tcBorders>
              <w:top w:val="nil"/>
              <w:left w:val="nil"/>
              <w:bottom w:val="single" w:sz="4" w:space="0" w:color="auto"/>
              <w:right w:val="single" w:sz="4" w:space="0" w:color="auto"/>
            </w:tcBorders>
            <w:shd w:val="clear" w:color="auto" w:fill="auto"/>
            <w:noWrap/>
            <w:hideMark/>
          </w:tcPr>
          <w:p w14:paraId="5D180DC9" w14:textId="182F92EC" w:rsidR="00AD768D" w:rsidRDefault="00AD768D" w:rsidP="009B123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3727A6">
              <w:rPr>
                <w:rFonts w:asciiTheme="minorHAnsi" w:eastAsia="Times New Roman" w:hAnsiTheme="minorHAnsi" w:cstheme="minorHAnsi"/>
                <w:sz w:val="16"/>
                <w:szCs w:val="16"/>
                <w:lang w:val="fr-FR" w:eastAsia="fr-FR"/>
              </w:rPr>
              <w:t xml:space="preserve">500 autres ha </w:t>
            </w:r>
            <w:proofErr w:type="spellStart"/>
            <w:r w:rsidR="003727A6">
              <w:rPr>
                <w:rFonts w:asciiTheme="minorHAnsi" w:eastAsia="Times New Roman" w:hAnsiTheme="minorHAnsi" w:cstheme="minorHAnsi"/>
                <w:sz w:val="16"/>
                <w:szCs w:val="16"/>
                <w:lang w:val="fr-FR" w:eastAsia="fr-FR"/>
              </w:rPr>
              <w:t>complémen-taires</w:t>
            </w:r>
            <w:proofErr w:type="spellEnd"/>
            <w:r w:rsidR="003727A6">
              <w:rPr>
                <w:rFonts w:asciiTheme="minorHAnsi" w:eastAsia="Times New Roman" w:hAnsiTheme="minorHAnsi" w:cstheme="minorHAnsi"/>
                <w:sz w:val="16"/>
                <w:szCs w:val="16"/>
                <w:lang w:val="fr-FR" w:eastAsia="fr-FR"/>
              </w:rPr>
              <w:t xml:space="preserve"> prévus pour 2022</w:t>
            </w:r>
          </w:p>
          <w:p w14:paraId="74242C97" w14:textId="6ADF3E4A" w:rsidR="003727A6" w:rsidRDefault="003727A6"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6F067525" w14:textId="77777777" w:rsidR="000A12F8" w:rsidRDefault="000A12F8" w:rsidP="009B1237">
            <w:pPr>
              <w:spacing w:after="0" w:line="240" w:lineRule="auto"/>
              <w:ind w:left="0" w:right="0" w:firstLine="0"/>
              <w:jc w:val="left"/>
              <w:rPr>
                <w:rFonts w:asciiTheme="minorHAnsi" w:eastAsia="Times New Roman" w:hAnsiTheme="minorHAnsi" w:cstheme="minorHAnsi"/>
                <w:sz w:val="16"/>
                <w:szCs w:val="16"/>
                <w:lang w:val="fr-FR" w:eastAsia="fr-FR"/>
              </w:rPr>
            </w:pPr>
          </w:p>
          <w:p w14:paraId="3637FADE" w14:textId="0E6FB885" w:rsidR="000A12F8" w:rsidRPr="00853837" w:rsidRDefault="000A12F8" w:rsidP="009B1237">
            <w:pPr>
              <w:spacing w:after="0" w:line="240" w:lineRule="auto"/>
              <w:ind w:left="0" w:right="0" w:firstLine="0"/>
              <w:jc w:val="left"/>
              <w:rPr>
                <w:rFonts w:asciiTheme="minorHAnsi" w:eastAsia="Times New Roman" w:hAnsiTheme="minorHAnsi" w:cstheme="minorHAnsi"/>
                <w:sz w:val="16"/>
                <w:szCs w:val="16"/>
                <w:lang w:val="fr-FR" w:eastAsia="fr-FR"/>
              </w:rPr>
            </w:pPr>
          </w:p>
        </w:tc>
      </w:tr>
      <w:tr w:rsidR="000A12F8" w:rsidRPr="00853837" w14:paraId="1E1DF98F" w14:textId="77777777" w:rsidTr="00BB13FC">
        <w:trPr>
          <w:gridAfter w:val="1"/>
          <w:wAfter w:w="8" w:type="dxa"/>
          <w:trHeight w:val="108"/>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7E23E831" w14:textId="0CDBDD01" w:rsidR="000A12F8" w:rsidRDefault="000A12F8" w:rsidP="000A12F8">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1.1.2 Promotion des cultures pérennes (palmier, cacaoyer, caféier) sur 3 000 ha</w:t>
            </w:r>
          </w:p>
          <w:p w14:paraId="69BA260F" w14:textId="2003F7CF" w:rsidR="000A12F8" w:rsidRDefault="000A12F8" w:rsidP="000A12F8">
            <w:pPr>
              <w:spacing w:after="0" w:line="240" w:lineRule="auto"/>
              <w:jc w:val="left"/>
              <w:rPr>
                <w:rFonts w:eastAsia="Times New Roman" w:cstheme="minorHAnsi"/>
                <w:sz w:val="16"/>
                <w:szCs w:val="16"/>
                <w:lang w:eastAsia="fr-FR"/>
              </w:rPr>
            </w:pPr>
          </w:p>
          <w:p w14:paraId="534670AD" w14:textId="1742885B" w:rsidR="000A12F8" w:rsidRDefault="000A12F8" w:rsidP="000A12F8">
            <w:pPr>
              <w:spacing w:after="0" w:line="240" w:lineRule="auto"/>
              <w:jc w:val="left"/>
              <w:rPr>
                <w:rFonts w:eastAsia="Times New Roman" w:cstheme="minorHAnsi"/>
                <w:sz w:val="16"/>
                <w:szCs w:val="16"/>
                <w:lang w:eastAsia="fr-FR"/>
              </w:rPr>
            </w:pPr>
          </w:p>
          <w:p w14:paraId="6E75BC22" w14:textId="77777777" w:rsidR="00947AA3" w:rsidRDefault="00947AA3" w:rsidP="000A12F8">
            <w:pPr>
              <w:spacing w:after="0" w:line="240" w:lineRule="auto"/>
              <w:jc w:val="left"/>
              <w:rPr>
                <w:rFonts w:eastAsia="Times New Roman" w:cstheme="minorHAnsi"/>
                <w:sz w:val="16"/>
                <w:szCs w:val="16"/>
                <w:lang w:eastAsia="fr-FR"/>
              </w:rPr>
            </w:pPr>
          </w:p>
          <w:p w14:paraId="78886A59" w14:textId="71F1F718" w:rsidR="004D6210" w:rsidRDefault="004D6210" w:rsidP="000A12F8">
            <w:pPr>
              <w:spacing w:after="0" w:line="240" w:lineRule="auto"/>
              <w:jc w:val="left"/>
              <w:rPr>
                <w:rFonts w:eastAsia="Times New Roman" w:cstheme="minorHAnsi"/>
                <w:sz w:val="16"/>
                <w:szCs w:val="16"/>
                <w:lang w:eastAsia="fr-FR"/>
              </w:rPr>
            </w:pPr>
          </w:p>
          <w:p w14:paraId="6AA14B3A" w14:textId="3ECF22FA" w:rsidR="004D6210" w:rsidRDefault="004D6210" w:rsidP="000A12F8">
            <w:pPr>
              <w:spacing w:after="0" w:line="240" w:lineRule="auto"/>
              <w:jc w:val="left"/>
              <w:rPr>
                <w:rFonts w:eastAsia="Times New Roman" w:cstheme="minorHAnsi"/>
                <w:sz w:val="16"/>
                <w:szCs w:val="16"/>
                <w:lang w:eastAsia="fr-FR"/>
              </w:rPr>
            </w:pPr>
          </w:p>
          <w:p w14:paraId="261308AC"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78B699A0"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09C6113F"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14467853"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5DD2EAF5"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01A083D5"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7B38F49E"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69133D6A"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614890C3" w14:textId="77777777" w:rsidR="003727A6"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p w14:paraId="3ECB5DBB" w14:textId="7F1B9C4F" w:rsidR="003727A6" w:rsidRPr="000A12F8" w:rsidRDefault="003727A6" w:rsidP="000A12F8">
            <w:pPr>
              <w:spacing w:after="0" w:line="240" w:lineRule="auto"/>
              <w:ind w:left="0" w:right="0" w:firstLine="0"/>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hideMark/>
          </w:tcPr>
          <w:p w14:paraId="369860CF" w14:textId="357948E7" w:rsidR="000A12F8" w:rsidRDefault="000A12F8" w:rsidP="00954509">
            <w:pPr>
              <w:spacing w:after="0" w:line="240" w:lineRule="auto"/>
              <w:jc w:val="left"/>
              <w:rPr>
                <w:sz w:val="16"/>
                <w:szCs w:val="16"/>
              </w:rPr>
            </w:pPr>
            <w:r w:rsidRPr="000A12F8">
              <w:rPr>
                <w:rFonts w:asciiTheme="minorHAnsi" w:eastAsia="Times New Roman" w:hAnsiTheme="minorHAnsi" w:cstheme="minorHAnsi"/>
                <w:sz w:val="16"/>
                <w:szCs w:val="16"/>
                <w:lang w:val="fr-FR" w:eastAsia="fr-FR"/>
              </w:rPr>
              <w:lastRenderedPageBreak/>
              <w:t> </w:t>
            </w:r>
            <w:r w:rsidRPr="000A12F8">
              <w:rPr>
                <w:sz w:val="16"/>
                <w:szCs w:val="16"/>
              </w:rPr>
              <w:t>Superficie (ha) mise sous cultures</w:t>
            </w:r>
            <w:r w:rsidRPr="000A12F8">
              <w:rPr>
                <w:color w:val="FF0000"/>
                <w:sz w:val="16"/>
                <w:szCs w:val="16"/>
              </w:rPr>
              <w:t xml:space="preserve"> </w:t>
            </w:r>
            <w:r w:rsidRPr="000A12F8">
              <w:rPr>
                <w:sz w:val="16"/>
                <w:szCs w:val="16"/>
              </w:rPr>
              <w:t>pérennes</w:t>
            </w:r>
          </w:p>
          <w:p w14:paraId="08EE95F2" w14:textId="2441137E" w:rsidR="000A12F8" w:rsidRDefault="000A12F8" w:rsidP="00954509">
            <w:pPr>
              <w:spacing w:after="0" w:line="240" w:lineRule="auto"/>
              <w:jc w:val="left"/>
              <w:rPr>
                <w:sz w:val="16"/>
                <w:szCs w:val="16"/>
              </w:rPr>
            </w:pPr>
          </w:p>
          <w:p w14:paraId="6F95883C" w14:textId="77777777" w:rsidR="00947AA3" w:rsidRDefault="00947AA3" w:rsidP="00954509">
            <w:pPr>
              <w:spacing w:after="0" w:line="240" w:lineRule="auto"/>
              <w:jc w:val="left"/>
              <w:rPr>
                <w:sz w:val="16"/>
                <w:szCs w:val="16"/>
              </w:rPr>
            </w:pPr>
          </w:p>
          <w:p w14:paraId="2843CF25" w14:textId="7AECEB0F" w:rsidR="000A12F8" w:rsidRDefault="000A12F8" w:rsidP="00954509">
            <w:pPr>
              <w:spacing w:after="0" w:line="240" w:lineRule="auto"/>
              <w:jc w:val="left"/>
              <w:rPr>
                <w:sz w:val="16"/>
                <w:szCs w:val="16"/>
              </w:rPr>
            </w:pPr>
          </w:p>
          <w:p w14:paraId="6E02955C" w14:textId="68EAA5D5" w:rsidR="004D6210" w:rsidRDefault="004D6210" w:rsidP="00954509">
            <w:pPr>
              <w:spacing w:after="0" w:line="240" w:lineRule="auto"/>
              <w:jc w:val="left"/>
              <w:rPr>
                <w:sz w:val="16"/>
                <w:szCs w:val="16"/>
              </w:rPr>
            </w:pPr>
          </w:p>
          <w:p w14:paraId="0CE8C462" w14:textId="27E9223C" w:rsidR="004D6210" w:rsidRDefault="004D6210" w:rsidP="00954509">
            <w:pPr>
              <w:spacing w:after="0" w:line="240" w:lineRule="auto"/>
              <w:jc w:val="left"/>
              <w:rPr>
                <w:sz w:val="16"/>
                <w:szCs w:val="16"/>
              </w:rPr>
            </w:pPr>
          </w:p>
          <w:p w14:paraId="5A0F2C1A" w14:textId="23233D07" w:rsidR="003727A6" w:rsidRDefault="003727A6" w:rsidP="00954509">
            <w:pPr>
              <w:spacing w:after="0" w:line="240" w:lineRule="auto"/>
              <w:jc w:val="left"/>
              <w:rPr>
                <w:sz w:val="16"/>
                <w:szCs w:val="16"/>
              </w:rPr>
            </w:pPr>
          </w:p>
          <w:p w14:paraId="19E8FF46" w14:textId="665FBDC4" w:rsidR="003727A6" w:rsidRDefault="003727A6" w:rsidP="00954509">
            <w:pPr>
              <w:spacing w:after="0" w:line="240" w:lineRule="auto"/>
              <w:jc w:val="left"/>
              <w:rPr>
                <w:sz w:val="16"/>
                <w:szCs w:val="16"/>
              </w:rPr>
            </w:pPr>
          </w:p>
          <w:p w14:paraId="01FFE80A" w14:textId="307D2ACC" w:rsidR="003727A6" w:rsidRDefault="003727A6" w:rsidP="00954509">
            <w:pPr>
              <w:spacing w:after="0" w:line="240" w:lineRule="auto"/>
              <w:jc w:val="left"/>
              <w:rPr>
                <w:sz w:val="16"/>
                <w:szCs w:val="16"/>
              </w:rPr>
            </w:pPr>
          </w:p>
          <w:p w14:paraId="4CDFAC26" w14:textId="500A3F5C" w:rsidR="003727A6" w:rsidRDefault="003727A6" w:rsidP="00954509">
            <w:pPr>
              <w:spacing w:after="0" w:line="240" w:lineRule="auto"/>
              <w:jc w:val="left"/>
              <w:rPr>
                <w:sz w:val="16"/>
                <w:szCs w:val="16"/>
              </w:rPr>
            </w:pPr>
          </w:p>
          <w:p w14:paraId="342D8417" w14:textId="77777777" w:rsidR="003727A6" w:rsidRDefault="003727A6" w:rsidP="00954509">
            <w:pPr>
              <w:spacing w:after="0" w:line="240" w:lineRule="auto"/>
              <w:jc w:val="left"/>
              <w:rPr>
                <w:sz w:val="16"/>
                <w:szCs w:val="16"/>
              </w:rPr>
            </w:pPr>
          </w:p>
          <w:p w14:paraId="5E2EF835" w14:textId="7FED97E9" w:rsidR="003727A6" w:rsidRDefault="003727A6" w:rsidP="00954509">
            <w:pPr>
              <w:spacing w:after="0" w:line="240" w:lineRule="auto"/>
              <w:jc w:val="left"/>
              <w:rPr>
                <w:sz w:val="16"/>
                <w:szCs w:val="16"/>
              </w:rPr>
            </w:pPr>
          </w:p>
          <w:p w14:paraId="58E9B9A2" w14:textId="3771BC19" w:rsidR="003727A6" w:rsidRDefault="003727A6" w:rsidP="00954509">
            <w:pPr>
              <w:spacing w:after="0" w:line="240" w:lineRule="auto"/>
              <w:jc w:val="left"/>
              <w:rPr>
                <w:sz w:val="16"/>
                <w:szCs w:val="16"/>
              </w:rPr>
            </w:pPr>
          </w:p>
          <w:p w14:paraId="2149E6F2" w14:textId="67CDB6FD" w:rsidR="003727A6" w:rsidRDefault="003727A6" w:rsidP="00954509">
            <w:pPr>
              <w:spacing w:after="0" w:line="240" w:lineRule="auto"/>
              <w:jc w:val="left"/>
              <w:rPr>
                <w:sz w:val="16"/>
                <w:szCs w:val="16"/>
              </w:rPr>
            </w:pPr>
          </w:p>
          <w:p w14:paraId="59F1E977" w14:textId="77777777" w:rsidR="003727A6" w:rsidRDefault="003727A6" w:rsidP="00954509">
            <w:pPr>
              <w:spacing w:after="0" w:line="240" w:lineRule="auto"/>
              <w:jc w:val="left"/>
              <w:rPr>
                <w:sz w:val="16"/>
                <w:szCs w:val="16"/>
              </w:rPr>
            </w:pPr>
          </w:p>
          <w:p w14:paraId="2AC249BD" w14:textId="77777777" w:rsidR="000A12F8" w:rsidRPr="000A12F8" w:rsidRDefault="000A12F8" w:rsidP="00954509">
            <w:pPr>
              <w:spacing w:after="0" w:line="240" w:lineRule="auto"/>
              <w:jc w:val="left"/>
              <w:rPr>
                <w:sz w:val="16"/>
                <w:szCs w:val="16"/>
              </w:rPr>
            </w:pPr>
          </w:p>
          <w:p w14:paraId="1AD79691" w14:textId="77777777"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hideMark/>
          </w:tcPr>
          <w:p w14:paraId="74D82BE2"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 N.D</w:t>
            </w:r>
          </w:p>
          <w:p w14:paraId="24187451" w14:textId="77777777" w:rsidR="000A12F8" w:rsidRPr="000A12F8" w:rsidRDefault="000A12F8" w:rsidP="00954509">
            <w:pPr>
              <w:spacing w:after="0" w:line="240" w:lineRule="auto"/>
              <w:jc w:val="left"/>
              <w:rPr>
                <w:rFonts w:eastAsia="Times New Roman" w:cstheme="minorHAnsi"/>
                <w:sz w:val="16"/>
                <w:szCs w:val="16"/>
                <w:lang w:eastAsia="fr-FR"/>
              </w:rPr>
            </w:pPr>
          </w:p>
          <w:p w14:paraId="5932FA9A" w14:textId="63E5DB7D" w:rsidR="000A12F8" w:rsidRDefault="000A12F8" w:rsidP="00954509">
            <w:pPr>
              <w:spacing w:after="0" w:line="240" w:lineRule="auto"/>
              <w:jc w:val="left"/>
              <w:rPr>
                <w:rFonts w:eastAsia="Times New Roman" w:cstheme="minorHAnsi"/>
                <w:sz w:val="16"/>
                <w:szCs w:val="16"/>
                <w:lang w:eastAsia="fr-FR"/>
              </w:rPr>
            </w:pPr>
          </w:p>
          <w:p w14:paraId="04222394" w14:textId="78A52400" w:rsidR="003727A6" w:rsidRDefault="003727A6" w:rsidP="00954509">
            <w:pPr>
              <w:spacing w:after="0" w:line="240" w:lineRule="auto"/>
              <w:jc w:val="left"/>
              <w:rPr>
                <w:rFonts w:eastAsia="Times New Roman" w:cstheme="minorHAnsi"/>
                <w:sz w:val="16"/>
                <w:szCs w:val="16"/>
                <w:lang w:eastAsia="fr-FR"/>
              </w:rPr>
            </w:pPr>
          </w:p>
          <w:p w14:paraId="726319E5" w14:textId="7CDD4EDC" w:rsidR="004D6210" w:rsidRDefault="004D6210" w:rsidP="00954509">
            <w:pPr>
              <w:spacing w:after="0" w:line="240" w:lineRule="auto"/>
              <w:jc w:val="left"/>
              <w:rPr>
                <w:rFonts w:eastAsia="Times New Roman" w:cstheme="minorHAnsi"/>
                <w:sz w:val="16"/>
                <w:szCs w:val="16"/>
                <w:lang w:eastAsia="fr-FR"/>
              </w:rPr>
            </w:pPr>
          </w:p>
          <w:p w14:paraId="51274A4D" w14:textId="4AF3B583" w:rsidR="004D6210" w:rsidRDefault="004D6210" w:rsidP="00954509">
            <w:pPr>
              <w:spacing w:after="0" w:line="240" w:lineRule="auto"/>
              <w:jc w:val="left"/>
              <w:rPr>
                <w:rFonts w:eastAsia="Times New Roman" w:cstheme="minorHAnsi"/>
                <w:sz w:val="16"/>
                <w:szCs w:val="16"/>
                <w:lang w:eastAsia="fr-FR"/>
              </w:rPr>
            </w:pPr>
          </w:p>
          <w:p w14:paraId="02874F04" w14:textId="78C941E7" w:rsidR="004D6210" w:rsidRDefault="004D6210" w:rsidP="00954509">
            <w:pPr>
              <w:spacing w:after="0" w:line="240" w:lineRule="auto"/>
              <w:jc w:val="left"/>
              <w:rPr>
                <w:rFonts w:eastAsia="Times New Roman" w:cstheme="minorHAnsi"/>
                <w:sz w:val="16"/>
                <w:szCs w:val="16"/>
                <w:lang w:eastAsia="fr-FR"/>
              </w:rPr>
            </w:pPr>
          </w:p>
          <w:p w14:paraId="5BF22DA2" w14:textId="31666DB7" w:rsidR="004D6210" w:rsidRDefault="004D6210" w:rsidP="00954509">
            <w:pPr>
              <w:spacing w:after="0" w:line="240" w:lineRule="auto"/>
              <w:jc w:val="left"/>
              <w:rPr>
                <w:rFonts w:eastAsia="Times New Roman" w:cstheme="minorHAnsi"/>
                <w:sz w:val="16"/>
                <w:szCs w:val="16"/>
                <w:lang w:eastAsia="fr-FR"/>
              </w:rPr>
            </w:pPr>
          </w:p>
          <w:p w14:paraId="418BD820" w14:textId="77777777" w:rsidR="004D6210" w:rsidRDefault="004D6210" w:rsidP="00954509">
            <w:pPr>
              <w:spacing w:after="0" w:line="240" w:lineRule="auto"/>
              <w:jc w:val="left"/>
              <w:rPr>
                <w:rFonts w:eastAsia="Times New Roman" w:cstheme="minorHAnsi"/>
                <w:sz w:val="16"/>
                <w:szCs w:val="16"/>
                <w:lang w:eastAsia="fr-FR"/>
              </w:rPr>
            </w:pPr>
          </w:p>
          <w:p w14:paraId="7B0E5900" w14:textId="2C5394A1" w:rsidR="003727A6" w:rsidRDefault="003727A6" w:rsidP="00954509">
            <w:pPr>
              <w:spacing w:after="0" w:line="240" w:lineRule="auto"/>
              <w:jc w:val="left"/>
              <w:rPr>
                <w:rFonts w:eastAsia="Times New Roman" w:cstheme="minorHAnsi"/>
                <w:sz w:val="16"/>
                <w:szCs w:val="16"/>
                <w:lang w:eastAsia="fr-FR"/>
              </w:rPr>
            </w:pPr>
          </w:p>
          <w:p w14:paraId="1D79BB55" w14:textId="77777777" w:rsidR="003727A6" w:rsidRDefault="003727A6" w:rsidP="00954509">
            <w:pPr>
              <w:spacing w:after="0" w:line="240" w:lineRule="auto"/>
              <w:jc w:val="left"/>
              <w:rPr>
                <w:rFonts w:eastAsia="Times New Roman" w:cstheme="minorHAnsi"/>
                <w:sz w:val="16"/>
                <w:szCs w:val="16"/>
                <w:lang w:eastAsia="fr-FR"/>
              </w:rPr>
            </w:pPr>
          </w:p>
          <w:p w14:paraId="5482BB23" w14:textId="0C2EC35E" w:rsidR="003727A6" w:rsidRDefault="003727A6" w:rsidP="00954509">
            <w:pPr>
              <w:spacing w:after="0" w:line="240" w:lineRule="auto"/>
              <w:jc w:val="left"/>
              <w:rPr>
                <w:rFonts w:eastAsia="Times New Roman" w:cstheme="minorHAnsi"/>
                <w:sz w:val="16"/>
                <w:szCs w:val="16"/>
                <w:lang w:eastAsia="fr-FR"/>
              </w:rPr>
            </w:pPr>
          </w:p>
          <w:p w14:paraId="79099322" w14:textId="77777777" w:rsidR="003727A6" w:rsidRDefault="003727A6" w:rsidP="00954509">
            <w:pPr>
              <w:spacing w:after="0" w:line="240" w:lineRule="auto"/>
              <w:jc w:val="left"/>
              <w:rPr>
                <w:rFonts w:eastAsia="Times New Roman" w:cstheme="minorHAnsi"/>
                <w:sz w:val="16"/>
                <w:szCs w:val="16"/>
                <w:lang w:eastAsia="fr-FR"/>
              </w:rPr>
            </w:pPr>
          </w:p>
          <w:p w14:paraId="33E740E8" w14:textId="77777777" w:rsidR="000A12F8" w:rsidRDefault="000A12F8" w:rsidP="00954509">
            <w:pPr>
              <w:spacing w:after="0" w:line="240" w:lineRule="auto"/>
              <w:jc w:val="left"/>
              <w:rPr>
                <w:rFonts w:eastAsia="Times New Roman" w:cstheme="minorHAnsi"/>
                <w:sz w:val="16"/>
                <w:szCs w:val="16"/>
                <w:lang w:eastAsia="fr-FR"/>
              </w:rPr>
            </w:pPr>
          </w:p>
          <w:p w14:paraId="2BA270C2" w14:textId="77777777" w:rsidR="000A12F8" w:rsidRPr="000A12F8" w:rsidRDefault="000A12F8" w:rsidP="00954509">
            <w:pPr>
              <w:spacing w:after="0" w:line="240" w:lineRule="auto"/>
              <w:jc w:val="left"/>
              <w:rPr>
                <w:rFonts w:eastAsia="Times New Roman" w:cstheme="minorHAnsi"/>
                <w:sz w:val="16"/>
                <w:szCs w:val="16"/>
                <w:lang w:eastAsia="fr-FR"/>
              </w:rPr>
            </w:pPr>
          </w:p>
          <w:p w14:paraId="13C4C21C" w14:textId="77777777" w:rsidR="000A12F8" w:rsidRPr="000A12F8" w:rsidRDefault="000A12F8" w:rsidP="00954509">
            <w:pPr>
              <w:spacing w:after="0" w:line="240" w:lineRule="auto"/>
              <w:jc w:val="left"/>
              <w:rPr>
                <w:rFonts w:eastAsia="Times New Roman" w:cstheme="minorHAnsi"/>
                <w:sz w:val="16"/>
                <w:szCs w:val="16"/>
                <w:lang w:eastAsia="fr-FR"/>
              </w:rPr>
            </w:pPr>
          </w:p>
          <w:p w14:paraId="7E576FAE" w14:textId="77777777" w:rsidR="000A12F8" w:rsidRPr="000A12F8" w:rsidRDefault="000A12F8" w:rsidP="00954509">
            <w:pPr>
              <w:spacing w:after="0" w:line="240" w:lineRule="auto"/>
              <w:jc w:val="left"/>
              <w:rPr>
                <w:rFonts w:eastAsia="Times New Roman" w:cstheme="minorHAnsi"/>
                <w:sz w:val="16"/>
                <w:szCs w:val="16"/>
                <w:lang w:eastAsia="fr-FR"/>
              </w:rPr>
            </w:pPr>
          </w:p>
          <w:p w14:paraId="7B64594C" w14:textId="77777777" w:rsidR="000A12F8" w:rsidRPr="000A12F8" w:rsidRDefault="000A12F8" w:rsidP="00954509">
            <w:pPr>
              <w:spacing w:after="0" w:line="240" w:lineRule="auto"/>
              <w:jc w:val="left"/>
              <w:rPr>
                <w:rFonts w:eastAsia="Times New Roman" w:cstheme="minorHAnsi"/>
                <w:sz w:val="16"/>
                <w:szCs w:val="16"/>
                <w:lang w:eastAsia="fr-FR"/>
              </w:rPr>
            </w:pPr>
          </w:p>
          <w:p w14:paraId="5BB80507" w14:textId="73288737"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26" w:type="dxa"/>
            <w:tcBorders>
              <w:top w:val="nil"/>
              <w:left w:val="nil"/>
              <w:bottom w:val="single" w:sz="4" w:space="0" w:color="auto"/>
              <w:right w:val="single" w:sz="4" w:space="0" w:color="auto"/>
            </w:tcBorders>
            <w:shd w:val="clear" w:color="auto" w:fill="FFF2CC" w:themeFill="accent4" w:themeFillTint="33"/>
            <w:noWrap/>
            <w:hideMark/>
          </w:tcPr>
          <w:p w14:paraId="7038D54F"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 N.D</w:t>
            </w:r>
          </w:p>
          <w:p w14:paraId="4F5C180E" w14:textId="77777777" w:rsidR="000A12F8" w:rsidRPr="000A12F8" w:rsidRDefault="000A12F8" w:rsidP="00954509">
            <w:pPr>
              <w:spacing w:after="0" w:line="240" w:lineRule="auto"/>
              <w:jc w:val="left"/>
              <w:rPr>
                <w:rFonts w:eastAsia="Times New Roman" w:cstheme="minorHAnsi"/>
                <w:sz w:val="16"/>
                <w:szCs w:val="16"/>
                <w:lang w:eastAsia="fr-FR"/>
              </w:rPr>
            </w:pPr>
          </w:p>
          <w:p w14:paraId="1B13C1B5" w14:textId="1BA1F0EB" w:rsidR="000A12F8" w:rsidRDefault="000A12F8" w:rsidP="00954509">
            <w:pPr>
              <w:spacing w:after="0" w:line="240" w:lineRule="auto"/>
              <w:jc w:val="left"/>
              <w:rPr>
                <w:rFonts w:eastAsia="Times New Roman" w:cstheme="minorHAnsi"/>
                <w:sz w:val="16"/>
                <w:szCs w:val="16"/>
                <w:lang w:eastAsia="fr-FR"/>
              </w:rPr>
            </w:pPr>
          </w:p>
          <w:p w14:paraId="2EA41EE5" w14:textId="37D94471" w:rsidR="003727A6" w:rsidRDefault="003727A6" w:rsidP="00954509">
            <w:pPr>
              <w:spacing w:after="0" w:line="240" w:lineRule="auto"/>
              <w:jc w:val="left"/>
              <w:rPr>
                <w:rFonts w:eastAsia="Times New Roman" w:cstheme="minorHAnsi"/>
                <w:sz w:val="16"/>
                <w:szCs w:val="16"/>
                <w:lang w:eastAsia="fr-FR"/>
              </w:rPr>
            </w:pPr>
          </w:p>
          <w:p w14:paraId="25237EEA" w14:textId="6570460F" w:rsidR="004D6210" w:rsidRDefault="004D6210" w:rsidP="00954509">
            <w:pPr>
              <w:spacing w:after="0" w:line="240" w:lineRule="auto"/>
              <w:jc w:val="left"/>
              <w:rPr>
                <w:rFonts w:eastAsia="Times New Roman" w:cstheme="minorHAnsi"/>
                <w:sz w:val="16"/>
                <w:szCs w:val="16"/>
                <w:lang w:eastAsia="fr-FR"/>
              </w:rPr>
            </w:pPr>
          </w:p>
          <w:p w14:paraId="1F3C9707" w14:textId="46F53DD0" w:rsidR="004D6210" w:rsidRDefault="004D6210" w:rsidP="00954509">
            <w:pPr>
              <w:spacing w:after="0" w:line="240" w:lineRule="auto"/>
              <w:jc w:val="left"/>
              <w:rPr>
                <w:rFonts w:eastAsia="Times New Roman" w:cstheme="minorHAnsi"/>
                <w:sz w:val="16"/>
                <w:szCs w:val="16"/>
                <w:lang w:eastAsia="fr-FR"/>
              </w:rPr>
            </w:pPr>
          </w:p>
          <w:p w14:paraId="49512A94" w14:textId="387363F9" w:rsidR="004D6210" w:rsidRDefault="004D6210" w:rsidP="00954509">
            <w:pPr>
              <w:spacing w:after="0" w:line="240" w:lineRule="auto"/>
              <w:jc w:val="left"/>
              <w:rPr>
                <w:rFonts w:eastAsia="Times New Roman" w:cstheme="minorHAnsi"/>
                <w:sz w:val="16"/>
                <w:szCs w:val="16"/>
                <w:lang w:eastAsia="fr-FR"/>
              </w:rPr>
            </w:pPr>
          </w:p>
          <w:p w14:paraId="3DCF29FD" w14:textId="7EFC3A84" w:rsidR="004D6210" w:rsidRDefault="004D6210" w:rsidP="00954509">
            <w:pPr>
              <w:spacing w:after="0" w:line="240" w:lineRule="auto"/>
              <w:jc w:val="left"/>
              <w:rPr>
                <w:rFonts w:eastAsia="Times New Roman" w:cstheme="minorHAnsi"/>
                <w:sz w:val="16"/>
                <w:szCs w:val="16"/>
                <w:lang w:eastAsia="fr-FR"/>
              </w:rPr>
            </w:pPr>
          </w:p>
          <w:p w14:paraId="2D5DD716" w14:textId="77777777" w:rsidR="004D6210" w:rsidRDefault="004D6210" w:rsidP="00954509">
            <w:pPr>
              <w:spacing w:after="0" w:line="240" w:lineRule="auto"/>
              <w:jc w:val="left"/>
              <w:rPr>
                <w:rFonts w:eastAsia="Times New Roman" w:cstheme="minorHAnsi"/>
                <w:sz w:val="16"/>
                <w:szCs w:val="16"/>
                <w:lang w:eastAsia="fr-FR"/>
              </w:rPr>
            </w:pPr>
          </w:p>
          <w:p w14:paraId="2FFF1AC5" w14:textId="1BDB8187" w:rsidR="003727A6" w:rsidRDefault="003727A6" w:rsidP="00954509">
            <w:pPr>
              <w:spacing w:after="0" w:line="240" w:lineRule="auto"/>
              <w:jc w:val="left"/>
              <w:rPr>
                <w:rFonts w:eastAsia="Times New Roman" w:cstheme="minorHAnsi"/>
                <w:sz w:val="16"/>
                <w:szCs w:val="16"/>
                <w:lang w:eastAsia="fr-FR"/>
              </w:rPr>
            </w:pPr>
          </w:p>
          <w:p w14:paraId="4F04D3D6" w14:textId="77777777" w:rsidR="003727A6" w:rsidRDefault="003727A6" w:rsidP="00954509">
            <w:pPr>
              <w:spacing w:after="0" w:line="240" w:lineRule="auto"/>
              <w:jc w:val="left"/>
              <w:rPr>
                <w:rFonts w:eastAsia="Times New Roman" w:cstheme="minorHAnsi"/>
                <w:sz w:val="16"/>
                <w:szCs w:val="16"/>
                <w:lang w:eastAsia="fr-FR"/>
              </w:rPr>
            </w:pPr>
          </w:p>
          <w:p w14:paraId="7CE097F3" w14:textId="14D14863" w:rsidR="003727A6" w:rsidRDefault="003727A6" w:rsidP="00954509">
            <w:pPr>
              <w:spacing w:after="0" w:line="240" w:lineRule="auto"/>
              <w:jc w:val="left"/>
              <w:rPr>
                <w:rFonts w:eastAsia="Times New Roman" w:cstheme="minorHAnsi"/>
                <w:sz w:val="16"/>
                <w:szCs w:val="16"/>
                <w:lang w:eastAsia="fr-FR"/>
              </w:rPr>
            </w:pPr>
          </w:p>
          <w:p w14:paraId="3BD2CCA4" w14:textId="77777777" w:rsidR="003727A6" w:rsidRDefault="003727A6" w:rsidP="00954509">
            <w:pPr>
              <w:spacing w:after="0" w:line="240" w:lineRule="auto"/>
              <w:jc w:val="left"/>
              <w:rPr>
                <w:rFonts w:eastAsia="Times New Roman" w:cstheme="minorHAnsi"/>
                <w:sz w:val="16"/>
                <w:szCs w:val="16"/>
                <w:lang w:eastAsia="fr-FR"/>
              </w:rPr>
            </w:pPr>
          </w:p>
          <w:p w14:paraId="70A6CF2B" w14:textId="6AC084A9" w:rsidR="000A12F8" w:rsidRDefault="000A12F8" w:rsidP="00954509">
            <w:pPr>
              <w:spacing w:after="0" w:line="240" w:lineRule="auto"/>
              <w:jc w:val="left"/>
              <w:rPr>
                <w:rFonts w:eastAsia="Times New Roman" w:cstheme="minorHAnsi"/>
                <w:sz w:val="16"/>
                <w:szCs w:val="16"/>
                <w:lang w:eastAsia="fr-FR"/>
              </w:rPr>
            </w:pPr>
          </w:p>
          <w:p w14:paraId="76AE43EC" w14:textId="77777777" w:rsidR="000A12F8" w:rsidRPr="000A12F8" w:rsidRDefault="000A12F8" w:rsidP="00954509">
            <w:pPr>
              <w:spacing w:after="0" w:line="240" w:lineRule="auto"/>
              <w:jc w:val="left"/>
              <w:rPr>
                <w:rFonts w:eastAsia="Times New Roman" w:cstheme="minorHAnsi"/>
                <w:sz w:val="16"/>
                <w:szCs w:val="16"/>
                <w:lang w:eastAsia="fr-FR"/>
              </w:rPr>
            </w:pPr>
          </w:p>
          <w:p w14:paraId="5FFAF074" w14:textId="77777777" w:rsidR="000A12F8" w:rsidRPr="000A12F8" w:rsidRDefault="000A12F8" w:rsidP="00954509">
            <w:pPr>
              <w:spacing w:after="0" w:line="240" w:lineRule="auto"/>
              <w:jc w:val="left"/>
              <w:rPr>
                <w:rFonts w:eastAsia="Times New Roman" w:cstheme="minorHAnsi"/>
                <w:sz w:val="16"/>
                <w:szCs w:val="16"/>
                <w:lang w:eastAsia="fr-FR"/>
              </w:rPr>
            </w:pPr>
          </w:p>
          <w:p w14:paraId="38E778B8" w14:textId="77777777" w:rsidR="000A12F8" w:rsidRPr="000A12F8" w:rsidRDefault="000A12F8" w:rsidP="00954509">
            <w:pPr>
              <w:spacing w:after="0" w:line="240" w:lineRule="auto"/>
              <w:jc w:val="left"/>
              <w:rPr>
                <w:rFonts w:eastAsia="Times New Roman" w:cstheme="minorHAnsi"/>
                <w:sz w:val="16"/>
                <w:szCs w:val="16"/>
                <w:lang w:eastAsia="fr-FR"/>
              </w:rPr>
            </w:pPr>
          </w:p>
          <w:p w14:paraId="230EF7DF" w14:textId="77777777" w:rsidR="000A12F8" w:rsidRPr="000A12F8" w:rsidRDefault="000A12F8" w:rsidP="00954509">
            <w:pPr>
              <w:spacing w:after="0" w:line="240" w:lineRule="auto"/>
              <w:jc w:val="left"/>
              <w:rPr>
                <w:rFonts w:eastAsia="Times New Roman" w:cstheme="minorHAnsi"/>
                <w:sz w:val="16"/>
                <w:szCs w:val="16"/>
                <w:lang w:eastAsia="fr-FR"/>
              </w:rPr>
            </w:pPr>
          </w:p>
          <w:p w14:paraId="3DA5BAE7" w14:textId="53C2B8D0"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34" w:type="dxa"/>
            <w:tcBorders>
              <w:top w:val="nil"/>
              <w:left w:val="nil"/>
              <w:bottom w:val="single" w:sz="4" w:space="0" w:color="auto"/>
              <w:right w:val="single" w:sz="4" w:space="0" w:color="auto"/>
            </w:tcBorders>
            <w:shd w:val="clear" w:color="auto" w:fill="FFF2CC" w:themeFill="accent4" w:themeFillTint="33"/>
            <w:noWrap/>
            <w:hideMark/>
          </w:tcPr>
          <w:p w14:paraId="339CB1F9"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 N.D</w:t>
            </w:r>
          </w:p>
          <w:p w14:paraId="1D647859" w14:textId="77777777" w:rsidR="000A12F8" w:rsidRPr="000A12F8" w:rsidRDefault="000A12F8" w:rsidP="00954509">
            <w:pPr>
              <w:spacing w:after="0" w:line="240" w:lineRule="auto"/>
              <w:jc w:val="left"/>
              <w:rPr>
                <w:rFonts w:eastAsia="Times New Roman" w:cstheme="minorHAnsi"/>
                <w:sz w:val="16"/>
                <w:szCs w:val="16"/>
                <w:lang w:eastAsia="fr-FR"/>
              </w:rPr>
            </w:pPr>
          </w:p>
          <w:p w14:paraId="3269AE79" w14:textId="3A4BED24" w:rsidR="000A12F8" w:rsidRDefault="000A12F8" w:rsidP="00954509">
            <w:pPr>
              <w:spacing w:after="0" w:line="240" w:lineRule="auto"/>
              <w:jc w:val="left"/>
              <w:rPr>
                <w:rFonts w:eastAsia="Times New Roman" w:cstheme="minorHAnsi"/>
                <w:sz w:val="16"/>
                <w:szCs w:val="16"/>
                <w:lang w:eastAsia="fr-FR"/>
              </w:rPr>
            </w:pPr>
          </w:p>
          <w:p w14:paraId="0DD5567F" w14:textId="2A41744F" w:rsidR="000A12F8" w:rsidRDefault="000A12F8" w:rsidP="00954509">
            <w:pPr>
              <w:spacing w:after="0" w:line="240" w:lineRule="auto"/>
              <w:jc w:val="left"/>
              <w:rPr>
                <w:rFonts w:eastAsia="Times New Roman" w:cstheme="minorHAnsi"/>
                <w:sz w:val="16"/>
                <w:szCs w:val="16"/>
                <w:lang w:eastAsia="fr-FR"/>
              </w:rPr>
            </w:pPr>
          </w:p>
          <w:p w14:paraId="2C17C5DB" w14:textId="140B0654" w:rsidR="004D6210" w:rsidRDefault="004D6210" w:rsidP="00954509">
            <w:pPr>
              <w:spacing w:after="0" w:line="240" w:lineRule="auto"/>
              <w:jc w:val="left"/>
              <w:rPr>
                <w:rFonts w:eastAsia="Times New Roman" w:cstheme="minorHAnsi"/>
                <w:sz w:val="16"/>
                <w:szCs w:val="16"/>
                <w:lang w:eastAsia="fr-FR"/>
              </w:rPr>
            </w:pPr>
          </w:p>
          <w:p w14:paraId="05FE7500" w14:textId="620BC010" w:rsidR="004D6210" w:rsidRDefault="004D6210" w:rsidP="00954509">
            <w:pPr>
              <w:spacing w:after="0" w:line="240" w:lineRule="auto"/>
              <w:jc w:val="left"/>
              <w:rPr>
                <w:rFonts w:eastAsia="Times New Roman" w:cstheme="minorHAnsi"/>
                <w:sz w:val="16"/>
                <w:szCs w:val="16"/>
                <w:lang w:eastAsia="fr-FR"/>
              </w:rPr>
            </w:pPr>
          </w:p>
          <w:p w14:paraId="77D40678" w14:textId="00F9A25D" w:rsidR="004D6210" w:rsidRDefault="004D6210" w:rsidP="00954509">
            <w:pPr>
              <w:spacing w:after="0" w:line="240" w:lineRule="auto"/>
              <w:jc w:val="left"/>
              <w:rPr>
                <w:rFonts w:eastAsia="Times New Roman" w:cstheme="minorHAnsi"/>
                <w:sz w:val="16"/>
                <w:szCs w:val="16"/>
                <w:lang w:eastAsia="fr-FR"/>
              </w:rPr>
            </w:pPr>
          </w:p>
          <w:p w14:paraId="03D668BC" w14:textId="2C251D7D" w:rsidR="004D6210" w:rsidRDefault="004D6210" w:rsidP="00954509">
            <w:pPr>
              <w:spacing w:after="0" w:line="240" w:lineRule="auto"/>
              <w:jc w:val="left"/>
              <w:rPr>
                <w:rFonts w:eastAsia="Times New Roman" w:cstheme="minorHAnsi"/>
                <w:sz w:val="16"/>
                <w:szCs w:val="16"/>
                <w:lang w:eastAsia="fr-FR"/>
              </w:rPr>
            </w:pPr>
          </w:p>
          <w:p w14:paraId="26E8FD6F" w14:textId="77777777" w:rsidR="004D6210" w:rsidRDefault="004D6210" w:rsidP="00954509">
            <w:pPr>
              <w:spacing w:after="0" w:line="240" w:lineRule="auto"/>
              <w:jc w:val="left"/>
              <w:rPr>
                <w:rFonts w:eastAsia="Times New Roman" w:cstheme="minorHAnsi"/>
                <w:sz w:val="16"/>
                <w:szCs w:val="16"/>
                <w:lang w:eastAsia="fr-FR"/>
              </w:rPr>
            </w:pPr>
          </w:p>
          <w:p w14:paraId="6F29C180" w14:textId="5DCD08F8" w:rsidR="003727A6" w:rsidRDefault="003727A6" w:rsidP="00954509">
            <w:pPr>
              <w:spacing w:after="0" w:line="240" w:lineRule="auto"/>
              <w:jc w:val="left"/>
              <w:rPr>
                <w:rFonts w:eastAsia="Times New Roman" w:cstheme="minorHAnsi"/>
                <w:sz w:val="16"/>
                <w:szCs w:val="16"/>
                <w:lang w:eastAsia="fr-FR"/>
              </w:rPr>
            </w:pPr>
          </w:p>
          <w:p w14:paraId="1DDE0111" w14:textId="230EA7AB" w:rsidR="003727A6" w:rsidRDefault="003727A6" w:rsidP="00954509">
            <w:pPr>
              <w:spacing w:after="0" w:line="240" w:lineRule="auto"/>
              <w:jc w:val="left"/>
              <w:rPr>
                <w:rFonts w:eastAsia="Times New Roman" w:cstheme="minorHAnsi"/>
                <w:sz w:val="16"/>
                <w:szCs w:val="16"/>
                <w:lang w:eastAsia="fr-FR"/>
              </w:rPr>
            </w:pPr>
          </w:p>
          <w:p w14:paraId="044315E7" w14:textId="5E892C2F" w:rsidR="003727A6" w:rsidRDefault="003727A6" w:rsidP="00954509">
            <w:pPr>
              <w:spacing w:after="0" w:line="240" w:lineRule="auto"/>
              <w:jc w:val="left"/>
              <w:rPr>
                <w:rFonts w:eastAsia="Times New Roman" w:cstheme="minorHAnsi"/>
                <w:sz w:val="16"/>
                <w:szCs w:val="16"/>
                <w:lang w:eastAsia="fr-FR"/>
              </w:rPr>
            </w:pPr>
          </w:p>
          <w:p w14:paraId="4F70ED5A" w14:textId="77777777" w:rsidR="003727A6" w:rsidRDefault="003727A6" w:rsidP="00954509">
            <w:pPr>
              <w:spacing w:after="0" w:line="240" w:lineRule="auto"/>
              <w:jc w:val="left"/>
              <w:rPr>
                <w:rFonts w:eastAsia="Times New Roman" w:cstheme="minorHAnsi"/>
                <w:sz w:val="16"/>
                <w:szCs w:val="16"/>
                <w:lang w:eastAsia="fr-FR"/>
              </w:rPr>
            </w:pPr>
          </w:p>
          <w:p w14:paraId="4C9DEEC2" w14:textId="77777777" w:rsidR="003727A6" w:rsidRDefault="003727A6" w:rsidP="00954509">
            <w:pPr>
              <w:spacing w:after="0" w:line="240" w:lineRule="auto"/>
              <w:jc w:val="left"/>
              <w:rPr>
                <w:rFonts w:eastAsia="Times New Roman" w:cstheme="minorHAnsi"/>
                <w:sz w:val="16"/>
                <w:szCs w:val="16"/>
                <w:lang w:eastAsia="fr-FR"/>
              </w:rPr>
            </w:pPr>
          </w:p>
          <w:p w14:paraId="1FC34B3D" w14:textId="77777777" w:rsidR="000A12F8" w:rsidRPr="000A12F8" w:rsidRDefault="000A12F8" w:rsidP="00954509">
            <w:pPr>
              <w:spacing w:after="0" w:line="240" w:lineRule="auto"/>
              <w:jc w:val="left"/>
              <w:rPr>
                <w:rFonts w:eastAsia="Times New Roman" w:cstheme="minorHAnsi"/>
                <w:sz w:val="16"/>
                <w:szCs w:val="16"/>
                <w:lang w:eastAsia="fr-FR"/>
              </w:rPr>
            </w:pPr>
          </w:p>
          <w:p w14:paraId="1B571E04" w14:textId="77777777" w:rsidR="000A12F8" w:rsidRPr="000A12F8" w:rsidRDefault="000A12F8" w:rsidP="00954509">
            <w:pPr>
              <w:spacing w:after="0" w:line="240" w:lineRule="auto"/>
              <w:jc w:val="left"/>
              <w:rPr>
                <w:rFonts w:eastAsia="Times New Roman" w:cstheme="minorHAnsi"/>
                <w:sz w:val="16"/>
                <w:szCs w:val="16"/>
                <w:lang w:eastAsia="fr-FR"/>
              </w:rPr>
            </w:pPr>
          </w:p>
          <w:p w14:paraId="782752EC" w14:textId="77777777" w:rsidR="000A12F8" w:rsidRPr="000A12F8" w:rsidRDefault="000A12F8" w:rsidP="00954509">
            <w:pPr>
              <w:spacing w:after="0" w:line="240" w:lineRule="auto"/>
              <w:jc w:val="left"/>
              <w:rPr>
                <w:rFonts w:eastAsia="Times New Roman" w:cstheme="minorHAnsi"/>
                <w:sz w:val="16"/>
                <w:szCs w:val="16"/>
                <w:lang w:eastAsia="fr-FR"/>
              </w:rPr>
            </w:pPr>
          </w:p>
          <w:p w14:paraId="17A50EEA" w14:textId="77777777" w:rsidR="000A12F8" w:rsidRPr="000A12F8" w:rsidRDefault="000A12F8" w:rsidP="00954509">
            <w:pPr>
              <w:spacing w:after="0" w:line="240" w:lineRule="auto"/>
              <w:jc w:val="left"/>
              <w:rPr>
                <w:rFonts w:eastAsia="Times New Roman" w:cstheme="minorHAnsi"/>
                <w:sz w:val="16"/>
                <w:szCs w:val="16"/>
                <w:lang w:eastAsia="fr-FR"/>
              </w:rPr>
            </w:pPr>
          </w:p>
          <w:p w14:paraId="1A001633" w14:textId="1047F55D"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810" w:type="dxa"/>
            <w:tcBorders>
              <w:top w:val="nil"/>
              <w:left w:val="nil"/>
              <w:bottom w:val="single" w:sz="4" w:space="0" w:color="auto"/>
              <w:right w:val="single" w:sz="4" w:space="0" w:color="auto"/>
            </w:tcBorders>
            <w:shd w:val="clear" w:color="auto" w:fill="FFF2CC" w:themeFill="accent4" w:themeFillTint="33"/>
            <w:noWrap/>
            <w:hideMark/>
          </w:tcPr>
          <w:p w14:paraId="7893D6EB"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1 000 ha</w:t>
            </w:r>
          </w:p>
          <w:p w14:paraId="5AA8E28A" w14:textId="4ABEA004" w:rsidR="000A12F8" w:rsidRDefault="000A12F8" w:rsidP="00954509">
            <w:pPr>
              <w:spacing w:after="0" w:line="240" w:lineRule="auto"/>
              <w:jc w:val="left"/>
              <w:rPr>
                <w:rFonts w:eastAsia="Times New Roman" w:cstheme="minorHAnsi"/>
                <w:sz w:val="16"/>
                <w:szCs w:val="16"/>
                <w:lang w:eastAsia="fr-FR"/>
              </w:rPr>
            </w:pPr>
          </w:p>
          <w:p w14:paraId="0E0D93F8" w14:textId="53B16BA7" w:rsidR="000A12F8" w:rsidRDefault="000A12F8" w:rsidP="00954509">
            <w:pPr>
              <w:spacing w:after="0" w:line="240" w:lineRule="auto"/>
              <w:jc w:val="left"/>
              <w:rPr>
                <w:rFonts w:eastAsia="Times New Roman" w:cstheme="minorHAnsi"/>
                <w:sz w:val="16"/>
                <w:szCs w:val="16"/>
                <w:lang w:eastAsia="fr-FR"/>
              </w:rPr>
            </w:pPr>
          </w:p>
          <w:p w14:paraId="587BD443" w14:textId="2B296F59" w:rsidR="004D6210" w:rsidRDefault="004D6210" w:rsidP="00954509">
            <w:pPr>
              <w:spacing w:after="0" w:line="240" w:lineRule="auto"/>
              <w:jc w:val="left"/>
              <w:rPr>
                <w:rFonts w:eastAsia="Times New Roman" w:cstheme="minorHAnsi"/>
                <w:sz w:val="16"/>
                <w:szCs w:val="16"/>
                <w:lang w:eastAsia="fr-FR"/>
              </w:rPr>
            </w:pPr>
          </w:p>
          <w:p w14:paraId="6FA18557" w14:textId="12695D11" w:rsidR="004D6210" w:rsidRDefault="004D6210" w:rsidP="00954509">
            <w:pPr>
              <w:spacing w:after="0" w:line="240" w:lineRule="auto"/>
              <w:jc w:val="left"/>
              <w:rPr>
                <w:rFonts w:eastAsia="Times New Roman" w:cstheme="minorHAnsi"/>
                <w:sz w:val="16"/>
                <w:szCs w:val="16"/>
                <w:lang w:eastAsia="fr-FR"/>
              </w:rPr>
            </w:pPr>
          </w:p>
          <w:p w14:paraId="6F240D5F" w14:textId="77777777" w:rsidR="00947AA3" w:rsidRDefault="00947AA3" w:rsidP="00954509">
            <w:pPr>
              <w:spacing w:after="0" w:line="240" w:lineRule="auto"/>
              <w:jc w:val="left"/>
              <w:rPr>
                <w:rFonts w:eastAsia="Times New Roman" w:cstheme="minorHAnsi"/>
                <w:sz w:val="16"/>
                <w:szCs w:val="16"/>
                <w:lang w:eastAsia="fr-FR"/>
              </w:rPr>
            </w:pPr>
          </w:p>
          <w:p w14:paraId="49AF9A69" w14:textId="0135ACF6" w:rsidR="004D6210" w:rsidRDefault="004D6210" w:rsidP="00954509">
            <w:pPr>
              <w:spacing w:after="0" w:line="240" w:lineRule="auto"/>
              <w:jc w:val="left"/>
              <w:rPr>
                <w:rFonts w:eastAsia="Times New Roman" w:cstheme="minorHAnsi"/>
                <w:sz w:val="16"/>
                <w:szCs w:val="16"/>
                <w:lang w:eastAsia="fr-FR"/>
              </w:rPr>
            </w:pPr>
          </w:p>
          <w:p w14:paraId="0338FF49" w14:textId="23F89FA6" w:rsidR="004D6210" w:rsidRDefault="004D6210" w:rsidP="00954509">
            <w:pPr>
              <w:spacing w:after="0" w:line="240" w:lineRule="auto"/>
              <w:jc w:val="left"/>
              <w:rPr>
                <w:rFonts w:eastAsia="Times New Roman" w:cstheme="minorHAnsi"/>
                <w:sz w:val="16"/>
                <w:szCs w:val="16"/>
                <w:lang w:eastAsia="fr-FR"/>
              </w:rPr>
            </w:pPr>
          </w:p>
          <w:p w14:paraId="14116C4A" w14:textId="77777777" w:rsidR="004D6210" w:rsidRPr="000A12F8" w:rsidRDefault="004D6210" w:rsidP="00954509">
            <w:pPr>
              <w:spacing w:after="0" w:line="240" w:lineRule="auto"/>
              <w:jc w:val="left"/>
              <w:rPr>
                <w:rFonts w:eastAsia="Times New Roman" w:cstheme="minorHAnsi"/>
                <w:sz w:val="16"/>
                <w:szCs w:val="16"/>
                <w:lang w:eastAsia="fr-FR"/>
              </w:rPr>
            </w:pPr>
          </w:p>
          <w:p w14:paraId="1C07BB00" w14:textId="726DC4DD" w:rsidR="000A12F8" w:rsidRDefault="000A12F8" w:rsidP="00954509">
            <w:pPr>
              <w:spacing w:after="0" w:line="240" w:lineRule="auto"/>
              <w:jc w:val="left"/>
              <w:rPr>
                <w:rFonts w:eastAsia="Times New Roman" w:cstheme="minorHAnsi"/>
                <w:sz w:val="16"/>
                <w:szCs w:val="16"/>
                <w:lang w:eastAsia="fr-FR"/>
              </w:rPr>
            </w:pPr>
          </w:p>
          <w:p w14:paraId="31504B21" w14:textId="6208C5AA" w:rsidR="003727A6" w:rsidRDefault="003727A6" w:rsidP="00954509">
            <w:pPr>
              <w:spacing w:after="0" w:line="240" w:lineRule="auto"/>
              <w:jc w:val="left"/>
              <w:rPr>
                <w:rFonts w:eastAsia="Times New Roman" w:cstheme="minorHAnsi"/>
                <w:sz w:val="16"/>
                <w:szCs w:val="16"/>
                <w:lang w:eastAsia="fr-FR"/>
              </w:rPr>
            </w:pPr>
          </w:p>
          <w:p w14:paraId="05940532" w14:textId="2C51218B" w:rsidR="003727A6" w:rsidRDefault="003727A6" w:rsidP="00954509">
            <w:pPr>
              <w:spacing w:after="0" w:line="240" w:lineRule="auto"/>
              <w:jc w:val="left"/>
              <w:rPr>
                <w:rFonts w:eastAsia="Times New Roman" w:cstheme="minorHAnsi"/>
                <w:sz w:val="16"/>
                <w:szCs w:val="16"/>
                <w:lang w:eastAsia="fr-FR"/>
              </w:rPr>
            </w:pPr>
          </w:p>
          <w:p w14:paraId="3F808978" w14:textId="3FFAAEC3" w:rsidR="003727A6" w:rsidRDefault="003727A6" w:rsidP="00954509">
            <w:pPr>
              <w:spacing w:after="0" w:line="240" w:lineRule="auto"/>
              <w:jc w:val="left"/>
              <w:rPr>
                <w:rFonts w:eastAsia="Times New Roman" w:cstheme="minorHAnsi"/>
                <w:sz w:val="16"/>
                <w:szCs w:val="16"/>
                <w:lang w:eastAsia="fr-FR"/>
              </w:rPr>
            </w:pPr>
          </w:p>
          <w:p w14:paraId="0F0F4B28" w14:textId="77777777" w:rsidR="003727A6" w:rsidRDefault="003727A6" w:rsidP="00954509">
            <w:pPr>
              <w:spacing w:after="0" w:line="240" w:lineRule="auto"/>
              <w:jc w:val="left"/>
              <w:rPr>
                <w:rFonts w:eastAsia="Times New Roman" w:cstheme="minorHAnsi"/>
                <w:sz w:val="16"/>
                <w:szCs w:val="16"/>
                <w:lang w:eastAsia="fr-FR"/>
              </w:rPr>
            </w:pPr>
          </w:p>
          <w:p w14:paraId="7DDF3D39" w14:textId="77777777" w:rsidR="003727A6" w:rsidRPr="000A12F8" w:rsidRDefault="003727A6" w:rsidP="00954509">
            <w:pPr>
              <w:spacing w:after="0" w:line="240" w:lineRule="auto"/>
              <w:jc w:val="left"/>
              <w:rPr>
                <w:rFonts w:eastAsia="Times New Roman" w:cstheme="minorHAnsi"/>
                <w:sz w:val="16"/>
                <w:szCs w:val="16"/>
                <w:lang w:eastAsia="fr-FR"/>
              </w:rPr>
            </w:pPr>
          </w:p>
          <w:p w14:paraId="6F9DB3EE" w14:textId="77777777" w:rsidR="000A12F8" w:rsidRPr="000A12F8" w:rsidRDefault="000A12F8" w:rsidP="00954509">
            <w:pPr>
              <w:spacing w:after="0" w:line="240" w:lineRule="auto"/>
              <w:jc w:val="left"/>
              <w:rPr>
                <w:rFonts w:eastAsia="Times New Roman" w:cstheme="minorHAnsi"/>
                <w:sz w:val="16"/>
                <w:szCs w:val="16"/>
                <w:lang w:eastAsia="fr-FR"/>
              </w:rPr>
            </w:pPr>
          </w:p>
          <w:p w14:paraId="100CB5DD" w14:textId="77777777" w:rsidR="000A12F8" w:rsidRPr="000A12F8" w:rsidRDefault="000A12F8" w:rsidP="00954509">
            <w:pPr>
              <w:spacing w:after="0" w:line="240" w:lineRule="auto"/>
              <w:jc w:val="left"/>
              <w:rPr>
                <w:rFonts w:eastAsia="Times New Roman" w:cstheme="minorHAnsi"/>
                <w:sz w:val="16"/>
                <w:szCs w:val="16"/>
                <w:lang w:eastAsia="fr-FR"/>
              </w:rPr>
            </w:pPr>
          </w:p>
          <w:p w14:paraId="52A99143" w14:textId="77777777" w:rsidR="000A12F8" w:rsidRPr="000A12F8" w:rsidRDefault="000A12F8" w:rsidP="00954509">
            <w:pPr>
              <w:spacing w:after="0" w:line="240" w:lineRule="auto"/>
              <w:jc w:val="left"/>
              <w:rPr>
                <w:rFonts w:eastAsia="Times New Roman" w:cstheme="minorHAnsi"/>
                <w:sz w:val="16"/>
                <w:szCs w:val="16"/>
                <w:lang w:eastAsia="fr-FR"/>
              </w:rPr>
            </w:pPr>
          </w:p>
          <w:p w14:paraId="106053AF" w14:textId="5E5EDEBD"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20" w:type="dxa"/>
            <w:tcBorders>
              <w:top w:val="nil"/>
              <w:left w:val="nil"/>
              <w:bottom w:val="single" w:sz="4" w:space="0" w:color="auto"/>
              <w:right w:val="single" w:sz="4" w:space="0" w:color="auto"/>
            </w:tcBorders>
            <w:shd w:val="clear" w:color="auto" w:fill="FFF2CC" w:themeFill="accent4" w:themeFillTint="33"/>
            <w:noWrap/>
            <w:hideMark/>
          </w:tcPr>
          <w:p w14:paraId="1F4F792B"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 2 000 ha</w:t>
            </w:r>
          </w:p>
          <w:p w14:paraId="46E82D5A" w14:textId="77777777" w:rsidR="000A12F8" w:rsidRPr="000A12F8" w:rsidRDefault="000A12F8" w:rsidP="00954509">
            <w:pPr>
              <w:spacing w:after="0" w:line="240" w:lineRule="auto"/>
              <w:jc w:val="left"/>
              <w:rPr>
                <w:rFonts w:eastAsia="Times New Roman" w:cstheme="minorHAnsi"/>
                <w:sz w:val="16"/>
                <w:szCs w:val="16"/>
                <w:lang w:eastAsia="fr-FR"/>
              </w:rPr>
            </w:pPr>
          </w:p>
          <w:p w14:paraId="5420C184" w14:textId="02D10402" w:rsidR="000A12F8" w:rsidRDefault="000A12F8" w:rsidP="00954509">
            <w:pPr>
              <w:spacing w:after="0" w:line="240" w:lineRule="auto"/>
              <w:jc w:val="left"/>
              <w:rPr>
                <w:rFonts w:eastAsia="Times New Roman" w:cstheme="minorHAnsi"/>
                <w:sz w:val="16"/>
                <w:szCs w:val="16"/>
                <w:lang w:eastAsia="fr-FR"/>
              </w:rPr>
            </w:pPr>
          </w:p>
          <w:p w14:paraId="27936ECF" w14:textId="46B8BC3E" w:rsidR="000A12F8" w:rsidRDefault="000A12F8" w:rsidP="00954509">
            <w:pPr>
              <w:spacing w:after="0" w:line="240" w:lineRule="auto"/>
              <w:jc w:val="left"/>
              <w:rPr>
                <w:rFonts w:eastAsia="Times New Roman" w:cstheme="minorHAnsi"/>
                <w:sz w:val="16"/>
                <w:szCs w:val="16"/>
                <w:lang w:eastAsia="fr-FR"/>
              </w:rPr>
            </w:pPr>
          </w:p>
          <w:p w14:paraId="381A702D" w14:textId="1763504E" w:rsidR="004D6210" w:rsidRDefault="004D6210" w:rsidP="00954509">
            <w:pPr>
              <w:spacing w:after="0" w:line="240" w:lineRule="auto"/>
              <w:jc w:val="left"/>
              <w:rPr>
                <w:rFonts w:eastAsia="Times New Roman" w:cstheme="minorHAnsi"/>
                <w:sz w:val="16"/>
                <w:szCs w:val="16"/>
                <w:lang w:eastAsia="fr-FR"/>
              </w:rPr>
            </w:pPr>
          </w:p>
          <w:p w14:paraId="580C8605" w14:textId="04199407" w:rsidR="004D6210" w:rsidRDefault="004D6210" w:rsidP="00954509">
            <w:pPr>
              <w:spacing w:after="0" w:line="240" w:lineRule="auto"/>
              <w:jc w:val="left"/>
              <w:rPr>
                <w:rFonts w:eastAsia="Times New Roman" w:cstheme="minorHAnsi"/>
                <w:sz w:val="16"/>
                <w:szCs w:val="16"/>
                <w:lang w:eastAsia="fr-FR"/>
              </w:rPr>
            </w:pPr>
          </w:p>
          <w:p w14:paraId="64507D59" w14:textId="4725256A" w:rsidR="004D6210" w:rsidRDefault="004D6210" w:rsidP="00954509">
            <w:pPr>
              <w:spacing w:after="0" w:line="240" w:lineRule="auto"/>
              <w:jc w:val="left"/>
              <w:rPr>
                <w:rFonts w:eastAsia="Times New Roman" w:cstheme="minorHAnsi"/>
                <w:sz w:val="16"/>
                <w:szCs w:val="16"/>
                <w:lang w:eastAsia="fr-FR"/>
              </w:rPr>
            </w:pPr>
          </w:p>
          <w:p w14:paraId="771928C6" w14:textId="10B66067" w:rsidR="004D6210" w:rsidRDefault="004D6210" w:rsidP="00954509">
            <w:pPr>
              <w:spacing w:after="0" w:line="240" w:lineRule="auto"/>
              <w:jc w:val="left"/>
              <w:rPr>
                <w:rFonts w:eastAsia="Times New Roman" w:cstheme="minorHAnsi"/>
                <w:sz w:val="16"/>
                <w:szCs w:val="16"/>
                <w:lang w:eastAsia="fr-FR"/>
              </w:rPr>
            </w:pPr>
          </w:p>
          <w:p w14:paraId="3F9D0298" w14:textId="77777777" w:rsidR="004D6210" w:rsidRDefault="004D6210" w:rsidP="00954509">
            <w:pPr>
              <w:spacing w:after="0" w:line="240" w:lineRule="auto"/>
              <w:jc w:val="left"/>
              <w:rPr>
                <w:rFonts w:eastAsia="Times New Roman" w:cstheme="minorHAnsi"/>
                <w:sz w:val="16"/>
                <w:szCs w:val="16"/>
                <w:lang w:eastAsia="fr-FR"/>
              </w:rPr>
            </w:pPr>
          </w:p>
          <w:p w14:paraId="47F07867" w14:textId="3494239C" w:rsidR="003727A6" w:rsidRDefault="003727A6" w:rsidP="00954509">
            <w:pPr>
              <w:spacing w:after="0" w:line="240" w:lineRule="auto"/>
              <w:jc w:val="left"/>
              <w:rPr>
                <w:rFonts w:eastAsia="Times New Roman" w:cstheme="minorHAnsi"/>
                <w:sz w:val="16"/>
                <w:szCs w:val="16"/>
                <w:lang w:eastAsia="fr-FR"/>
              </w:rPr>
            </w:pPr>
          </w:p>
          <w:p w14:paraId="3226F2B6" w14:textId="31B77528" w:rsidR="003727A6" w:rsidRDefault="003727A6" w:rsidP="00954509">
            <w:pPr>
              <w:spacing w:after="0" w:line="240" w:lineRule="auto"/>
              <w:jc w:val="left"/>
              <w:rPr>
                <w:rFonts w:eastAsia="Times New Roman" w:cstheme="minorHAnsi"/>
                <w:sz w:val="16"/>
                <w:szCs w:val="16"/>
                <w:lang w:eastAsia="fr-FR"/>
              </w:rPr>
            </w:pPr>
          </w:p>
          <w:p w14:paraId="6616571F" w14:textId="75320F7A" w:rsidR="003727A6" w:rsidRDefault="003727A6" w:rsidP="00954509">
            <w:pPr>
              <w:spacing w:after="0" w:line="240" w:lineRule="auto"/>
              <w:jc w:val="left"/>
              <w:rPr>
                <w:rFonts w:eastAsia="Times New Roman" w:cstheme="minorHAnsi"/>
                <w:sz w:val="16"/>
                <w:szCs w:val="16"/>
                <w:lang w:eastAsia="fr-FR"/>
              </w:rPr>
            </w:pPr>
          </w:p>
          <w:p w14:paraId="1C889F0D" w14:textId="2ECD46AB" w:rsidR="003727A6" w:rsidRDefault="003727A6" w:rsidP="00954509">
            <w:pPr>
              <w:spacing w:after="0" w:line="240" w:lineRule="auto"/>
              <w:jc w:val="left"/>
              <w:rPr>
                <w:rFonts w:eastAsia="Times New Roman" w:cstheme="minorHAnsi"/>
                <w:sz w:val="16"/>
                <w:szCs w:val="16"/>
                <w:lang w:eastAsia="fr-FR"/>
              </w:rPr>
            </w:pPr>
          </w:p>
          <w:p w14:paraId="141CDD53" w14:textId="77777777" w:rsidR="003727A6" w:rsidRDefault="003727A6" w:rsidP="00954509">
            <w:pPr>
              <w:spacing w:after="0" w:line="240" w:lineRule="auto"/>
              <w:jc w:val="left"/>
              <w:rPr>
                <w:rFonts w:eastAsia="Times New Roman" w:cstheme="minorHAnsi"/>
                <w:sz w:val="16"/>
                <w:szCs w:val="16"/>
                <w:lang w:eastAsia="fr-FR"/>
              </w:rPr>
            </w:pPr>
          </w:p>
          <w:p w14:paraId="63063CA1" w14:textId="77777777" w:rsidR="000A12F8" w:rsidRPr="000A12F8" w:rsidRDefault="000A12F8" w:rsidP="00954509">
            <w:pPr>
              <w:spacing w:after="0" w:line="240" w:lineRule="auto"/>
              <w:jc w:val="left"/>
              <w:rPr>
                <w:rFonts w:eastAsia="Times New Roman" w:cstheme="minorHAnsi"/>
                <w:sz w:val="16"/>
                <w:szCs w:val="16"/>
                <w:lang w:eastAsia="fr-FR"/>
              </w:rPr>
            </w:pPr>
          </w:p>
          <w:p w14:paraId="07ACCD68" w14:textId="77777777" w:rsidR="000A12F8" w:rsidRPr="000A12F8" w:rsidRDefault="000A12F8" w:rsidP="00954509">
            <w:pPr>
              <w:spacing w:after="0" w:line="240" w:lineRule="auto"/>
              <w:jc w:val="left"/>
              <w:rPr>
                <w:rFonts w:eastAsia="Times New Roman" w:cstheme="minorHAnsi"/>
                <w:sz w:val="16"/>
                <w:szCs w:val="16"/>
                <w:lang w:eastAsia="fr-FR"/>
              </w:rPr>
            </w:pPr>
          </w:p>
          <w:p w14:paraId="0B50CA34" w14:textId="77777777" w:rsidR="000A12F8" w:rsidRPr="000A12F8" w:rsidRDefault="000A12F8" w:rsidP="00954509">
            <w:pPr>
              <w:spacing w:after="0" w:line="240" w:lineRule="auto"/>
              <w:jc w:val="left"/>
              <w:rPr>
                <w:rFonts w:eastAsia="Times New Roman" w:cstheme="minorHAnsi"/>
                <w:sz w:val="16"/>
                <w:szCs w:val="16"/>
                <w:lang w:eastAsia="fr-FR"/>
              </w:rPr>
            </w:pPr>
          </w:p>
          <w:p w14:paraId="5A771A0B" w14:textId="4E369719"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49" w:type="dxa"/>
            <w:tcBorders>
              <w:top w:val="nil"/>
              <w:left w:val="nil"/>
              <w:bottom w:val="single" w:sz="4" w:space="0" w:color="auto"/>
              <w:right w:val="single" w:sz="4" w:space="0" w:color="auto"/>
            </w:tcBorders>
            <w:shd w:val="clear" w:color="auto" w:fill="FFF2CC" w:themeFill="accent4" w:themeFillTint="33"/>
            <w:noWrap/>
            <w:hideMark/>
          </w:tcPr>
          <w:p w14:paraId="3A0DA51B" w14:textId="77777777" w:rsidR="000A12F8" w:rsidRPr="000A12F8" w:rsidRDefault="000A12F8" w:rsidP="00954509">
            <w:pPr>
              <w:spacing w:after="0" w:line="240" w:lineRule="auto"/>
              <w:jc w:val="left"/>
              <w:rPr>
                <w:rFonts w:eastAsia="Times New Roman" w:cstheme="minorHAnsi"/>
                <w:sz w:val="16"/>
                <w:szCs w:val="16"/>
                <w:lang w:eastAsia="fr-FR"/>
              </w:rPr>
            </w:pPr>
            <w:r w:rsidRPr="000A12F8">
              <w:rPr>
                <w:rFonts w:eastAsia="Times New Roman" w:cstheme="minorHAnsi"/>
                <w:sz w:val="16"/>
                <w:szCs w:val="16"/>
                <w:lang w:eastAsia="fr-FR"/>
              </w:rPr>
              <w:lastRenderedPageBreak/>
              <w:t> 0 ha</w:t>
            </w:r>
          </w:p>
          <w:p w14:paraId="3883CC62" w14:textId="77777777" w:rsidR="000A12F8" w:rsidRPr="000A12F8" w:rsidRDefault="000A12F8" w:rsidP="00954509">
            <w:pPr>
              <w:spacing w:after="0" w:line="240" w:lineRule="auto"/>
              <w:jc w:val="left"/>
              <w:rPr>
                <w:rFonts w:eastAsia="Times New Roman" w:cstheme="minorHAnsi"/>
                <w:sz w:val="16"/>
                <w:szCs w:val="16"/>
                <w:lang w:eastAsia="fr-FR"/>
              </w:rPr>
            </w:pPr>
          </w:p>
          <w:p w14:paraId="3344A1B2" w14:textId="77777777" w:rsidR="000A12F8" w:rsidRPr="000A12F8" w:rsidRDefault="000A12F8" w:rsidP="00954509">
            <w:pPr>
              <w:spacing w:after="0" w:line="240" w:lineRule="auto"/>
              <w:jc w:val="left"/>
              <w:rPr>
                <w:rFonts w:eastAsia="Times New Roman" w:cstheme="minorHAnsi"/>
                <w:sz w:val="16"/>
                <w:szCs w:val="16"/>
                <w:lang w:eastAsia="fr-FR"/>
              </w:rPr>
            </w:pPr>
          </w:p>
          <w:p w14:paraId="6AFBF830" w14:textId="252F4CE9" w:rsidR="000A12F8" w:rsidRDefault="000A12F8" w:rsidP="00954509">
            <w:pPr>
              <w:spacing w:after="0" w:line="240" w:lineRule="auto"/>
              <w:jc w:val="left"/>
              <w:rPr>
                <w:rFonts w:eastAsia="Times New Roman" w:cstheme="minorHAnsi"/>
                <w:sz w:val="16"/>
                <w:szCs w:val="16"/>
                <w:lang w:eastAsia="fr-FR"/>
              </w:rPr>
            </w:pPr>
          </w:p>
          <w:p w14:paraId="22A6443D" w14:textId="3D2880B5" w:rsidR="004D6210" w:rsidRDefault="004D6210" w:rsidP="00954509">
            <w:pPr>
              <w:spacing w:after="0" w:line="240" w:lineRule="auto"/>
              <w:jc w:val="left"/>
              <w:rPr>
                <w:rFonts w:eastAsia="Times New Roman" w:cstheme="minorHAnsi"/>
                <w:sz w:val="16"/>
                <w:szCs w:val="16"/>
                <w:lang w:eastAsia="fr-FR"/>
              </w:rPr>
            </w:pPr>
          </w:p>
          <w:p w14:paraId="55DE6F2D" w14:textId="7474CF30" w:rsidR="004D6210" w:rsidRDefault="004D6210" w:rsidP="00954509">
            <w:pPr>
              <w:spacing w:after="0" w:line="240" w:lineRule="auto"/>
              <w:jc w:val="left"/>
              <w:rPr>
                <w:rFonts w:eastAsia="Times New Roman" w:cstheme="minorHAnsi"/>
                <w:sz w:val="16"/>
                <w:szCs w:val="16"/>
                <w:lang w:eastAsia="fr-FR"/>
              </w:rPr>
            </w:pPr>
          </w:p>
          <w:p w14:paraId="403D5AD3" w14:textId="1A912B4C" w:rsidR="004D6210" w:rsidRDefault="004D6210" w:rsidP="00954509">
            <w:pPr>
              <w:spacing w:after="0" w:line="240" w:lineRule="auto"/>
              <w:jc w:val="left"/>
              <w:rPr>
                <w:rFonts w:eastAsia="Times New Roman" w:cstheme="minorHAnsi"/>
                <w:sz w:val="16"/>
                <w:szCs w:val="16"/>
                <w:lang w:eastAsia="fr-FR"/>
              </w:rPr>
            </w:pPr>
          </w:p>
          <w:p w14:paraId="4E36B257" w14:textId="2FDA948B" w:rsidR="004D6210" w:rsidRDefault="004D6210" w:rsidP="00954509">
            <w:pPr>
              <w:spacing w:after="0" w:line="240" w:lineRule="auto"/>
              <w:jc w:val="left"/>
              <w:rPr>
                <w:rFonts w:eastAsia="Times New Roman" w:cstheme="minorHAnsi"/>
                <w:sz w:val="16"/>
                <w:szCs w:val="16"/>
                <w:lang w:eastAsia="fr-FR"/>
              </w:rPr>
            </w:pPr>
          </w:p>
          <w:p w14:paraId="6F815F9A" w14:textId="77777777" w:rsidR="004D6210" w:rsidRDefault="004D6210" w:rsidP="00954509">
            <w:pPr>
              <w:spacing w:after="0" w:line="240" w:lineRule="auto"/>
              <w:jc w:val="left"/>
              <w:rPr>
                <w:rFonts w:eastAsia="Times New Roman" w:cstheme="minorHAnsi"/>
                <w:sz w:val="16"/>
                <w:szCs w:val="16"/>
                <w:lang w:eastAsia="fr-FR"/>
              </w:rPr>
            </w:pPr>
          </w:p>
          <w:p w14:paraId="4BC28129" w14:textId="62F55B86" w:rsidR="003727A6" w:rsidRDefault="003727A6" w:rsidP="00954509">
            <w:pPr>
              <w:spacing w:after="0" w:line="240" w:lineRule="auto"/>
              <w:jc w:val="left"/>
              <w:rPr>
                <w:rFonts w:eastAsia="Times New Roman" w:cstheme="minorHAnsi"/>
                <w:sz w:val="16"/>
                <w:szCs w:val="16"/>
                <w:lang w:eastAsia="fr-FR"/>
              </w:rPr>
            </w:pPr>
          </w:p>
          <w:p w14:paraId="79C514F8" w14:textId="333F1931" w:rsidR="003727A6" w:rsidRDefault="003727A6" w:rsidP="00954509">
            <w:pPr>
              <w:spacing w:after="0" w:line="240" w:lineRule="auto"/>
              <w:jc w:val="left"/>
              <w:rPr>
                <w:rFonts w:eastAsia="Times New Roman" w:cstheme="minorHAnsi"/>
                <w:sz w:val="16"/>
                <w:szCs w:val="16"/>
                <w:lang w:eastAsia="fr-FR"/>
              </w:rPr>
            </w:pPr>
          </w:p>
          <w:p w14:paraId="16B6302A" w14:textId="45F889A0" w:rsidR="003727A6" w:rsidRDefault="003727A6" w:rsidP="00954509">
            <w:pPr>
              <w:spacing w:after="0" w:line="240" w:lineRule="auto"/>
              <w:jc w:val="left"/>
              <w:rPr>
                <w:rFonts w:eastAsia="Times New Roman" w:cstheme="minorHAnsi"/>
                <w:sz w:val="16"/>
                <w:szCs w:val="16"/>
                <w:lang w:eastAsia="fr-FR"/>
              </w:rPr>
            </w:pPr>
          </w:p>
          <w:p w14:paraId="6AC4A5B3" w14:textId="09709562" w:rsidR="003727A6" w:rsidRDefault="003727A6" w:rsidP="00954509">
            <w:pPr>
              <w:spacing w:after="0" w:line="240" w:lineRule="auto"/>
              <w:jc w:val="left"/>
              <w:rPr>
                <w:rFonts w:eastAsia="Times New Roman" w:cstheme="minorHAnsi"/>
                <w:sz w:val="16"/>
                <w:szCs w:val="16"/>
                <w:lang w:eastAsia="fr-FR"/>
              </w:rPr>
            </w:pPr>
          </w:p>
          <w:p w14:paraId="3F1F8354" w14:textId="77777777" w:rsidR="003727A6" w:rsidRDefault="003727A6" w:rsidP="00954509">
            <w:pPr>
              <w:spacing w:after="0" w:line="240" w:lineRule="auto"/>
              <w:jc w:val="left"/>
              <w:rPr>
                <w:rFonts w:eastAsia="Times New Roman" w:cstheme="minorHAnsi"/>
                <w:sz w:val="16"/>
                <w:szCs w:val="16"/>
                <w:lang w:eastAsia="fr-FR"/>
              </w:rPr>
            </w:pPr>
          </w:p>
          <w:p w14:paraId="6DF17567" w14:textId="12199464" w:rsidR="000A12F8" w:rsidRDefault="000A12F8" w:rsidP="00954509">
            <w:pPr>
              <w:spacing w:after="0" w:line="240" w:lineRule="auto"/>
              <w:jc w:val="left"/>
              <w:rPr>
                <w:rFonts w:eastAsia="Times New Roman" w:cstheme="minorHAnsi"/>
                <w:sz w:val="16"/>
                <w:szCs w:val="16"/>
                <w:lang w:eastAsia="fr-FR"/>
              </w:rPr>
            </w:pPr>
          </w:p>
          <w:p w14:paraId="7A5E6B42" w14:textId="77777777" w:rsidR="000A12F8" w:rsidRPr="000A12F8" w:rsidRDefault="000A12F8" w:rsidP="00954509">
            <w:pPr>
              <w:spacing w:after="0" w:line="240" w:lineRule="auto"/>
              <w:jc w:val="left"/>
              <w:rPr>
                <w:rFonts w:eastAsia="Times New Roman" w:cstheme="minorHAnsi"/>
                <w:sz w:val="16"/>
                <w:szCs w:val="16"/>
                <w:lang w:eastAsia="fr-FR"/>
              </w:rPr>
            </w:pPr>
          </w:p>
          <w:p w14:paraId="5F6D3110" w14:textId="77777777" w:rsidR="000A12F8" w:rsidRPr="000A12F8" w:rsidRDefault="000A12F8" w:rsidP="00954509">
            <w:pPr>
              <w:spacing w:after="0" w:line="240" w:lineRule="auto"/>
              <w:jc w:val="left"/>
              <w:rPr>
                <w:rFonts w:eastAsia="Times New Roman" w:cstheme="minorHAnsi"/>
                <w:sz w:val="16"/>
                <w:szCs w:val="16"/>
                <w:lang w:eastAsia="fr-FR"/>
              </w:rPr>
            </w:pPr>
          </w:p>
          <w:p w14:paraId="7B0014BE" w14:textId="77777777" w:rsidR="000A12F8" w:rsidRPr="000A12F8" w:rsidRDefault="000A12F8" w:rsidP="00954509">
            <w:pPr>
              <w:spacing w:after="0" w:line="240" w:lineRule="auto"/>
              <w:jc w:val="left"/>
              <w:rPr>
                <w:rFonts w:eastAsia="Times New Roman" w:cstheme="minorHAnsi"/>
                <w:sz w:val="16"/>
                <w:szCs w:val="16"/>
                <w:lang w:eastAsia="fr-FR"/>
              </w:rPr>
            </w:pPr>
          </w:p>
          <w:p w14:paraId="262EFE0D" w14:textId="3569E1F1"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91" w:type="dxa"/>
            <w:tcBorders>
              <w:top w:val="nil"/>
              <w:left w:val="nil"/>
              <w:bottom w:val="single" w:sz="4" w:space="0" w:color="auto"/>
              <w:right w:val="single" w:sz="4" w:space="0" w:color="auto"/>
            </w:tcBorders>
            <w:shd w:val="clear" w:color="auto" w:fill="FFF2CC" w:themeFill="accent4" w:themeFillTint="33"/>
            <w:noWrap/>
            <w:hideMark/>
          </w:tcPr>
          <w:p w14:paraId="2B837357" w14:textId="3CBEF2A2" w:rsidR="000A12F8" w:rsidRPr="000A12F8" w:rsidRDefault="000A12F8" w:rsidP="00954509">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1000 ha</w:t>
            </w:r>
          </w:p>
          <w:p w14:paraId="6CEC8880" w14:textId="77777777" w:rsidR="000A12F8" w:rsidRPr="000A12F8" w:rsidRDefault="000A12F8" w:rsidP="00954509">
            <w:pPr>
              <w:spacing w:after="0" w:line="240" w:lineRule="auto"/>
              <w:jc w:val="left"/>
              <w:rPr>
                <w:rFonts w:eastAsia="Times New Roman" w:cstheme="minorHAnsi"/>
                <w:sz w:val="16"/>
                <w:szCs w:val="16"/>
                <w:lang w:eastAsia="fr-FR"/>
              </w:rPr>
            </w:pPr>
          </w:p>
          <w:p w14:paraId="493D83AC" w14:textId="77777777" w:rsidR="000A12F8" w:rsidRPr="000A12F8" w:rsidRDefault="000A12F8" w:rsidP="00954509">
            <w:pPr>
              <w:spacing w:after="0" w:line="240" w:lineRule="auto"/>
              <w:jc w:val="left"/>
              <w:rPr>
                <w:rFonts w:eastAsia="Times New Roman" w:cstheme="minorHAnsi"/>
                <w:sz w:val="16"/>
                <w:szCs w:val="16"/>
                <w:lang w:eastAsia="fr-FR"/>
              </w:rPr>
            </w:pPr>
          </w:p>
          <w:p w14:paraId="57F129FC" w14:textId="7D48FF96" w:rsidR="000A12F8" w:rsidRDefault="000A12F8" w:rsidP="00954509">
            <w:pPr>
              <w:spacing w:after="0" w:line="240" w:lineRule="auto"/>
              <w:jc w:val="left"/>
              <w:rPr>
                <w:rFonts w:eastAsia="Times New Roman" w:cstheme="minorHAnsi"/>
                <w:sz w:val="16"/>
                <w:szCs w:val="16"/>
                <w:lang w:eastAsia="fr-FR"/>
              </w:rPr>
            </w:pPr>
          </w:p>
          <w:p w14:paraId="748220D7" w14:textId="73A866F3" w:rsidR="004D6210" w:rsidRDefault="004D6210" w:rsidP="00954509">
            <w:pPr>
              <w:spacing w:after="0" w:line="240" w:lineRule="auto"/>
              <w:jc w:val="left"/>
              <w:rPr>
                <w:rFonts w:eastAsia="Times New Roman" w:cstheme="minorHAnsi"/>
                <w:sz w:val="16"/>
                <w:szCs w:val="16"/>
                <w:lang w:eastAsia="fr-FR"/>
              </w:rPr>
            </w:pPr>
          </w:p>
          <w:p w14:paraId="1E827B1B" w14:textId="1D5215BE" w:rsidR="004D6210" w:rsidRDefault="004D6210" w:rsidP="00954509">
            <w:pPr>
              <w:spacing w:after="0" w:line="240" w:lineRule="auto"/>
              <w:jc w:val="left"/>
              <w:rPr>
                <w:rFonts w:eastAsia="Times New Roman" w:cstheme="minorHAnsi"/>
                <w:sz w:val="16"/>
                <w:szCs w:val="16"/>
                <w:lang w:eastAsia="fr-FR"/>
              </w:rPr>
            </w:pPr>
          </w:p>
          <w:p w14:paraId="7118EC5E" w14:textId="4F060758" w:rsidR="004D6210" w:rsidRDefault="004D6210" w:rsidP="00954509">
            <w:pPr>
              <w:spacing w:after="0" w:line="240" w:lineRule="auto"/>
              <w:jc w:val="left"/>
              <w:rPr>
                <w:rFonts w:eastAsia="Times New Roman" w:cstheme="minorHAnsi"/>
                <w:sz w:val="16"/>
                <w:szCs w:val="16"/>
                <w:lang w:eastAsia="fr-FR"/>
              </w:rPr>
            </w:pPr>
          </w:p>
          <w:p w14:paraId="3554ACA3" w14:textId="176F4E9B" w:rsidR="004D6210" w:rsidRDefault="004D6210" w:rsidP="00954509">
            <w:pPr>
              <w:spacing w:after="0" w:line="240" w:lineRule="auto"/>
              <w:jc w:val="left"/>
              <w:rPr>
                <w:rFonts w:eastAsia="Times New Roman" w:cstheme="minorHAnsi"/>
                <w:sz w:val="16"/>
                <w:szCs w:val="16"/>
                <w:lang w:eastAsia="fr-FR"/>
              </w:rPr>
            </w:pPr>
          </w:p>
          <w:p w14:paraId="24273E8B" w14:textId="77777777" w:rsidR="004D6210" w:rsidRDefault="004D6210" w:rsidP="00954509">
            <w:pPr>
              <w:spacing w:after="0" w:line="240" w:lineRule="auto"/>
              <w:jc w:val="left"/>
              <w:rPr>
                <w:rFonts w:eastAsia="Times New Roman" w:cstheme="minorHAnsi"/>
                <w:sz w:val="16"/>
                <w:szCs w:val="16"/>
                <w:lang w:eastAsia="fr-FR"/>
              </w:rPr>
            </w:pPr>
          </w:p>
          <w:p w14:paraId="33296474" w14:textId="6C434291" w:rsidR="003727A6" w:rsidRDefault="003727A6" w:rsidP="00954509">
            <w:pPr>
              <w:spacing w:after="0" w:line="240" w:lineRule="auto"/>
              <w:jc w:val="left"/>
              <w:rPr>
                <w:rFonts w:eastAsia="Times New Roman" w:cstheme="minorHAnsi"/>
                <w:sz w:val="16"/>
                <w:szCs w:val="16"/>
                <w:lang w:eastAsia="fr-FR"/>
              </w:rPr>
            </w:pPr>
          </w:p>
          <w:p w14:paraId="6B5D9B1A" w14:textId="432C7CDA" w:rsidR="003727A6" w:rsidRDefault="003727A6" w:rsidP="00954509">
            <w:pPr>
              <w:spacing w:after="0" w:line="240" w:lineRule="auto"/>
              <w:jc w:val="left"/>
              <w:rPr>
                <w:rFonts w:eastAsia="Times New Roman" w:cstheme="minorHAnsi"/>
                <w:sz w:val="16"/>
                <w:szCs w:val="16"/>
                <w:lang w:eastAsia="fr-FR"/>
              </w:rPr>
            </w:pPr>
          </w:p>
          <w:p w14:paraId="1CBE92D6" w14:textId="77777777" w:rsidR="003727A6" w:rsidRDefault="003727A6" w:rsidP="00954509">
            <w:pPr>
              <w:spacing w:after="0" w:line="240" w:lineRule="auto"/>
              <w:jc w:val="left"/>
              <w:rPr>
                <w:rFonts w:eastAsia="Times New Roman" w:cstheme="minorHAnsi"/>
                <w:sz w:val="16"/>
                <w:szCs w:val="16"/>
                <w:lang w:eastAsia="fr-FR"/>
              </w:rPr>
            </w:pPr>
          </w:p>
          <w:p w14:paraId="63E9CA05" w14:textId="5FB9C615" w:rsidR="000A12F8" w:rsidRDefault="000A12F8" w:rsidP="00954509">
            <w:pPr>
              <w:spacing w:after="0" w:line="240" w:lineRule="auto"/>
              <w:jc w:val="left"/>
              <w:rPr>
                <w:rFonts w:eastAsia="Times New Roman" w:cstheme="minorHAnsi"/>
                <w:sz w:val="16"/>
                <w:szCs w:val="16"/>
                <w:lang w:eastAsia="fr-FR"/>
              </w:rPr>
            </w:pPr>
          </w:p>
          <w:p w14:paraId="74F0ED77" w14:textId="3D14ADA5" w:rsidR="003727A6" w:rsidRDefault="003727A6" w:rsidP="00954509">
            <w:pPr>
              <w:spacing w:after="0" w:line="240" w:lineRule="auto"/>
              <w:jc w:val="left"/>
              <w:rPr>
                <w:rFonts w:eastAsia="Times New Roman" w:cstheme="minorHAnsi"/>
                <w:sz w:val="16"/>
                <w:szCs w:val="16"/>
                <w:lang w:eastAsia="fr-FR"/>
              </w:rPr>
            </w:pPr>
          </w:p>
          <w:p w14:paraId="5D5670C0" w14:textId="77777777" w:rsidR="003727A6" w:rsidRDefault="003727A6" w:rsidP="00954509">
            <w:pPr>
              <w:spacing w:after="0" w:line="240" w:lineRule="auto"/>
              <w:jc w:val="left"/>
              <w:rPr>
                <w:rFonts w:eastAsia="Times New Roman" w:cstheme="minorHAnsi"/>
                <w:sz w:val="16"/>
                <w:szCs w:val="16"/>
                <w:lang w:eastAsia="fr-FR"/>
              </w:rPr>
            </w:pPr>
          </w:p>
          <w:p w14:paraId="585D0EC5" w14:textId="77777777" w:rsidR="000A12F8" w:rsidRPr="000A12F8" w:rsidRDefault="000A12F8" w:rsidP="00954509">
            <w:pPr>
              <w:spacing w:after="0" w:line="240" w:lineRule="auto"/>
              <w:jc w:val="left"/>
              <w:rPr>
                <w:rFonts w:eastAsia="Times New Roman" w:cstheme="minorHAnsi"/>
                <w:sz w:val="16"/>
                <w:szCs w:val="16"/>
                <w:lang w:eastAsia="fr-FR"/>
              </w:rPr>
            </w:pPr>
          </w:p>
          <w:p w14:paraId="59E493D8" w14:textId="77777777" w:rsidR="000A12F8" w:rsidRPr="000A12F8" w:rsidRDefault="000A12F8" w:rsidP="00954509">
            <w:pPr>
              <w:spacing w:after="0" w:line="240" w:lineRule="auto"/>
              <w:jc w:val="left"/>
              <w:rPr>
                <w:rFonts w:eastAsia="Times New Roman" w:cstheme="minorHAnsi"/>
                <w:sz w:val="16"/>
                <w:szCs w:val="16"/>
                <w:lang w:eastAsia="fr-FR"/>
              </w:rPr>
            </w:pPr>
          </w:p>
          <w:p w14:paraId="3108A381" w14:textId="77777777" w:rsidR="000A12F8" w:rsidRPr="000A12F8" w:rsidRDefault="000A12F8" w:rsidP="00954509">
            <w:pPr>
              <w:spacing w:after="0" w:line="240" w:lineRule="auto"/>
              <w:jc w:val="left"/>
              <w:rPr>
                <w:rFonts w:eastAsia="Times New Roman" w:cstheme="minorHAnsi"/>
                <w:sz w:val="16"/>
                <w:szCs w:val="16"/>
                <w:lang w:eastAsia="fr-FR"/>
              </w:rPr>
            </w:pPr>
          </w:p>
          <w:p w14:paraId="73D4FB55" w14:textId="4D28A65F" w:rsidR="000A12F8" w:rsidRP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357" w:type="dxa"/>
            <w:tcBorders>
              <w:top w:val="nil"/>
              <w:left w:val="nil"/>
              <w:bottom w:val="single" w:sz="4" w:space="0" w:color="auto"/>
              <w:right w:val="single" w:sz="4" w:space="0" w:color="auto"/>
            </w:tcBorders>
            <w:shd w:val="clear" w:color="auto" w:fill="FFF2CC" w:themeFill="accent4" w:themeFillTint="33"/>
            <w:noWrap/>
            <w:hideMark/>
          </w:tcPr>
          <w:p w14:paraId="612F0AF6" w14:textId="57122C11" w:rsidR="000A12F8" w:rsidRDefault="000A12F8" w:rsidP="00954509">
            <w:pPr>
              <w:spacing w:after="0" w:line="240" w:lineRule="auto"/>
              <w:ind w:left="0" w:right="0" w:firstLine="0"/>
              <w:jc w:val="left"/>
              <w:rPr>
                <w:rFonts w:eastAsia="Times New Roman" w:cstheme="minorHAnsi"/>
                <w:sz w:val="16"/>
                <w:szCs w:val="16"/>
                <w:lang w:eastAsia="fr-FR"/>
              </w:rPr>
            </w:pPr>
            <w:r w:rsidRPr="000A12F8">
              <w:rPr>
                <w:rFonts w:eastAsia="Times New Roman" w:cstheme="minorHAnsi"/>
                <w:sz w:val="16"/>
                <w:szCs w:val="16"/>
                <w:lang w:eastAsia="fr-FR"/>
              </w:rPr>
              <w:lastRenderedPageBreak/>
              <w:t> </w:t>
            </w:r>
            <w:r>
              <w:rPr>
                <w:rFonts w:eastAsia="Times New Roman" w:cstheme="minorHAnsi"/>
                <w:sz w:val="16"/>
                <w:szCs w:val="16"/>
                <w:lang w:eastAsia="fr-FR"/>
              </w:rPr>
              <w:t xml:space="preserve">Pépinière des 10 500 </w:t>
            </w:r>
            <w:r w:rsidR="003727A6">
              <w:rPr>
                <w:rFonts w:eastAsia="Times New Roman" w:cstheme="minorHAnsi"/>
                <w:sz w:val="16"/>
                <w:szCs w:val="16"/>
                <w:lang w:eastAsia="fr-FR"/>
              </w:rPr>
              <w:t>pré- germés</w:t>
            </w:r>
            <w:r>
              <w:rPr>
                <w:rFonts w:eastAsia="Times New Roman" w:cstheme="minorHAnsi"/>
                <w:sz w:val="16"/>
                <w:szCs w:val="16"/>
                <w:lang w:eastAsia="fr-FR"/>
              </w:rPr>
              <w:t xml:space="preserve"> de </w:t>
            </w:r>
            <w:r w:rsidR="003727A6">
              <w:rPr>
                <w:rFonts w:eastAsia="Times New Roman" w:cstheme="minorHAnsi"/>
                <w:sz w:val="16"/>
                <w:szCs w:val="16"/>
                <w:lang w:eastAsia="fr-FR"/>
              </w:rPr>
              <w:t>palmiers</w:t>
            </w:r>
            <w:r>
              <w:rPr>
                <w:rFonts w:eastAsia="Times New Roman" w:cstheme="minorHAnsi"/>
                <w:sz w:val="16"/>
                <w:szCs w:val="16"/>
                <w:lang w:eastAsia="fr-FR"/>
              </w:rPr>
              <w:t xml:space="preserve"> à huile établie avec un taux de succès de 85 %. Plants prévus pour être mis en terre en septembre 2021 </w:t>
            </w:r>
            <w:r>
              <w:rPr>
                <w:rFonts w:eastAsia="Times New Roman" w:cstheme="minorHAnsi"/>
                <w:sz w:val="16"/>
                <w:szCs w:val="16"/>
                <w:lang w:eastAsia="fr-FR"/>
              </w:rPr>
              <w:lastRenderedPageBreak/>
              <w:t>sous contrats avec fermiers pilotes</w:t>
            </w:r>
            <w:r w:rsidR="003727A6">
              <w:rPr>
                <w:rFonts w:eastAsia="Times New Roman" w:cstheme="minorHAnsi"/>
                <w:sz w:val="16"/>
                <w:szCs w:val="16"/>
                <w:lang w:eastAsia="fr-FR"/>
              </w:rPr>
              <w:t xml:space="preserve"> pré-identifiés</w:t>
            </w:r>
          </w:p>
          <w:p w14:paraId="3AF24742" w14:textId="77777777" w:rsidR="003727A6" w:rsidRDefault="003727A6" w:rsidP="00954509">
            <w:pPr>
              <w:spacing w:after="0" w:line="240" w:lineRule="auto"/>
              <w:ind w:left="0" w:right="0" w:firstLine="0"/>
              <w:jc w:val="left"/>
              <w:rPr>
                <w:rFonts w:eastAsia="Times New Roman" w:cstheme="minorHAnsi"/>
                <w:sz w:val="16"/>
                <w:szCs w:val="16"/>
                <w:lang w:eastAsia="fr-FR"/>
              </w:rPr>
            </w:pPr>
          </w:p>
          <w:p w14:paraId="4CBAD813" w14:textId="1653C1D3" w:rsidR="00947AA3" w:rsidRPr="000A12F8"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Nouvelles commandes des semences, incluant caféier et cacaoyer attendues</w:t>
            </w:r>
          </w:p>
        </w:tc>
        <w:tc>
          <w:tcPr>
            <w:tcW w:w="990" w:type="dxa"/>
            <w:tcBorders>
              <w:top w:val="nil"/>
              <w:left w:val="nil"/>
              <w:bottom w:val="single" w:sz="4" w:space="0" w:color="auto"/>
              <w:right w:val="single" w:sz="4" w:space="0" w:color="auto"/>
            </w:tcBorders>
            <w:shd w:val="clear" w:color="auto" w:fill="FFF2CC" w:themeFill="accent4" w:themeFillTint="33"/>
            <w:noWrap/>
            <w:hideMark/>
          </w:tcPr>
          <w:p w14:paraId="479833AF" w14:textId="1FA7D4B4" w:rsidR="000A12F8" w:rsidRDefault="000A12F8" w:rsidP="00954509">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lastRenderedPageBreak/>
              <w:t> </w:t>
            </w:r>
            <w:r w:rsidR="003727A6">
              <w:rPr>
                <w:rFonts w:asciiTheme="minorHAnsi" w:eastAsia="Times New Roman" w:hAnsiTheme="minorHAnsi" w:cstheme="minorHAnsi"/>
                <w:sz w:val="16"/>
                <w:szCs w:val="16"/>
                <w:lang w:val="fr-FR" w:eastAsia="fr-FR"/>
              </w:rPr>
              <w:t>2000 ha prévus pour 2022</w:t>
            </w:r>
          </w:p>
          <w:p w14:paraId="0497C1BB" w14:textId="03A3EE15"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42F1589F" w14:textId="41AC3721"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06CBCBED" w14:textId="0151E511"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3DCD7B4B" w14:textId="77777777"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198BC2A9" w14:textId="164CA0E6"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14C5468A" w14:textId="7C13DF22"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21640574" w14:textId="60B1607B"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0FCF43E0" w14:textId="25017BA8"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44F1B2A6" w14:textId="29D39ED5"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63745320" w14:textId="557DFCCC"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5D580BBA" w14:textId="327DCD45"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1F38B0BA" w14:textId="77777777"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71BFE7C2" w14:textId="77777777"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2A44E95C" w14:textId="77777777"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370035D5" w14:textId="43D3AA9C" w:rsidR="004D6210" w:rsidRPr="00853837"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tc>
      </w:tr>
      <w:tr w:rsidR="00D12363" w:rsidRPr="00853837" w14:paraId="2FB974C4" w14:textId="77777777" w:rsidTr="00BB13FC">
        <w:trPr>
          <w:gridAfter w:val="1"/>
          <w:wAfter w:w="8" w:type="dxa"/>
          <w:trHeight w:val="2262"/>
        </w:trPr>
        <w:tc>
          <w:tcPr>
            <w:tcW w:w="14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02023" w14:textId="3E691186" w:rsidR="003727A6" w:rsidRDefault="003727A6" w:rsidP="003727A6">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lastRenderedPageBreak/>
              <w:t>1.1.3 Promotion des itinéraires techniques reconnus pour une agriculture durable et de conservation</w:t>
            </w:r>
          </w:p>
          <w:p w14:paraId="5FD22230" w14:textId="77777777" w:rsidR="00947AA3" w:rsidRPr="003727A6" w:rsidRDefault="00947AA3" w:rsidP="003727A6">
            <w:pPr>
              <w:spacing w:after="0" w:line="240" w:lineRule="auto"/>
              <w:jc w:val="left"/>
              <w:rPr>
                <w:rFonts w:asciiTheme="minorHAnsi" w:eastAsia="Times New Roman" w:hAnsiTheme="minorHAnsi" w:cstheme="minorHAnsi"/>
                <w:sz w:val="16"/>
                <w:szCs w:val="16"/>
                <w:lang w:eastAsia="fr-FR"/>
              </w:rPr>
            </w:pPr>
          </w:p>
          <w:p w14:paraId="481D1B46" w14:textId="77777777" w:rsidR="004D6210" w:rsidRPr="003727A6" w:rsidRDefault="004D6210" w:rsidP="003727A6">
            <w:pPr>
              <w:spacing w:after="0" w:line="240" w:lineRule="auto"/>
              <w:jc w:val="left"/>
              <w:rPr>
                <w:rFonts w:asciiTheme="minorHAnsi" w:eastAsia="Times New Roman" w:hAnsiTheme="minorHAnsi" w:cstheme="minorHAnsi"/>
                <w:sz w:val="16"/>
                <w:szCs w:val="16"/>
                <w:lang w:eastAsia="fr-FR"/>
              </w:rPr>
            </w:pPr>
          </w:p>
          <w:p w14:paraId="2F93D72A" w14:textId="77777777" w:rsidR="003727A6" w:rsidRPr="003727A6" w:rsidRDefault="003727A6" w:rsidP="003727A6">
            <w:pPr>
              <w:spacing w:after="0" w:line="240" w:lineRule="auto"/>
              <w:jc w:val="left"/>
              <w:rPr>
                <w:rFonts w:asciiTheme="minorHAnsi" w:eastAsia="Times New Roman" w:hAnsiTheme="minorHAnsi" w:cstheme="minorHAnsi"/>
                <w:sz w:val="16"/>
                <w:szCs w:val="16"/>
                <w:lang w:eastAsia="fr-FR"/>
              </w:rPr>
            </w:pPr>
          </w:p>
          <w:p w14:paraId="55B2389A" w14:textId="77777777" w:rsidR="003727A6" w:rsidRPr="003727A6" w:rsidRDefault="003727A6" w:rsidP="003727A6">
            <w:pPr>
              <w:spacing w:after="0" w:line="240" w:lineRule="auto"/>
              <w:jc w:val="left"/>
              <w:rPr>
                <w:rFonts w:asciiTheme="minorHAnsi" w:eastAsia="Times New Roman" w:hAnsiTheme="minorHAnsi" w:cstheme="minorHAnsi"/>
                <w:sz w:val="16"/>
                <w:szCs w:val="16"/>
                <w:lang w:eastAsia="fr-FR"/>
              </w:rPr>
            </w:pPr>
          </w:p>
          <w:p w14:paraId="7EFB99DE" w14:textId="1C66D2C2" w:rsidR="003727A6" w:rsidRPr="003727A6" w:rsidRDefault="003727A6" w:rsidP="003727A6">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150" w:type="dxa"/>
            <w:tcBorders>
              <w:top w:val="nil"/>
              <w:left w:val="nil"/>
              <w:bottom w:val="single" w:sz="4" w:space="0" w:color="auto"/>
              <w:right w:val="single" w:sz="4" w:space="0" w:color="auto"/>
            </w:tcBorders>
            <w:shd w:val="clear" w:color="auto" w:fill="FFFFFF" w:themeFill="background1"/>
            <w:noWrap/>
            <w:vAlign w:val="center"/>
            <w:hideMark/>
          </w:tcPr>
          <w:p w14:paraId="154ADF53" w14:textId="20C97FC8" w:rsidR="00947AA3" w:rsidRPr="00954509" w:rsidRDefault="003727A6" w:rsidP="003727A6">
            <w:pPr>
              <w:spacing w:after="0" w:line="240" w:lineRule="auto"/>
              <w:ind w:left="0" w:right="0" w:firstLine="0"/>
              <w:jc w:val="left"/>
              <w:rPr>
                <w:rFonts w:asciiTheme="minorHAnsi" w:hAnsiTheme="minorHAnsi" w:cstheme="minorHAnsi"/>
                <w:sz w:val="16"/>
                <w:szCs w:val="16"/>
              </w:rPr>
            </w:pPr>
            <w:r w:rsidRPr="003727A6">
              <w:rPr>
                <w:rFonts w:asciiTheme="minorHAnsi" w:eastAsia="Times New Roman" w:hAnsiTheme="minorHAnsi" w:cstheme="minorHAnsi"/>
                <w:sz w:val="16"/>
                <w:szCs w:val="16"/>
                <w:lang w:eastAsia="fr-FR"/>
              </w:rPr>
              <w:t> </w:t>
            </w:r>
            <w:r w:rsidRPr="003727A6">
              <w:rPr>
                <w:rFonts w:asciiTheme="minorHAnsi" w:hAnsiTheme="minorHAnsi" w:cstheme="minorHAnsi"/>
                <w:sz w:val="16"/>
                <w:szCs w:val="16"/>
              </w:rPr>
              <w:t xml:space="preserve">Superficies (ha) de terre mises sous techniques et des bonnes pratiques permettant d’améliorer les performances des cultures vivrières </w:t>
            </w:r>
          </w:p>
        </w:tc>
        <w:tc>
          <w:tcPr>
            <w:tcW w:w="650" w:type="dxa"/>
            <w:tcBorders>
              <w:top w:val="nil"/>
              <w:left w:val="nil"/>
              <w:bottom w:val="single" w:sz="4" w:space="0" w:color="auto"/>
              <w:right w:val="single" w:sz="4" w:space="0" w:color="auto"/>
            </w:tcBorders>
            <w:shd w:val="clear" w:color="auto" w:fill="FFFFFF" w:themeFill="background1"/>
            <w:noWrap/>
            <w:hideMark/>
          </w:tcPr>
          <w:p w14:paraId="1F709136"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N.D</w:t>
            </w:r>
          </w:p>
          <w:p w14:paraId="3C7F859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3346B1E"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CFE040A"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7EDB893"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66DC0346" w14:textId="77777777" w:rsidR="004D6210" w:rsidRPr="003727A6" w:rsidRDefault="004D6210" w:rsidP="00954509">
            <w:pPr>
              <w:spacing w:after="0" w:line="240" w:lineRule="auto"/>
              <w:jc w:val="left"/>
              <w:rPr>
                <w:rFonts w:asciiTheme="minorHAnsi" w:eastAsia="Times New Roman" w:hAnsiTheme="minorHAnsi" w:cstheme="minorHAnsi"/>
                <w:sz w:val="16"/>
                <w:szCs w:val="16"/>
                <w:lang w:eastAsia="fr-FR"/>
              </w:rPr>
            </w:pPr>
          </w:p>
          <w:p w14:paraId="1F38EAB3"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65908D99"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59505BD"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466286C" w14:textId="7B87AFCF"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26" w:type="dxa"/>
            <w:tcBorders>
              <w:top w:val="nil"/>
              <w:left w:val="nil"/>
              <w:bottom w:val="single" w:sz="4" w:space="0" w:color="auto"/>
              <w:right w:val="single" w:sz="4" w:space="0" w:color="auto"/>
            </w:tcBorders>
            <w:shd w:val="clear" w:color="auto" w:fill="FFFFFF" w:themeFill="background1"/>
            <w:noWrap/>
            <w:hideMark/>
          </w:tcPr>
          <w:p w14:paraId="2B3CFBFC"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N.D</w:t>
            </w:r>
          </w:p>
          <w:p w14:paraId="5D9BBC0D"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A8A1FD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5FF3F170"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C82455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CAA9A1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57E5E70D" w14:textId="56834745"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3CF13D4A"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E29BD0F" w14:textId="710A17B9"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34" w:type="dxa"/>
            <w:tcBorders>
              <w:top w:val="nil"/>
              <w:left w:val="nil"/>
              <w:bottom w:val="single" w:sz="4" w:space="0" w:color="auto"/>
              <w:right w:val="single" w:sz="4" w:space="0" w:color="auto"/>
            </w:tcBorders>
            <w:shd w:val="clear" w:color="auto" w:fill="FFFFFF" w:themeFill="background1"/>
            <w:noWrap/>
            <w:hideMark/>
          </w:tcPr>
          <w:p w14:paraId="78E0C95F"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N.D</w:t>
            </w:r>
          </w:p>
          <w:p w14:paraId="629A4D1A"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548CC792"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7D0FFCF"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67F284E2"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5DE0C664"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327C093" w14:textId="0FA383F4"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30A7E98A" w14:textId="77777777" w:rsidR="004D6210" w:rsidRPr="003727A6" w:rsidRDefault="004D6210" w:rsidP="00954509">
            <w:pPr>
              <w:spacing w:after="0" w:line="240" w:lineRule="auto"/>
              <w:jc w:val="left"/>
              <w:rPr>
                <w:rFonts w:asciiTheme="minorHAnsi" w:eastAsia="Times New Roman" w:hAnsiTheme="minorHAnsi" w:cstheme="minorHAnsi"/>
                <w:sz w:val="16"/>
                <w:szCs w:val="16"/>
                <w:lang w:eastAsia="fr-FR"/>
              </w:rPr>
            </w:pPr>
          </w:p>
          <w:p w14:paraId="77137D7F"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41C276E2"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246ABCF" w14:textId="0DC926C3"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810" w:type="dxa"/>
            <w:tcBorders>
              <w:top w:val="nil"/>
              <w:left w:val="nil"/>
              <w:bottom w:val="single" w:sz="4" w:space="0" w:color="auto"/>
              <w:right w:val="single" w:sz="4" w:space="0" w:color="auto"/>
            </w:tcBorders>
            <w:shd w:val="clear" w:color="auto" w:fill="FFFFFF" w:themeFill="background1"/>
            <w:noWrap/>
            <w:hideMark/>
          </w:tcPr>
          <w:p w14:paraId="287340F7"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N/A</w:t>
            </w:r>
          </w:p>
          <w:p w14:paraId="68900331"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7D7693B"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DECF4FF"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67F9828"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7FCEEE2"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D64F7FF" w14:textId="3B62B2C1"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6D036FA9" w14:textId="77777777" w:rsidR="004D6210" w:rsidRPr="003727A6" w:rsidRDefault="004D6210" w:rsidP="00954509">
            <w:pPr>
              <w:spacing w:after="0" w:line="240" w:lineRule="auto"/>
              <w:jc w:val="left"/>
              <w:rPr>
                <w:rFonts w:asciiTheme="minorHAnsi" w:eastAsia="Times New Roman" w:hAnsiTheme="minorHAnsi" w:cstheme="minorHAnsi"/>
                <w:sz w:val="16"/>
                <w:szCs w:val="16"/>
                <w:lang w:eastAsia="fr-FR"/>
              </w:rPr>
            </w:pPr>
          </w:p>
          <w:p w14:paraId="758AA556"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62F5BAD1"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C3A095B" w14:textId="5C579EC8"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20" w:type="dxa"/>
            <w:tcBorders>
              <w:top w:val="nil"/>
              <w:left w:val="nil"/>
              <w:bottom w:val="single" w:sz="4" w:space="0" w:color="auto"/>
              <w:right w:val="single" w:sz="4" w:space="0" w:color="auto"/>
            </w:tcBorders>
            <w:shd w:val="clear" w:color="auto" w:fill="FFFFFF" w:themeFill="background1"/>
            <w:noWrap/>
            <w:hideMark/>
          </w:tcPr>
          <w:p w14:paraId="6FAFEDA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N/A</w:t>
            </w:r>
          </w:p>
          <w:p w14:paraId="4B3CB65F"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32D35D9"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877AFC8"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29F5F81"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71F9529"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61A9E955" w14:textId="5FD4451D"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1E2EE93E" w14:textId="77777777" w:rsidR="004D6210" w:rsidRPr="003727A6" w:rsidRDefault="004D6210" w:rsidP="00954509">
            <w:pPr>
              <w:spacing w:after="0" w:line="240" w:lineRule="auto"/>
              <w:jc w:val="left"/>
              <w:rPr>
                <w:rFonts w:asciiTheme="minorHAnsi" w:eastAsia="Times New Roman" w:hAnsiTheme="minorHAnsi" w:cstheme="minorHAnsi"/>
                <w:sz w:val="16"/>
                <w:szCs w:val="16"/>
                <w:lang w:eastAsia="fr-FR"/>
              </w:rPr>
            </w:pPr>
          </w:p>
          <w:p w14:paraId="4E695EDC"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B68F6DD"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985A3EC" w14:textId="080CD765"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649" w:type="dxa"/>
            <w:tcBorders>
              <w:top w:val="nil"/>
              <w:left w:val="nil"/>
              <w:bottom w:val="single" w:sz="4" w:space="0" w:color="auto"/>
              <w:right w:val="single" w:sz="4" w:space="0" w:color="auto"/>
            </w:tcBorders>
            <w:shd w:val="clear" w:color="auto" w:fill="FFFFFF" w:themeFill="background1"/>
            <w:noWrap/>
            <w:hideMark/>
          </w:tcPr>
          <w:p w14:paraId="785A154A"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N/A</w:t>
            </w:r>
          </w:p>
          <w:p w14:paraId="32EFA7FA"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F0BF178"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83B65A7"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9B7A870"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5C59267"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78E385B"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614EB14" w14:textId="189D8A68"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4CBC9C85" w14:textId="77777777" w:rsidR="004D6210" w:rsidRPr="003727A6" w:rsidRDefault="004D6210" w:rsidP="00954509">
            <w:pPr>
              <w:spacing w:after="0" w:line="240" w:lineRule="auto"/>
              <w:jc w:val="left"/>
              <w:rPr>
                <w:rFonts w:asciiTheme="minorHAnsi" w:eastAsia="Times New Roman" w:hAnsiTheme="minorHAnsi" w:cstheme="minorHAnsi"/>
                <w:sz w:val="16"/>
                <w:szCs w:val="16"/>
                <w:lang w:eastAsia="fr-FR"/>
              </w:rPr>
            </w:pPr>
          </w:p>
          <w:p w14:paraId="0B8B2706"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16EE99F6" w14:textId="44D34710"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791" w:type="dxa"/>
            <w:tcBorders>
              <w:top w:val="nil"/>
              <w:left w:val="nil"/>
              <w:bottom w:val="single" w:sz="4" w:space="0" w:color="auto"/>
              <w:right w:val="single" w:sz="4" w:space="0" w:color="auto"/>
            </w:tcBorders>
            <w:shd w:val="clear" w:color="auto" w:fill="FFFFFF" w:themeFill="background1"/>
            <w:noWrap/>
            <w:hideMark/>
          </w:tcPr>
          <w:p w14:paraId="5AFE3A00"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N/A</w:t>
            </w:r>
          </w:p>
          <w:p w14:paraId="6603FDF8"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4233097B"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AFF8D39"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78D99FDE"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4FD6F185"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3FC6E7C"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0627457F" w14:textId="7EF2FD2F" w:rsidR="003727A6" w:rsidRDefault="003727A6" w:rsidP="00954509">
            <w:pPr>
              <w:spacing w:after="0" w:line="240" w:lineRule="auto"/>
              <w:jc w:val="left"/>
              <w:rPr>
                <w:rFonts w:asciiTheme="minorHAnsi" w:eastAsia="Times New Roman" w:hAnsiTheme="minorHAnsi" w:cstheme="minorHAnsi"/>
                <w:sz w:val="16"/>
                <w:szCs w:val="16"/>
                <w:lang w:eastAsia="fr-FR"/>
              </w:rPr>
            </w:pPr>
          </w:p>
          <w:p w14:paraId="4AE7EEA8" w14:textId="34F97313" w:rsidR="004D6210" w:rsidRDefault="004D6210" w:rsidP="00954509">
            <w:pPr>
              <w:spacing w:after="0" w:line="240" w:lineRule="auto"/>
              <w:jc w:val="left"/>
              <w:rPr>
                <w:rFonts w:asciiTheme="minorHAnsi" w:eastAsia="Times New Roman" w:hAnsiTheme="minorHAnsi" w:cstheme="minorHAnsi"/>
                <w:sz w:val="16"/>
                <w:szCs w:val="16"/>
                <w:lang w:eastAsia="fr-FR"/>
              </w:rPr>
            </w:pPr>
          </w:p>
          <w:p w14:paraId="2BA1C053"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5A952458" w14:textId="7464D2F7" w:rsidR="003727A6" w:rsidRPr="003727A6" w:rsidRDefault="003727A6"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1357" w:type="dxa"/>
            <w:tcBorders>
              <w:top w:val="nil"/>
              <w:left w:val="nil"/>
              <w:bottom w:val="single" w:sz="4" w:space="0" w:color="auto"/>
              <w:right w:val="single" w:sz="4" w:space="0" w:color="auto"/>
            </w:tcBorders>
            <w:shd w:val="clear" w:color="auto" w:fill="FFFFFF" w:themeFill="background1"/>
            <w:noWrap/>
            <w:hideMark/>
          </w:tcPr>
          <w:p w14:paraId="20F54714" w14:textId="0A34870A" w:rsidR="003727A6" w:rsidRDefault="003727A6" w:rsidP="00954509">
            <w:pPr>
              <w:spacing w:after="0" w:line="240" w:lineRule="auto"/>
              <w:jc w:val="left"/>
              <w:rPr>
                <w:rFonts w:asciiTheme="minorHAnsi" w:eastAsia="Times New Roman" w:hAnsiTheme="minorHAnsi" w:cstheme="minorHAnsi"/>
                <w:sz w:val="16"/>
                <w:szCs w:val="16"/>
                <w:lang w:eastAsia="fr-FR"/>
              </w:rPr>
            </w:pPr>
            <w:r w:rsidRPr="003727A6">
              <w:rPr>
                <w:rFonts w:asciiTheme="minorHAnsi" w:eastAsia="Times New Roman" w:hAnsiTheme="minorHAnsi" w:cstheme="minorHAnsi"/>
                <w:sz w:val="16"/>
                <w:szCs w:val="16"/>
                <w:lang w:eastAsia="fr-FR"/>
              </w:rPr>
              <w:t> </w:t>
            </w:r>
            <w:r>
              <w:rPr>
                <w:rFonts w:asciiTheme="minorHAnsi" w:eastAsia="Times New Roman" w:hAnsiTheme="minorHAnsi" w:cstheme="minorHAnsi"/>
                <w:sz w:val="16"/>
                <w:szCs w:val="16"/>
                <w:lang w:eastAsia="fr-FR"/>
              </w:rPr>
              <w:t xml:space="preserve">Superficies sous </w:t>
            </w:r>
            <w:r w:rsidR="008E090E">
              <w:rPr>
                <w:rFonts w:asciiTheme="minorHAnsi" w:eastAsia="Times New Roman" w:hAnsiTheme="minorHAnsi" w:cstheme="minorHAnsi"/>
                <w:sz w:val="16"/>
                <w:szCs w:val="16"/>
                <w:lang w:eastAsia="fr-FR"/>
              </w:rPr>
              <w:t>agroforesterie et cultures de rente en savanes et jachères</w:t>
            </w:r>
            <w:r w:rsidRPr="003727A6">
              <w:rPr>
                <w:rFonts w:asciiTheme="minorHAnsi" w:eastAsia="Times New Roman" w:hAnsiTheme="minorHAnsi" w:cstheme="minorHAnsi"/>
                <w:sz w:val="16"/>
                <w:szCs w:val="16"/>
                <w:lang w:eastAsia="fr-FR"/>
              </w:rPr>
              <w:t xml:space="preserve"> </w:t>
            </w:r>
          </w:p>
          <w:p w14:paraId="1C2D533E" w14:textId="77777777" w:rsidR="00947AA3" w:rsidRPr="003727A6" w:rsidRDefault="00947AA3" w:rsidP="00954509">
            <w:pPr>
              <w:spacing w:after="0" w:line="240" w:lineRule="auto"/>
              <w:jc w:val="left"/>
              <w:rPr>
                <w:rFonts w:asciiTheme="minorHAnsi" w:eastAsia="Times New Roman" w:hAnsiTheme="minorHAnsi" w:cstheme="minorHAnsi"/>
                <w:sz w:val="16"/>
                <w:szCs w:val="16"/>
                <w:lang w:eastAsia="fr-FR"/>
              </w:rPr>
            </w:pPr>
          </w:p>
          <w:p w14:paraId="7CB4817C"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33D86D3B" w14:textId="77777777" w:rsidR="003727A6" w:rsidRPr="003727A6" w:rsidRDefault="003727A6" w:rsidP="00954509">
            <w:pPr>
              <w:spacing w:after="0" w:line="240" w:lineRule="auto"/>
              <w:jc w:val="left"/>
              <w:rPr>
                <w:rFonts w:asciiTheme="minorHAnsi" w:eastAsia="Times New Roman" w:hAnsiTheme="minorHAnsi" w:cstheme="minorHAnsi"/>
                <w:sz w:val="16"/>
                <w:szCs w:val="16"/>
                <w:lang w:eastAsia="fr-FR"/>
              </w:rPr>
            </w:pPr>
          </w:p>
          <w:p w14:paraId="2EFF62E4" w14:textId="77777777" w:rsidR="004D6210"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p w14:paraId="26A023BB" w14:textId="3973EAB1" w:rsidR="004D6210" w:rsidRPr="003727A6" w:rsidRDefault="004D6210" w:rsidP="00954509">
            <w:pPr>
              <w:spacing w:after="0" w:line="240" w:lineRule="auto"/>
              <w:ind w:left="0" w:right="0" w:firstLine="0"/>
              <w:jc w:val="left"/>
              <w:rPr>
                <w:rFonts w:asciiTheme="minorHAnsi" w:eastAsia="Times New Roman" w:hAnsiTheme="minorHAnsi" w:cstheme="minorHAnsi"/>
                <w:sz w:val="16"/>
                <w:szCs w:val="16"/>
                <w:lang w:val="fr-FR" w:eastAsia="fr-FR"/>
              </w:rPr>
            </w:pPr>
          </w:p>
        </w:tc>
        <w:tc>
          <w:tcPr>
            <w:tcW w:w="990" w:type="dxa"/>
            <w:tcBorders>
              <w:top w:val="nil"/>
              <w:left w:val="nil"/>
              <w:bottom w:val="single" w:sz="4" w:space="0" w:color="auto"/>
              <w:right w:val="single" w:sz="4" w:space="0" w:color="auto"/>
            </w:tcBorders>
            <w:shd w:val="clear" w:color="auto" w:fill="FFFFFF" w:themeFill="background1"/>
            <w:noWrap/>
            <w:vAlign w:val="center"/>
            <w:hideMark/>
          </w:tcPr>
          <w:p w14:paraId="688775A7" w14:textId="77777777" w:rsidR="003727A6" w:rsidRPr="00853837" w:rsidRDefault="003727A6" w:rsidP="003727A6">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56DB1" w:rsidRPr="00853837" w14:paraId="10956BF0" w14:textId="77777777" w:rsidTr="003924DC">
        <w:trPr>
          <w:gridAfter w:val="1"/>
          <w:wAfter w:w="8" w:type="dxa"/>
          <w:trHeight w:val="39"/>
        </w:trPr>
        <w:tc>
          <w:tcPr>
            <w:tcW w:w="1440" w:type="dxa"/>
            <w:vMerge w:val="restart"/>
            <w:tcBorders>
              <w:top w:val="nil"/>
              <w:left w:val="single" w:sz="4" w:space="0" w:color="auto"/>
              <w:right w:val="single" w:sz="4" w:space="0" w:color="auto"/>
            </w:tcBorders>
            <w:shd w:val="clear" w:color="auto" w:fill="FFF2CC" w:themeFill="accent4" w:themeFillTint="33"/>
            <w:noWrap/>
          </w:tcPr>
          <w:p w14:paraId="36FBDBBE" w14:textId="77777777" w:rsidR="00056DB1" w:rsidRPr="008E090E" w:rsidRDefault="00056DB1" w:rsidP="00D06972">
            <w:pPr>
              <w:spacing w:after="0" w:line="240" w:lineRule="auto"/>
              <w:jc w:val="left"/>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 xml:space="preserve">1.1.4. </w:t>
            </w:r>
            <w:r>
              <w:rPr>
                <w:rFonts w:asciiTheme="minorHAnsi" w:eastAsia="Times New Roman" w:hAnsiTheme="minorHAnsi" w:cstheme="minorHAnsi"/>
                <w:sz w:val="16"/>
                <w:szCs w:val="16"/>
                <w:lang w:eastAsia="fr-FR"/>
              </w:rPr>
              <w:t>Ménages</w:t>
            </w:r>
            <w:r w:rsidRPr="008E090E">
              <w:rPr>
                <w:rFonts w:asciiTheme="minorHAnsi" w:eastAsia="Times New Roman" w:hAnsiTheme="minorHAnsi" w:cstheme="minorHAnsi"/>
                <w:sz w:val="16"/>
                <w:szCs w:val="16"/>
                <w:lang w:eastAsia="fr-FR"/>
              </w:rPr>
              <w:t xml:space="preserve"> bénéficiaires d</w:t>
            </w:r>
            <w:r>
              <w:rPr>
                <w:rFonts w:asciiTheme="minorHAnsi" w:eastAsia="Times New Roman" w:hAnsiTheme="minorHAnsi" w:cstheme="minorHAnsi"/>
                <w:sz w:val="16"/>
                <w:szCs w:val="16"/>
                <w:lang w:eastAsia="fr-FR"/>
              </w:rPr>
              <w:t>e l</w:t>
            </w:r>
            <w:r w:rsidRPr="008E090E">
              <w:rPr>
                <w:rFonts w:asciiTheme="minorHAnsi" w:eastAsia="Times New Roman" w:hAnsiTheme="minorHAnsi" w:cstheme="minorHAnsi"/>
                <w:sz w:val="16"/>
                <w:szCs w:val="16"/>
                <w:lang w:eastAsia="fr-FR"/>
              </w:rPr>
              <w:t>’appui pour une agriculture durable et de conservation en savanes et dans les jachères</w:t>
            </w:r>
          </w:p>
          <w:p w14:paraId="7729E708" w14:textId="77777777" w:rsidR="00056DB1" w:rsidRPr="008E090E" w:rsidRDefault="00056DB1" w:rsidP="003924DC">
            <w:pPr>
              <w:spacing w:after="0" w:line="240" w:lineRule="auto"/>
              <w:jc w:val="left"/>
              <w:rPr>
                <w:rFonts w:asciiTheme="minorHAnsi" w:eastAsia="Times New Roman" w:hAnsiTheme="minorHAnsi" w:cstheme="minorHAnsi"/>
                <w:sz w:val="16"/>
                <w:szCs w:val="16"/>
                <w:lang w:eastAsia="fr-FR"/>
              </w:rPr>
            </w:pPr>
          </w:p>
          <w:p w14:paraId="1D910409" w14:textId="77777777" w:rsidR="00056DB1" w:rsidRPr="008E090E" w:rsidRDefault="00056DB1" w:rsidP="003924DC">
            <w:pPr>
              <w:spacing w:after="0" w:line="240" w:lineRule="auto"/>
              <w:jc w:val="left"/>
              <w:rPr>
                <w:rFonts w:asciiTheme="minorHAnsi" w:eastAsia="Times New Roman" w:hAnsiTheme="minorHAnsi" w:cstheme="minorHAnsi"/>
                <w:sz w:val="16"/>
                <w:szCs w:val="16"/>
                <w:lang w:eastAsia="fr-FR"/>
              </w:rPr>
            </w:pPr>
          </w:p>
          <w:p w14:paraId="5F5496EC" w14:textId="77777777" w:rsidR="00056DB1" w:rsidRPr="008E090E" w:rsidRDefault="00056DB1" w:rsidP="003924DC">
            <w:pPr>
              <w:spacing w:after="0" w:line="240" w:lineRule="auto"/>
              <w:jc w:val="left"/>
              <w:rPr>
                <w:rFonts w:asciiTheme="minorHAnsi" w:eastAsia="Times New Roman" w:hAnsiTheme="minorHAnsi" w:cstheme="minorHAnsi"/>
                <w:sz w:val="16"/>
                <w:szCs w:val="16"/>
                <w:lang w:eastAsia="fr-FR"/>
              </w:rPr>
            </w:pPr>
          </w:p>
          <w:p w14:paraId="4B2ECAC7" w14:textId="77777777" w:rsidR="00056DB1" w:rsidRPr="008E090E" w:rsidRDefault="00056DB1" w:rsidP="003924DC">
            <w:pPr>
              <w:spacing w:after="0" w:line="240" w:lineRule="auto"/>
              <w:jc w:val="left"/>
              <w:rPr>
                <w:rFonts w:asciiTheme="minorHAnsi" w:eastAsia="Times New Roman" w:hAnsiTheme="minorHAnsi" w:cstheme="minorHAnsi"/>
                <w:sz w:val="16"/>
                <w:szCs w:val="16"/>
                <w:lang w:eastAsia="fr-FR"/>
              </w:rPr>
            </w:pPr>
          </w:p>
          <w:p w14:paraId="1F19A3A1" w14:textId="77777777" w:rsidR="00056DB1" w:rsidRPr="003727A6" w:rsidRDefault="00056DB1" w:rsidP="003924DC">
            <w:pPr>
              <w:pStyle w:val="Paragraphedeliste"/>
              <w:spacing w:after="0" w:line="240" w:lineRule="auto"/>
              <w:ind w:left="750"/>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vAlign w:val="center"/>
          </w:tcPr>
          <w:p w14:paraId="2CFEA0B6" w14:textId="0A9E197E" w:rsidR="00056DB1" w:rsidRDefault="00056DB1" w:rsidP="00EE36D7">
            <w:pPr>
              <w:spacing w:after="0" w:line="240" w:lineRule="auto"/>
              <w:ind w:left="0" w:right="0" w:firstLine="0"/>
              <w:jc w:val="left"/>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 xml:space="preserve">Nombre des ménages </w:t>
            </w:r>
            <w:r w:rsidR="004D6210" w:rsidRPr="008E090E">
              <w:rPr>
                <w:rFonts w:asciiTheme="minorHAnsi" w:eastAsia="Times New Roman" w:hAnsiTheme="minorHAnsi" w:cstheme="minorHAnsi"/>
                <w:sz w:val="16"/>
                <w:szCs w:val="16"/>
                <w:lang w:eastAsia="fr-FR"/>
              </w:rPr>
              <w:t>bénéficiaires (</w:t>
            </w:r>
            <w:r w:rsidRPr="008E090E">
              <w:rPr>
                <w:rFonts w:asciiTheme="minorHAnsi" w:eastAsia="Times New Roman" w:hAnsiTheme="minorHAnsi" w:cstheme="minorHAnsi"/>
                <w:sz w:val="16"/>
                <w:szCs w:val="16"/>
                <w:lang w:eastAsia="fr-FR"/>
              </w:rPr>
              <w:t>directs et indirects</w:t>
            </w:r>
            <w:r>
              <w:rPr>
                <w:rFonts w:asciiTheme="minorHAnsi" w:eastAsia="Times New Roman" w:hAnsiTheme="minorHAnsi" w:cstheme="minorHAnsi"/>
                <w:sz w:val="16"/>
                <w:szCs w:val="16"/>
                <w:lang w:eastAsia="fr-FR"/>
              </w:rPr>
              <w:t>)</w:t>
            </w:r>
            <w:r w:rsidRPr="008E090E">
              <w:rPr>
                <w:rFonts w:asciiTheme="minorHAnsi" w:eastAsia="Times New Roman" w:hAnsiTheme="minorHAnsi" w:cstheme="minorHAnsi"/>
                <w:sz w:val="16"/>
                <w:szCs w:val="16"/>
                <w:lang w:eastAsia="fr-FR"/>
              </w:rPr>
              <w:t xml:space="preserve"> du </w:t>
            </w:r>
            <w:proofErr w:type="spellStart"/>
            <w:r w:rsidRPr="008E090E">
              <w:rPr>
                <w:rFonts w:asciiTheme="minorHAnsi" w:eastAsia="Times New Roman" w:hAnsiTheme="minorHAnsi" w:cstheme="minorHAnsi"/>
                <w:sz w:val="16"/>
                <w:szCs w:val="16"/>
                <w:lang w:eastAsia="fr-FR"/>
              </w:rPr>
              <w:t>développe</w:t>
            </w:r>
            <w:r>
              <w:rPr>
                <w:rFonts w:asciiTheme="minorHAnsi" w:eastAsia="Times New Roman" w:hAnsiTheme="minorHAnsi" w:cstheme="minorHAnsi"/>
                <w:sz w:val="16"/>
                <w:szCs w:val="16"/>
                <w:lang w:eastAsia="fr-FR"/>
              </w:rPr>
              <w:t>-</w:t>
            </w:r>
            <w:r w:rsidRPr="008E090E">
              <w:rPr>
                <w:rFonts w:asciiTheme="minorHAnsi" w:eastAsia="Times New Roman" w:hAnsiTheme="minorHAnsi" w:cstheme="minorHAnsi"/>
                <w:sz w:val="16"/>
                <w:szCs w:val="16"/>
                <w:lang w:eastAsia="fr-FR"/>
              </w:rPr>
              <w:t>ment</w:t>
            </w:r>
            <w:proofErr w:type="spellEnd"/>
            <w:r w:rsidRPr="008E090E">
              <w:rPr>
                <w:rFonts w:asciiTheme="minorHAnsi" w:eastAsia="Times New Roman" w:hAnsiTheme="minorHAnsi" w:cstheme="minorHAnsi"/>
                <w:sz w:val="16"/>
                <w:szCs w:val="16"/>
                <w:lang w:eastAsia="fr-FR"/>
              </w:rPr>
              <w:t xml:space="preserve"> des filières agricoles</w:t>
            </w:r>
          </w:p>
          <w:p w14:paraId="35A720C5" w14:textId="5E3F52EC" w:rsidR="004D6210" w:rsidRPr="003727A6" w:rsidRDefault="004D6210" w:rsidP="0095450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vAlign w:val="center"/>
          </w:tcPr>
          <w:p w14:paraId="562566E2"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N.D</w:t>
            </w:r>
          </w:p>
          <w:p w14:paraId="73E8D738"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6956E63"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5EAC8E0F" w14:textId="428A59FF" w:rsidR="004D6210" w:rsidRDefault="004D6210" w:rsidP="00EE36D7">
            <w:pPr>
              <w:spacing w:after="0" w:line="240" w:lineRule="auto"/>
              <w:rPr>
                <w:rFonts w:asciiTheme="minorHAnsi" w:eastAsia="Times New Roman" w:hAnsiTheme="minorHAnsi" w:cstheme="minorHAnsi"/>
                <w:sz w:val="16"/>
                <w:szCs w:val="16"/>
                <w:lang w:eastAsia="fr-FR"/>
              </w:rPr>
            </w:pPr>
          </w:p>
          <w:p w14:paraId="50AB62DA" w14:textId="643E0832" w:rsidR="004D6210" w:rsidRDefault="004D6210" w:rsidP="00EE36D7">
            <w:pPr>
              <w:spacing w:after="0" w:line="240" w:lineRule="auto"/>
              <w:rPr>
                <w:rFonts w:asciiTheme="minorHAnsi" w:eastAsia="Times New Roman" w:hAnsiTheme="minorHAnsi" w:cstheme="minorHAnsi"/>
                <w:sz w:val="16"/>
                <w:szCs w:val="16"/>
                <w:lang w:eastAsia="fr-FR"/>
              </w:rPr>
            </w:pPr>
          </w:p>
          <w:p w14:paraId="3ACD5D60"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62EA828E"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599F7FC4"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67A0F1C4"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vAlign w:val="center"/>
          </w:tcPr>
          <w:p w14:paraId="56F5578C"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N.D</w:t>
            </w:r>
          </w:p>
          <w:p w14:paraId="1D2C6B6E"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C221F12"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67D8E164" w14:textId="5FC90502" w:rsidR="004D6210" w:rsidRDefault="004D6210" w:rsidP="00EE36D7">
            <w:pPr>
              <w:spacing w:after="0" w:line="240" w:lineRule="auto"/>
              <w:rPr>
                <w:rFonts w:asciiTheme="minorHAnsi" w:eastAsia="Times New Roman" w:hAnsiTheme="minorHAnsi" w:cstheme="minorHAnsi"/>
                <w:sz w:val="16"/>
                <w:szCs w:val="16"/>
                <w:lang w:eastAsia="fr-FR"/>
              </w:rPr>
            </w:pPr>
          </w:p>
          <w:p w14:paraId="3DD1F9AA" w14:textId="4BF6F798" w:rsidR="004D6210" w:rsidRDefault="004D6210" w:rsidP="00EE36D7">
            <w:pPr>
              <w:spacing w:after="0" w:line="240" w:lineRule="auto"/>
              <w:rPr>
                <w:rFonts w:asciiTheme="minorHAnsi" w:eastAsia="Times New Roman" w:hAnsiTheme="minorHAnsi" w:cstheme="minorHAnsi"/>
                <w:sz w:val="16"/>
                <w:szCs w:val="16"/>
                <w:lang w:eastAsia="fr-FR"/>
              </w:rPr>
            </w:pPr>
          </w:p>
          <w:p w14:paraId="5C85590F" w14:textId="6F4DE3F3" w:rsidR="004D6210" w:rsidRDefault="004D6210" w:rsidP="00EE36D7">
            <w:pPr>
              <w:spacing w:after="0" w:line="240" w:lineRule="auto"/>
              <w:rPr>
                <w:rFonts w:asciiTheme="minorHAnsi" w:eastAsia="Times New Roman" w:hAnsiTheme="minorHAnsi" w:cstheme="minorHAnsi"/>
                <w:sz w:val="16"/>
                <w:szCs w:val="16"/>
                <w:lang w:eastAsia="fr-FR"/>
              </w:rPr>
            </w:pPr>
          </w:p>
          <w:p w14:paraId="1A2EDA84"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416BEC0D"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644B97FF"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2467E1FE"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vAlign w:val="center"/>
          </w:tcPr>
          <w:p w14:paraId="4312F358"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N.D</w:t>
            </w:r>
          </w:p>
          <w:p w14:paraId="490E4B6A"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46FF02F"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1112853D" w14:textId="7B6FF1A3" w:rsidR="004D6210" w:rsidRDefault="004D6210" w:rsidP="00EE36D7">
            <w:pPr>
              <w:spacing w:after="0" w:line="240" w:lineRule="auto"/>
              <w:rPr>
                <w:rFonts w:asciiTheme="minorHAnsi" w:eastAsia="Times New Roman" w:hAnsiTheme="minorHAnsi" w:cstheme="minorHAnsi"/>
                <w:sz w:val="16"/>
                <w:szCs w:val="16"/>
                <w:lang w:eastAsia="fr-FR"/>
              </w:rPr>
            </w:pPr>
          </w:p>
          <w:p w14:paraId="1095FB18" w14:textId="4EA95EDE" w:rsidR="004D6210" w:rsidRDefault="004D6210" w:rsidP="00EE36D7">
            <w:pPr>
              <w:spacing w:after="0" w:line="240" w:lineRule="auto"/>
              <w:rPr>
                <w:rFonts w:asciiTheme="minorHAnsi" w:eastAsia="Times New Roman" w:hAnsiTheme="minorHAnsi" w:cstheme="minorHAnsi"/>
                <w:sz w:val="16"/>
                <w:szCs w:val="16"/>
                <w:lang w:eastAsia="fr-FR"/>
              </w:rPr>
            </w:pPr>
          </w:p>
          <w:p w14:paraId="52A94FBA" w14:textId="38A1DE5E" w:rsidR="004D6210" w:rsidRDefault="004D6210" w:rsidP="00EE36D7">
            <w:pPr>
              <w:spacing w:after="0" w:line="240" w:lineRule="auto"/>
              <w:rPr>
                <w:rFonts w:asciiTheme="minorHAnsi" w:eastAsia="Times New Roman" w:hAnsiTheme="minorHAnsi" w:cstheme="minorHAnsi"/>
                <w:sz w:val="16"/>
                <w:szCs w:val="16"/>
                <w:lang w:eastAsia="fr-FR"/>
              </w:rPr>
            </w:pPr>
          </w:p>
          <w:p w14:paraId="34DC8E59"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21E3F761"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1961157"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055956E"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vAlign w:val="center"/>
          </w:tcPr>
          <w:p w14:paraId="35240CED"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 xml:space="preserve">500 </w:t>
            </w:r>
          </w:p>
          <w:p w14:paraId="43109D2A"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6F6A2F85"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54180DD9" w14:textId="4D476BD7" w:rsidR="004D6210" w:rsidRDefault="004D6210" w:rsidP="00EE36D7">
            <w:pPr>
              <w:spacing w:after="0" w:line="240" w:lineRule="auto"/>
              <w:rPr>
                <w:rFonts w:asciiTheme="minorHAnsi" w:eastAsia="Times New Roman" w:hAnsiTheme="minorHAnsi" w:cstheme="minorHAnsi"/>
                <w:sz w:val="16"/>
                <w:szCs w:val="16"/>
                <w:lang w:eastAsia="fr-FR"/>
              </w:rPr>
            </w:pPr>
          </w:p>
          <w:p w14:paraId="4800F72A" w14:textId="1CFDBCA6" w:rsidR="004D6210" w:rsidRDefault="004D6210" w:rsidP="00EE36D7">
            <w:pPr>
              <w:spacing w:after="0" w:line="240" w:lineRule="auto"/>
              <w:rPr>
                <w:rFonts w:asciiTheme="minorHAnsi" w:eastAsia="Times New Roman" w:hAnsiTheme="minorHAnsi" w:cstheme="minorHAnsi"/>
                <w:sz w:val="16"/>
                <w:szCs w:val="16"/>
                <w:lang w:eastAsia="fr-FR"/>
              </w:rPr>
            </w:pPr>
          </w:p>
          <w:p w14:paraId="4D3AF1FD" w14:textId="5995BD30" w:rsidR="004D6210" w:rsidRDefault="004D6210" w:rsidP="00EE36D7">
            <w:pPr>
              <w:spacing w:after="0" w:line="240" w:lineRule="auto"/>
              <w:rPr>
                <w:rFonts w:asciiTheme="minorHAnsi" w:eastAsia="Times New Roman" w:hAnsiTheme="minorHAnsi" w:cstheme="minorHAnsi"/>
                <w:sz w:val="16"/>
                <w:szCs w:val="16"/>
                <w:lang w:eastAsia="fr-FR"/>
              </w:rPr>
            </w:pPr>
          </w:p>
          <w:p w14:paraId="6087CB0E" w14:textId="659208FA" w:rsidR="004D6210" w:rsidRDefault="004D6210" w:rsidP="00EE36D7">
            <w:pPr>
              <w:spacing w:after="0" w:line="240" w:lineRule="auto"/>
              <w:rPr>
                <w:rFonts w:asciiTheme="minorHAnsi" w:eastAsia="Times New Roman" w:hAnsiTheme="minorHAnsi" w:cstheme="minorHAnsi"/>
                <w:sz w:val="16"/>
                <w:szCs w:val="16"/>
                <w:lang w:eastAsia="fr-FR"/>
              </w:rPr>
            </w:pPr>
          </w:p>
          <w:p w14:paraId="2E6F495F"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62666602"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2E5273BB"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vAlign w:val="center"/>
          </w:tcPr>
          <w:p w14:paraId="0D644594"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1000</w:t>
            </w:r>
          </w:p>
          <w:p w14:paraId="5ACDF2FD"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29EFC4E7"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4C1A8C0A" w14:textId="47AEC915" w:rsidR="004D6210" w:rsidRDefault="004D6210" w:rsidP="00EE36D7">
            <w:pPr>
              <w:spacing w:after="0" w:line="240" w:lineRule="auto"/>
              <w:rPr>
                <w:rFonts w:asciiTheme="minorHAnsi" w:eastAsia="Times New Roman" w:hAnsiTheme="minorHAnsi" w:cstheme="minorHAnsi"/>
                <w:sz w:val="16"/>
                <w:szCs w:val="16"/>
                <w:lang w:eastAsia="fr-FR"/>
              </w:rPr>
            </w:pPr>
          </w:p>
          <w:p w14:paraId="1764F75C" w14:textId="35640D3D" w:rsidR="004D6210" w:rsidRDefault="004D6210" w:rsidP="00EE36D7">
            <w:pPr>
              <w:spacing w:after="0" w:line="240" w:lineRule="auto"/>
              <w:rPr>
                <w:rFonts w:asciiTheme="minorHAnsi" w:eastAsia="Times New Roman" w:hAnsiTheme="minorHAnsi" w:cstheme="minorHAnsi"/>
                <w:sz w:val="16"/>
                <w:szCs w:val="16"/>
                <w:lang w:eastAsia="fr-FR"/>
              </w:rPr>
            </w:pPr>
          </w:p>
          <w:p w14:paraId="5A5CB666" w14:textId="772664A5" w:rsidR="004D6210" w:rsidRDefault="004D6210" w:rsidP="00EE36D7">
            <w:pPr>
              <w:spacing w:after="0" w:line="240" w:lineRule="auto"/>
              <w:rPr>
                <w:rFonts w:asciiTheme="minorHAnsi" w:eastAsia="Times New Roman" w:hAnsiTheme="minorHAnsi" w:cstheme="minorHAnsi"/>
                <w:sz w:val="16"/>
                <w:szCs w:val="16"/>
                <w:lang w:eastAsia="fr-FR"/>
              </w:rPr>
            </w:pPr>
          </w:p>
          <w:p w14:paraId="16F0042F" w14:textId="5DB25BBA" w:rsidR="004D6210" w:rsidRDefault="004D6210" w:rsidP="00EE36D7">
            <w:pPr>
              <w:spacing w:after="0" w:line="240" w:lineRule="auto"/>
              <w:rPr>
                <w:rFonts w:asciiTheme="minorHAnsi" w:eastAsia="Times New Roman" w:hAnsiTheme="minorHAnsi" w:cstheme="minorHAnsi"/>
                <w:sz w:val="16"/>
                <w:szCs w:val="16"/>
                <w:lang w:eastAsia="fr-FR"/>
              </w:rPr>
            </w:pPr>
          </w:p>
          <w:p w14:paraId="1E75DE97" w14:textId="2DA16A66" w:rsidR="004D6210" w:rsidRDefault="004D6210" w:rsidP="00EE36D7">
            <w:pPr>
              <w:spacing w:after="0" w:line="240" w:lineRule="auto"/>
              <w:rPr>
                <w:rFonts w:asciiTheme="minorHAnsi" w:eastAsia="Times New Roman" w:hAnsiTheme="minorHAnsi" w:cstheme="minorHAnsi"/>
                <w:sz w:val="16"/>
                <w:szCs w:val="16"/>
                <w:lang w:eastAsia="fr-FR"/>
              </w:rPr>
            </w:pPr>
          </w:p>
          <w:p w14:paraId="247BA785"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2C2E8D73"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vAlign w:val="center"/>
          </w:tcPr>
          <w:p w14:paraId="64131D35"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500</w:t>
            </w:r>
          </w:p>
          <w:p w14:paraId="4C5465A0"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5CCB9020"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62F89754" w14:textId="3B324ACA" w:rsidR="00056DB1" w:rsidRDefault="00056DB1" w:rsidP="00EE36D7">
            <w:pPr>
              <w:spacing w:after="0" w:line="240" w:lineRule="auto"/>
              <w:rPr>
                <w:rFonts w:asciiTheme="minorHAnsi" w:eastAsia="Times New Roman" w:hAnsiTheme="minorHAnsi" w:cstheme="minorHAnsi"/>
                <w:sz w:val="16"/>
                <w:szCs w:val="16"/>
                <w:lang w:eastAsia="fr-FR"/>
              </w:rPr>
            </w:pPr>
          </w:p>
          <w:p w14:paraId="136BEA4C" w14:textId="234AF9A5" w:rsidR="004D6210" w:rsidRDefault="004D6210" w:rsidP="00EE36D7">
            <w:pPr>
              <w:spacing w:after="0" w:line="240" w:lineRule="auto"/>
              <w:rPr>
                <w:rFonts w:asciiTheme="minorHAnsi" w:eastAsia="Times New Roman" w:hAnsiTheme="minorHAnsi" w:cstheme="minorHAnsi"/>
                <w:sz w:val="16"/>
                <w:szCs w:val="16"/>
                <w:lang w:eastAsia="fr-FR"/>
              </w:rPr>
            </w:pPr>
          </w:p>
          <w:p w14:paraId="0E57EF29" w14:textId="416ED721" w:rsidR="004D6210" w:rsidRDefault="004D6210" w:rsidP="00EE36D7">
            <w:pPr>
              <w:spacing w:after="0" w:line="240" w:lineRule="auto"/>
              <w:rPr>
                <w:rFonts w:asciiTheme="minorHAnsi" w:eastAsia="Times New Roman" w:hAnsiTheme="minorHAnsi" w:cstheme="minorHAnsi"/>
                <w:sz w:val="16"/>
                <w:szCs w:val="16"/>
                <w:lang w:eastAsia="fr-FR"/>
              </w:rPr>
            </w:pPr>
          </w:p>
          <w:p w14:paraId="543FE208" w14:textId="69FA959A" w:rsidR="004D6210" w:rsidRDefault="004D6210" w:rsidP="00EE36D7">
            <w:pPr>
              <w:spacing w:after="0" w:line="240" w:lineRule="auto"/>
              <w:rPr>
                <w:rFonts w:asciiTheme="minorHAnsi" w:eastAsia="Times New Roman" w:hAnsiTheme="minorHAnsi" w:cstheme="minorHAnsi"/>
                <w:sz w:val="16"/>
                <w:szCs w:val="16"/>
                <w:lang w:eastAsia="fr-FR"/>
              </w:rPr>
            </w:pPr>
          </w:p>
          <w:p w14:paraId="4D4A3599" w14:textId="77777777" w:rsidR="004D6210" w:rsidRPr="008E090E" w:rsidRDefault="004D6210" w:rsidP="00EE36D7">
            <w:pPr>
              <w:spacing w:after="0" w:line="240" w:lineRule="auto"/>
              <w:rPr>
                <w:rFonts w:asciiTheme="minorHAnsi" w:eastAsia="Times New Roman" w:hAnsiTheme="minorHAnsi" w:cstheme="minorHAnsi"/>
                <w:sz w:val="16"/>
                <w:szCs w:val="16"/>
                <w:lang w:eastAsia="fr-FR"/>
              </w:rPr>
            </w:pPr>
          </w:p>
          <w:p w14:paraId="75D262BB"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10F53751"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vAlign w:val="center"/>
          </w:tcPr>
          <w:p w14:paraId="23228B62"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N.D</w:t>
            </w:r>
          </w:p>
          <w:p w14:paraId="7F49F45B"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53304B62"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7EC8C00C"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767C7734" w14:textId="77777777" w:rsidR="00056DB1" w:rsidRPr="008E090E" w:rsidRDefault="00056DB1" w:rsidP="00EE36D7">
            <w:pPr>
              <w:spacing w:after="0" w:line="240" w:lineRule="auto"/>
              <w:rPr>
                <w:rFonts w:asciiTheme="minorHAnsi" w:eastAsia="Times New Roman" w:hAnsiTheme="minorHAnsi" w:cstheme="minorHAnsi"/>
                <w:sz w:val="16"/>
                <w:szCs w:val="16"/>
                <w:lang w:eastAsia="fr-FR"/>
              </w:rPr>
            </w:pPr>
          </w:p>
          <w:p w14:paraId="1FF606FF" w14:textId="2E2CBFD5" w:rsidR="00056DB1" w:rsidRDefault="00056DB1" w:rsidP="00EE36D7">
            <w:pPr>
              <w:spacing w:after="0" w:line="240" w:lineRule="auto"/>
              <w:rPr>
                <w:rFonts w:asciiTheme="minorHAnsi" w:eastAsia="Times New Roman" w:hAnsiTheme="minorHAnsi" w:cstheme="minorHAnsi"/>
                <w:sz w:val="16"/>
                <w:szCs w:val="16"/>
                <w:lang w:eastAsia="fr-FR"/>
              </w:rPr>
            </w:pPr>
          </w:p>
          <w:p w14:paraId="05C82407" w14:textId="69BD220A" w:rsidR="004D6210" w:rsidRDefault="004D6210" w:rsidP="00EE36D7">
            <w:pPr>
              <w:spacing w:after="0" w:line="240" w:lineRule="auto"/>
              <w:rPr>
                <w:rFonts w:asciiTheme="minorHAnsi" w:eastAsia="Times New Roman" w:hAnsiTheme="minorHAnsi" w:cstheme="minorHAnsi"/>
                <w:sz w:val="16"/>
                <w:szCs w:val="16"/>
                <w:lang w:eastAsia="fr-FR"/>
              </w:rPr>
            </w:pPr>
          </w:p>
          <w:p w14:paraId="17CFDA83" w14:textId="704DCBAF" w:rsidR="004D6210" w:rsidRDefault="004D6210" w:rsidP="00EE36D7">
            <w:pPr>
              <w:spacing w:after="0" w:line="240" w:lineRule="auto"/>
              <w:rPr>
                <w:rFonts w:asciiTheme="minorHAnsi" w:eastAsia="Times New Roman" w:hAnsiTheme="minorHAnsi" w:cstheme="minorHAnsi"/>
                <w:sz w:val="16"/>
                <w:szCs w:val="16"/>
                <w:lang w:eastAsia="fr-FR"/>
              </w:rPr>
            </w:pPr>
          </w:p>
          <w:p w14:paraId="2A57DD4B" w14:textId="77777777" w:rsidR="00056DB1" w:rsidRPr="003727A6" w:rsidRDefault="00056DB1" w:rsidP="00954509">
            <w:pPr>
              <w:spacing w:after="0" w:line="240" w:lineRule="auto"/>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vAlign w:val="center"/>
          </w:tcPr>
          <w:p w14:paraId="66604664" w14:textId="77777777" w:rsidR="00056DB1" w:rsidRPr="008E090E" w:rsidRDefault="00056DB1" w:rsidP="00EE36D7">
            <w:pPr>
              <w:spacing w:after="0" w:line="240" w:lineRule="auto"/>
              <w:jc w:val="left"/>
              <w:rPr>
                <w:rFonts w:asciiTheme="minorHAnsi" w:eastAsia="Times New Roman" w:hAnsiTheme="minorHAnsi" w:cstheme="minorHAnsi"/>
                <w:sz w:val="16"/>
                <w:szCs w:val="16"/>
                <w:lang w:eastAsia="fr-FR"/>
              </w:rPr>
            </w:pPr>
            <w:r w:rsidRPr="00EE36D7">
              <w:rPr>
                <w:rFonts w:asciiTheme="minorHAnsi" w:eastAsia="Times New Roman" w:hAnsiTheme="minorHAnsi" w:cstheme="minorHAnsi"/>
                <w:b/>
                <w:sz w:val="16"/>
                <w:szCs w:val="16"/>
                <w:lang w:eastAsia="fr-FR"/>
              </w:rPr>
              <w:t>500</w:t>
            </w:r>
            <w:r w:rsidRPr="008E090E">
              <w:rPr>
                <w:rFonts w:asciiTheme="minorHAnsi" w:eastAsia="Times New Roman" w:hAnsiTheme="minorHAnsi" w:cstheme="minorHAnsi"/>
                <w:sz w:val="16"/>
                <w:szCs w:val="16"/>
                <w:lang w:eastAsia="fr-FR"/>
              </w:rPr>
              <w:t xml:space="preserve"> ménages : année 1</w:t>
            </w:r>
          </w:p>
          <w:p w14:paraId="167958ED" w14:textId="77777777" w:rsidR="00056DB1" w:rsidRPr="008E090E" w:rsidRDefault="00056DB1" w:rsidP="00EE36D7">
            <w:pPr>
              <w:spacing w:after="0" w:line="240" w:lineRule="auto"/>
              <w:jc w:val="left"/>
              <w:rPr>
                <w:rFonts w:asciiTheme="minorHAnsi" w:eastAsia="Times New Roman" w:hAnsiTheme="minorHAnsi" w:cstheme="minorHAnsi"/>
                <w:sz w:val="16"/>
                <w:szCs w:val="16"/>
                <w:lang w:eastAsia="fr-FR"/>
              </w:rPr>
            </w:pPr>
            <w:r w:rsidRPr="00EE36D7">
              <w:rPr>
                <w:rFonts w:asciiTheme="minorHAnsi" w:eastAsia="Times New Roman" w:hAnsiTheme="minorHAnsi" w:cstheme="minorHAnsi"/>
                <w:b/>
                <w:sz w:val="16"/>
                <w:szCs w:val="16"/>
                <w:lang w:eastAsia="fr-FR"/>
              </w:rPr>
              <w:t xml:space="preserve">1000 </w:t>
            </w:r>
            <w:r w:rsidRPr="008E090E">
              <w:rPr>
                <w:rFonts w:asciiTheme="minorHAnsi" w:eastAsia="Times New Roman" w:hAnsiTheme="minorHAnsi" w:cstheme="minorHAnsi"/>
                <w:sz w:val="16"/>
                <w:szCs w:val="16"/>
                <w:lang w:eastAsia="fr-FR"/>
              </w:rPr>
              <w:t>ménages : année 2</w:t>
            </w:r>
          </w:p>
          <w:p w14:paraId="48553378" w14:textId="77777777" w:rsidR="00056DB1" w:rsidRPr="008E090E" w:rsidRDefault="00056DB1" w:rsidP="00EE36D7">
            <w:pPr>
              <w:spacing w:after="0" w:line="240" w:lineRule="auto"/>
              <w:jc w:val="left"/>
              <w:rPr>
                <w:rFonts w:asciiTheme="minorHAnsi" w:eastAsia="Times New Roman" w:hAnsiTheme="minorHAnsi" w:cstheme="minorHAnsi"/>
                <w:sz w:val="16"/>
                <w:szCs w:val="16"/>
                <w:lang w:eastAsia="fr-FR"/>
              </w:rPr>
            </w:pPr>
            <w:r w:rsidRPr="00EE36D7">
              <w:rPr>
                <w:rFonts w:asciiTheme="minorHAnsi" w:eastAsia="Times New Roman" w:hAnsiTheme="minorHAnsi" w:cstheme="minorHAnsi"/>
                <w:b/>
                <w:sz w:val="16"/>
                <w:szCs w:val="16"/>
                <w:lang w:eastAsia="fr-FR"/>
              </w:rPr>
              <w:t xml:space="preserve">2000 </w:t>
            </w:r>
            <w:r w:rsidRPr="008E090E">
              <w:rPr>
                <w:rFonts w:asciiTheme="minorHAnsi" w:eastAsia="Times New Roman" w:hAnsiTheme="minorHAnsi" w:cstheme="minorHAnsi"/>
                <w:sz w:val="16"/>
                <w:szCs w:val="16"/>
                <w:lang w:eastAsia="fr-FR"/>
              </w:rPr>
              <w:t>ménages :</w:t>
            </w:r>
          </w:p>
          <w:p w14:paraId="07A4655A" w14:textId="77777777" w:rsidR="00056DB1" w:rsidRPr="008E090E" w:rsidRDefault="00056DB1" w:rsidP="00EE36D7">
            <w:pPr>
              <w:spacing w:after="0" w:line="240" w:lineRule="auto"/>
              <w:jc w:val="left"/>
              <w:rPr>
                <w:rFonts w:asciiTheme="minorHAnsi" w:eastAsia="Times New Roman" w:hAnsiTheme="minorHAnsi" w:cstheme="minorHAnsi"/>
                <w:sz w:val="16"/>
                <w:szCs w:val="16"/>
                <w:lang w:eastAsia="fr-FR"/>
              </w:rPr>
            </w:pPr>
            <w:r w:rsidRPr="008E090E">
              <w:rPr>
                <w:rFonts w:asciiTheme="minorHAnsi" w:eastAsia="Times New Roman" w:hAnsiTheme="minorHAnsi" w:cstheme="minorHAnsi"/>
                <w:sz w:val="16"/>
                <w:szCs w:val="16"/>
                <w:lang w:eastAsia="fr-FR"/>
              </w:rPr>
              <w:t>Année 3</w:t>
            </w:r>
          </w:p>
          <w:p w14:paraId="48D0F09B" w14:textId="673C76A9" w:rsidR="00056DB1" w:rsidRDefault="00056DB1" w:rsidP="00EE36D7">
            <w:pPr>
              <w:spacing w:after="0" w:line="240" w:lineRule="auto"/>
              <w:jc w:val="left"/>
              <w:rPr>
                <w:rFonts w:asciiTheme="minorHAnsi" w:eastAsia="Times New Roman" w:hAnsiTheme="minorHAnsi" w:cstheme="minorHAnsi"/>
                <w:sz w:val="16"/>
                <w:szCs w:val="16"/>
                <w:lang w:eastAsia="fr-FR"/>
              </w:rPr>
            </w:pPr>
            <w:r w:rsidRPr="008E090E">
              <w:rPr>
                <w:rFonts w:asciiTheme="minorHAnsi" w:eastAsia="Times New Roman" w:hAnsiTheme="minorHAnsi" w:cstheme="minorHAnsi"/>
                <w:b/>
                <w:sz w:val="16"/>
                <w:szCs w:val="16"/>
                <w:lang w:eastAsia="fr-FR"/>
              </w:rPr>
              <w:t>N.B</w:t>
            </w:r>
            <w:r w:rsidRPr="008E090E">
              <w:rPr>
                <w:rFonts w:asciiTheme="minorHAnsi" w:eastAsia="Times New Roman" w:hAnsiTheme="minorHAnsi" w:cstheme="minorHAnsi"/>
                <w:sz w:val="16"/>
                <w:szCs w:val="16"/>
                <w:lang w:eastAsia="fr-FR"/>
              </w:rPr>
              <w:t xml:space="preserve"> 8 personnes par ménage en moyenne</w:t>
            </w:r>
          </w:p>
          <w:p w14:paraId="07D148F0" w14:textId="77777777" w:rsidR="00056DB1" w:rsidRPr="003727A6" w:rsidRDefault="00056DB1" w:rsidP="00BD26EE">
            <w:pPr>
              <w:spacing w:after="0" w:line="240" w:lineRule="auto"/>
              <w:ind w:left="0" w:firstLine="0"/>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02E7C5A1" w14:textId="12AB4C05" w:rsidR="00056DB1" w:rsidRPr="00853837" w:rsidRDefault="00056DB1" w:rsidP="00EE36D7">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56DB1" w:rsidRPr="00853837" w14:paraId="6024B350" w14:textId="77777777" w:rsidTr="00BB13FC">
        <w:trPr>
          <w:gridAfter w:val="1"/>
          <w:wAfter w:w="8" w:type="dxa"/>
          <w:trHeight w:val="39"/>
        </w:trPr>
        <w:tc>
          <w:tcPr>
            <w:tcW w:w="1440" w:type="dxa"/>
            <w:vMerge/>
            <w:tcBorders>
              <w:left w:val="single" w:sz="4" w:space="0" w:color="auto"/>
              <w:bottom w:val="single" w:sz="4" w:space="0" w:color="auto"/>
              <w:right w:val="single" w:sz="4" w:space="0" w:color="auto"/>
            </w:tcBorders>
            <w:shd w:val="clear" w:color="auto" w:fill="FFFFFF" w:themeFill="background1"/>
            <w:noWrap/>
            <w:vAlign w:val="center"/>
          </w:tcPr>
          <w:p w14:paraId="36FE7BF0"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5BE57097" w14:textId="2A190A3A" w:rsidR="00056DB1" w:rsidRPr="003727A6" w:rsidRDefault="00056DB1" w:rsidP="00EE36D7">
            <w:pPr>
              <w:spacing w:after="0" w:line="240" w:lineRule="auto"/>
              <w:ind w:left="0" w:right="0" w:firstLine="0"/>
              <w:jc w:val="left"/>
              <w:rPr>
                <w:rFonts w:asciiTheme="minorHAnsi" w:eastAsia="Times New Roman" w:hAnsiTheme="minorHAnsi" w:cstheme="minorHAnsi"/>
                <w:sz w:val="16"/>
                <w:szCs w:val="16"/>
                <w:lang w:eastAsia="fr-FR"/>
              </w:rPr>
            </w:pPr>
            <w:r w:rsidRPr="00EE36D7">
              <w:rPr>
                <w:rFonts w:asciiTheme="minorHAnsi" w:hAnsiTheme="minorHAnsi" w:cstheme="minorHAnsi"/>
                <w:sz w:val="16"/>
                <w:szCs w:val="16"/>
              </w:rPr>
              <w:t>Taux d'</w:t>
            </w:r>
            <w:proofErr w:type="spellStart"/>
            <w:r w:rsidRPr="00EE36D7">
              <w:rPr>
                <w:rFonts w:asciiTheme="minorHAnsi" w:hAnsiTheme="minorHAnsi" w:cstheme="minorHAnsi"/>
                <w:sz w:val="16"/>
                <w:szCs w:val="16"/>
              </w:rPr>
              <w:t>augmenta</w:t>
            </w:r>
            <w:r w:rsidR="004D6210">
              <w:rPr>
                <w:rFonts w:asciiTheme="minorHAnsi" w:hAnsiTheme="minorHAnsi" w:cstheme="minorHAnsi"/>
                <w:sz w:val="16"/>
                <w:szCs w:val="16"/>
              </w:rPr>
              <w:t>-</w:t>
            </w:r>
            <w:r w:rsidRPr="00EE36D7">
              <w:rPr>
                <w:rFonts w:asciiTheme="minorHAnsi" w:hAnsiTheme="minorHAnsi" w:cstheme="minorHAnsi"/>
                <w:sz w:val="16"/>
                <w:szCs w:val="16"/>
              </w:rPr>
              <w:t>tion</w:t>
            </w:r>
            <w:proofErr w:type="spellEnd"/>
            <w:r w:rsidRPr="00EE36D7">
              <w:rPr>
                <w:rFonts w:asciiTheme="minorHAnsi" w:hAnsiTheme="minorHAnsi" w:cstheme="minorHAnsi"/>
                <w:sz w:val="16"/>
                <w:szCs w:val="16"/>
              </w:rPr>
              <w:t xml:space="preserve"> des revenus monétaires et non monétaires des bénéficiaires directs par type de cibles </w:t>
            </w:r>
          </w:p>
        </w:tc>
        <w:tc>
          <w:tcPr>
            <w:tcW w:w="650" w:type="dxa"/>
            <w:tcBorders>
              <w:top w:val="nil"/>
              <w:left w:val="nil"/>
              <w:bottom w:val="single" w:sz="4" w:space="0" w:color="auto"/>
              <w:right w:val="single" w:sz="4" w:space="0" w:color="auto"/>
            </w:tcBorders>
            <w:shd w:val="clear" w:color="auto" w:fill="FFFFFF" w:themeFill="background1"/>
            <w:noWrap/>
          </w:tcPr>
          <w:p w14:paraId="2A115E8D"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77651346"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BA14C47"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5F836B4"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E577B6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D26A498"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E852434"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C1D38DC"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74CA8F37"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19E5374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9857F46"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61705EE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EF649F2"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97F83F5"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6BF62CF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581B07E4"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5E26D258"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12606E3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86FD05A"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498C6E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413DE04"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9392595"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0638EB6"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00AA9F8"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76669DD4"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59C1B35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7091A7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3485018"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8358A0C"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8FDECB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06DFF5F"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54275766"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16EA946A"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404C632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D83A5F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E81F28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6A41248A"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6023AEA1"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53EF30ED"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450C8C3"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1A34D728"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782ED1F3"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7394EDD"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C934A3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9937A06"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9BD01B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02F677AF"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A32991D"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445A37A3"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N.D</w:t>
            </w:r>
          </w:p>
          <w:p w14:paraId="5415317F"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4C18B857"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6B64CE53"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54C3580"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27AD1FF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37B0A7AB"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228B0D1"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0F1D098A" w14:textId="77777777" w:rsidR="00056DB1" w:rsidRPr="00EE36D7" w:rsidRDefault="00056DB1" w:rsidP="00947AA3">
            <w:pPr>
              <w:spacing w:after="0" w:line="240" w:lineRule="auto"/>
              <w:jc w:val="left"/>
              <w:rPr>
                <w:rFonts w:asciiTheme="minorHAnsi" w:eastAsia="Times New Roman" w:hAnsiTheme="minorHAnsi" w:cstheme="minorHAnsi"/>
                <w:sz w:val="16"/>
                <w:szCs w:val="16"/>
                <w:lang w:eastAsia="fr-FR"/>
              </w:rPr>
            </w:pPr>
            <w:r w:rsidRPr="00EE36D7">
              <w:rPr>
                <w:rFonts w:asciiTheme="minorHAnsi" w:eastAsia="Times New Roman" w:hAnsiTheme="minorHAnsi" w:cstheme="minorHAnsi"/>
                <w:sz w:val="16"/>
                <w:szCs w:val="16"/>
                <w:lang w:eastAsia="fr-FR"/>
              </w:rPr>
              <w:t>Enquêtes de référence permettant de mesurer le changement</w:t>
            </w:r>
          </w:p>
          <w:p w14:paraId="6803B25F"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70DECC09" w14:textId="77777777" w:rsidR="00056DB1" w:rsidRPr="00EE36D7" w:rsidRDefault="00056DB1" w:rsidP="00EE36D7">
            <w:pPr>
              <w:spacing w:after="0" w:line="240" w:lineRule="auto"/>
              <w:rPr>
                <w:rFonts w:asciiTheme="minorHAnsi" w:eastAsia="Times New Roman" w:hAnsiTheme="minorHAnsi" w:cstheme="minorHAnsi"/>
                <w:sz w:val="16"/>
                <w:szCs w:val="16"/>
                <w:lang w:eastAsia="fr-FR"/>
              </w:rPr>
            </w:pPr>
          </w:p>
          <w:p w14:paraId="1E14467A" w14:textId="77777777" w:rsidR="00056DB1" w:rsidRPr="003727A6" w:rsidRDefault="00056DB1" w:rsidP="00EE36D7">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FFF" w:themeFill="background1"/>
            <w:noWrap/>
            <w:vAlign w:val="center"/>
          </w:tcPr>
          <w:p w14:paraId="0AE0763D" w14:textId="77777777" w:rsidR="00056DB1" w:rsidRPr="00853837" w:rsidRDefault="00056DB1" w:rsidP="00EE36D7">
            <w:pPr>
              <w:spacing w:after="0" w:line="240" w:lineRule="auto"/>
              <w:ind w:left="0" w:right="0" w:firstLine="0"/>
              <w:jc w:val="left"/>
              <w:rPr>
                <w:rFonts w:asciiTheme="minorHAnsi" w:eastAsia="Times New Roman" w:hAnsiTheme="minorHAnsi" w:cstheme="minorHAnsi"/>
                <w:sz w:val="16"/>
                <w:szCs w:val="16"/>
                <w:lang w:val="fr-FR" w:eastAsia="fr-FR"/>
              </w:rPr>
            </w:pPr>
          </w:p>
        </w:tc>
      </w:tr>
      <w:tr w:rsidR="00056DB1" w:rsidRPr="00853837" w14:paraId="263D1675"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132E4850" w14:textId="77777777" w:rsidR="00056DB1" w:rsidRPr="0002652D" w:rsidRDefault="00056DB1" w:rsidP="00056DB1">
            <w:pPr>
              <w:shd w:val="clear" w:color="auto" w:fill="C5E0B3" w:themeFill="accent6" w:themeFillTint="66"/>
              <w:spacing w:after="0" w:line="240" w:lineRule="auto"/>
              <w:rPr>
                <w:rFonts w:eastAsia="Times New Roman" w:cstheme="minorHAnsi"/>
                <w:u w:val="single"/>
                <w:lang w:eastAsia="fr-FR"/>
              </w:rPr>
            </w:pPr>
            <w:r w:rsidRPr="0002652D">
              <w:rPr>
                <w:rFonts w:eastAsia="Times New Roman" w:cstheme="minorHAnsi"/>
                <w:b/>
                <w:u w:val="single"/>
                <w:lang w:eastAsia="fr-FR"/>
              </w:rPr>
              <w:t xml:space="preserve">Effet 2 : </w:t>
            </w:r>
            <w:r w:rsidRPr="0002652D">
              <w:rPr>
                <w:rFonts w:cstheme="minorHAnsi"/>
                <w:i/>
              </w:rPr>
              <w:t>Réduction de la part de bois-énergie</w:t>
            </w:r>
            <w:r>
              <w:rPr>
                <w:rFonts w:cstheme="minorHAnsi"/>
                <w:i/>
              </w:rPr>
              <w:t xml:space="preserve"> provenant des sources</w:t>
            </w:r>
            <w:r w:rsidRPr="0002652D">
              <w:rPr>
                <w:rFonts w:cstheme="minorHAnsi"/>
                <w:i/>
              </w:rPr>
              <w:t xml:space="preserve"> non-durable</w:t>
            </w:r>
          </w:p>
          <w:p w14:paraId="37612E61" w14:textId="77777777" w:rsidR="00056DB1" w:rsidRPr="00056DB1" w:rsidRDefault="00056DB1" w:rsidP="003727A6">
            <w:pPr>
              <w:spacing w:after="0" w:line="240" w:lineRule="auto"/>
              <w:ind w:left="0" w:right="0" w:firstLine="0"/>
              <w:jc w:val="left"/>
              <w:rPr>
                <w:rFonts w:asciiTheme="minorHAnsi" w:eastAsia="Times New Roman" w:hAnsiTheme="minorHAnsi" w:cstheme="minorHAnsi"/>
                <w:sz w:val="16"/>
                <w:szCs w:val="16"/>
                <w:lang w:eastAsia="fr-FR"/>
              </w:rPr>
            </w:pPr>
          </w:p>
        </w:tc>
      </w:tr>
      <w:tr w:rsidR="00056DB1" w:rsidRPr="00853837" w14:paraId="0083513A"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08E6276E" w14:textId="1DA12BAE" w:rsidR="00056DB1" w:rsidRPr="00853837" w:rsidRDefault="00056DB1" w:rsidP="00056DB1">
            <w:pPr>
              <w:spacing w:after="0" w:line="240" w:lineRule="auto"/>
              <w:ind w:left="0" w:right="0" w:firstLine="0"/>
              <w:rPr>
                <w:rFonts w:asciiTheme="minorHAnsi" w:eastAsia="Times New Roman" w:hAnsiTheme="minorHAnsi" w:cstheme="minorHAnsi"/>
                <w:sz w:val="16"/>
                <w:szCs w:val="16"/>
                <w:lang w:val="fr-FR" w:eastAsia="fr-FR"/>
              </w:rPr>
            </w:pPr>
            <w:r w:rsidRPr="00F021FF">
              <w:rPr>
                <w:rFonts w:eastAsia="Times New Roman" w:cstheme="minorHAnsi"/>
                <w:b/>
                <w:sz w:val="18"/>
                <w:szCs w:val="18"/>
                <w:lang w:eastAsia="fr-FR"/>
              </w:rPr>
              <w:t>Résultat 2.1</w:t>
            </w:r>
            <w:r w:rsidRPr="00F021FF">
              <w:rPr>
                <w:rFonts w:cstheme="minorHAnsi"/>
                <w:color w:val="44546A" w:themeColor="text2"/>
                <w:sz w:val="18"/>
                <w:szCs w:val="18"/>
              </w:rPr>
              <w:t xml:space="preserve"> </w:t>
            </w:r>
            <w:r w:rsidRPr="00F021FF">
              <w:rPr>
                <w:rFonts w:cstheme="minorHAnsi"/>
                <w:sz w:val="18"/>
                <w:szCs w:val="18"/>
              </w:rPr>
              <w:t xml:space="preserve">La production de bois énergie est faite à partir des sources durables d’approvisionnement (hors forêts naturelles), dans des boisements établis en périphérie des grands centres de peuplement et dans les savanes et les alentours des habitations en milieux ruraux </w:t>
            </w:r>
            <w:r w:rsidRPr="0002652D">
              <w:rPr>
                <w:rFonts w:cstheme="minorHAnsi"/>
                <w:b/>
                <w:sz w:val="18"/>
                <w:szCs w:val="18"/>
              </w:rPr>
              <w:t>(Pilier : Energie)</w:t>
            </w:r>
          </w:p>
        </w:tc>
      </w:tr>
      <w:tr w:rsidR="00056DB1" w:rsidRPr="00853837" w14:paraId="462580B0"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2D375782" w14:textId="77777777" w:rsidR="00056DB1" w:rsidRPr="004D6210" w:rsidRDefault="00056DB1" w:rsidP="004D6210">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2.1.1</w:t>
            </w:r>
            <w:r w:rsidRPr="004D6210">
              <w:rPr>
                <w:rFonts w:asciiTheme="minorHAnsi" w:hAnsiTheme="minorHAnsi" w:cstheme="minorHAnsi"/>
                <w:sz w:val="16"/>
                <w:szCs w:val="16"/>
              </w:rPr>
              <w:t xml:space="preserve"> Superficies de bois énergie issus de plantations sous PSE</w:t>
            </w:r>
          </w:p>
          <w:p w14:paraId="1DBDFABF"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1C4924DD" w14:textId="3F24E4D4" w:rsidR="00056DB1" w:rsidRPr="004D6210" w:rsidRDefault="00056DB1" w:rsidP="00056DB1">
            <w:pPr>
              <w:spacing w:after="0" w:line="240" w:lineRule="auto"/>
              <w:ind w:left="0" w:right="0" w:firstLine="0"/>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Nombre ha de plantation énergétique en plein et en agroforesterie réalisé</w:t>
            </w:r>
          </w:p>
        </w:tc>
        <w:tc>
          <w:tcPr>
            <w:tcW w:w="650" w:type="dxa"/>
            <w:tcBorders>
              <w:top w:val="nil"/>
              <w:left w:val="nil"/>
              <w:bottom w:val="single" w:sz="4" w:space="0" w:color="auto"/>
              <w:right w:val="single" w:sz="4" w:space="0" w:color="auto"/>
            </w:tcBorders>
            <w:shd w:val="clear" w:color="auto" w:fill="FFFFFF" w:themeFill="background1"/>
            <w:noWrap/>
          </w:tcPr>
          <w:p w14:paraId="056B614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037E8BA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8BF358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A74F23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37D7CC8"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D1803F5"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0028B2BE"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345DCB56"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D4E717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562E40E"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DD3A51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D5CA764"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0B6FFE3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6278BF6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D52AA9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766CE66"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E0908B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68E9BEB"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7B9FBFB9"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1000 ha</w:t>
            </w:r>
          </w:p>
          <w:p w14:paraId="3A8B1059"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3FEEECB"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61B87A8"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93034C9"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800521F"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5965ED6B"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1000 ha</w:t>
            </w:r>
          </w:p>
          <w:p w14:paraId="3651F90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1CACB7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BEBA8B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F5B619A"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7AB40EDB" w14:textId="4CD5D3F7" w:rsidR="00056DB1" w:rsidRPr="004D6210" w:rsidRDefault="004D6210" w:rsidP="00056DB1">
            <w:pPr>
              <w:spacing w:after="0" w:line="240" w:lineRule="auto"/>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420</w:t>
            </w:r>
          </w:p>
          <w:p w14:paraId="68AAD60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CE0B44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37233A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F33AE48"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FBC31D4"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5CB1F79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32744A3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2505BE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FE275AC"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DC92FA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A35461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1D0669D"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02FD4B4A" w14:textId="494EE4BE" w:rsidR="00056DB1" w:rsidRPr="004D6210" w:rsidRDefault="004D6210" w:rsidP="00056DB1">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21 pépinières villageoises installées pour une </w:t>
            </w:r>
            <w:r w:rsidR="00A226E0">
              <w:rPr>
                <w:rFonts w:asciiTheme="minorHAnsi" w:eastAsia="Times New Roman" w:hAnsiTheme="minorHAnsi" w:cstheme="minorHAnsi"/>
                <w:sz w:val="16"/>
                <w:szCs w:val="16"/>
                <w:lang w:eastAsia="fr-FR"/>
              </w:rPr>
              <w:t>production projetée de 504 000 plantules à reboiser en 2021</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4A3DF67A" w14:textId="77777777" w:rsidR="00056DB1" w:rsidRPr="00853837" w:rsidRDefault="00056DB1" w:rsidP="00056DB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56DB1" w:rsidRPr="00853837" w14:paraId="16C27335"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tcPr>
          <w:p w14:paraId="7EAE68A6" w14:textId="77777777" w:rsidR="00056DB1" w:rsidRPr="004D6210" w:rsidRDefault="00056DB1" w:rsidP="00A226E0">
            <w:pPr>
              <w:spacing w:after="0" w:line="240" w:lineRule="auto"/>
              <w:jc w:val="left"/>
              <w:rPr>
                <w:rFonts w:asciiTheme="minorHAnsi" w:hAnsiTheme="minorHAnsi" w:cstheme="minorHAnsi"/>
                <w:sz w:val="16"/>
                <w:szCs w:val="16"/>
              </w:rPr>
            </w:pPr>
            <w:r w:rsidRPr="004D6210">
              <w:rPr>
                <w:rFonts w:asciiTheme="minorHAnsi" w:hAnsiTheme="minorHAnsi" w:cstheme="minorHAnsi"/>
                <w:b/>
                <w:sz w:val="16"/>
                <w:szCs w:val="16"/>
              </w:rPr>
              <w:t>2.1.2</w:t>
            </w:r>
            <w:r w:rsidRPr="004D6210">
              <w:rPr>
                <w:rFonts w:asciiTheme="minorHAnsi" w:hAnsiTheme="minorHAnsi" w:cstheme="minorHAnsi"/>
                <w:sz w:val="16"/>
                <w:szCs w:val="16"/>
              </w:rPr>
              <w:t xml:space="preserve"> Ménages ruraux ayant adopté les foyers culinaires améliorés </w:t>
            </w:r>
          </w:p>
          <w:p w14:paraId="1AA29E71" w14:textId="77777777" w:rsidR="00056DB1" w:rsidRPr="004D6210" w:rsidRDefault="00056DB1" w:rsidP="00A226E0">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tcPr>
          <w:p w14:paraId="03F1A70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Nombre de ménages ayant opté pour les foyers améliorés</w:t>
            </w:r>
          </w:p>
          <w:p w14:paraId="6BA52526" w14:textId="77777777" w:rsidR="00056DB1" w:rsidRPr="004D6210" w:rsidRDefault="00056DB1" w:rsidP="00056DB1">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68A0E5F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7FA2562B"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1D0A6FC"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CA2D2A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D78715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98F0350"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709FF4A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437AC99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895AFE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18A144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93895B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E7EEC1B"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7AD4C14E"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4F08D6A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11F393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5E261B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8CCBEC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6348BB2"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01BF5201"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500</w:t>
            </w:r>
          </w:p>
          <w:p w14:paraId="23B999F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253D1D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4A6691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F1B845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8DFF4DE"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5DB081F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1000</w:t>
            </w:r>
          </w:p>
          <w:p w14:paraId="577635CC"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CFAA9E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753DD4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75BC93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52C1D43F"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37437BE8" w14:textId="0C154AE0" w:rsidR="00056DB1" w:rsidRPr="004D6210" w:rsidRDefault="00A226E0" w:rsidP="00056DB1">
            <w:pPr>
              <w:spacing w:after="0" w:line="240" w:lineRule="auto"/>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N.D</w:t>
            </w:r>
          </w:p>
          <w:p w14:paraId="32F531D9"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3861F0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B606D0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4D42EB66"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0F8486E"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1B4D83B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07C1FCC3"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80A880D"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071231F1"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012AE8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FFF921A"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0A94F040" w14:textId="1FD2B4E6" w:rsidR="00056DB1" w:rsidRPr="004D6210" w:rsidRDefault="00056DB1" w:rsidP="00A226E0">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Adoption progressive et registre des données statistiques </w:t>
            </w:r>
            <w:r w:rsidR="00A226E0" w:rsidRPr="004D6210">
              <w:rPr>
                <w:rFonts w:asciiTheme="minorHAnsi" w:eastAsia="Times New Roman" w:hAnsiTheme="minorHAnsi" w:cstheme="minorHAnsi"/>
                <w:sz w:val="16"/>
                <w:szCs w:val="16"/>
                <w:lang w:eastAsia="fr-FR"/>
              </w:rPr>
              <w:t>développé</w:t>
            </w:r>
            <w:r w:rsidRPr="004D6210">
              <w:rPr>
                <w:rFonts w:asciiTheme="minorHAnsi" w:eastAsia="Times New Roman" w:hAnsiTheme="minorHAnsi" w:cstheme="minorHAnsi"/>
                <w:sz w:val="16"/>
                <w:szCs w:val="16"/>
                <w:lang w:eastAsia="fr-FR"/>
              </w:rPr>
              <w:t xml:space="preserve"> pour un suivi </w:t>
            </w: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0ED18405" w14:textId="77777777" w:rsidR="00056DB1" w:rsidRPr="00853837" w:rsidRDefault="00056DB1" w:rsidP="00056DB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56DB1" w:rsidRPr="00853837" w14:paraId="4FA30B51"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vAlign w:val="center"/>
          </w:tcPr>
          <w:p w14:paraId="460C1ADE" w14:textId="77777777" w:rsidR="00056DB1" w:rsidRPr="004D6210" w:rsidRDefault="00056DB1" w:rsidP="00A226E0">
            <w:pPr>
              <w:spacing w:after="0" w:line="240" w:lineRule="auto"/>
              <w:jc w:val="left"/>
              <w:rPr>
                <w:rFonts w:asciiTheme="minorHAnsi" w:hAnsiTheme="minorHAnsi" w:cstheme="minorHAnsi"/>
                <w:sz w:val="16"/>
                <w:szCs w:val="16"/>
              </w:rPr>
            </w:pPr>
            <w:r w:rsidRPr="004D6210">
              <w:rPr>
                <w:rFonts w:asciiTheme="minorHAnsi" w:hAnsiTheme="minorHAnsi" w:cstheme="minorHAnsi"/>
                <w:b/>
                <w:sz w:val="16"/>
                <w:szCs w:val="16"/>
              </w:rPr>
              <w:t>2.1.3</w:t>
            </w:r>
            <w:r w:rsidRPr="004D6210">
              <w:rPr>
                <w:rFonts w:asciiTheme="minorHAnsi" w:hAnsiTheme="minorHAnsi" w:cstheme="minorHAnsi"/>
                <w:sz w:val="16"/>
                <w:szCs w:val="16"/>
              </w:rPr>
              <w:t xml:space="preserve"> Foyers culinaires améliorés produits et effectivement utilisés </w:t>
            </w:r>
          </w:p>
          <w:p w14:paraId="67021824"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vAlign w:val="center"/>
          </w:tcPr>
          <w:p w14:paraId="5664F904" w14:textId="434ECDC0" w:rsidR="00056DB1" w:rsidRPr="004D6210" w:rsidRDefault="00056DB1" w:rsidP="00056DB1">
            <w:pPr>
              <w:spacing w:after="0" w:line="240" w:lineRule="auto"/>
              <w:ind w:left="0" w:right="0" w:firstLine="0"/>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Nombre de foyers améliorés produits et </w:t>
            </w:r>
            <w:proofErr w:type="spellStart"/>
            <w:r w:rsidRPr="004D6210">
              <w:rPr>
                <w:rFonts w:asciiTheme="minorHAnsi" w:eastAsia="Times New Roman" w:hAnsiTheme="minorHAnsi" w:cstheme="minorHAnsi"/>
                <w:sz w:val="16"/>
                <w:szCs w:val="16"/>
                <w:lang w:eastAsia="fr-FR"/>
              </w:rPr>
              <w:lastRenderedPageBreak/>
              <w:t>effective</w:t>
            </w:r>
            <w:r w:rsidR="00A226E0">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ment</w:t>
            </w:r>
            <w:proofErr w:type="spellEnd"/>
            <w:r w:rsidRPr="004D6210">
              <w:rPr>
                <w:rFonts w:asciiTheme="minorHAnsi" w:eastAsia="Times New Roman" w:hAnsiTheme="minorHAnsi" w:cstheme="minorHAnsi"/>
                <w:sz w:val="16"/>
                <w:szCs w:val="16"/>
                <w:lang w:eastAsia="fr-FR"/>
              </w:rPr>
              <w:t xml:space="preserve"> utilisés</w:t>
            </w:r>
          </w:p>
        </w:tc>
        <w:tc>
          <w:tcPr>
            <w:tcW w:w="650" w:type="dxa"/>
            <w:tcBorders>
              <w:top w:val="nil"/>
              <w:left w:val="nil"/>
              <w:bottom w:val="single" w:sz="4" w:space="0" w:color="auto"/>
              <w:right w:val="single" w:sz="4" w:space="0" w:color="auto"/>
            </w:tcBorders>
            <w:shd w:val="clear" w:color="auto" w:fill="FFFFFF" w:themeFill="background1"/>
            <w:noWrap/>
            <w:vAlign w:val="center"/>
          </w:tcPr>
          <w:p w14:paraId="278582E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N.D</w:t>
            </w:r>
          </w:p>
          <w:p w14:paraId="47FBAAF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CD99CEB" w14:textId="325DB341" w:rsidR="00056DB1" w:rsidRDefault="00056DB1" w:rsidP="00056DB1">
            <w:pPr>
              <w:spacing w:after="0" w:line="240" w:lineRule="auto"/>
              <w:rPr>
                <w:rFonts w:asciiTheme="minorHAnsi" w:eastAsia="Times New Roman" w:hAnsiTheme="minorHAnsi" w:cstheme="minorHAnsi"/>
                <w:sz w:val="16"/>
                <w:szCs w:val="16"/>
                <w:lang w:eastAsia="fr-FR"/>
              </w:rPr>
            </w:pPr>
          </w:p>
          <w:p w14:paraId="4FB2831A" w14:textId="00C18070" w:rsidR="00A226E0" w:rsidRDefault="00A226E0" w:rsidP="00056DB1">
            <w:pPr>
              <w:spacing w:after="0" w:line="240" w:lineRule="auto"/>
              <w:rPr>
                <w:rFonts w:asciiTheme="minorHAnsi" w:eastAsia="Times New Roman" w:hAnsiTheme="minorHAnsi" w:cstheme="minorHAnsi"/>
                <w:sz w:val="16"/>
                <w:szCs w:val="16"/>
                <w:lang w:eastAsia="fr-FR"/>
              </w:rPr>
            </w:pPr>
          </w:p>
          <w:p w14:paraId="1A68FEB7"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7AB1E36B"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vAlign w:val="center"/>
          </w:tcPr>
          <w:p w14:paraId="6365B42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N.D</w:t>
            </w:r>
          </w:p>
          <w:p w14:paraId="4FBCC1F0"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768ED81" w14:textId="2FD0FEE9" w:rsidR="00056DB1" w:rsidRDefault="00056DB1" w:rsidP="00056DB1">
            <w:pPr>
              <w:spacing w:after="0" w:line="240" w:lineRule="auto"/>
              <w:rPr>
                <w:rFonts w:asciiTheme="minorHAnsi" w:eastAsia="Times New Roman" w:hAnsiTheme="minorHAnsi" w:cstheme="minorHAnsi"/>
                <w:sz w:val="16"/>
                <w:szCs w:val="16"/>
                <w:lang w:eastAsia="fr-FR"/>
              </w:rPr>
            </w:pPr>
          </w:p>
          <w:p w14:paraId="7FD00037" w14:textId="5AAD2CC6" w:rsidR="00A226E0" w:rsidRDefault="00A226E0" w:rsidP="00056DB1">
            <w:pPr>
              <w:spacing w:after="0" w:line="240" w:lineRule="auto"/>
              <w:rPr>
                <w:rFonts w:asciiTheme="minorHAnsi" w:eastAsia="Times New Roman" w:hAnsiTheme="minorHAnsi" w:cstheme="minorHAnsi"/>
                <w:sz w:val="16"/>
                <w:szCs w:val="16"/>
                <w:lang w:eastAsia="fr-FR"/>
              </w:rPr>
            </w:pPr>
          </w:p>
          <w:p w14:paraId="409B7BB3"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156E7F54"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vAlign w:val="center"/>
          </w:tcPr>
          <w:p w14:paraId="2F6C351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N.D</w:t>
            </w:r>
          </w:p>
          <w:p w14:paraId="653EB62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1DE2852"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2C3984B6" w14:textId="77777777" w:rsidR="00056DB1" w:rsidRDefault="00056DB1" w:rsidP="00056DB1">
            <w:pPr>
              <w:spacing w:after="0" w:line="240" w:lineRule="auto"/>
              <w:jc w:val="left"/>
              <w:rPr>
                <w:rFonts w:asciiTheme="minorHAnsi" w:eastAsia="Times New Roman" w:hAnsiTheme="minorHAnsi" w:cstheme="minorHAnsi"/>
                <w:sz w:val="16"/>
                <w:szCs w:val="16"/>
                <w:lang w:eastAsia="fr-FR"/>
              </w:rPr>
            </w:pPr>
          </w:p>
          <w:p w14:paraId="7C45AABE" w14:textId="77777777" w:rsidR="00A226E0" w:rsidRDefault="00A226E0" w:rsidP="00056DB1">
            <w:pPr>
              <w:spacing w:after="0" w:line="240" w:lineRule="auto"/>
              <w:jc w:val="left"/>
              <w:rPr>
                <w:rFonts w:asciiTheme="minorHAnsi" w:eastAsia="Times New Roman" w:hAnsiTheme="minorHAnsi" w:cstheme="minorHAnsi"/>
                <w:sz w:val="16"/>
                <w:szCs w:val="16"/>
                <w:lang w:eastAsia="fr-FR"/>
              </w:rPr>
            </w:pPr>
          </w:p>
          <w:p w14:paraId="4B176BF1" w14:textId="75A95598" w:rsidR="00A226E0" w:rsidRPr="004D6210" w:rsidRDefault="00A226E0" w:rsidP="00056DB1">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32BD8FD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2500</w:t>
            </w:r>
          </w:p>
          <w:p w14:paraId="2D43A12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1689B5DA" w14:textId="24DB303D" w:rsidR="00056DB1" w:rsidRDefault="00056DB1" w:rsidP="00056DB1">
            <w:pPr>
              <w:spacing w:after="0" w:line="240" w:lineRule="auto"/>
              <w:rPr>
                <w:rFonts w:asciiTheme="minorHAnsi" w:eastAsia="Times New Roman" w:hAnsiTheme="minorHAnsi" w:cstheme="minorHAnsi"/>
                <w:sz w:val="16"/>
                <w:szCs w:val="16"/>
                <w:lang w:eastAsia="fr-FR"/>
              </w:rPr>
            </w:pPr>
          </w:p>
          <w:p w14:paraId="07D64AA3" w14:textId="77777777" w:rsidR="00A226E0" w:rsidRDefault="00A226E0" w:rsidP="00056DB1">
            <w:pPr>
              <w:spacing w:after="0" w:line="240" w:lineRule="auto"/>
              <w:rPr>
                <w:rFonts w:asciiTheme="minorHAnsi" w:eastAsia="Times New Roman" w:hAnsiTheme="minorHAnsi" w:cstheme="minorHAnsi"/>
                <w:sz w:val="16"/>
                <w:szCs w:val="16"/>
                <w:lang w:eastAsia="fr-FR"/>
              </w:rPr>
            </w:pPr>
          </w:p>
          <w:p w14:paraId="62950195"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5C94DFC1"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3C122285"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2500</w:t>
            </w:r>
          </w:p>
          <w:p w14:paraId="1EC3163F"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D391EC4" w14:textId="2C626764" w:rsidR="00056DB1" w:rsidRDefault="00056DB1" w:rsidP="00056DB1">
            <w:pPr>
              <w:spacing w:after="0" w:line="240" w:lineRule="auto"/>
              <w:rPr>
                <w:rFonts w:asciiTheme="minorHAnsi" w:eastAsia="Times New Roman" w:hAnsiTheme="minorHAnsi" w:cstheme="minorHAnsi"/>
                <w:sz w:val="16"/>
                <w:szCs w:val="16"/>
                <w:lang w:eastAsia="fr-FR"/>
              </w:rPr>
            </w:pPr>
          </w:p>
          <w:p w14:paraId="56253986" w14:textId="77777777" w:rsidR="00A226E0" w:rsidRDefault="00A226E0" w:rsidP="00056DB1">
            <w:pPr>
              <w:spacing w:after="0" w:line="240" w:lineRule="auto"/>
              <w:rPr>
                <w:rFonts w:asciiTheme="minorHAnsi" w:eastAsia="Times New Roman" w:hAnsiTheme="minorHAnsi" w:cstheme="minorHAnsi"/>
                <w:sz w:val="16"/>
                <w:szCs w:val="16"/>
                <w:lang w:eastAsia="fr-FR"/>
              </w:rPr>
            </w:pPr>
          </w:p>
          <w:p w14:paraId="71EB45F1"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5658DBD5"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vAlign w:val="center"/>
          </w:tcPr>
          <w:p w14:paraId="535E21A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1250</w:t>
            </w:r>
          </w:p>
          <w:p w14:paraId="5D3E5624"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3B7B85AF" w14:textId="51AEF47C" w:rsidR="00056DB1" w:rsidRDefault="00056DB1" w:rsidP="00056DB1">
            <w:pPr>
              <w:spacing w:after="0" w:line="240" w:lineRule="auto"/>
              <w:rPr>
                <w:rFonts w:asciiTheme="minorHAnsi" w:eastAsia="Times New Roman" w:hAnsiTheme="minorHAnsi" w:cstheme="minorHAnsi"/>
                <w:sz w:val="16"/>
                <w:szCs w:val="16"/>
                <w:lang w:eastAsia="fr-FR"/>
              </w:rPr>
            </w:pPr>
          </w:p>
          <w:p w14:paraId="3FE6106A" w14:textId="77777777" w:rsidR="00A226E0" w:rsidRDefault="00A226E0" w:rsidP="00056DB1">
            <w:pPr>
              <w:spacing w:after="0" w:line="240" w:lineRule="auto"/>
              <w:rPr>
                <w:rFonts w:asciiTheme="minorHAnsi" w:eastAsia="Times New Roman" w:hAnsiTheme="minorHAnsi" w:cstheme="minorHAnsi"/>
                <w:sz w:val="16"/>
                <w:szCs w:val="16"/>
                <w:lang w:eastAsia="fr-FR"/>
              </w:rPr>
            </w:pPr>
          </w:p>
          <w:p w14:paraId="3A350769"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29F669B9"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vAlign w:val="center"/>
          </w:tcPr>
          <w:p w14:paraId="0CC465EA"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w:t>
            </w:r>
          </w:p>
          <w:p w14:paraId="65868597"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74BFEBE9" w14:textId="551E5D57" w:rsidR="00056DB1" w:rsidRDefault="00056DB1" w:rsidP="00056DB1">
            <w:pPr>
              <w:spacing w:after="0" w:line="240" w:lineRule="auto"/>
              <w:rPr>
                <w:rFonts w:asciiTheme="minorHAnsi" w:eastAsia="Times New Roman" w:hAnsiTheme="minorHAnsi" w:cstheme="minorHAnsi"/>
                <w:sz w:val="16"/>
                <w:szCs w:val="16"/>
                <w:lang w:eastAsia="fr-FR"/>
              </w:rPr>
            </w:pPr>
          </w:p>
          <w:p w14:paraId="08EFC7F2" w14:textId="77777777" w:rsidR="00A226E0" w:rsidRPr="004D6210" w:rsidRDefault="00A226E0" w:rsidP="00056DB1">
            <w:pPr>
              <w:spacing w:after="0" w:line="240" w:lineRule="auto"/>
              <w:rPr>
                <w:rFonts w:asciiTheme="minorHAnsi" w:eastAsia="Times New Roman" w:hAnsiTheme="minorHAnsi" w:cstheme="minorHAnsi"/>
                <w:sz w:val="16"/>
                <w:szCs w:val="16"/>
                <w:lang w:eastAsia="fr-FR"/>
              </w:rPr>
            </w:pPr>
          </w:p>
          <w:p w14:paraId="01CA45BB" w14:textId="77777777" w:rsidR="00056DB1" w:rsidRPr="004D6210" w:rsidRDefault="00056DB1" w:rsidP="00056DB1">
            <w:pPr>
              <w:spacing w:after="0" w:line="240" w:lineRule="auto"/>
              <w:rPr>
                <w:rFonts w:asciiTheme="minorHAnsi" w:eastAsia="Times New Roman" w:hAnsiTheme="minorHAnsi" w:cstheme="minorHAnsi"/>
                <w:sz w:val="16"/>
                <w:szCs w:val="16"/>
                <w:lang w:eastAsia="fr-FR"/>
              </w:rPr>
            </w:pPr>
          </w:p>
          <w:p w14:paraId="6D42B4E6" w14:textId="77777777" w:rsidR="00056DB1" w:rsidRPr="004D6210" w:rsidRDefault="00056DB1" w:rsidP="00056DB1">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vAlign w:val="center"/>
          </w:tcPr>
          <w:p w14:paraId="3322BB77" w14:textId="706D40D2" w:rsidR="00056DB1" w:rsidRPr="004D6210" w:rsidRDefault="00056DB1" w:rsidP="00A226E0">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Registre des données statistiques </w:t>
            </w:r>
            <w:r w:rsidR="00A226E0" w:rsidRPr="004D6210">
              <w:rPr>
                <w:rFonts w:asciiTheme="minorHAnsi" w:eastAsia="Times New Roman" w:hAnsiTheme="minorHAnsi" w:cstheme="minorHAnsi"/>
                <w:sz w:val="16"/>
                <w:szCs w:val="16"/>
                <w:lang w:eastAsia="fr-FR"/>
              </w:rPr>
              <w:t>développé</w:t>
            </w:r>
            <w:r w:rsidRPr="004D6210">
              <w:rPr>
                <w:rFonts w:asciiTheme="minorHAnsi" w:eastAsia="Times New Roman" w:hAnsiTheme="minorHAnsi" w:cstheme="minorHAnsi"/>
                <w:sz w:val="16"/>
                <w:szCs w:val="16"/>
                <w:lang w:eastAsia="fr-FR"/>
              </w:rPr>
              <w:t xml:space="preserve"> pour un suivi de vente </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67E8AE3" w14:textId="77777777" w:rsidR="00056DB1" w:rsidRPr="00853837" w:rsidRDefault="00056DB1" w:rsidP="00056DB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56DB1" w:rsidRPr="00853837" w14:paraId="63DC7CCA"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3A86E3C3" w14:textId="66969F2A" w:rsidR="00056DB1" w:rsidRPr="00853837" w:rsidRDefault="00056DB1" w:rsidP="003727A6">
            <w:pPr>
              <w:spacing w:after="0" w:line="240" w:lineRule="auto"/>
              <w:ind w:left="0" w:right="0" w:firstLine="0"/>
              <w:jc w:val="left"/>
              <w:rPr>
                <w:rFonts w:asciiTheme="minorHAnsi" w:eastAsia="Times New Roman" w:hAnsiTheme="minorHAnsi" w:cstheme="minorHAnsi"/>
                <w:sz w:val="16"/>
                <w:szCs w:val="16"/>
                <w:lang w:val="fr-FR" w:eastAsia="fr-FR"/>
              </w:rPr>
            </w:pPr>
            <w:r w:rsidRPr="0002652D">
              <w:rPr>
                <w:rFonts w:eastAsia="Times New Roman" w:cstheme="minorHAnsi"/>
                <w:b/>
                <w:u w:val="single"/>
                <w:lang w:eastAsia="fr-FR"/>
              </w:rPr>
              <w:t xml:space="preserve">Effet 3 : </w:t>
            </w:r>
            <w:r w:rsidRPr="0002652D">
              <w:rPr>
                <w:rFonts w:cstheme="minorHAnsi"/>
                <w:i/>
              </w:rPr>
              <w:t>La déforestation et la dégradation issue de l’exploitation des forêts est réduite grâce à une gestion plus durable.</w:t>
            </w:r>
            <w:r w:rsidRPr="0002652D">
              <w:rPr>
                <w:rFonts w:eastAsia="Times New Roman" w:cstheme="minorHAnsi"/>
                <w:lang w:eastAsia="fr-FR"/>
              </w:rPr>
              <w:t> </w:t>
            </w:r>
          </w:p>
        </w:tc>
      </w:tr>
      <w:tr w:rsidR="000C3691" w:rsidRPr="00853837" w14:paraId="6E6351C4"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1F85E307" w14:textId="739247C5" w:rsidR="000C3691" w:rsidRPr="00853837" w:rsidRDefault="000C3691" w:rsidP="003727A6">
            <w:pPr>
              <w:spacing w:after="0" w:line="240" w:lineRule="auto"/>
              <w:ind w:left="0" w:right="0" w:firstLine="0"/>
              <w:jc w:val="left"/>
              <w:rPr>
                <w:rFonts w:asciiTheme="minorHAnsi" w:eastAsia="Times New Roman" w:hAnsiTheme="minorHAnsi" w:cstheme="minorHAnsi"/>
                <w:sz w:val="16"/>
                <w:szCs w:val="16"/>
                <w:lang w:val="fr-FR" w:eastAsia="fr-FR"/>
              </w:rPr>
            </w:pPr>
            <w:r w:rsidRPr="00F021FF">
              <w:rPr>
                <w:rFonts w:eastAsia="Times New Roman" w:cstheme="minorHAnsi"/>
                <w:b/>
                <w:sz w:val="18"/>
                <w:szCs w:val="18"/>
                <w:lang w:eastAsia="fr-FR"/>
              </w:rPr>
              <w:t xml:space="preserve">Résultat </w:t>
            </w:r>
            <w:r>
              <w:rPr>
                <w:rFonts w:eastAsia="Times New Roman" w:cstheme="minorHAnsi"/>
                <w:b/>
                <w:sz w:val="18"/>
                <w:szCs w:val="18"/>
                <w:lang w:eastAsia="fr-FR"/>
              </w:rPr>
              <w:t>3</w:t>
            </w:r>
            <w:r w:rsidRPr="00F021FF">
              <w:rPr>
                <w:rFonts w:eastAsia="Times New Roman" w:cstheme="minorHAnsi"/>
                <w:b/>
                <w:sz w:val="18"/>
                <w:szCs w:val="18"/>
                <w:lang w:eastAsia="fr-FR"/>
              </w:rPr>
              <w:t>.1</w:t>
            </w:r>
            <w:r w:rsidRPr="004260CC">
              <w:rPr>
                <w:rFonts w:ascii="Times New Roman" w:hAnsi="Times New Roman" w:cs="Times New Roman"/>
                <w:color w:val="44546A" w:themeColor="text2"/>
                <w:sz w:val="24"/>
                <w:szCs w:val="24"/>
              </w:rPr>
              <w:t xml:space="preserve"> </w:t>
            </w:r>
            <w:r w:rsidRPr="005D02E3">
              <w:rPr>
                <w:rFonts w:cstheme="minorHAnsi"/>
                <w:sz w:val="18"/>
                <w:szCs w:val="18"/>
              </w:rPr>
              <w:t xml:space="preserve">Les activités humaines à l’échelle du territoire sont planifiées et optimisées de façon à réduire la pression sur les forêts et en respectant les droits et besoins en terres des communautés locales </w:t>
            </w:r>
            <w:r w:rsidRPr="005D02E3">
              <w:rPr>
                <w:rFonts w:cstheme="minorHAnsi"/>
                <w:b/>
                <w:sz w:val="18"/>
                <w:szCs w:val="18"/>
              </w:rPr>
              <w:t>(Pilier : Aménagement du territoire</w:t>
            </w:r>
          </w:p>
        </w:tc>
      </w:tr>
      <w:tr w:rsidR="000C3691" w:rsidRPr="00853837" w14:paraId="3B612AB5" w14:textId="77777777" w:rsidTr="00BB13FC">
        <w:trPr>
          <w:gridAfter w:val="1"/>
          <w:wAfter w:w="8" w:type="dxa"/>
          <w:trHeight w:val="6111"/>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5A5CCB5C" w14:textId="2D9E5A61" w:rsidR="000C3691" w:rsidRDefault="000C3691" w:rsidP="00BD26EE">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3.1.1 </w:t>
            </w:r>
            <w:r w:rsidRPr="004D6210">
              <w:rPr>
                <w:rFonts w:asciiTheme="minorHAnsi" w:hAnsiTheme="minorHAnsi" w:cstheme="minorHAnsi"/>
                <w:sz w:val="16"/>
                <w:szCs w:val="16"/>
              </w:rPr>
              <w:t>Revue prospective de l’aménagement du territoire et macro-zonage réalisés à l’échelle de la province par rapport aux enjeux de la préservation des tourbières et estimation des tendances de la déforestation dans la zone du projet avec l'assistance du SNSF (NRF et MRV)</w:t>
            </w:r>
          </w:p>
          <w:p w14:paraId="2EFE0CC3" w14:textId="77777777" w:rsidR="00947AA3" w:rsidRDefault="00947AA3" w:rsidP="00BD26EE">
            <w:pPr>
              <w:spacing w:after="0" w:line="240" w:lineRule="auto"/>
              <w:jc w:val="left"/>
              <w:rPr>
                <w:rFonts w:asciiTheme="minorHAnsi" w:hAnsiTheme="minorHAnsi" w:cstheme="minorHAnsi"/>
                <w:sz w:val="16"/>
                <w:szCs w:val="16"/>
              </w:rPr>
            </w:pPr>
          </w:p>
          <w:p w14:paraId="626857F1" w14:textId="0615F73B" w:rsidR="00A226E0" w:rsidRDefault="00A226E0" w:rsidP="00BD26EE">
            <w:pPr>
              <w:spacing w:after="0" w:line="240" w:lineRule="auto"/>
              <w:jc w:val="left"/>
              <w:rPr>
                <w:rFonts w:asciiTheme="minorHAnsi" w:hAnsiTheme="minorHAnsi" w:cstheme="minorHAnsi"/>
                <w:sz w:val="16"/>
                <w:szCs w:val="16"/>
              </w:rPr>
            </w:pPr>
          </w:p>
          <w:p w14:paraId="13BA435D" w14:textId="77777777" w:rsidR="00A226E0" w:rsidRDefault="00A226E0" w:rsidP="00BD26EE">
            <w:pPr>
              <w:spacing w:after="0" w:line="240" w:lineRule="auto"/>
              <w:jc w:val="left"/>
              <w:rPr>
                <w:rFonts w:asciiTheme="minorHAnsi" w:hAnsiTheme="minorHAnsi" w:cstheme="minorHAnsi"/>
                <w:sz w:val="16"/>
                <w:szCs w:val="16"/>
              </w:rPr>
            </w:pPr>
          </w:p>
          <w:p w14:paraId="22861AEC" w14:textId="3DDDA552" w:rsidR="00A226E0" w:rsidRDefault="00A226E0" w:rsidP="00BD26EE">
            <w:pPr>
              <w:spacing w:after="0" w:line="240" w:lineRule="auto"/>
              <w:jc w:val="left"/>
              <w:rPr>
                <w:rFonts w:asciiTheme="minorHAnsi" w:hAnsiTheme="minorHAnsi" w:cstheme="minorHAnsi"/>
                <w:sz w:val="16"/>
                <w:szCs w:val="16"/>
              </w:rPr>
            </w:pPr>
          </w:p>
          <w:p w14:paraId="7B1C1EF7" w14:textId="06559B3D" w:rsidR="00A226E0" w:rsidRDefault="00A226E0" w:rsidP="00BD26EE">
            <w:pPr>
              <w:spacing w:after="0" w:line="240" w:lineRule="auto"/>
              <w:jc w:val="left"/>
              <w:rPr>
                <w:rFonts w:asciiTheme="minorHAnsi" w:hAnsiTheme="minorHAnsi" w:cstheme="minorHAnsi"/>
                <w:sz w:val="16"/>
                <w:szCs w:val="16"/>
              </w:rPr>
            </w:pPr>
          </w:p>
          <w:p w14:paraId="1D311C00" w14:textId="04BEA329" w:rsidR="00A226E0" w:rsidRDefault="00A226E0" w:rsidP="00BD26EE">
            <w:pPr>
              <w:spacing w:after="0" w:line="240" w:lineRule="auto"/>
              <w:jc w:val="left"/>
              <w:rPr>
                <w:rFonts w:asciiTheme="minorHAnsi" w:hAnsiTheme="minorHAnsi" w:cstheme="minorHAnsi"/>
                <w:sz w:val="16"/>
                <w:szCs w:val="16"/>
              </w:rPr>
            </w:pPr>
          </w:p>
          <w:p w14:paraId="2085FBE4" w14:textId="5E83ACC8" w:rsidR="00A226E0" w:rsidRDefault="00A226E0" w:rsidP="00BD26EE">
            <w:pPr>
              <w:spacing w:after="0" w:line="240" w:lineRule="auto"/>
              <w:jc w:val="left"/>
              <w:rPr>
                <w:rFonts w:asciiTheme="minorHAnsi" w:hAnsiTheme="minorHAnsi" w:cstheme="minorHAnsi"/>
                <w:sz w:val="16"/>
                <w:szCs w:val="16"/>
              </w:rPr>
            </w:pPr>
          </w:p>
          <w:p w14:paraId="7C886A4A" w14:textId="3B576C24" w:rsidR="00A226E0" w:rsidRDefault="00A226E0" w:rsidP="00BD26EE">
            <w:pPr>
              <w:spacing w:after="0" w:line="240" w:lineRule="auto"/>
              <w:jc w:val="left"/>
              <w:rPr>
                <w:rFonts w:asciiTheme="minorHAnsi" w:hAnsiTheme="minorHAnsi" w:cstheme="minorHAnsi"/>
                <w:sz w:val="16"/>
                <w:szCs w:val="16"/>
              </w:rPr>
            </w:pPr>
          </w:p>
          <w:p w14:paraId="23DC6557" w14:textId="77777777" w:rsidR="00A226E0" w:rsidRPr="004D6210" w:rsidRDefault="00A226E0" w:rsidP="00BD26EE">
            <w:pPr>
              <w:spacing w:after="0" w:line="240" w:lineRule="auto"/>
              <w:jc w:val="left"/>
              <w:rPr>
                <w:rFonts w:asciiTheme="minorHAnsi" w:hAnsiTheme="minorHAnsi" w:cstheme="minorHAnsi"/>
                <w:sz w:val="16"/>
                <w:szCs w:val="16"/>
              </w:rPr>
            </w:pPr>
          </w:p>
          <w:p w14:paraId="34F25E97" w14:textId="77777777" w:rsidR="000C3691" w:rsidRPr="004D6210" w:rsidRDefault="000C3691" w:rsidP="00BD26EE">
            <w:pPr>
              <w:spacing w:after="0" w:line="240" w:lineRule="auto"/>
              <w:jc w:val="left"/>
              <w:rPr>
                <w:rFonts w:asciiTheme="minorHAnsi" w:hAnsiTheme="minorHAnsi" w:cstheme="minorHAnsi"/>
                <w:sz w:val="16"/>
                <w:szCs w:val="16"/>
              </w:rPr>
            </w:pPr>
          </w:p>
          <w:p w14:paraId="51239C59" w14:textId="77777777" w:rsidR="000C3691" w:rsidRPr="004D6210" w:rsidRDefault="000C3691" w:rsidP="00BD26EE">
            <w:pPr>
              <w:spacing w:after="0" w:line="240" w:lineRule="auto"/>
              <w:jc w:val="left"/>
              <w:rPr>
                <w:rFonts w:asciiTheme="minorHAnsi" w:hAnsiTheme="minorHAnsi" w:cstheme="minorHAnsi"/>
                <w:sz w:val="16"/>
                <w:szCs w:val="16"/>
              </w:rPr>
            </w:pPr>
          </w:p>
          <w:p w14:paraId="292B4939" w14:textId="77777777" w:rsidR="000C3691" w:rsidRPr="004D6210" w:rsidRDefault="000C3691" w:rsidP="00BD26EE">
            <w:pPr>
              <w:spacing w:after="0" w:line="240" w:lineRule="auto"/>
              <w:jc w:val="left"/>
              <w:rPr>
                <w:rFonts w:asciiTheme="minorHAnsi" w:hAnsiTheme="minorHAnsi" w:cstheme="minorHAnsi"/>
                <w:sz w:val="16"/>
                <w:szCs w:val="16"/>
              </w:rPr>
            </w:pPr>
          </w:p>
          <w:p w14:paraId="7CA4D0AB" w14:textId="77777777" w:rsidR="000C3691" w:rsidRPr="004D6210" w:rsidRDefault="000C3691" w:rsidP="00BD26EE">
            <w:pPr>
              <w:spacing w:after="0" w:line="240" w:lineRule="auto"/>
              <w:jc w:val="left"/>
              <w:rPr>
                <w:rFonts w:asciiTheme="minorHAnsi" w:hAnsiTheme="minorHAnsi" w:cstheme="minorHAnsi"/>
                <w:sz w:val="16"/>
                <w:szCs w:val="16"/>
              </w:rPr>
            </w:pPr>
          </w:p>
          <w:p w14:paraId="59E61C77" w14:textId="77777777" w:rsidR="000C3691" w:rsidRPr="004D6210" w:rsidRDefault="000C3691" w:rsidP="00BD26EE">
            <w:pPr>
              <w:spacing w:after="0" w:line="240" w:lineRule="auto"/>
              <w:jc w:val="left"/>
              <w:rPr>
                <w:rFonts w:asciiTheme="minorHAnsi" w:hAnsiTheme="minorHAnsi" w:cstheme="minorHAnsi"/>
                <w:sz w:val="16"/>
                <w:szCs w:val="16"/>
              </w:rPr>
            </w:pPr>
          </w:p>
          <w:p w14:paraId="6BDEF43E" w14:textId="77777777" w:rsidR="000C3691" w:rsidRPr="004D6210" w:rsidRDefault="000C3691" w:rsidP="00BD26EE">
            <w:pPr>
              <w:spacing w:after="0" w:line="240" w:lineRule="auto"/>
              <w:jc w:val="left"/>
              <w:rPr>
                <w:rFonts w:asciiTheme="minorHAnsi" w:hAnsiTheme="minorHAnsi" w:cstheme="minorHAnsi"/>
                <w:sz w:val="16"/>
                <w:szCs w:val="16"/>
              </w:rPr>
            </w:pPr>
          </w:p>
          <w:p w14:paraId="634CE7C1" w14:textId="77777777" w:rsidR="000C3691" w:rsidRPr="004D6210" w:rsidRDefault="000C3691" w:rsidP="00BD26EE">
            <w:pPr>
              <w:spacing w:after="0" w:line="240" w:lineRule="auto"/>
              <w:jc w:val="left"/>
              <w:rPr>
                <w:rFonts w:asciiTheme="minorHAnsi" w:hAnsiTheme="minorHAnsi" w:cstheme="minorHAnsi"/>
                <w:sz w:val="16"/>
                <w:szCs w:val="16"/>
              </w:rPr>
            </w:pPr>
          </w:p>
          <w:p w14:paraId="1863D36C" w14:textId="77777777" w:rsidR="000C3691" w:rsidRPr="004D6210" w:rsidRDefault="000C3691" w:rsidP="00BD26EE">
            <w:pPr>
              <w:spacing w:after="0" w:line="240" w:lineRule="auto"/>
              <w:jc w:val="left"/>
              <w:rPr>
                <w:rFonts w:asciiTheme="minorHAnsi" w:hAnsiTheme="minorHAnsi" w:cstheme="minorHAnsi"/>
                <w:sz w:val="16"/>
                <w:szCs w:val="16"/>
              </w:rPr>
            </w:pPr>
          </w:p>
          <w:p w14:paraId="48B296D3" w14:textId="77777777" w:rsidR="000C3691" w:rsidRPr="004D6210" w:rsidRDefault="000C3691" w:rsidP="00BD26EE">
            <w:pPr>
              <w:spacing w:after="0" w:line="240" w:lineRule="auto"/>
              <w:jc w:val="left"/>
              <w:rPr>
                <w:rFonts w:asciiTheme="minorHAnsi" w:hAnsiTheme="minorHAnsi" w:cstheme="minorHAnsi"/>
                <w:sz w:val="16"/>
                <w:szCs w:val="16"/>
              </w:rPr>
            </w:pPr>
          </w:p>
          <w:p w14:paraId="7044A55E" w14:textId="77777777"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076CEFA5" w14:textId="7357BFAF" w:rsidR="000C3691"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Un document prospectif </w:t>
            </w:r>
            <w:r w:rsidR="00A226E0" w:rsidRPr="004D6210">
              <w:rPr>
                <w:rFonts w:asciiTheme="minorHAnsi" w:eastAsia="Times New Roman" w:hAnsiTheme="minorHAnsi" w:cstheme="minorHAnsi"/>
                <w:sz w:val="16"/>
                <w:szCs w:val="16"/>
                <w:lang w:eastAsia="fr-FR"/>
              </w:rPr>
              <w:t>reprenant</w:t>
            </w:r>
            <w:r w:rsidRPr="004D6210">
              <w:rPr>
                <w:rFonts w:asciiTheme="minorHAnsi" w:eastAsia="Times New Roman" w:hAnsiTheme="minorHAnsi" w:cstheme="minorHAnsi"/>
                <w:sz w:val="16"/>
                <w:szCs w:val="16"/>
                <w:lang w:eastAsia="fr-FR"/>
              </w:rPr>
              <w:t xml:space="preserve"> les priorités de </w:t>
            </w:r>
            <w:proofErr w:type="spellStart"/>
            <w:r w:rsidRPr="004D6210">
              <w:rPr>
                <w:rFonts w:asciiTheme="minorHAnsi" w:eastAsia="Times New Roman" w:hAnsiTheme="minorHAnsi" w:cstheme="minorHAnsi"/>
                <w:sz w:val="16"/>
                <w:szCs w:val="16"/>
                <w:lang w:eastAsia="fr-FR"/>
              </w:rPr>
              <w:t>développe</w:t>
            </w:r>
            <w:r w:rsidR="00A226E0">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ment</w:t>
            </w:r>
            <w:proofErr w:type="spellEnd"/>
            <w:r w:rsidRPr="004D6210">
              <w:rPr>
                <w:rFonts w:asciiTheme="minorHAnsi" w:eastAsia="Times New Roman" w:hAnsiTheme="minorHAnsi" w:cstheme="minorHAnsi"/>
                <w:sz w:val="16"/>
                <w:szCs w:val="16"/>
                <w:lang w:eastAsia="fr-FR"/>
              </w:rPr>
              <w:t xml:space="preserve"> de la provi</w:t>
            </w:r>
            <w:r w:rsidR="00D64653">
              <w:rPr>
                <w:rFonts w:asciiTheme="minorHAnsi" w:eastAsia="Times New Roman" w:hAnsiTheme="minorHAnsi" w:cstheme="minorHAnsi"/>
                <w:sz w:val="16"/>
                <w:szCs w:val="16"/>
                <w:lang w:eastAsia="fr-FR"/>
              </w:rPr>
              <w:t xml:space="preserve">nce et l’impératif de la </w:t>
            </w:r>
            <w:proofErr w:type="spellStart"/>
            <w:r w:rsidR="00D64653">
              <w:rPr>
                <w:rFonts w:asciiTheme="minorHAnsi" w:eastAsia="Times New Roman" w:hAnsiTheme="minorHAnsi" w:cstheme="minorHAnsi"/>
                <w:sz w:val="16"/>
                <w:szCs w:val="16"/>
                <w:lang w:eastAsia="fr-FR"/>
              </w:rPr>
              <w:t>préser</w:t>
            </w:r>
            <w:r w:rsidRPr="004D6210">
              <w:rPr>
                <w:rFonts w:asciiTheme="minorHAnsi" w:eastAsia="Times New Roman" w:hAnsiTheme="minorHAnsi" w:cstheme="minorHAnsi"/>
                <w:sz w:val="16"/>
                <w:szCs w:val="16"/>
                <w:lang w:eastAsia="fr-FR"/>
              </w:rPr>
              <w:t>va</w:t>
            </w:r>
            <w:r w:rsidR="00A226E0">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tion</w:t>
            </w:r>
            <w:proofErr w:type="spellEnd"/>
            <w:r w:rsidRPr="004D6210">
              <w:rPr>
                <w:rFonts w:asciiTheme="minorHAnsi" w:eastAsia="Times New Roman" w:hAnsiTheme="minorHAnsi" w:cstheme="minorHAnsi"/>
                <w:sz w:val="16"/>
                <w:szCs w:val="16"/>
                <w:lang w:eastAsia="fr-FR"/>
              </w:rPr>
              <w:t xml:space="preserve"> des </w:t>
            </w:r>
            <w:r w:rsidR="00A226E0" w:rsidRPr="004D6210">
              <w:rPr>
                <w:rFonts w:asciiTheme="minorHAnsi" w:eastAsia="Times New Roman" w:hAnsiTheme="minorHAnsi" w:cstheme="minorHAnsi"/>
                <w:sz w:val="16"/>
                <w:szCs w:val="16"/>
                <w:lang w:eastAsia="fr-FR"/>
              </w:rPr>
              <w:t>tourbières</w:t>
            </w:r>
            <w:r w:rsidRPr="004D6210">
              <w:rPr>
                <w:rFonts w:asciiTheme="minorHAnsi" w:eastAsia="Times New Roman" w:hAnsiTheme="minorHAnsi" w:cstheme="minorHAnsi"/>
                <w:sz w:val="16"/>
                <w:szCs w:val="16"/>
                <w:lang w:eastAsia="fr-FR"/>
              </w:rPr>
              <w:t xml:space="preserve">, y compris </w:t>
            </w:r>
            <w:r w:rsidR="00A226E0" w:rsidRPr="004D6210">
              <w:rPr>
                <w:rFonts w:asciiTheme="minorHAnsi" w:eastAsia="Times New Roman" w:hAnsiTheme="minorHAnsi" w:cstheme="minorHAnsi"/>
                <w:sz w:val="16"/>
                <w:szCs w:val="16"/>
                <w:lang w:eastAsia="fr-FR"/>
              </w:rPr>
              <w:t>une cartographie</w:t>
            </w:r>
            <w:r w:rsidRPr="004D6210">
              <w:rPr>
                <w:rFonts w:asciiTheme="minorHAnsi" w:eastAsia="Times New Roman" w:hAnsiTheme="minorHAnsi" w:cstheme="minorHAnsi"/>
                <w:sz w:val="16"/>
                <w:szCs w:val="16"/>
                <w:lang w:eastAsia="fr-FR"/>
              </w:rPr>
              <w:t xml:space="preserve"> des pools de </w:t>
            </w:r>
            <w:proofErr w:type="spellStart"/>
            <w:r w:rsidRPr="004D6210">
              <w:rPr>
                <w:rFonts w:asciiTheme="minorHAnsi" w:eastAsia="Times New Roman" w:hAnsiTheme="minorHAnsi" w:cstheme="minorHAnsi"/>
                <w:sz w:val="16"/>
                <w:szCs w:val="16"/>
                <w:lang w:eastAsia="fr-FR"/>
              </w:rPr>
              <w:t>developpe</w:t>
            </w:r>
            <w:r w:rsidR="00A226E0">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ment</w:t>
            </w:r>
            <w:proofErr w:type="spellEnd"/>
            <w:r w:rsidRPr="004D6210">
              <w:rPr>
                <w:rFonts w:asciiTheme="minorHAnsi" w:eastAsia="Times New Roman" w:hAnsiTheme="minorHAnsi" w:cstheme="minorHAnsi"/>
                <w:sz w:val="16"/>
                <w:szCs w:val="16"/>
                <w:lang w:eastAsia="fr-FR"/>
              </w:rPr>
              <w:t xml:space="preserve"> en lien avec le potentiel en ressources naturelles présentes.</w:t>
            </w:r>
          </w:p>
          <w:p w14:paraId="1AC050A6" w14:textId="64C358DD"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3534F6B8" w14:textId="19013923"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5EF9B3DA" w14:textId="4FD40AF8"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14B5AB55"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797FE74C"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0BE3B62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14E762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A17CE6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E56E2A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642A75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61B948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B1E78B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488EE1A" w14:textId="77777777" w:rsidR="000C3691" w:rsidRPr="004D6210" w:rsidRDefault="000C3691" w:rsidP="00BD26EE">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0B0973E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04B0F92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454286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B9E2D29" w14:textId="070D20DD"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DB26A58" w14:textId="3993858D"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B775427"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72A370E" w14:textId="0268A701"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03DB7ED9" w14:textId="37A14679"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119691F" w14:textId="09193BD8"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8197A81" w14:textId="65FE039C"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CDD5E06" w14:textId="04DFD25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994FEFE" w14:textId="4D16D523"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FFB822B" w14:textId="0B62B24D"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45EF29C"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7E377DD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1E4B72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E52C5E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87F295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16233E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F6D95A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A123F9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91E841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2BE750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F9D84A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F61FE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533C89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EA2847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BBFE97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C6C9BB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D9E0CA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358285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AED61B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FC96AB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D0FB6C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EE421B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423251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70EE94D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2020</w:t>
            </w:r>
          </w:p>
          <w:p w14:paraId="0BD0E5C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0AFB7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85D388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B4F67E3" w14:textId="1114FB3E"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6CF73DDB" w14:textId="39C1FF2A"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266BEBB"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C73E7C8" w14:textId="695A832B"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066EFA6" w14:textId="12C4B464"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F4910E2" w14:textId="174E7CA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391088EE" w14:textId="6A125469"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C3D2DFD" w14:textId="36C3A7FE"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0B109351" w14:textId="6CF59C1C"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572DF80"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30517A8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0D6920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2AD734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32C6F5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AB842C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9E7E6C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08C2EA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CE609B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00F9DE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2297A7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C4BEF0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54D3ED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F70CAF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527788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C33A810" w14:textId="4921E5DB"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p w14:paraId="14C3530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4558FC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178D94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531F2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14332293" w14:textId="6B4A7322"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roofErr w:type="spellStart"/>
            <w:r w:rsidRPr="004D6210">
              <w:rPr>
                <w:rFonts w:asciiTheme="minorHAnsi" w:eastAsia="Times New Roman" w:hAnsiTheme="minorHAnsi" w:cstheme="minorHAnsi"/>
                <w:sz w:val="16"/>
                <w:szCs w:val="16"/>
                <w:lang w:eastAsia="fr-FR"/>
              </w:rPr>
              <w:t>Progra</w:t>
            </w:r>
            <w:r w:rsidR="00A226E0">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mme</w:t>
            </w:r>
            <w:proofErr w:type="spellEnd"/>
          </w:p>
          <w:p w14:paraId="08C22F5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C9E8B4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9514E17" w14:textId="5D13C7C4"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5AE399EB" w14:textId="7E900BBD"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71F4E43" w14:textId="13F93C6E"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B9008B3"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8FEA10A" w14:textId="0039F130"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9E678BB" w14:textId="5D3F3E3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E429DD1" w14:textId="55A68CEA"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178CBB7" w14:textId="3A1C816B"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29DB4FE"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0F2D81C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FD8F1C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0BFEA6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D90F6E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5D6C5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413014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824E44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A5719D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A872BF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EAE7AE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6AE818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FAD0BE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CAED5F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A543DC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CD2C03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C254F1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E58971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A88CB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F06BDA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0A5FB1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A9DA7B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D392BC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551F53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6DDEFC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1439437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73DD985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2B6F8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8630B3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AB280D9" w14:textId="21C1FE5B"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2A47A0BB" w14:textId="41B59EE4"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F9D7814"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87DDE6E" w14:textId="71483CB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B4DE5A9" w14:textId="5CF4556E"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47E38E6" w14:textId="2212B5F8"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2DBA1CB" w14:textId="269892F8"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64B00E5" w14:textId="581EBE24"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E7149F0" w14:textId="3468F04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38D6609B"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7D05B11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E688CC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BEDE08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FCC396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8C3A0B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3F8E34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E33ABC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F52BA3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3BF2C7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81ACD6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7474E1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58AFE5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04BA4A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0F9314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2E34B2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4C5F38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91C40E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97E499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CD9B28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6A2668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F44AE3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8DD994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B45A23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084F06D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w:t>
            </w:r>
          </w:p>
          <w:p w14:paraId="5AC59D0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A26D1B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E492D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8667284" w14:textId="5FCABE23"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7FED1F26" w14:textId="40F7D3C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E844F15"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55AE727" w14:textId="4DDE950A"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F086D22" w14:textId="0DBB5AF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79D2EE9" w14:textId="392C7211"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920DB1A" w14:textId="5130FFA3"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FCBE7F5" w14:textId="6613615C"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08AFD30" w14:textId="0AF1031A"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5B10BF81"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5D43ED3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F0713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032EAD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C693BD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C295DE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A03521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C71E03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7B2F12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6DB0D5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D25864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39CD8B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331A6A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2D4841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DCD57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1CB8E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5EF20C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CA6E5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DF7712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8BC701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96D769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3025A9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2FE770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CD6A12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0F02DC8" w14:textId="13DE4F05"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528A210C" w14:textId="55B62536"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7BE666D"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84BA8BC" w14:textId="7CB1C879"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B64CA75" w14:textId="7DB4A0DF"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58C84FF" w14:textId="7903710B"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4149B13" w14:textId="4E3E2186"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098E2D4" w14:textId="2B159E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76D0E19" w14:textId="1EB72F90"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4A87503"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09190D6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122ECC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3E32E8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D7D5B9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D2EB80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4576D3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904B98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54F64B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1D86C9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DE7666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14FEBA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2108A5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F98CEB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43E9CB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10F03B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80DE77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293763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E2BD20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2256EE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1B5C6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6B71C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61B554E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0488030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0EA0CB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DF5F5F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FEA9EFC" w14:textId="135537AA"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745278F" w14:textId="7777777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0B4627AB" w14:textId="5CE8C4CA"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68D27131" w14:textId="42120082"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7AA43E8" w14:textId="73D96A5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6D12D5C" w14:textId="528FCFC5"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722296AC" w14:textId="4DED7197"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292B7E1B" w14:textId="765C2546"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480EDC80" w14:textId="2E947C49" w:rsidR="00A226E0" w:rsidRDefault="00A226E0" w:rsidP="00BD26EE">
            <w:pPr>
              <w:spacing w:after="0" w:line="240" w:lineRule="auto"/>
              <w:jc w:val="left"/>
              <w:rPr>
                <w:rFonts w:asciiTheme="minorHAnsi" w:eastAsia="Times New Roman" w:hAnsiTheme="minorHAnsi" w:cstheme="minorHAnsi"/>
                <w:sz w:val="16"/>
                <w:szCs w:val="16"/>
                <w:lang w:eastAsia="fr-FR"/>
              </w:rPr>
            </w:pPr>
          </w:p>
          <w:p w14:paraId="1170C3DB" w14:textId="77777777" w:rsidR="00A226E0" w:rsidRPr="004D6210" w:rsidRDefault="00A226E0" w:rsidP="00BD26EE">
            <w:pPr>
              <w:spacing w:after="0" w:line="240" w:lineRule="auto"/>
              <w:jc w:val="left"/>
              <w:rPr>
                <w:rFonts w:asciiTheme="minorHAnsi" w:eastAsia="Times New Roman" w:hAnsiTheme="minorHAnsi" w:cstheme="minorHAnsi"/>
                <w:sz w:val="16"/>
                <w:szCs w:val="16"/>
                <w:lang w:eastAsia="fr-FR"/>
              </w:rPr>
            </w:pPr>
          </w:p>
          <w:p w14:paraId="26E20C9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90A4EB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B7B2D2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F802D7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35D61E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081F12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40D1FE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68E171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FFCB93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D5AF3A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543661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5B0D20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B75530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EFFAF6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1F7E2A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DBFB07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DE064E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55B95F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594E95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FF96B0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1CC97D5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Elaboration du document exigeant un processus participatif et des consultations à l’échelle de la province ;</w:t>
            </w:r>
          </w:p>
          <w:p w14:paraId="78D9287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F19B1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Pourparlers lancés pour un partenariat dans gestion des tourbières en cours de négociation avec implication des PA (Projet IKI FAO-PNUE) ;</w:t>
            </w:r>
          </w:p>
          <w:p w14:paraId="78D6CC8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E8B2C00" w14:textId="128B88D7" w:rsidR="00A226E0" w:rsidRPr="004D6210" w:rsidRDefault="00072B1E"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Production d’un document de r</w:t>
            </w:r>
            <w:r w:rsidR="000C3691" w:rsidRPr="004D6210">
              <w:rPr>
                <w:rFonts w:asciiTheme="minorHAnsi" w:eastAsia="Times New Roman" w:hAnsiTheme="minorHAnsi" w:cstheme="minorHAnsi"/>
                <w:sz w:val="16"/>
                <w:szCs w:val="16"/>
                <w:lang w:eastAsia="fr-FR"/>
              </w:rPr>
              <w:t xml:space="preserve">evue contextuelle des moteurs de déforestation </w:t>
            </w:r>
            <w:r>
              <w:rPr>
                <w:rFonts w:asciiTheme="minorHAnsi" w:eastAsia="Times New Roman" w:hAnsiTheme="minorHAnsi" w:cstheme="minorHAnsi"/>
                <w:sz w:val="16"/>
                <w:szCs w:val="16"/>
                <w:lang w:eastAsia="fr-FR"/>
              </w:rPr>
              <w:t xml:space="preserve">et tendances, exploitant les </w:t>
            </w:r>
            <w:r w:rsidR="00947AA3">
              <w:rPr>
                <w:rFonts w:asciiTheme="minorHAnsi" w:eastAsia="Times New Roman" w:hAnsiTheme="minorHAnsi" w:cstheme="minorHAnsi"/>
                <w:sz w:val="16"/>
                <w:szCs w:val="16"/>
                <w:lang w:eastAsia="fr-FR"/>
              </w:rPr>
              <w:t xml:space="preserve">données </w:t>
            </w:r>
            <w:r w:rsidR="00947AA3" w:rsidRPr="004D6210">
              <w:rPr>
                <w:rFonts w:asciiTheme="minorHAnsi" w:eastAsia="Times New Roman" w:hAnsiTheme="minorHAnsi" w:cstheme="minorHAnsi"/>
                <w:sz w:val="16"/>
                <w:szCs w:val="16"/>
                <w:lang w:eastAsia="fr-FR"/>
              </w:rPr>
              <w:t>de</w:t>
            </w:r>
            <w:r w:rsidR="000C3691" w:rsidRPr="004D6210">
              <w:rPr>
                <w:rFonts w:asciiTheme="minorHAnsi" w:eastAsia="Times New Roman" w:hAnsiTheme="minorHAnsi" w:cstheme="minorHAnsi"/>
                <w:sz w:val="16"/>
                <w:szCs w:val="16"/>
                <w:lang w:eastAsia="fr-FR"/>
              </w:rPr>
              <w:t xml:space="preserve"> SNSF pour l’établissement des scènes périodiques de </w:t>
            </w:r>
            <w:r w:rsidR="00A226E0">
              <w:rPr>
                <w:rFonts w:asciiTheme="minorHAnsi" w:eastAsia="Times New Roman" w:hAnsiTheme="minorHAnsi" w:cstheme="minorHAnsi"/>
                <w:sz w:val="16"/>
                <w:szCs w:val="16"/>
                <w:lang w:eastAsia="fr-FR"/>
              </w:rPr>
              <w:t>déf</w:t>
            </w:r>
            <w:r w:rsidR="000C3691" w:rsidRPr="004D6210">
              <w:rPr>
                <w:rFonts w:asciiTheme="minorHAnsi" w:eastAsia="Times New Roman" w:hAnsiTheme="minorHAnsi" w:cstheme="minorHAnsi"/>
                <w:sz w:val="16"/>
                <w:szCs w:val="16"/>
                <w:lang w:eastAsia="fr-FR"/>
              </w:rPr>
              <w:t>orestation observées dans la province depuis 2000.</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6C23FB00" w14:textId="77777777" w:rsidR="000C3691" w:rsidRPr="00853837" w:rsidRDefault="000C3691" w:rsidP="000C369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C3691" w:rsidRPr="00853837" w14:paraId="7D542254"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tcPr>
          <w:p w14:paraId="08539D03" w14:textId="7A1401E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3.1.2</w:t>
            </w:r>
            <w:r w:rsidRPr="004D6210">
              <w:rPr>
                <w:rFonts w:asciiTheme="minorHAnsi" w:hAnsiTheme="minorHAnsi" w:cstheme="minorHAnsi"/>
                <w:sz w:val="16"/>
                <w:szCs w:val="16"/>
              </w:rPr>
              <w:t xml:space="preserve"> Plans locaux d'affectation des terres (PLAT) produits à l'échelle de terroirs ou de groupements villageois et cartographiés, approuvés par les instances compétentes</w:t>
            </w:r>
            <w:r w:rsidRPr="004D6210">
              <w:rPr>
                <w:rFonts w:asciiTheme="minorHAnsi" w:hAnsiTheme="minorHAnsi" w:cstheme="minorHAnsi"/>
                <w:color w:val="FF0000"/>
                <w:sz w:val="16"/>
                <w:szCs w:val="16"/>
              </w:rPr>
              <w:t xml:space="preserve"> ; </w:t>
            </w:r>
            <w:r w:rsidRPr="004D6210">
              <w:rPr>
                <w:rFonts w:asciiTheme="minorHAnsi" w:hAnsiTheme="minorHAnsi" w:cstheme="minorHAnsi"/>
                <w:sz w:val="16"/>
                <w:szCs w:val="16"/>
              </w:rPr>
              <w:t>progressivement et respectivement   fédérés à l'échelle des secteurs et de territoires pour alimenter le PPAT à l'échelle de province.</w:t>
            </w:r>
          </w:p>
        </w:tc>
        <w:tc>
          <w:tcPr>
            <w:tcW w:w="1150" w:type="dxa"/>
            <w:tcBorders>
              <w:top w:val="nil"/>
              <w:left w:val="nil"/>
              <w:bottom w:val="single" w:sz="4" w:space="0" w:color="auto"/>
              <w:right w:val="single" w:sz="4" w:space="0" w:color="auto"/>
            </w:tcBorders>
            <w:shd w:val="clear" w:color="auto" w:fill="FFF2CC" w:themeFill="accent4" w:themeFillTint="33"/>
            <w:noWrap/>
          </w:tcPr>
          <w:p w14:paraId="6C9A0635" w14:textId="43FC5332" w:rsidR="000C3691" w:rsidRPr="004D6210" w:rsidRDefault="00072B1E" w:rsidP="00072B1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Nombre des PLAT/PSAT </w:t>
            </w:r>
            <w:r w:rsidR="000C3691" w:rsidRPr="004D6210">
              <w:rPr>
                <w:rFonts w:asciiTheme="minorHAnsi" w:eastAsia="Times New Roman" w:hAnsiTheme="minorHAnsi" w:cstheme="minorHAnsi"/>
                <w:sz w:val="16"/>
                <w:szCs w:val="16"/>
                <w:lang w:eastAsia="fr-FR"/>
              </w:rPr>
              <w:t>produits, cartographiés et</w:t>
            </w:r>
            <w:r>
              <w:rPr>
                <w:rFonts w:asciiTheme="minorHAnsi" w:eastAsia="Times New Roman" w:hAnsiTheme="minorHAnsi" w:cstheme="minorHAnsi"/>
                <w:sz w:val="16"/>
                <w:szCs w:val="16"/>
                <w:lang w:eastAsia="fr-FR"/>
              </w:rPr>
              <w:t>/ou</w:t>
            </w:r>
            <w:r w:rsidR="000C3691" w:rsidRPr="004D6210">
              <w:rPr>
                <w:rFonts w:asciiTheme="minorHAnsi" w:eastAsia="Times New Roman" w:hAnsiTheme="minorHAnsi" w:cstheme="minorHAnsi"/>
                <w:sz w:val="16"/>
                <w:szCs w:val="16"/>
                <w:lang w:eastAsia="fr-FR"/>
              </w:rPr>
              <w:t xml:space="preserve"> approuvés</w:t>
            </w:r>
          </w:p>
          <w:p w14:paraId="6BED12DE" w14:textId="77777777" w:rsidR="000C3691" w:rsidRPr="004D6210" w:rsidRDefault="000C3691" w:rsidP="00072B1E">
            <w:pPr>
              <w:spacing w:after="0" w:line="240" w:lineRule="auto"/>
              <w:jc w:val="left"/>
              <w:rPr>
                <w:rFonts w:asciiTheme="minorHAnsi" w:eastAsia="Times New Roman" w:hAnsiTheme="minorHAnsi" w:cstheme="minorHAnsi"/>
                <w:sz w:val="16"/>
                <w:szCs w:val="16"/>
                <w:lang w:eastAsia="fr-FR"/>
              </w:rPr>
            </w:pPr>
          </w:p>
          <w:p w14:paraId="00F9B2F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654030E"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005E895"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DB87FD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A0C4DC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511288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E4DB82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69FD2C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C6688E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49F6AA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ABB3963" w14:textId="77777777" w:rsidR="000C3691" w:rsidRPr="004D6210" w:rsidRDefault="000C3691" w:rsidP="000C3691">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02CC3762" w14:textId="70C9BC2C" w:rsidR="000C3691" w:rsidRPr="004D6210" w:rsidRDefault="00072B1E" w:rsidP="000C3691">
            <w:pPr>
              <w:spacing w:after="0" w:line="240" w:lineRule="auto"/>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223</w:t>
            </w:r>
          </w:p>
          <w:p w14:paraId="6F75577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3AA025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C27DF47"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0AD785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9ED86E0"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85C3C3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57E884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23E1EF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438005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372E6E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A11BE3A"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5BBB6C0"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D5EAB0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3D33B9A"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9A24E8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B952E68"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52AC354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2017</w:t>
            </w:r>
          </w:p>
          <w:p w14:paraId="33843477"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1DD8CF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B7715A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287CEF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F1AAA6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D07E36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2AB907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AD1882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361547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7F1AB87"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D4E152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78EABC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7618C25"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44A5BE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3B3AAE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5222266"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5EB0CD97" w14:textId="424DC053" w:rsidR="000C3691" w:rsidRPr="004D6210" w:rsidRDefault="000C3691" w:rsidP="000C3691">
            <w:pPr>
              <w:spacing w:after="0" w:line="240" w:lineRule="auto"/>
              <w:rPr>
                <w:rFonts w:asciiTheme="minorHAnsi" w:eastAsia="Times New Roman" w:hAnsiTheme="minorHAnsi" w:cstheme="minorHAnsi"/>
                <w:sz w:val="16"/>
                <w:szCs w:val="16"/>
                <w:lang w:eastAsia="fr-FR"/>
              </w:rPr>
            </w:pPr>
            <w:proofErr w:type="spellStart"/>
            <w:r w:rsidRPr="004D6210">
              <w:rPr>
                <w:rFonts w:asciiTheme="minorHAnsi" w:eastAsia="Times New Roman" w:hAnsiTheme="minorHAnsi" w:cstheme="minorHAnsi"/>
                <w:sz w:val="16"/>
                <w:szCs w:val="16"/>
                <w:lang w:eastAsia="fr-FR"/>
              </w:rPr>
              <w:t>Parte</w:t>
            </w:r>
            <w:r w:rsidR="00072B1E">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naires</w:t>
            </w:r>
            <w:proofErr w:type="spellEnd"/>
          </w:p>
          <w:p w14:paraId="3FCBF9F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F423A7A"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ACA0C7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44C5F1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0E98C0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AAD3CE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30781C0"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209964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4D7725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8497AA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5F402E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D1F6F3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9FB80E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08C0C0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98E7BFE"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67B6760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5DDA022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F92047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FC2F338"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4F993F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5AD744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A524E3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2904578"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3C5AEC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1CE4217"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0CA2F4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784256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39C1898"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66844D5"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925490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66FDE2C"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CAB1A2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A37B06A"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6B16E750"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128</w:t>
            </w:r>
          </w:p>
          <w:p w14:paraId="68B4DB2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D48410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7F2BB6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60C119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80BD06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846031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0F23C4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7FEB02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0B9A66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D30D6F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5B49C7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CE4A64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ACAD797"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2BD9CBE"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F32D32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577B722"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2BDC615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408FAB2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2A537B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756D3F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90FD525"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F70E1DA"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8955A3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4B39B2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954A5A1"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F62BF4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A50933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602D1E1E"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DE93D04"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7D68D4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3CF7D4C9"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CB99162"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0AAAE8A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59AB388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8A3D322"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FE7752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D861CAE"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2D070BF0"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0261D008"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D766E3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36F0D5F"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660DABE"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1CB46DB6"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0E1ABEB"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C8D372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508AAD43"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7325BD2D" w14:textId="77777777" w:rsidR="000C3691" w:rsidRPr="004D6210" w:rsidRDefault="000C3691" w:rsidP="000C3691">
            <w:pPr>
              <w:spacing w:after="0" w:line="240" w:lineRule="auto"/>
              <w:rPr>
                <w:rFonts w:asciiTheme="minorHAnsi" w:eastAsia="Times New Roman" w:hAnsiTheme="minorHAnsi" w:cstheme="minorHAnsi"/>
                <w:sz w:val="16"/>
                <w:szCs w:val="16"/>
                <w:lang w:eastAsia="fr-FR"/>
              </w:rPr>
            </w:pPr>
          </w:p>
          <w:p w14:paraId="460B2428" w14:textId="77777777" w:rsidR="000C3691" w:rsidRPr="004D6210" w:rsidRDefault="000C3691" w:rsidP="000C3691">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09D75F63" w14:textId="36600034" w:rsidR="000C3691" w:rsidRPr="004D6210" w:rsidRDefault="000C3691" w:rsidP="00072B1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Travaux </w:t>
            </w:r>
            <w:r w:rsidR="00072B1E">
              <w:rPr>
                <w:rFonts w:asciiTheme="minorHAnsi" w:eastAsia="Times New Roman" w:hAnsiTheme="minorHAnsi" w:cstheme="minorHAnsi"/>
                <w:sz w:val="16"/>
                <w:szCs w:val="16"/>
                <w:lang w:eastAsia="fr-FR"/>
              </w:rPr>
              <w:t>lancés en juin 2021 à exécuter par un prestataire recruté (GASHE)</w:t>
            </w:r>
            <w:r w:rsidRPr="004D6210">
              <w:rPr>
                <w:rFonts w:asciiTheme="minorHAnsi" w:eastAsia="Times New Roman" w:hAnsiTheme="minorHAnsi" w:cstheme="minorHAnsi"/>
                <w:sz w:val="16"/>
                <w:szCs w:val="16"/>
                <w:lang w:eastAsia="fr-FR"/>
              </w:rPr>
              <w:t xml:space="preserve"> </w:t>
            </w:r>
            <w:r w:rsidR="00072B1E">
              <w:rPr>
                <w:rFonts w:asciiTheme="minorHAnsi" w:eastAsia="Times New Roman" w:hAnsiTheme="minorHAnsi" w:cstheme="minorHAnsi"/>
                <w:sz w:val="16"/>
                <w:szCs w:val="16"/>
                <w:lang w:eastAsia="fr-FR"/>
              </w:rPr>
              <w:t xml:space="preserve">en vue de la production d’une centaine de </w:t>
            </w:r>
            <w:r w:rsidRPr="004D6210">
              <w:rPr>
                <w:rFonts w:asciiTheme="minorHAnsi" w:eastAsia="Times New Roman" w:hAnsiTheme="minorHAnsi" w:cstheme="minorHAnsi"/>
                <w:sz w:val="16"/>
                <w:szCs w:val="16"/>
                <w:lang w:eastAsia="fr-FR"/>
              </w:rPr>
              <w:t xml:space="preserve">PSAT des </w:t>
            </w:r>
            <w:r w:rsidR="00947AA3" w:rsidRPr="004D6210">
              <w:rPr>
                <w:rFonts w:asciiTheme="minorHAnsi" w:eastAsia="Times New Roman" w:hAnsiTheme="minorHAnsi" w:cstheme="minorHAnsi"/>
                <w:sz w:val="16"/>
                <w:szCs w:val="16"/>
                <w:lang w:eastAsia="fr-FR"/>
              </w:rPr>
              <w:t xml:space="preserve">terroirs </w:t>
            </w:r>
            <w:r w:rsidR="00947AA3">
              <w:rPr>
                <w:rFonts w:asciiTheme="minorHAnsi" w:eastAsia="Times New Roman" w:hAnsiTheme="minorHAnsi" w:cstheme="minorHAnsi"/>
                <w:sz w:val="16"/>
                <w:szCs w:val="16"/>
                <w:lang w:eastAsia="fr-FR"/>
              </w:rPr>
              <w:t>pour</w:t>
            </w:r>
            <w:r w:rsidR="00072B1E">
              <w:rPr>
                <w:rFonts w:asciiTheme="minorHAnsi" w:eastAsia="Times New Roman" w:hAnsiTheme="minorHAnsi" w:cstheme="minorHAnsi"/>
                <w:sz w:val="16"/>
                <w:szCs w:val="16"/>
                <w:lang w:eastAsia="fr-FR"/>
              </w:rPr>
              <w:t xml:space="preserve"> 4 secteurs pilotes (</w:t>
            </w:r>
            <w:proofErr w:type="spellStart"/>
            <w:r w:rsidR="00072B1E">
              <w:rPr>
                <w:rFonts w:asciiTheme="minorHAnsi" w:eastAsia="Times New Roman" w:hAnsiTheme="minorHAnsi" w:cstheme="minorHAnsi"/>
                <w:sz w:val="16"/>
                <w:szCs w:val="16"/>
                <w:lang w:eastAsia="fr-FR"/>
              </w:rPr>
              <w:t>Elanga</w:t>
            </w:r>
            <w:proofErr w:type="spellEnd"/>
            <w:r w:rsidR="00072B1E">
              <w:rPr>
                <w:rFonts w:asciiTheme="minorHAnsi" w:eastAsia="Times New Roman" w:hAnsiTheme="minorHAnsi" w:cstheme="minorHAnsi"/>
                <w:sz w:val="16"/>
                <w:szCs w:val="16"/>
                <w:lang w:eastAsia="fr-FR"/>
              </w:rPr>
              <w:t xml:space="preserve">, </w:t>
            </w:r>
            <w:proofErr w:type="spellStart"/>
            <w:r w:rsidR="00072B1E">
              <w:rPr>
                <w:rFonts w:asciiTheme="minorHAnsi" w:eastAsia="Times New Roman" w:hAnsiTheme="minorHAnsi" w:cstheme="minorHAnsi"/>
                <w:sz w:val="16"/>
                <w:szCs w:val="16"/>
                <w:lang w:eastAsia="fr-FR"/>
              </w:rPr>
              <w:t>Ekonda</w:t>
            </w:r>
            <w:proofErr w:type="spellEnd"/>
            <w:r w:rsidR="00072B1E">
              <w:rPr>
                <w:rFonts w:asciiTheme="minorHAnsi" w:eastAsia="Times New Roman" w:hAnsiTheme="minorHAnsi" w:cstheme="minorHAnsi"/>
                <w:sz w:val="16"/>
                <w:szCs w:val="16"/>
                <w:lang w:eastAsia="fr-FR"/>
              </w:rPr>
              <w:t xml:space="preserve">, Lac Tomba et </w:t>
            </w:r>
            <w:proofErr w:type="spellStart"/>
            <w:r w:rsidR="00072B1E">
              <w:rPr>
                <w:rFonts w:asciiTheme="minorHAnsi" w:eastAsia="Times New Roman" w:hAnsiTheme="minorHAnsi" w:cstheme="minorHAnsi"/>
                <w:sz w:val="16"/>
                <w:szCs w:val="16"/>
                <w:lang w:eastAsia="fr-FR"/>
              </w:rPr>
              <w:t>Bokatola</w:t>
            </w:r>
            <w:proofErr w:type="spellEnd"/>
            <w:r w:rsidR="00072B1E">
              <w:rPr>
                <w:rFonts w:asciiTheme="minorHAnsi" w:eastAsia="Times New Roman" w:hAnsiTheme="minorHAnsi" w:cstheme="minorHAnsi"/>
                <w:sz w:val="16"/>
                <w:szCs w:val="16"/>
                <w:lang w:eastAsia="fr-FR"/>
              </w:rPr>
              <w:t>)</w:t>
            </w:r>
          </w:p>
          <w:p w14:paraId="3476FE47" w14:textId="77777777" w:rsidR="000C3691" w:rsidRPr="004D6210" w:rsidRDefault="000C3691" w:rsidP="00BD26EE">
            <w:pPr>
              <w:spacing w:after="0" w:line="240" w:lineRule="auto"/>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5405CB46" w14:textId="77777777" w:rsidR="000C3691" w:rsidRPr="004D6210" w:rsidRDefault="000C3691" w:rsidP="000C369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C3691" w:rsidRPr="00853837" w14:paraId="23799E9C" w14:textId="77777777" w:rsidTr="00BB13FC">
        <w:trPr>
          <w:gridAfter w:val="1"/>
          <w:wAfter w:w="8" w:type="dxa"/>
          <w:trHeight w:val="2977"/>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7C44215A" w14:textId="07F58A56"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3.1.3 plans simples de gestion des </w:t>
            </w:r>
            <w:r w:rsidR="00072B1E" w:rsidRPr="004D6210">
              <w:rPr>
                <w:rFonts w:asciiTheme="minorHAnsi" w:eastAsia="Times New Roman" w:hAnsiTheme="minorHAnsi" w:cstheme="minorHAnsi"/>
                <w:sz w:val="16"/>
                <w:szCs w:val="16"/>
                <w:lang w:eastAsia="fr-FR"/>
              </w:rPr>
              <w:t>CFCL ou</w:t>
            </w:r>
            <w:r w:rsidRPr="004D6210">
              <w:rPr>
                <w:rFonts w:asciiTheme="minorHAnsi" w:eastAsia="Times New Roman" w:hAnsiTheme="minorHAnsi" w:cstheme="minorHAnsi"/>
                <w:sz w:val="16"/>
                <w:szCs w:val="16"/>
                <w:lang w:eastAsia="fr-FR"/>
              </w:rPr>
              <w:t xml:space="preserve"> des plans de gestion des ressources naturelles des terroirs </w:t>
            </w:r>
            <w:r w:rsidR="00072B1E" w:rsidRPr="004D6210">
              <w:rPr>
                <w:rFonts w:asciiTheme="minorHAnsi" w:eastAsia="Times New Roman" w:hAnsiTheme="minorHAnsi" w:cstheme="minorHAnsi"/>
                <w:sz w:val="16"/>
                <w:szCs w:val="16"/>
                <w:lang w:eastAsia="fr-FR"/>
              </w:rPr>
              <w:t>produits de</w:t>
            </w:r>
            <w:r w:rsidRPr="004D6210">
              <w:rPr>
                <w:rFonts w:asciiTheme="minorHAnsi" w:eastAsia="Times New Roman" w:hAnsiTheme="minorHAnsi" w:cstheme="minorHAnsi"/>
                <w:sz w:val="16"/>
                <w:szCs w:val="16"/>
                <w:lang w:eastAsia="fr-FR"/>
              </w:rPr>
              <w:t xml:space="preserve"> manière participative et mis en œuvre à titre pilote.</w:t>
            </w:r>
          </w:p>
          <w:p w14:paraId="29EB7F0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32E006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4A7545C6" w14:textId="3D2D649A" w:rsidR="000C3691" w:rsidRDefault="000C3691" w:rsidP="00BD26EE">
            <w:pPr>
              <w:spacing w:after="0" w:line="240" w:lineRule="auto"/>
              <w:jc w:val="left"/>
              <w:rPr>
                <w:rFonts w:asciiTheme="minorHAnsi" w:eastAsia="Times New Roman" w:hAnsiTheme="minorHAnsi" w:cstheme="minorHAnsi"/>
                <w:color w:val="FF0000"/>
                <w:sz w:val="16"/>
                <w:szCs w:val="16"/>
                <w:lang w:eastAsia="fr-FR"/>
              </w:rPr>
            </w:pPr>
            <w:r w:rsidRPr="004D6210">
              <w:rPr>
                <w:rFonts w:asciiTheme="minorHAnsi" w:eastAsia="Times New Roman" w:hAnsiTheme="minorHAnsi" w:cstheme="minorHAnsi"/>
                <w:sz w:val="16"/>
                <w:szCs w:val="16"/>
                <w:lang w:eastAsia="fr-FR"/>
              </w:rPr>
              <w:t>Nombre des PSG produits pour les CFCL disposant des titres légaux</w:t>
            </w:r>
            <w:r w:rsidRPr="004D6210">
              <w:rPr>
                <w:rFonts w:asciiTheme="minorHAnsi" w:eastAsia="Times New Roman" w:hAnsiTheme="minorHAnsi" w:cstheme="minorHAnsi"/>
                <w:color w:val="FF0000"/>
                <w:sz w:val="16"/>
                <w:szCs w:val="16"/>
                <w:lang w:eastAsia="fr-FR"/>
              </w:rPr>
              <w:t>.</w:t>
            </w:r>
          </w:p>
          <w:p w14:paraId="11792D08" w14:textId="05FAA70F" w:rsidR="00947AA3" w:rsidRDefault="00947AA3" w:rsidP="00BD26EE">
            <w:pPr>
              <w:spacing w:after="0" w:line="240" w:lineRule="auto"/>
              <w:jc w:val="left"/>
              <w:rPr>
                <w:rFonts w:asciiTheme="minorHAnsi" w:eastAsia="Times New Roman" w:hAnsiTheme="minorHAnsi" w:cstheme="minorHAnsi"/>
                <w:color w:val="FF0000"/>
                <w:sz w:val="16"/>
                <w:szCs w:val="16"/>
                <w:lang w:eastAsia="fr-FR"/>
              </w:rPr>
            </w:pPr>
          </w:p>
          <w:p w14:paraId="7BE7AA23" w14:textId="3884E25F" w:rsidR="00947AA3" w:rsidRDefault="00947AA3" w:rsidP="00BD26EE">
            <w:pPr>
              <w:spacing w:after="0" w:line="240" w:lineRule="auto"/>
              <w:jc w:val="left"/>
              <w:rPr>
                <w:rFonts w:asciiTheme="minorHAnsi" w:eastAsia="Times New Roman" w:hAnsiTheme="minorHAnsi" w:cstheme="minorHAnsi"/>
                <w:color w:val="FF0000"/>
                <w:sz w:val="16"/>
                <w:szCs w:val="16"/>
                <w:lang w:eastAsia="fr-FR"/>
              </w:rPr>
            </w:pPr>
          </w:p>
          <w:p w14:paraId="5CED355F" w14:textId="77777777" w:rsidR="00947AA3" w:rsidRPr="004D6210" w:rsidRDefault="00947AA3" w:rsidP="00BD26EE">
            <w:pPr>
              <w:spacing w:after="0" w:line="240" w:lineRule="auto"/>
              <w:jc w:val="left"/>
              <w:rPr>
                <w:rFonts w:asciiTheme="minorHAnsi" w:eastAsia="Times New Roman" w:hAnsiTheme="minorHAnsi" w:cstheme="minorHAnsi"/>
                <w:color w:val="FF0000"/>
                <w:sz w:val="16"/>
                <w:szCs w:val="16"/>
                <w:lang w:eastAsia="fr-FR"/>
              </w:rPr>
            </w:pPr>
          </w:p>
          <w:p w14:paraId="10029E0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F75A8B1" w14:textId="6AD17AFE"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8B3761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7C5722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D2FFC9" w14:textId="77777777" w:rsidR="000C3691" w:rsidRPr="004D6210" w:rsidRDefault="000C3691" w:rsidP="00BD26EE">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5CB9CF7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5F58B4A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917AC9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C44AD4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1B7DB14" w14:textId="29F89999"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1293BC1" w14:textId="78AE9D53"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5DD68484" w14:textId="127A6EF8"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7DFFCE8C" w14:textId="124643A8"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2C9E4E83" w14:textId="2865D3D2"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57BF18F" w14:textId="24E071FE"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1190342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7AB7F9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642CE7D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2020</w:t>
            </w:r>
          </w:p>
          <w:p w14:paraId="29C848F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3A3848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20A26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6036ECA" w14:textId="66344312"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7DFDF715" w14:textId="2A31366B"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3D01826F" w14:textId="5B3DB150"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68C82DF1" w14:textId="7B8C6BDE"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55132B1E" w14:textId="740A4844"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097E752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360DB1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94B695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45C2DD1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Programme</w:t>
            </w:r>
          </w:p>
          <w:p w14:paraId="5FA8E1B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CE74CC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079ED8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09914C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BBDEE0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060830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18F0499" w14:textId="65B6E452"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34620005" w14:textId="6A14C19B"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2C968AE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5C30B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1567D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39C6948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15 (WWF)</w:t>
            </w:r>
          </w:p>
          <w:p w14:paraId="123DF9E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EA814F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139149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5D8663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9D6E32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3D59427" w14:textId="2BBAA870"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32DCA2BC" w14:textId="3470AB14"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15FDDF4" w14:textId="78FC2AEE"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EA4189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93D0A7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2850E1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15</w:t>
            </w:r>
          </w:p>
          <w:p w14:paraId="41EABA9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504114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18EC3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F2B2F7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6C872C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2E8C70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2896B0" w14:textId="76E47ACA"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36478501" w14:textId="756A5865"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4812E890" w14:textId="77777777" w:rsidR="00681074" w:rsidRPr="004D6210" w:rsidRDefault="00681074" w:rsidP="00BD26EE">
            <w:pPr>
              <w:spacing w:after="0" w:line="240" w:lineRule="auto"/>
              <w:jc w:val="left"/>
              <w:rPr>
                <w:rFonts w:asciiTheme="minorHAnsi" w:eastAsia="Times New Roman" w:hAnsiTheme="minorHAnsi" w:cstheme="minorHAnsi"/>
                <w:sz w:val="16"/>
                <w:szCs w:val="16"/>
                <w:lang w:eastAsia="fr-FR"/>
              </w:rPr>
            </w:pPr>
          </w:p>
          <w:p w14:paraId="2082FE3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C604BA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5C6E73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7542B87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1BAC21B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596845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A60823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36FFB5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A0A8C3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B17EE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15F5AB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227C153" w14:textId="36C3BB25"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5AD57382" w14:textId="796266AE"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5B413B9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AA0481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7097F6E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10E70C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ADA408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1EABF8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5C19BB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F80A6C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58C246D" w14:textId="05FB5EA7"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76ADC1A" w14:textId="11ABCD0F"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06E67DE9" w14:textId="1828ED9A"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752FE6DD" w14:textId="593232C7"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75D2D17C" w14:textId="2A0088E4"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7E4AAFC2" w14:textId="77777777" w:rsidR="00072B1E" w:rsidRDefault="00072B1E" w:rsidP="00BD26EE">
            <w:pPr>
              <w:spacing w:after="0" w:line="240" w:lineRule="auto"/>
              <w:jc w:val="left"/>
              <w:rPr>
                <w:rFonts w:asciiTheme="minorHAnsi" w:eastAsia="Times New Roman" w:hAnsiTheme="minorHAnsi" w:cstheme="minorHAnsi"/>
                <w:sz w:val="16"/>
                <w:szCs w:val="16"/>
                <w:lang w:eastAsia="fr-FR"/>
              </w:rPr>
            </w:pPr>
          </w:p>
          <w:p w14:paraId="61FAC63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6C940639" w14:textId="4A74A5CB" w:rsidR="000C3691" w:rsidRPr="004D6210" w:rsidRDefault="000C3691" w:rsidP="00BB13F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Travaux préliminaires</w:t>
            </w:r>
            <w:r w:rsidR="00072B1E">
              <w:rPr>
                <w:rFonts w:asciiTheme="minorHAnsi" w:eastAsia="Times New Roman" w:hAnsiTheme="minorHAnsi" w:cstheme="minorHAnsi"/>
                <w:sz w:val="16"/>
                <w:szCs w:val="16"/>
                <w:lang w:eastAsia="fr-FR"/>
              </w:rPr>
              <w:t> :</w:t>
            </w:r>
            <w:r w:rsidRPr="004D6210">
              <w:rPr>
                <w:rFonts w:asciiTheme="minorHAnsi" w:eastAsia="Times New Roman" w:hAnsiTheme="minorHAnsi" w:cstheme="minorHAnsi"/>
                <w:sz w:val="16"/>
                <w:szCs w:val="16"/>
                <w:lang w:eastAsia="fr-FR"/>
              </w:rPr>
              <w:t>(</w:t>
            </w:r>
            <w:r w:rsidR="00947AA3">
              <w:rPr>
                <w:rFonts w:asciiTheme="minorHAnsi" w:eastAsia="Times New Roman" w:hAnsiTheme="minorHAnsi" w:cstheme="minorHAnsi"/>
                <w:sz w:val="16"/>
                <w:szCs w:val="16"/>
                <w:lang w:eastAsia="fr-FR"/>
              </w:rPr>
              <w:t xml:space="preserve"> </w:t>
            </w:r>
            <w:r w:rsidRPr="004D6210">
              <w:rPr>
                <w:rFonts w:asciiTheme="minorHAnsi" w:eastAsia="Times New Roman" w:hAnsiTheme="minorHAnsi" w:cstheme="minorHAnsi"/>
                <w:sz w:val="16"/>
                <w:szCs w:val="16"/>
                <w:lang w:eastAsia="fr-FR"/>
              </w:rPr>
              <w:t xml:space="preserve">Enquêtes socio-économiques </w:t>
            </w:r>
            <w:r w:rsidR="00681074">
              <w:rPr>
                <w:rFonts w:asciiTheme="minorHAnsi" w:eastAsia="Times New Roman" w:hAnsiTheme="minorHAnsi" w:cstheme="minorHAnsi"/>
                <w:sz w:val="16"/>
                <w:szCs w:val="16"/>
                <w:lang w:eastAsia="fr-FR"/>
              </w:rPr>
              <w:t>ASEG</w:t>
            </w:r>
            <w:r w:rsidRPr="004D6210">
              <w:rPr>
                <w:rFonts w:asciiTheme="minorHAnsi" w:eastAsia="Times New Roman" w:hAnsiTheme="minorHAnsi" w:cstheme="minorHAnsi"/>
                <w:sz w:val="16"/>
                <w:szCs w:val="16"/>
                <w:lang w:eastAsia="fr-FR"/>
              </w:rPr>
              <w:t xml:space="preserve">) </w:t>
            </w:r>
            <w:r w:rsidR="00681074">
              <w:rPr>
                <w:rFonts w:asciiTheme="minorHAnsi" w:eastAsia="Times New Roman" w:hAnsiTheme="minorHAnsi" w:cstheme="minorHAnsi"/>
                <w:sz w:val="16"/>
                <w:szCs w:val="16"/>
                <w:lang w:eastAsia="fr-FR"/>
              </w:rPr>
              <w:t xml:space="preserve">complétées et </w:t>
            </w:r>
            <w:r w:rsidR="00681074" w:rsidRPr="004D6210">
              <w:rPr>
                <w:rFonts w:asciiTheme="minorHAnsi" w:eastAsia="Times New Roman" w:hAnsiTheme="minorHAnsi" w:cstheme="minorHAnsi"/>
                <w:sz w:val="16"/>
                <w:szCs w:val="16"/>
                <w:lang w:eastAsia="fr-FR"/>
              </w:rPr>
              <w:t xml:space="preserve">Inventaires multi-ressources, </w:t>
            </w:r>
            <w:r w:rsidRPr="004D6210">
              <w:rPr>
                <w:rFonts w:asciiTheme="minorHAnsi" w:eastAsia="Times New Roman" w:hAnsiTheme="minorHAnsi" w:cstheme="minorHAnsi"/>
                <w:sz w:val="16"/>
                <w:szCs w:val="16"/>
                <w:lang w:eastAsia="fr-FR"/>
              </w:rPr>
              <w:t>amorcés par WWF pour les 14 CFCL</w:t>
            </w:r>
            <w:r w:rsidR="004D6210" w:rsidRPr="004D6210">
              <w:rPr>
                <w:rFonts w:asciiTheme="minorHAnsi" w:eastAsia="Times New Roman" w:hAnsiTheme="minorHAnsi" w:cstheme="minorHAnsi"/>
                <w:sz w:val="16"/>
                <w:szCs w:val="16"/>
                <w:lang w:eastAsia="fr-FR"/>
              </w:rPr>
              <w:t xml:space="preserve"> dispo</w:t>
            </w:r>
            <w:r w:rsidRPr="004D6210">
              <w:rPr>
                <w:rFonts w:asciiTheme="minorHAnsi" w:eastAsia="Times New Roman" w:hAnsiTheme="minorHAnsi" w:cstheme="minorHAnsi"/>
                <w:sz w:val="16"/>
                <w:szCs w:val="16"/>
                <w:lang w:eastAsia="fr-FR"/>
              </w:rPr>
              <w:t xml:space="preserve">sant des titres </w:t>
            </w:r>
            <w:r w:rsidR="003F0C3F" w:rsidRPr="004D6210">
              <w:rPr>
                <w:rFonts w:asciiTheme="minorHAnsi" w:eastAsia="Times New Roman" w:hAnsiTheme="minorHAnsi" w:cstheme="minorHAnsi"/>
                <w:sz w:val="16"/>
                <w:szCs w:val="16"/>
                <w:lang w:eastAsia="fr-FR"/>
              </w:rPr>
              <w:t>légaux</w:t>
            </w:r>
            <w:r w:rsidR="003F0C3F">
              <w:rPr>
                <w:rFonts w:asciiTheme="minorHAnsi" w:eastAsia="Times New Roman" w:hAnsiTheme="minorHAnsi" w:cstheme="minorHAnsi"/>
                <w:sz w:val="16"/>
                <w:szCs w:val="16"/>
                <w:lang w:eastAsia="fr-FR"/>
              </w:rPr>
              <w:t>,</w:t>
            </w:r>
            <w:r w:rsidR="003F0C3F" w:rsidRPr="004D6210">
              <w:rPr>
                <w:rFonts w:asciiTheme="minorHAnsi" w:eastAsia="Times New Roman" w:hAnsiTheme="minorHAnsi" w:cstheme="minorHAnsi"/>
                <w:sz w:val="16"/>
                <w:szCs w:val="16"/>
                <w:lang w:eastAsia="fr-FR"/>
              </w:rPr>
              <w:t xml:space="preserve"> </w:t>
            </w:r>
            <w:r w:rsidR="003F0C3F">
              <w:rPr>
                <w:rFonts w:asciiTheme="minorHAnsi" w:eastAsia="Times New Roman" w:hAnsiTheme="minorHAnsi" w:cstheme="minorHAnsi"/>
                <w:sz w:val="16"/>
                <w:szCs w:val="16"/>
                <w:lang w:eastAsia="fr-FR"/>
              </w:rPr>
              <w:t>en</w:t>
            </w:r>
            <w:r w:rsidR="00681074">
              <w:rPr>
                <w:rFonts w:asciiTheme="minorHAnsi" w:eastAsia="Times New Roman" w:hAnsiTheme="minorHAnsi" w:cstheme="minorHAnsi"/>
                <w:sz w:val="16"/>
                <w:szCs w:val="16"/>
                <w:lang w:eastAsia="fr-FR"/>
              </w:rPr>
              <w:t xml:space="preserve"> perspectives de l’élaboration des PSG</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05BFA069" w14:textId="77777777" w:rsidR="000C3691" w:rsidRPr="00853837" w:rsidRDefault="000C3691" w:rsidP="000C369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C3691" w:rsidRPr="00853837" w14:paraId="659D5843"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4D80E9FC" w14:textId="75F05270" w:rsidR="000C3691" w:rsidRPr="00853837" w:rsidRDefault="000C3691" w:rsidP="000C3691">
            <w:pPr>
              <w:spacing w:after="0" w:line="240" w:lineRule="auto"/>
              <w:ind w:left="0" w:right="0" w:firstLine="0"/>
              <w:rPr>
                <w:rFonts w:asciiTheme="minorHAnsi" w:eastAsia="Times New Roman" w:hAnsiTheme="minorHAnsi" w:cstheme="minorHAnsi"/>
                <w:sz w:val="16"/>
                <w:szCs w:val="16"/>
                <w:lang w:val="fr-FR" w:eastAsia="fr-FR"/>
              </w:rPr>
            </w:pPr>
            <w:r w:rsidRPr="000B6882">
              <w:rPr>
                <w:rFonts w:eastAsia="Times New Roman" w:cstheme="minorHAnsi"/>
                <w:b/>
                <w:sz w:val="18"/>
                <w:szCs w:val="18"/>
                <w:lang w:eastAsia="fr-FR"/>
              </w:rPr>
              <w:t>Résultat 3.2</w:t>
            </w:r>
            <w:r w:rsidRPr="000B6882">
              <w:rPr>
                <w:rFonts w:ascii="Times New Roman" w:hAnsi="Times New Roman" w:cs="Times New Roman"/>
                <w:sz w:val="24"/>
                <w:szCs w:val="24"/>
              </w:rPr>
              <w:t xml:space="preserve"> </w:t>
            </w:r>
            <w:r w:rsidRPr="000B6882">
              <w:rPr>
                <w:rFonts w:cstheme="minorHAnsi"/>
                <w:sz w:val="18"/>
                <w:szCs w:val="18"/>
              </w:rPr>
              <w:t xml:space="preserve">Les stocks de carbone forestier et les zones de tourbières sont sauvegardés grâce à la promotion de la foresterie communautaire, la Conquête et la Reforestation des savanes et des zones anthropiques des concessions forestières des communautés locales </w:t>
            </w:r>
            <w:r w:rsidRPr="003278A1">
              <w:rPr>
                <w:rFonts w:cstheme="minorHAnsi"/>
                <w:b/>
                <w:sz w:val="18"/>
                <w:szCs w:val="18"/>
              </w:rPr>
              <w:t>(Pilier : Foresterie)</w:t>
            </w:r>
          </w:p>
        </w:tc>
      </w:tr>
      <w:tr w:rsidR="000C3691" w:rsidRPr="00853837" w14:paraId="287653B6"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67B77361" w14:textId="5C2062CC" w:rsidR="000C3691" w:rsidRDefault="000C3691" w:rsidP="00BD26EE">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3.2.1 </w:t>
            </w:r>
            <w:r w:rsidRPr="004D6210">
              <w:rPr>
                <w:rFonts w:asciiTheme="minorHAnsi" w:hAnsiTheme="minorHAnsi" w:cstheme="minorHAnsi"/>
                <w:sz w:val="16"/>
                <w:szCs w:val="16"/>
              </w:rPr>
              <w:t>Forêts sous gestion communautaire ou de CFCL dans l’aire du programme</w:t>
            </w:r>
          </w:p>
          <w:p w14:paraId="617B0187" w14:textId="102CDC9C" w:rsidR="00681074" w:rsidRDefault="00681074" w:rsidP="00BD26EE">
            <w:pPr>
              <w:spacing w:after="0" w:line="240" w:lineRule="auto"/>
              <w:jc w:val="left"/>
              <w:rPr>
                <w:rFonts w:asciiTheme="minorHAnsi" w:hAnsiTheme="minorHAnsi" w:cstheme="minorHAnsi"/>
                <w:sz w:val="16"/>
                <w:szCs w:val="16"/>
              </w:rPr>
            </w:pPr>
          </w:p>
          <w:p w14:paraId="24180B8A" w14:textId="77777777" w:rsidR="00681074" w:rsidRPr="004D6210" w:rsidRDefault="00681074" w:rsidP="00BD26EE">
            <w:pPr>
              <w:spacing w:after="0" w:line="240" w:lineRule="auto"/>
              <w:jc w:val="left"/>
              <w:rPr>
                <w:rFonts w:asciiTheme="minorHAnsi" w:hAnsiTheme="minorHAnsi" w:cstheme="minorHAnsi"/>
                <w:sz w:val="16"/>
                <w:szCs w:val="16"/>
              </w:rPr>
            </w:pPr>
          </w:p>
          <w:p w14:paraId="03D2364B" w14:textId="6128DB46" w:rsidR="000C3691" w:rsidRDefault="000C3691" w:rsidP="00BD26EE">
            <w:pPr>
              <w:spacing w:after="0" w:line="240" w:lineRule="auto"/>
              <w:jc w:val="left"/>
              <w:rPr>
                <w:rFonts w:asciiTheme="minorHAnsi" w:hAnsiTheme="minorHAnsi" w:cstheme="minorHAnsi"/>
                <w:sz w:val="16"/>
                <w:szCs w:val="16"/>
              </w:rPr>
            </w:pPr>
          </w:p>
          <w:p w14:paraId="247E5D44" w14:textId="3AFA302A" w:rsidR="00356C45" w:rsidRDefault="00356C45" w:rsidP="00BD26EE">
            <w:pPr>
              <w:spacing w:after="0" w:line="240" w:lineRule="auto"/>
              <w:jc w:val="left"/>
              <w:rPr>
                <w:rFonts w:asciiTheme="minorHAnsi" w:hAnsiTheme="minorHAnsi" w:cstheme="minorHAnsi"/>
                <w:sz w:val="16"/>
                <w:szCs w:val="16"/>
              </w:rPr>
            </w:pPr>
          </w:p>
          <w:p w14:paraId="2B167BEC" w14:textId="5DA54824" w:rsidR="00356C45" w:rsidRDefault="00356C45" w:rsidP="00BD26EE">
            <w:pPr>
              <w:spacing w:after="0" w:line="240" w:lineRule="auto"/>
              <w:jc w:val="left"/>
              <w:rPr>
                <w:rFonts w:asciiTheme="minorHAnsi" w:hAnsiTheme="minorHAnsi" w:cstheme="minorHAnsi"/>
                <w:sz w:val="16"/>
                <w:szCs w:val="16"/>
              </w:rPr>
            </w:pPr>
          </w:p>
          <w:p w14:paraId="28CD7AA0" w14:textId="77777777" w:rsidR="00356C45" w:rsidRDefault="00356C45" w:rsidP="00BD26EE">
            <w:pPr>
              <w:spacing w:after="0" w:line="240" w:lineRule="auto"/>
              <w:jc w:val="left"/>
              <w:rPr>
                <w:rFonts w:asciiTheme="minorHAnsi" w:hAnsiTheme="minorHAnsi" w:cstheme="minorHAnsi"/>
                <w:sz w:val="16"/>
                <w:szCs w:val="16"/>
              </w:rPr>
            </w:pPr>
          </w:p>
          <w:p w14:paraId="6E022A6B" w14:textId="77777777" w:rsidR="00681074" w:rsidRPr="004D6210" w:rsidRDefault="00681074" w:rsidP="00BD26EE">
            <w:pPr>
              <w:spacing w:after="0" w:line="240" w:lineRule="auto"/>
              <w:jc w:val="left"/>
              <w:rPr>
                <w:rFonts w:asciiTheme="minorHAnsi" w:hAnsiTheme="minorHAnsi" w:cstheme="minorHAnsi"/>
                <w:sz w:val="16"/>
                <w:szCs w:val="16"/>
              </w:rPr>
            </w:pPr>
          </w:p>
          <w:p w14:paraId="32799DDC" w14:textId="77777777" w:rsidR="000C3691" w:rsidRPr="004D6210" w:rsidRDefault="000C3691" w:rsidP="00BD26EE">
            <w:pPr>
              <w:spacing w:after="0" w:line="240" w:lineRule="auto"/>
              <w:jc w:val="left"/>
              <w:rPr>
                <w:rFonts w:asciiTheme="minorHAnsi" w:hAnsiTheme="minorHAnsi" w:cstheme="minorHAnsi"/>
                <w:sz w:val="16"/>
                <w:szCs w:val="16"/>
              </w:rPr>
            </w:pPr>
          </w:p>
          <w:p w14:paraId="7EA9C6C0" w14:textId="77777777" w:rsidR="000C3691" w:rsidRPr="004D6210" w:rsidRDefault="000C3691" w:rsidP="00BD26EE">
            <w:pPr>
              <w:spacing w:after="0" w:line="240" w:lineRule="auto"/>
              <w:jc w:val="left"/>
              <w:rPr>
                <w:rFonts w:asciiTheme="minorHAnsi" w:hAnsiTheme="minorHAnsi" w:cstheme="minorHAnsi"/>
                <w:sz w:val="16"/>
                <w:szCs w:val="16"/>
              </w:rPr>
            </w:pPr>
          </w:p>
          <w:p w14:paraId="523ABF0A" w14:textId="77777777" w:rsidR="000C3691" w:rsidRPr="004D6210" w:rsidRDefault="000C3691" w:rsidP="00BD26EE">
            <w:pPr>
              <w:spacing w:after="0" w:line="240" w:lineRule="auto"/>
              <w:jc w:val="left"/>
              <w:rPr>
                <w:rFonts w:asciiTheme="minorHAnsi" w:hAnsiTheme="minorHAnsi" w:cstheme="minorHAnsi"/>
                <w:sz w:val="16"/>
                <w:szCs w:val="16"/>
              </w:rPr>
            </w:pPr>
          </w:p>
          <w:p w14:paraId="0B1EDBA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32BFD640" w14:textId="77777777" w:rsidR="000C3691" w:rsidRPr="004D6210" w:rsidRDefault="000C3691" w:rsidP="00BD26EE">
            <w:pPr>
              <w:spacing w:after="0" w:line="240" w:lineRule="auto"/>
              <w:jc w:val="left"/>
              <w:rPr>
                <w:rFonts w:asciiTheme="minorHAnsi" w:hAnsiTheme="minorHAnsi" w:cstheme="minorHAnsi"/>
                <w:sz w:val="16"/>
                <w:szCs w:val="16"/>
              </w:rPr>
            </w:pPr>
            <w:r w:rsidRPr="004D6210">
              <w:rPr>
                <w:rFonts w:asciiTheme="minorHAnsi" w:hAnsiTheme="minorHAnsi" w:cstheme="minorHAnsi"/>
                <w:sz w:val="16"/>
                <w:szCs w:val="16"/>
              </w:rPr>
              <w:t>Nombre de CFCL disposant des titres</w:t>
            </w:r>
          </w:p>
          <w:p w14:paraId="048B1325" w14:textId="77777777" w:rsidR="000C3691" w:rsidRPr="004D6210" w:rsidRDefault="000C3691" w:rsidP="00BD26EE">
            <w:pPr>
              <w:spacing w:after="0" w:line="240" w:lineRule="auto"/>
              <w:jc w:val="left"/>
              <w:rPr>
                <w:rFonts w:asciiTheme="minorHAnsi" w:hAnsiTheme="minorHAnsi" w:cstheme="minorHAnsi"/>
                <w:sz w:val="16"/>
                <w:szCs w:val="16"/>
              </w:rPr>
            </w:pPr>
          </w:p>
          <w:p w14:paraId="666A2744" w14:textId="0EB6A789" w:rsidR="000C3691" w:rsidRDefault="000C3691" w:rsidP="00BD26EE">
            <w:pPr>
              <w:spacing w:after="0" w:line="240" w:lineRule="auto"/>
              <w:jc w:val="left"/>
              <w:rPr>
                <w:rFonts w:asciiTheme="minorHAnsi" w:hAnsiTheme="minorHAnsi" w:cstheme="minorHAnsi"/>
                <w:sz w:val="16"/>
                <w:szCs w:val="16"/>
              </w:rPr>
            </w:pPr>
          </w:p>
          <w:p w14:paraId="1045D9A9" w14:textId="77777777" w:rsidR="00947AA3" w:rsidRPr="004D6210" w:rsidRDefault="00947AA3" w:rsidP="00BD26EE">
            <w:pPr>
              <w:spacing w:after="0" w:line="240" w:lineRule="auto"/>
              <w:jc w:val="left"/>
              <w:rPr>
                <w:rFonts w:asciiTheme="minorHAnsi" w:hAnsiTheme="minorHAnsi" w:cstheme="minorHAnsi"/>
                <w:sz w:val="16"/>
                <w:szCs w:val="16"/>
              </w:rPr>
            </w:pPr>
          </w:p>
          <w:p w14:paraId="117137B8" w14:textId="5BB6426B" w:rsidR="000C3691" w:rsidRDefault="000C3691" w:rsidP="00BD26EE">
            <w:pPr>
              <w:spacing w:after="0" w:line="240" w:lineRule="auto"/>
              <w:jc w:val="left"/>
              <w:rPr>
                <w:rFonts w:asciiTheme="minorHAnsi" w:hAnsiTheme="minorHAnsi" w:cstheme="minorHAnsi"/>
                <w:sz w:val="16"/>
                <w:szCs w:val="16"/>
              </w:rPr>
            </w:pPr>
          </w:p>
          <w:p w14:paraId="080B781C" w14:textId="27ECEB72" w:rsidR="00681074" w:rsidRDefault="00681074" w:rsidP="00BD26EE">
            <w:pPr>
              <w:spacing w:after="0" w:line="240" w:lineRule="auto"/>
              <w:jc w:val="left"/>
              <w:rPr>
                <w:rFonts w:asciiTheme="minorHAnsi" w:hAnsiTheme="minorHAnsi" w:cstheme="minorHAnsi"/>
                <w:sz w:val="16"/>
                <w:szCs w:val="16"/>
              </w:rPr>
            </w:pPr>
          </w:p>
          <w:p w14:paraId="47114EDA" w14:textId="77777777" w:rsidR="00681074" w:rsidRPr="004D6210" w:rsidRDefault="00681074" w:rsidP="00BD26EE">
            <w:pPr>
              <w:spacing w:after="0" w:line="240" w:lineRule="auto"/>
              <w:jc w:val="left"/>
              <w:rPr>
                <w:rFonts w:asciiTheme="minorHAnsi" w:hAnsiTheme="minorHAnsi" w:cstheme="minorHAnsi"/>
                <w:sz w:val="16"/>
                <w:szCs w:val="16"/>
              </w:rPr>
            </w:pPr>
          </w:p>
          <w:p w14:paraId="3F73436B" w14:textId="77777777" w:rsidR="000C3691" w:rsidRPr="004D6210" w:rsidRDefault="000C3691" w:rsidP="00BD26EE">
            <w:pPr>
              <w:spacing w:after="0" w:line="240" w:lineRule="auto"/>
              <w:jc w:val="left"/>
              <w:rPr>
                <w:rFonts w:asciiTheme="minorHAnsi" w:hAnsiTheme="minorHAnsi" w:cstheme="minorHAnsi"/>
                <w:sz w:val="16"/>
                <w:szCs w:val="16"/>
              </w:rPr>
            </w:pPr>
          </w:p>
          <w:p w14:paraId="43EE34D7" w14:textId="77777777" w:rsidR="000C3691" w:rsidRPr="004D6210" w:rsidRDefault="000C3691" w:rsidP="00BD26EE">
            <w:pPr>
              <w:spacing w:after="0" w:line="240" w:lineRule="auto"/>
              <w:jc w:val="left"/>
              <w:rPr>
                <w:rFonts w:asciiTheme="minorHAnsi" w:hAnsiTheme="minorHAnsi" w:cstheme="minorHAnsi"/>
                <w:sz w:val="16"/>
                <w:szCs w:val="16"/>
              </w:rPr>
            </w:pPr>
          </w:p>
          <w:p w14:paraId="246DF532" w14:textId="77777777" w:rsidR="000C3691" w:rsidRPr="004D6210" w:rsidRDefault="000C3691" w:rsidP="00BD26EE">
            <w:pPr>
              <w:spacing w:after="0" w:line="240" w:lineRule="auto"/>
              <w:jc w:val="left"/>
              <w:rPr>
                <w:rFonts w:asciiTheme="minorHAnsi" w:hAnsiTheme="minorHAnsi" w:cstheme="minorHAnsi"/>
                <w:sz w:val="16"/>
                <w:szCs w:val="16"/>
              </w:rPr>
            </w:pPr>
          </w:p>
          <w:p w14:paraId="296457E2" w14:textId="77777777" w:rsidR="000C3691" w:rsidRPr="004D6210" w:rsidRDefault="000C3691" w:rsidP="00BD26EE">
            <w:pPr>
              <w:spacing w:after="0" w:line="240" w:lineRule="auto"/>
              <w:jc w:val="left"/>
              <w:rPr>
                <w:rFonts w:asciiTheme="minorHAnsi" w:hAnsiTheme="minorHAnsi" w:cstheme="minorHAnsi"/>
                <w:sz w:val="16"/>
                <w:szCs w:val="16"/>
              </w:rPr>
            </w:pPr>
          </w:p>
          <w:p w14:paraId="39DC5421" w14:textId="77777777" w:rsidR="000C3691" w:rsidRPr="004D6210" w:rsidRDefault="000C3691" w:rsidP="00BD26EE">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098C2EF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21</w:t>
            </w:r>
          </w:p>
          <w:p w14:paraId="61F2F74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1060D9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043C0FB" w14:textId="072C08DA"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3F5C4061"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624F2B55" w14:textId="09996284"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5C650EC2" w14:textId="43AB886A"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269D1F41" w14:textId="5473FCB8"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56280C4A" w14:textId="77777777"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45FBC1A" w14:textId="77777777" w:rsidR="00681074" w:rsidRPr="004D6210" w:rsidRDefault="00681074" w:rsidP="00BD26EE">
            <w:pPr>
              <w:spacing w:after="0" w:line="240" w:lineRule="auto"/>
              <w:jc w:val="left"/>
              <w:rPr>
                <w:rFonts w:asciiTheme="minorHAnsi" w:eastAsia="Times New Roman" w:hAnsiTheme="minorHAnsi" w:cstheme="minorHAnsi"/>
                <w:sz w:val="16"/>
                <w:szCs w:val="16"/>
                <w:lang w:eastAsia="fr-FR"/>
              </w:rPr>
            </w:pPr>
          </w:p>
          <w:p w14:paraId="123E470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A37A7A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4271F1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BE0670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ADD882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494490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7FBD2FB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2020</w:t>
            </w:r>
          </w:p>
          <w:p w14:paraId="17DD2AE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AC366B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5492871" w14:textId="485CC8E1"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2A93287F" w14:textId="6DF7F1A0"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5BFD7F75"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74792E19" w14:textId="5593C3AB"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20C66977" w14:textId="31F5CE9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3E034E4C" w14:textId="2F22A45F"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31BA4BB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2F7DF3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A3BD14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D8210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578D98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7C1B57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083DAF7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Site WEB du MEDD</w:t>
            </w:r>
          </w:p>
          <w:p w14:paraId="418039A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F306699" w14:textId="16606204"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0A9CEA3B" w14:textId="09F23562"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2BF6A487"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38779835" w14:textId="2789EC41"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71393614" w14:textId="77777777" w:rsidR="00681074" w:rsidRPr="004D6210" w:rsidRDefault="00681074" w:rsidP="00BD26EE">
            <w:pPr>
              <w:spacing w:after="0" w:line="240" w:lineRule="auto"/>
              <w:jc w:val="left"/>
              <w:rPr>
                <w:rFonts w:asciiTheme="minorHAnsi" w:eastAsia="Times New Roman" w:hAnsiTheme="minorHAnsi" w:cstheme="minorHAnsi"/>
                <w:sz w:val="16"/>
                <w:szCs w:val="16"/>
                <w:lang w:eastAsia="fr-FR"/>
              </w:rPr>
            </w:pPr>
          </w:p>
          <w:p w14:paraId="5F1706F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73FAA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964350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5B1A4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0453559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w:t>
            </w:r>
          </w:p>
          <w:p w14:paraId="0C083C7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05095C" w14:textId="1D9C9576"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B1EA391" w14:textId="0441EAC1"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FD78F3B" w14:textId="523BE0C3"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5E2A70CE"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30896BB8" w14:textId="18C19D1B"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56B4CB5B" w14:textId="52BBF18D"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0F2E9D7F" w14:textId="50E7B7B5"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647F7378" w14:textId="40345C68"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33C9C990" w14:textId="50C41BEB"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0E6FD965" w14:textId="023340D3"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465E4F63" w14:textId="77777777" w:rsidR="00681074" w:rsidRPr="004D6210" w:rsidRDefault="00681074" w:rsidP="00BD26EE">
            <w:pPr>
              <w:spacing w:after="0" w:line="240" w:lineRule="auto"/>
              <w:jc w:val="left"/>
              <w:rPr>
                <w:rFonts w:asciiTheme="minorHAnsi" w:eastAsia="Times New Roman" w:hAnsiTheme="minorHAnsi" w:cstheme="minorHAnsi"/>
                <w:sz w:val="16"/>
                <w:szCs w:val="16"/>
                <w:lang w:eastAsia="fr-FR"/>
              </w:rPr>
            </w:pPr>
          </w:p>
          <w:p w14:paraId="29B16C0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689125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39090D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B0BE84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37F7BA55" w14:textId="77777777" w:rsidR="00681074" w:rsidRDefault="00681074"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20 </w:t>
            </w:r>
          </w:p>
          <w:p w14:paraId="7C11FCD1" w14:textId="7A85392A" w:rsidR="000C3691" w:rsidRPr="003F0C3F" w:rsidRDefault="00681074" w:rsidP="00BD26EE">
            <w:pPr>
              <w:spacing w:after="0" w:line="240" w:lineRule="auto"/>
              <w:jc w:val="left"/>
              <w:rPr>
                <w:rFonts w:asciiTheme="minorHAnsi" w:eastAsia="Times New Roman" w:hAnsiTheme="minorHAnsi" w:cstheme="minorHAnsi"/>
                <w:sz w:val="15"/>
                <w:szCs w:val="15"/>
                <w:lang w:eastAsia="fr-FR"/>
              </w:rPr>
            </w:pPr>
            <w:proofErr w:type="spellStart"/>
            <w:r w:rsidRPr="003F0C3F">
              <w:rPr>
                <w:rFonts w:asciiTheme="minorHAnsi" w:eastAsia="Times New Roman" w:hAnsiTheme="minorHAnsi" w:cstheme="minorHAnsi"/>
                <w:sz w:val="15"/>
                <w:szCs w:val="15"/>
                <w:lang w:eastAsia="fr-FR"/>
              </w:rPr>
              <w:t>Additi-onnelles</w:t>
            </w:r>
            <w:proofErr w:type="spellEnd"/>
          </w:p>
          <w:p w14:paraId="591CE74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4E119F5" w14:textId="4B8DC2B9"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87412BE" w14:textId="77777777" w:rsidR="00962D69" w:rsidRPr="004D6210" w:rsidRDefault="00962D69" w:rsidP="00BD26EE">
            <w:pPr>
              <w:spacing w:after="0" w:line="240" w:lineRule="auto"/>
              <w:jc w:val="left"/>
              <w:rPr>
                <w:rFonts w:asciiTheme="minorHAnsi" w:eastAsia="Times New Roman" w:hAnsiTheme="minorHAnsi" w:cstheme="minorHAnsi"/>
                <w:sz w:val="16"/>
                <w:szCs w:val="16"/>
                <w:lang w:eastAsia="fr-FR"/>
              </w:rPr>
            </w:pPr>
          </w:p>
          <w:p w14:paraId="0AADA852" w14:textId="3E9FB9E9"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0ABE255" w14:textId="48834210"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6E8A3C46" w14:textId="3C34C2F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4F285B64" w14:textId="5D53738E"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6584E401" w14:textId="3EF37503"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1CDCBA4D" w14:textId="6A1E77B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2DE388AA" w14:textId="5574D119"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778E5F3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BE7BDE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46C7F8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2DB383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01649A7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0B865AA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C4FFAC7" w14:textId="03B6CAE0"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691A102" w14:textId="75ED3520"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281C12F9"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7DA0CE2C" w14:textId="77777777" w:rsidR="00681074" w:rsidRPr="004D6210" w:rsidRDefault="00681074" w:rsidP="00BD26EE">
            <w:pPr>
              <w:spacing w:after="0" w:line="240" w:lineRule="auto"/>
              <w:jc w:val="left"/>
              <w:rPr>
                <w:rFonts w:asciiTheme="minorHAnsi" w:eastAsia="Times New Roman" w:hAnsiTheme="minorHAnsi" w:cstheme="minorHAnsi"/>
                <w:sz w:val="16"/>
                <w:szCs w:val="16"/>
                <w:lang w:eastAsia="fr-FR"/>
              </w:rPr>
            </w:pPr>
          </w:p>
          <w:p w14:paraId="63548848" w14:textId="774EA658"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F506B84" w14:textId="026C2E81"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0B40C503" w14:textId="63ADB68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5F543715" w14:textId="7CF5A35B"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7688D95C" w14:textId="7777777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5170D1C1" w14:textId="6D09C608" w:rsidR="00681074" w:rsidRPr="004D6210" w:rsidRDefault="00681074" w:rsidP="00BD26EE">
            <w:pPr>
              <w:spacing w:after="0" w:line="240" w:lineRule="auto"/>
              <w:ind w:left="0" w:firstLine="0"/>
              <w:jc w:val="left"/>
              <w:rPr>
                <w:rFonts w:asciiTheme="minorHAnsi" w:eastAsia="Times New Roman" w:hAnsiTheme="minorHAnsi" w:cstheme="minorHAnsi"/>
                <w:sz w:val="16"/>
                <w:szCs w:val="16"/>
                <w:lang w:eastAsia="fr-FR"/>
              </w:rPr>
            </w:pPr>
          </w:p>
          <w:p w14:paraId="6EE7CFF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F07C3C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4E21790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752C205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8E25312" w14:textId="4AE02A7E"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4CAEDCE" w14:textId="1A828FC6"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1DD24DD6" w14:textId="77777777"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7EDD04AF" w14:textId="2C97A3F3"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6942ACD9" w14:textId="20475054"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6AE1689A" w14:textId="3899C482"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7E147AFA" w14:textId="77777777" w:rsidR="00356C45" w:rsidRDefault="00356C45" w:rsidP="00BD26EE">
            <w:pPr>
              <w:spacing w:after="0" w:line="240" w:lineRule="auto"/>
              <w:jc w:val="left"/>
              <w:rPr>
                <w:rFonts w:asciiTheme="minorHAnsi" w:eastAsia="Times New Roman" w:hAnsiTheme="minorHAnsi" w:cstheme="minorHAnsi"/>
                <w:sz w:val="16"/>
                <w:szCs w:val="16"/>
                <w:lang w:eastAsia="fr-FR"/>
              </w:rPr>
            </w:pPr>
          </w:p>
          <w:p w14:paraId="35144F80" w14:textId="7F73EB57"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1D18642A" w14:textId="77777777"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5ADA0957" w14:textId="6E05AE61" w:rsidR="00681074" w:rsidRDefault="00681074" w:rsidP="00BD26EE">
            <w:pPr>
              <w:spacing w:after="0" w:line="240" w:lineRule="auto"/>
              <w:jc w:val="left"/>
              <w:rPr>
                <w:rFonts w:asciiTheme="minorHAnsi" w:eastAsia="Times New Roman" w:hAnsiTheme="minorHAnsi" w:cstheme="minorHAnsi"/>
                <w:sz w:val="16"/>
                <w:szCs w:val="16"/>
                <w:lang w:eastAsia="fr-FR"/>
              </w:rPr>
            </w:pPr>
          </w:p>
          <w:p w14:paraId="578E5A1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B22B63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EEC5E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4DB4321E" w14:textId="0F73DD9A" w:rsidR="000C3691" w:rsidRPr="004D6210" w:rsidRDefault="00356C45"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17 dossiers engagés soumis au processus d’obtention des titres depuis 2020 ;</w:t>
            </w:r>
          </w:p>
          <w:p w14:paraId="14F38B35" w14:textId="5B7DCCDF"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04297E4D" w14:textId="501B921F" w:rsidR="00356C45" w:rsidRDefault="00356C45"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20 nouveaux dossiers en cours de constitution ;</w:t>
            </w:r>
          </w:p>
          <w:p w14:paraId="4CC186C8" w14:textId="77777777" w:rsidR="00356C45" w:rsidRPr="004D6210" w:rsidRDefault="00356C45" w:rsidP="00BD26EE">
            <w:pPr>
              <w:spacing w:after="0" w:line="240" w:lineRule="auto"/>
              <w:jc w:val="left"/>
              <w:rPr>
                <w:rFonts w:asciiTheme="minorHAnsi" w:eastAsia="Times New Roman" w:hAnsiTheme="minorHAnsi" w:cstheme="minorHAnsi"/>
                <w:sz w:val="16"/>
                <w:szCs w:val="16"/>
                <w:lang w:eastAsia="fr-FR"/>
              </w:rPr>
            </w:pPr>
          </w:p>
          <w:p w14:paraId="3E2AADF2" w14:textId="38445C0A" w:rsidR="00681074" w:rsidRPr="004D6210" w:rsidRDefault="00356C45" w:rsidP="00BB13FC">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Nécessité d’exercer un </w:t>
            </w:r>
            <w:r w:rsidR="000C3691" w:rsidRPr="004D6210">
              <w:rPr>
                <w:rFonts w:asciiTheme="minorHAnsi" w:eastAsia="Times New Roman" w:hAnsiTheme="minorHAnsi" w:cstheme="minorHAnsi"/>
                <w:sz w:val="16"/>
                <w:szCs w:val="16"/>
                <w:lang w:eastAsia="fr-FR"/>
              </w:rPr>
              <w:t xml:space="preserve">Plaidoyer auprès des décideurs pour octroyer de </w:t>
            </w:r>
            <w:r w:rsidR="00BB13FC">
              <w:rPr>
                <w:rFonts w:asciiTheme="minorHAnsi" w:eastAsia="Times New Roman" w:hAnsiTheme="minorHAnsi" w:cstheme="minorHAnsi"/>
                <w:sz w:val="16"/>
                <w:szCs w:val="16"/>
                <w:lang w:eastAsia="fr-FR"/>
              </w:rPr>
              <w:t>nouveaux titres</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065FE8E5" w14:textId="77777777" w:rsidR="000C3691" w:rsidRPr="00853837" w:rsidRDefault="000C3691" w:rsidP="000C3691">
            <w:pPr>
              <w:spacing w:after="0" w:line="240" w:lineRule="auto"/>
              <w:ind w:left="0" w:right="0" w:firstLine="0"/>
              <w:jc w:val="left"/>
              <w:rPr>
                <w:rFonts w:asciiTheme="minorHAnsi" w:eastAsia="Times New Roman" w:hAnsiTheme="minorHAnsi" w:cstheme="minorHAnsi"/>
                <w:sz w:val="16"/>
                <w:szCs w:val="16"/>
                <w:lang w:val="fr-FR" w:eastAsia="fr-FR"/>
              </w:rPr>
            </w:pPr>
          </w:p>
        </w:tc>
      </w:tr>
      <w:tr w:rsidR="000C3691" w:rsidRPr="00853837" w14:paraId="45FC5137"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tcPr>
          <w:p w14:paraId="2E9F2D76" w14:textId="77777777" w:rsidR="000C3691" w:rsidRPr="004D6210" w:rsidRDefault="000C3691" w:rsidP="00BD26EE">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3.2.2 </w:t>
            </w:r>
            <w:r w:rsidRPr="004D6210">
              <w:rPr>
                <w:rFonts w:asciiTheme="minorHAnsi" w:hAnsiTheme="minorHAnsi" w:cstheme="minorHAnsi"/>
                <w:sz w:val="16"/>
                <w:szCs w:val="16"/>
              </w:rPr>
              <w:t>Terres mises en défens en vue de la reconstitution naturelle (à travers la régénération naturelle ou la reforestation)</w:t>
            </w:r>
          </w:p>
          <w:p w14:paraId="2B9FE53B" w14:textId="413C757F" w:rsidR="000C3691" w:rsidRDefault="000C3691" w:rsidP="00BD26EE">
            <w:pPr>
              <w:spacing w:after="0" w:line="240" w:lineRule="auto"/>
              <w:jc w:val="left"/>
              <w:rPr>
                <w:rFonts w:asciiTheme="minorHAnsi" w:hAnsiTheme="minorHAnsi" w:cstheme="minorHAnsi"/>
                <w:sz w:val="16"/>
                <w:szCs w:val="16"/>
              </w:rPr>
            </w:pPr>
          </w:p>
          <w:p w14:paraId="47746A3E" w14:textId="00AA20B8" w:rsidR="00947AA3" w:rsidRDefault="00947AA3" w:rsidP="00BD26EE">
            <w:pPr>
              <w:spacing w:after="0" w:line="240" w:lineRule="auto"/>
              <w:jc w:val="left"/>
              <w:rPr>
                <w:rFonts w:asciiTheme="minorHAnsi" w:hAnsiTheme="minorHAnsi" w:cstheme="minorHAnsi"/>
                <w:sz w:val="16"/>
                <w:szCs w:val="16"/>
              </w:rPr>
            </w:pPr>
          </w:p>
          <w:p w14:paraId="19B5F3F6" w14:textId="031C171B" w:rsidR="00947AA3" w:rsidRDefault="00947AA3" w:rsidP="00BD26EE">
            <w:pPr>
              <w:spacing w:after="0" w:line="240" w:lineRule="auto"/>
              <w:jc w:val="left"/>
              <w:rPr>
                <w:rFonts w:asciiTheme="minorHAnsi" w:hAnsiTheme="minorHAnsi" w:cstheme="minorHAnsi"/>
                <w:sz w:val="16"/>
                <w:szCs w:val="16"/>
              </w:rPr>
            </w:pPr>
          </w:p>
          <w:p w14:paraId="67AF0766" w14:textId="77777777" w:rsidR="00947AA3" w:rsidRPr="004D6210" w:rsidRDefault="00947AA3" w:rsidP="00BD26EE">
            <w:pPr>
              <w:spacing w:after="0" w:line="240" w:lineRule="auto"/>
              <w:jc w:val="left"/>
              <w:rPr>
                <w:rFonts w:asciiTheme="minorHAnsi" w:hAnsiTheme="minorHAnsi" w:cstheme="minorHAnsi"/>
                <w:sz w:val="16"/>
                <w:szCs w:val="16"/>
              </w:rPr>
            </w:pPr>
          </w:p>
          <w:p w14:paraId="3029C859" w14:textId="77777777" w:rsidR="000C3691" w:rsidRPr="004D6210" w:rsidRDefault="000C3691" w:rsidP="00BD26EE">
            <w:pPr>
              <w:spacing w:after="0" w:line="240" w:lineRule="auto"/>
              <w:jc w:val="left"/>
              <w:rPr>
                <w:rFonts w:asciiTheme="minorHAnsi" w:hAnsiTheme="minorHAnsi" w:cstheme="minorHAnsi"/>
                <w:sz w:val="16"/>
                <w:szCs w:val="16"/>
              </w:rPr>
            </w:pPr>
          </w:p>
          <w:p w14:paraId="13D0D2C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tcPr>
          <w:p w14:paraId="4DF7D5D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Superficies (ha) de savanes mises en défens</w:t>
            </w:r>
          </w:p>
          <w:p w14:paraId="37D3C5A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252F0C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2ED1E2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DAB6A2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4154BA3" w14:textId="56FEE1D6"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0B2AB061"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20039FD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6176C4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BA16E4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D31DDF0" w14:textId="77777777" w:rsidR="000C3691" w:rsidRPr="004D6210" w:rsidRDefault="000C3691" w:rsidP="00BD26EE">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4B0F8FA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2F05C91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BFF3FC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A3EB4B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2A8DC1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310ADA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1E3DD0F" w14:textId="7F13731A"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28339B1E" w14:textId="7DFF9175"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507C3661"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1DA42AB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E06A28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F95871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66CF8E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D1C1BA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5D9513C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3B238D2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DEC152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4F41AD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3B5666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125F97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DF7290" w14:textId="43CF8DB1"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0C7B9DF0" w14:textId="04A79F23"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2D90C60D"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5F3AEA9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246420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C5FCF9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2ABFE5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A5D1D7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2B484C2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0F9F69FD"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1B1CA4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CA8F40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8A7B23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46C24B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3C8962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135600A" w14:textId="5B82FB0B"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AE5BB59" w14:textId="5562A4BC"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44569E8F"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17B21B8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D5DC5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5738D9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1407BF5"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6D0C91D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2 000 ha</w:t>
            </w:r>
          </w:p>
          <w:p w14:paraId="164465E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9057B8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260972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E9373F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9D5429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56895F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4DE8EA" w14:textId="44B3E9C0"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51B3155" w14:textId="53589753"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08B21BC7"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0FED3E17"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B73AD1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FC4B9D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1E0270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791AC040" w14:textId="6F0F6D2A" w:rsidR="000C3691" w:rsidRPr="004D6210" w:rsidRDefault="00356C45"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3 000 ha</w:t>
            </w:r>
          </w:p>
          <w:p w14:paraId="124E523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1B497F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6835C67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20C0C8F"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34ACCC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79EA776" w14:textId="6D379587"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087051C2"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1C8B4A6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B2716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B4DB9A"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359675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F469DF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5C849EF6" w14:textId="479B766F" w:rsidR="000C3691"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w:t>
            </w:r>
            <w:r w:rsidR="00356C45">
              <w:rPr>
                <w:rFonts w:asciiTheme="minorHAnsi" w:eastAsia="Times New Roman" w:hAnsiTheme="minorHAnsi" w:cstheme="minorHAnsi"/>
                <w:sz w:val="16"/>
                <w:szCs w:val="16"/>
                <w:lang w:eastAsia="fr-FR"/>
              </w:rPr>
              <w:t> </w:t>
            </w:r>
            <w:r w:rsidRPr="004D6210">
              <w:rPr>
                <w:rFonts w:asciiTheme="minorHAnsi" w:eastAsia="Times New Roman" w:hAnsiTheme="minorHAnsi" w:cstheme="minorHAnsi"/>
                <w:sz w:val="16"/>
                <w:szCs w:val="16"/>
                <w:lang w:eastAsia="fr-FR"/>
              </w:rPr>
              <w:t xml:space="preserve">040 </w:t>
            </w:r>
          </w:p>
          <w:p w14:paraId="321B5B5D" w14:textId="77777777" w:rsidR="00356C45" w:rsidRPr="004D6210" w:rsidRDefault="00356C45" w:rsidP="00BD26EE">
            <w:pPr>
              <w:spacing w:after="0" w:line="240" w:lineRule="auto"/>
              <w:jc w:val="left"/>
              <w:rPr>
                <w:rFonts w:asciiTheme="minorHAnsi" w:eastAsia="Times New Roman" w:hAnsiTheme="minorHAnsi" w:cstheme="minorHAnsi"/>
                <w:sz w:val="16"/>
                <w:szCs w:val="16"/>
                <w:lang w:eastAsia="fr-FR"/>
              </w:rPr>
            </w:pPr>
          </w:p>
          <w:p w14:paraId="66D3198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B87724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63757D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431DBB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7C640E2" w14:textId="323BD0E1"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3BC915A0" w14:textId="4F16F3B6"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3E907412" w14:textId="7BAA6C93"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54144F84" w14:textId="56ABF6FD"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1E2F3934"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0BB41CA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17BC2AE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263BA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5CCB87B4" w14:textId="5D7ADDD4" w:rsidR="000C3691" w:rsidRPr="004D6210" w:rsidRDefault="00356C45"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Environ 4 000 ha </w:t>
            </w:r>
            <w:proofErr w:type="spellStart"/>
            <w:r>
              <w:rPr>
                <w:rFonts w:asciiTheme="minorHAnsi" w:eastAsia="Times New Roman" w:hAnsiTheme="minorHAnsi" w:cstheme="minorHAnsi"/>
                <w:sz w:val="16"/>
                <w:szCs w:val="16"/>
                <w:lang w:eastAsia="fr-FR"/>
              </w:rPr>
              <w:t>identi-fiés</w:t>
            </w:r>
            <w:proofErr w:type="spellEnd"/>
            <w:r>
              <w:rPr>
                <w:rFonts w:asciiTheme="minorHAnsi" w:eastAsia="Times New Roman" w:hAnsiTheme="minorHAnsi" w:cstheme="minorHAnsi"/>
                <w:sz w:val="16"/>
                <w:szCs w:val="16"/>
                <w:lang w:eastAsia="fr-FR"/>
              </w:rPr>
              <w:t xml:space="preserve"> et </w:t>
            </w:r>
            <w:proofErr w:type="spellStart"/>
            <w:r>
              <w:rPr>
                <w:rFonts w:asciiTheme="minorHAnsi" w:eastAsia="Times New Roman" w:hAnsiTheme="minorHAnsi" w:cstheme="minorHAnsi"/>
                <w:sz w:val="16"/>
                <w:szCs w:val="16"/>
                <w:lang w:eastAsia="fr-FR"/>
              </w:rPr>
              <w:t>négo-ciés</w:t>
            </w:r>
            <w:proofErr w:type="spellEnd"/>
            <w:r>
              <w:rPr>
                <w:rFonts w:asciiTheme="minorHAnsi" w:eastAsia="Times New Roman" w:hAnsiTheme="minorHAnsi" w:cstheme="minorHAnsi"/>
                <w:sz w:val="16"/>
                <w:szCs w:val="16"/>
                <w:lang w:eastAsia="fr-FR"/>
              </w:rPr>
              <w:t xml:space="preserve"> sous CLIP avec les communautés dans le secteur de </w:t>
            </w:r>
            <w:proofErr w:type="spellStart"/>
            <w:r>
              <w:rPr>
                <w:rFonts w:asciiTheme="minorHAnsi" w:eastAsia="Times New Roman" w:hAnsiTheme="minorHAnsi" w:cstheme="minorHAnsi"/>
                <w:sz w:val="16"/>
                <w:szCs w:val="16"/>
                <w:lang w:eastAsia="fr-FR"/>
              </w:rPr>
              <w:t>Lusakani</w:t>
            </w:r>
            <w:proofErr w:type="spellEnd"/>
          </w:p>
        </w:tc>
        <w:tc>
          <w:tcPr>
            <w:tcW w:w="1357" w:type="dxa"/>
            <w:tcBorders>
              <w:top w:val="nil"/>
              <w:left w:val="nil"/>
              <w:bottom w:val="single" w:sz="4" w:space="0" w:color="auto"/>
              <w:right w:val="single" w:sz="4" w:space="0" w:color="auto"/>
            </w:tcBorders>
            <w:shd w:val="clear" w:color="auto" w:fill="FFF2CC" w:themeFill="accent4" w:themeFillTint="33"/>
            <w:noWrap/>
          </w:tcPr>
          <w:p w14:paraId="3EC590DA" w14:textId="09C35814" w:rsidR="000C3691" w:rsidRPr="004D6210" w:rsidRDefault="00356C45"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Lancer les travaux de mise en défens (protection et surveillance) sur les superficies additionnelles négociées et obtenues</w:t>
            </w:r>
          </w:p>
          <w:p w14:paraId="3C52C620" w14:textId="16388410"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112F245F" w14:textId="77431F36" w:rsidR="00947AA3" w:rsidRDefault="00947AA3" w:rsidP="00BD26EE">
            <w:pPr>
              <w:spacing w:after="0" w:line="240" w:lineRule="auto"/>
              <w:jc w:val="left"/>
              <w:rPr>
                <w:rFonts w:asciiTheme="minorHAnsi" w:eastAsia="Times New Roman" w:hAnsiTheme="minorHAnsi" w:cstheme="minorHAnsi"/>
                <w:sz w:val="16"/>
                <w:szCs w:val="16"/>
                <w:lang w:eastAsia="fr-FR"/>
              </w:rPr>
            </w:pPr>
          </w:p>
          <w:p w14:paraId="65115D11" w14:textId="77777777" w:rsidR="00947AA3" w:rsidRPr="004D6210" w:rsidRDefault="00947AA3" w:rsidP="00BD26EE">
            <w:pPr>
              <w:spacing w:after="0" w:line="240" w:lineRule="auto"/>
              <w:jc w:val="left"/>
              <w:rPr>
                <w:rFonts w:asciiTheme="minorHAnsi" w:eastAsia="Times New Roman" w:hAnsiTheme="minorHAnsi" w:cstheme="minorHAnsi"/>
                <w:sz w:val="16"/>
                <w:szCs w:val="16"/>
                <w:lang w:eastAsia="fr-FR"/>
              </w:rPr>
            </w:pPr>
          </w:p>
          <w:p w14:paraId="402025B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0721DEE8"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tcPr>
          <w:p w14:paraId="39712DF1" w14:textId="77777777" w:rsidR="000C3691" w:rsidRPr="00853837" w:rsidRDefault="000C3691" w:rsidP="00BD26EE">
            <w:pPr>
              <w:spacing w:after="0" w:line="240" w:lineRule="auto"/>
              <w:ind w:left="0" w:right="0" w:firstLine="0"/>
              <w:jc w:val="left"/>
              <w:rPr>
                <w:rFonts w:asciiTheme="minorHAnsi" w:eastAsia="Times New Roman" w:hAnsiTheme="minorHAnsi" w:cstheme="minorHAnsi"/>
                <w:sz w:val="16"/>
                <w:szCs w:val="16"/>
                <w:lang w:val="fr-FR" w:eastAsia="fr-FR"/>
              </w:rPr>
            </w:pPr>
          </w:p>
        </w:tc>
      </w:tr>
      <w:tr w:rsidR="000C3691" w:rsidRPr="00853837" w14:paraId="7FDC029B"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3807E059" w14:textId="77777777" w:rsidR="000C3691" w:rsidRPr="004D6210" w:rsidRDefault="000C3691" w:rsidP="00BD26EE">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3.2.3 </w:t>
            </w:r>
            <w:r w:rsidRPr="004D6210">
              <w:rPr>
                <w:rFonts w:asciiTheme="minorHAnsi" w:eastAsia="Times New Roman" w:hAnsiTheme="minorHAnsi" w:cstheme="minorHAnsi"/>
                <w:sz w:val="16"/>
                <w:szCs w:val="16"/>
                <w:lang w:eastAsia="fr-FR"/>
              </w:rPr>
              <w:t>S</w:t>
            </w:r>
            <w:r w:rsidRPr="004D6210">
              <w:rPr>
                <w:rFonts w:asciiTheme="minorHAnsi" w:hAnsiTheme="minorHAnsi" w:cstheme="minorHAnsi"/>
                <w:sz w:val="16"/>
                <w:szCs w:val="16"/>
              </w:rPr>
              <w:t>avanes reboisés</w:t>
            </w:r>
          </w:p>
          <w:p w14:paraId="2136902C" w14:textId="77777777" w:rsidR="000C3691" w:rsidRPr="004D6210" w:rsidRDefault="000C3691" w:rsidP="00BD26EE">
            <w:pPr>
              <w:spacing w:after="0" w:line="240" w:lineRule="auto"/>
              <w:jc w:val="left"/>
              <w:rPr>
                <w:rFonts w:asciiTheme="minorHAnsi" w:hAnsiTheme="minorHAnsi" w:cstheme="minorHAnsi"/>
                <w:sz w:val="16"/>
                <w:szCs w:val="16"/>
              </w:rPr>
            </w:pPr>
          </w:p>
          <w:p w14:paraId="4248EB79" w14:textId="77777777"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24A8434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Superficies (ha) de savanes reboisées</w:t>
            </w:r>
          </w:p>
          <w:p w14:paraId="027E4C30" w14:textId="798C0514" w:rsidR="000C3691" w:rsidRPr="004D6210" w:rsidRDefault="000C3691" w:rsidP="00BD26EE">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2CF795DC" w14:textId="23DA79FB"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r w:rsidR="000D65D5">
              <w:rPr>
                <w:rFonts w:asciiTheme="minorHAnsi" w:eastAsia="Times New Roman" w:hAnsiTheme="minorHAnsi" w:cstheme="minorHAnsi"/>
                <w:sz w:val="16"/>
                <w:szCs w:val="16"/>
                <w:lang w:eastAsia="fr-FR"/>
              </w:rPr>
              <w:t xml:space="preserve"> (non déterminé)</w:t>
            </w:r>
          </w:p>
          <w:p w14:paraId="423D8F00" w14:textId="4F043498"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036A337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1C45D30C"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DBE3346"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7192F7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EA3CA5E" w14:textId="6FBE06C6"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6A08C37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D3EF22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2DCF18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2A0B50D5" w14:textId="168BC393"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p w14:paraId="7C97610B"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0F28C902"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1 000 ha</w:t>
            </w:r>
          </w:p>
          <w:p w14:paraId="2AB40C1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BEF0189"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7B1AD8A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5672EE96" w14:textId="70EE020D"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08F39AF4"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1 000 ha</w:t>
            </w:r>
          </w:p>
          <w:p w14:paraId="61F75623" w14:textId="2CC02227"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p w14:paraId="1237D99F" w14:textId="61DD5593"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1221585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420 ha</w:t>
            </w:r>
          </w:p>
          <w:p w14:paraId="2447DC60"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4B24DC43"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p w14:paraId="33E3D783" w14:textId="638FF493"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p w14:paraId="03A4562C" w14:textId="707167C7"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058385B1"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w:t>
            </w:r>
          </w:p>
          <w:p w14:paraId="21AC85D5" w14:textId="667C5DED" w:rsidR="000C3691" w:rsidRDefault="000C3691" w:rsidP="00BD26EE">
            <w:pPr>
              <w:spacing w:after="0" w:line="240" w:lineRule="auto"/>
              <w:jc w:val="left"/>
              <w:rPr>
                <w:rFonts w:asciiTheme="minorHAnsi" w:eastAsia="Times New Roman" w:hAnsiTheme="minorHAnsi" w:cstheme="minorHAnsi"/>
                <w:sz w:val="16"/>
                <w:szCs w:val="16"/>
                <w:lang w:eastAsia="fr-FR"/>
              </w:rPr>
            </w:pPr>
          </w:p>
          <w:p w14:paraId="4C2C3399" w14:textId="689D4ADC" w:rsidR="00D84426" w:rsidRDefault="00D84426" w:rsidP="00BD26EE">
            <w:pPr>
              <w:spacing w:after="0" w:line="240" w:lineRule="auto"/>
              <w:jc w:val="left"/>
              <w:rPr>
                <w:rFonts w:asciiTheme="minorHAnsi" w:eastAsia="Times New Roman" w:hAnsiTheme="minorHAnsi" w:cstheme="minorHAnsi"/>
                <w:sz w:val="16"/>
                <w:szCs w:val="16"/>
                <w:lang w:eastAsia="fr-FR"/>
              </w:rPr>
            </w:pPr>
          </w:p>
          <w:p w14:paraId="1BC40BB1" w14:textId="2CF34F94" w:rsidR="000C3691" w:rsidRPr="004D6210" w:rsidRDefault="000C3691" w:rsidP="00BD26EE">
            <w:pPr>
              <w:spacing w:after="0" w:line="240" w:lineRule="auto"/>
              <w:ind w:left="0" w:firstLine="0"/>
              <w:jc w:val="left"/>
              <w:rPr>
                <w:rFonts w:asciiTheme="minorHAnsi" w:eastAsia="Times New Roman" w:hAnsiTheme="minorHAnsi" w:cstheme="minorHAnsi"/>
                <w:sz w:val="16"/>
                <w:szCs w:val="16"/>
                <w:lang w:eastAsia="fr-FR"/>
              </w:rPr>
            </w:pPr>
          </w:p>
          <w:p w14:paraId="528A8C4E" w14:textId="77777777" w:rsidR="000C3691" w:rsidRPr="004D6210" w:rsidRDefault="000C3691" w:rsidP="00BD26EE">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283580A0" w14:textId="08D758C5" w:rsidR="00D84426" w:rsidRPr="004D6210" w:rsidRDefault="00D84426" w:rsidP="00BD26EE">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504 000 plantules en instance dans les pépinières villageoises</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2794505F" w14:textId="77777777" w:rsidR="000C3691" w:rsidRPr="00853837" w:rsidRDefault="000C3691" w:rsidP="000C3691">
            <w:pPr>
              <w:spacing w:after="0" w:line="240" w:lineRule="auto"/>
              <w:ind w:left="0" w:right="0" w:firstLine="0"/>
              <w:jc w:val="left"/>
              <w:rPr>
                <w:rFonts w:asciiTheme="minorHAnsi" w:eastAsia="Times New Roman" w:hAnsiTheme="minorHAnsi" w:cstheme="minorHAnsi"/>
                <w:sz w:val="16"/>
                <w:szCs w:val="16"/>
                <w:lang w:val="fr-FR" w:eastAsia="fr-FR"/>
              </w:rPr>
            </w:pPr>
          </w:p>
        </w:tc>
      </w:tr>
      <w:tr w:rsidR="008C2F95" w:rsidRPr="00853837" w14:paraId="34D4B5BC"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706A3088" w14:textId="75ACBC12" w:rsidR="008C2F95" w:rsidRPr="00853837" w:rsidRDefault="008C2F95" w:rsidP="008C2F95">
            <w:pPr>
              <w:spacing w:after="0" w:line="240" w:lineRule="auto"/>
              <w:ind w:left="0" w:right="0" w:firstLine="0"/>
              <w:rPr>
                <w:rFonts w:asciiTheme="minorHAnsi" w:eastAsia="Times New Roman" w:hAnsiTheme="minorHAnsi" w:cstheme="minorHAnsi"/>
                <w:sz w:val="16"/>
                <w:szCs w:val="16"/>
                <w:lang w:val="fr-FR" w:eastAsia="fr-FR"/>
              </w:rPr>
            </w:pPr>
            <w:r w:rsidRPr="00CD2EE3">
              <w:rPr>
                <w:rFonts w:eastAsia="Times New Roman" w:cstheme="minorHAnsi"/>
                <w:b/>
                <w:sz w:val="18"/>
                <w:szCs w:val="18"/>
                <w:lang w:eastAsia="fr-FR"/>
              </w:rPr>
              <w:t>Résultat 3.3</w:t>
            </w:r>
            <w:r w:rsidRPr="00CD2EE3">
              <w:rPr>
                <w:rFonts w:eastAsia="Times New Roman" w:cstheme="minorHAnsi"/>
                <w:sz w:val="18"/>
                <w:szCs w:val="18"/>
                <w:lang w:eastAsia="fr-FR"/>
              </w:rPr>
              <w:t xml:space="preserve"> L’agriculture sédentaire est développée via les paiements pour services environnementaux au travers </w:t>
            </w:r>
            <w:proofErr w:type="gramStart"/>
            <w:r w:rsidRPr="00CD2EE3">
              <w:rPr>
                <w:rFonts w:eastAsia="Times New Roman" w:cstheme="minorHAnsi"/>
                <w:sz w:val="18"/>
                <w:szCs w:val="18"/>
                <w:lang w:eastAsia="fr-FR"/>
              </w:rPr>
              <w:t>des  modèles</w:t>
            </w:r>
            <w:proofErr w:type="gramEnd"/>
            <w:r w:rsidRPr="00CD2EE3">
              <w:rPr>
                <w:rFonts w:eastAsia="Times New Roman" w:cstheme="minorHAnsi"/>
                <w:sz w:val="18"/>
                <w:szCs w:val="18"/>
                <w:lang w:eastAsia="fr-FR"/>
              </w:rPr>
              <w:t xml:space="preserve"> viables  et durables en zones de savanes et dans les jachères post-culturale</w:t>
            </w:r>
            <w:r w:rsidRPr="002357F5">
              <w:rPr>
                <w:rFonts w:eastAsia="Times New Roman" w:cstheme="minorHAnsi"/>
                <w:sz w:val="18"/>
                <w:szCs w:val="18"/>
                <w:lang w:eastAsia="fr-FR"/>
              </w:rPr>
              <w:t xml:space="preserve">s pour limiter l’agriculture itinérante sur brulis en forêts naturelles  et augmenter les revenus des populations  grâce au développement des filières agricoles </w:t>
            </w:r>
            <w:r w:rsidRPr="002357F5">
              <w:rPr>
                <w:rFonts w:eastAsia="Times New Roman" w:cstheme="minorHAnsi"/>
                <w:b/>
                <w:sz w:val="18"/>
                <w:szCs w:val="18"/>
                <w:lang w:eastAsia="fr-FR"/>
              </w:rPr>
              <w:t>(Pilier : Agriculture</w:t>
            </w:r>
            <w:r w:rsidRPr="00884ABA">
              <w:rPr>
                <w:rFonts w:eastAsia="Times New Roman" w:cstheme="minorHAnsi"/>
                <w:sz w:val="18"/>
                <w:szCs w:val="18"/>
                <w:lang w:eastAsia="fr-FR"/>
              </w:rPr>
              <w:t>)</w:t>
            </w:r>
            <w:r w:rsidRPr="00884ABA">
              <w:rPr>
                <w:rFonts w:eastAsia="Times New Roman" w:cstheme="minorHAnsi"/>
                <w:b/>
                <w:sz w:val="18"/>
                <w:szCs w:val="18"/>
                <w:lang w:eastAsia="fr-FR"/>
              </w:rPr>
              <w:t>(</w:t>
            </w:r>
            <w:proofErr w:type="spellStart"/>
            <w:r w:rsidRPr="00884ABA">
              <w:rPr>
                <w:rFonts w:eastAsia="Times New Roman" w:cstheme="minorHAnsi"/>
                <w:b/>
                <w:sz w:val="18"/>
                <w:szCs w:val="18"/>
                <w:lang w:eastAsia="fr-FR"/>
              </w:rPr>
              <w:t>Cfr</w:t>
            </w:r>
            <w:proofErr w:type="spellEnd"/>
            <w:r w:rsidRPr="00884ABA">
              <w:rPr>
                <w:rFonts w:eastAsia="Times New Roman" w:cstheme="minorHAnsi"/>
                <w:b/>
                <w:sz w:val="18"/>
                <w:szCs w:val="18"/>
                <w:lang w:eastAsia="fr-FR"/>
              </w:rPr>
              <w:t xml:space="preserve"> Supra)</w:t>
            </w:r>
          </w:p>
        </w:tc>
      </w:tr>
      <w:tr w:rsidR="008C2F95" w:rsidRPr="00853837" w14:paraId="1C6440E5"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6252C534" w14:textId="4EB72D7D" w:rsidR="008C2F95" w:rsidRPr="00853837" w:rsidRDefault="008C2F95" w:rsidP="003727A6">
            <w:pPr>
              <w:spacing w:after="0" w:line="240" w:lineRule="auto"/>
              <w:ind w:left="0" w:right="0" w:firstLine="0"/>
              <w:jc w:val="left"/>
              <w:rPr>
                <w:rFonts w:asciiTheme="minorHAnsi" w:eastAsia="Times New Roman" w:hAnsiTheme="minorHAnsi" w:cstheme="minorHAnsi"/>
                <w:sz w:val="16"/>
                <w:szCs w:val="16"/>
                <w:lang w:val="fr-FR" w:eastAsia="fr-FR"/>
              </w:rPr>
            </w:pPr>
            <w:r w:rsidRPr="00CD2EE3">
              <w:rPr>
                <w:rFonts w:eastAsia="Times New Roman" w:cstheme="minorHAnsi"/>
                <w:b/>
                <w:sz w:val="18"/>
                <w:szCs w:val="18"/>
                <w:lang w:eastAsia="fr-FR"/>
              </w:rPr>
              <w:t>Résultat 3.4</w:t>
            </w:r>
            <w:r w:rsidRPr="00CD2EE3">
              <w:rPr>
                <w:rFonts w:eastAsia="Times New Roman" w:cstheme="minorHAnsi"/>
                <w:sz w:val="18"/>
                <w:szCs w:val="18"/>
                <w:lang w:eastAsia="fr-FR"/>
              </w:rPr>
              <w:t xml:space="preserve"> La production de bois énergie est faite à partir des sources durables d’approvisionnement (hors forêts naturelles), dans des boisements </w:t>
            </w:r>
            <w:proofErr w:type="gramStart"/>
            <w:r w:rsidRPr="00CD2EE3">
              <w:rPr>
                <w:rFonts w:eastAsia="Times New Roman" w:cstheme="minorHAnsi"/>
                <w:sz w:val="18"/>
                <w:szCs w:val="18"/>
                <w:lang w:eastAsia="fr-FR"/>
              </w:rPr>
              <w:t>établis  en</w:t>
            </w:r>
            <w:proofErr w:type="gramEnd"/>
            <w:r w:rsidRPr="00CD2EE3">
              <w:rPr>
                <w:rFonts w:eastAsia="Times New Roman" w:cstheme="minorHAnsi"/>
                <w:sz w:val="18"/>
                <w:szCs w:val="18"/>
                <w:lang w:eastAsia="fr-FR"/>
              </w:rPr>
              <w:t xml:space="preserve"> périphérie des grands centres de peuplement  et dans les savanes et les alentours des habitations en milieux ruraux </w:t>
            </w:r>
            <w:r w:rsidRPr="00CD2EE3">
              <w:rPr>
                <w:rFonts w:eastAsia="Times New Roman" w:cstheme="minorHAnsi"/>
                <w:b/>
                <w:sz w:val="18"/>
                <w:szCs w:val="18"/>
                <w:lang w:eastAsia="fr-FR"/>
              </w:rPr>
              <w:t>(Pilier : Energie</w:t>
            </w:r>
            <w:r w:rsidRPr="00884ABA">
              <w:rPr>
                <w:rFonts w:eastAsia="Times New Roman" w:cstheme="minorHAnsi"/>
                <w:b/>
                <w:sz w:val="18"/>
                <w:szCs w:val="18"/>
                <w:lang w:eastAsia="fr-FR"/>
              </w:rPr>
              <w:t>) (</w:t>
            </w:r>
            <w:proofErr w:type="spellStart"/>
            <w:r w:rsidRPr="00884ABA">
              <w:rPr>
                <w:rFonts w:eastAsia="Times New Roman" w:cstheme="minorHAnsi"/>
                <w:b/>
                <w:sz w:val="18"/>
                <w:szCs w:val="18"/>
                <w:lang w:eastAsia="fr-FR"/>
              </w:rPr>
              <w:t>Cfr</w:t>
            </w:r>
            <w:proofErr w:type="spellEnd"/>
            <w:r w:rsidRPr="00884ABA">
              <w:rPr>
                <w:rFonts w:eastAsia="Times New Roman" w:cstheme="minorHAnsi"/>
                <w:b/>
                <w:sz w:val="18"/>
                <w:szCs w:val="18"/>
                <w:lang w:eastAsia="fr-FR"/>
              </w:rPr>
              <w:t xml:space="preserve"> Supra)</w:t>
            </w:r>
          </w:p>
        </w:tc>
      </w:tr>
      <w:tr w:rsidR="008C2F95" w:rsidRPr="00853837" w14:paraId="747388B6"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5198F81E" w14:textId="5343AB73" w:rsidR="008C2F95" w:rsidRPr="008C2F95" w:rsidRDefault="008C2F95" w:rsidP="003727A6">
            <w:pPr>
              <w:spacing w:after="0" w:line="240" w:lineRule="auto"/>
              <w:ind w:left="0" w:right="0" w:firstLine="0"/>
              <w:jc w:val="left"/>
              <w:rPr>
                <w:rFonts w:asciiTheme="minorHAnsi" w:eastAsia="Times New Roman" w:hAnsiTheme="minorHAnsi" w:cstheme="minorHAnsi"/>
                <w:sz w:val="22"/>
                <w:lang w:val="fr-FR" w:eastAsia="fr-FR"/>
              </w:rPr>
            </w:pPr>
            <w:r w:rsidRPr="008C2F95">
              <w:rPr>
                <w:rFonts w:eastAsia="Times New Roman" w:cstheme="minorHAnsi"/>
                <w:b/>
                <w:sz w:val="22"/>
                <w:u w:val="single"/>
                <w:lang w:eastAsia="fr-FR"/>
              </w:rPr>
              <w:t>Effet 5</w:t>
            </w:r>
            <w:r w:rsidRPr="008C2F95">
              <w:rPr>
                <w:rFonts w:eastAsia="Times New Roman" w:cstheme="minorHAnsi"/>
                <w:b/>
                <w:sz w:val="22"/>
                <w:lang w:eastAsia="fr-FR"/>
              </w:rPr>
              <w:t>.</w:t>
            </w:r>
            <w:r w:rsidRPr="008C2F95">
              <w:rPr>
                <w:rFonts w:eastAsia="Times New Roman" w:cstheme="minorHAnsi"/>
                <w:sz w:val="22"/>
                <w:lang w:eastAsia="fr-FR"/>
              </w:rPr>
              <w:t xml:space="preserve"> Les activités humaines sont mieux planifiées permettant une optimisation de l'utilisation de l'espace et une diminution de l'impact sur les forêts</w:t>
            </w:r>
            <w:r w:rsidRPr="008C2F95">
              <w:rPr>
                <w:rFonts w:ascii="Times New Roman" w:hAnsi="Times New Roman" w:cs="Times New Roman"/>
                <w:sz w:val="22"/>
              </w:rPr>
              <w:t> </w:t>
            </w:r>
          </w:p>
        </w:tc>
      </w:tr>
      <w:tr w:rsidR="008C2F95" w:rsidRPr="00853837" w14:paraId="612BEAAC"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0AE72966" w14:textId="4380E2DB" w:rsidR="008C2F95" w:rsidRPr="00853837" w:rsidRDefault="008C2F95" w:rsidP="008C2F95">
            <w:pPr>
              <w:spacing w:after="0" w:line="240" w:lineRule="auto"/>
              <w:ind w:left="0" w:right="0" w:firstLine="0"/>
              <w:jc w:val="left"/>
              <w:rPr>
                <w:rFonts w:asciiTheme="minorHAnsi" w:eastAsia="Times New Roman" w:hAnsiTheme="minorHAnsi" w:cstheme="minorHAnsi"/>
                <w:sz w:val="16"/>
                <w:szCs w:val="16"/>
                <w:lang w:val="fr-FR" w:eastAsia="fr-FR"/>
              </w:rPr>
            </w:pPr>
            <w:r w:rsidRPr="00CD2EE3">
              <w:rPr>
                <w:rFonts w:eastAsia="Times New Roman" w:cstheme="minorHAnsi"/>
                <w:b/>
                <w:sz w:val="18"/>
                <w:szCs w:val="18"/>
                <w:lang w:eastAsia="fr-FR"/>
              </w:rPr>
              <w:t>Résultat 5.1.</w:t>
            </w:r>
            <w:r w:rsidRPr="00CD2EE3">
              <w:rPr>
                <w:rFonts w:ascii="Times New Roman" w:hAnsi="Times New Roman" w:cs="Times New Roman"/>
                <w:color w:val="44546A" w:themeColor="text2"/>
                <w:sz w:val="24"/>
                <w:szCs w:val="24"/>
              </w:rPr>
              <w:t xml:space="preserve"> </w:t>
            </w:r>
            <w:r w:rsidRPr="00CD2EE3">
              <w:rPr>
                <w:rFonts w:cstheme="minorHAnsi"/>
                <w:sz w:val="18"/>
                <w:szCs w:val="18"/>
              </w:rPr>
              <w:t xml:space="preserve">Les activités humaines à l’échelle du territoire sont planifiées et optimisées de façon à réduire la pression sur les forêts et en respectant les droits et besoins en terres des communautés locales </w:t>
            </w:r>
            <w:r w:rsidRPr="00CD2EE3">
              <w:rPr>
                <w:rFonts w:cstheme="minorHAnsi"/>
                <w:b/>
                <w:sz w:val="18"/>
                <w:szCs w:val="18"/>
              </w:rPr>
              <w:t>(Pilier : Aménagement du territoire</w:t>
            </w:r>
            <w:r w:rsidRPr="00884ABA">
              <w:rPr>
                <w:rFonts w:cstheme="minorHAnsi"/>
                <w:b/>
                <w:sz w:val="18"/>
                <w:szCs w:val="18"/>
              </w:rPr>
              <w:t>)</w:t>
            </w:r>
            <w:r w:rsidRPr="00884ABA">
              <w:rPr>
                <w:rFonts w:eastAsia="Times New Roman" w:cstheme="minorHAnsi"/>
                <w:b/>
                <w:sz w:val="18"/>
                <w:szCs w:val="18"/>
                <w:lang w:eastAsia="fr-FR"/>
              </w:rPr>
              <w:t xml:space="preserve"> (</w:t>
            </w:r>
            <w:proofErr w:type="spellStart"/>
            <w:r w:rsidRPr="00884ABA">
              <w:rPr>
                <w:rFonts w:eastAsia="Times New Roman" w:cstheme="minorHAnsi"/>
                <w:b/>
                <w:sz w:val="18"/>
                <w:szCs w:val="18"/>
                <w:lang w:eastAsia="fr-FR"/>
              </w:rPr>
              <w:t>Cfr</w:t>
            </w:r>
            <w:proofErr w:type="spellEnd"/>
            <w:r w:rsidRPr="00884ABA">
              <w:rPr>
                <w:rFonts w:eastAsia="Times New Roman" w:cstheme="minorHAnsi"/>
                <w:b/>
                <w:sz w:val="18"/>
                <w:szCs w:val="18"/>
                <w:lang w:eastAsia="fr-FR"/>
              </w:rPr>
              <w:t xml:space="preserve"> Supra)</w:t>
            </w:r>
          </w:p>
        </w:tc>
      </w:tr>
      <w:tr w:rsidR="008C2F95" w:rsidRPr="00853837" w14:paraId="5590BCB4"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2F57C797" w14:textId="428BCADE" w:rsidR="008C2F95" w:rsidRPr="00853837" w:rsidRDefault="008C2F95" w:rsidP="008C2F95">
            <w:pPr>
              <w:spacing w:after="0" w:line="240" w:lineRule="auto"/>
              <w:ind w:left="0" w:right="0" w:firstLine="0"/>
              <w:jc w:val="left"/>
              <w:rPr>
                <w:rFonts w:asciiTheme="minorHAnsi" w:eastAsia="Times New Roman" w:hAnsiTheme="minorHAnsi" w:cstheme="minorHAnsi"/>
                <w:sz w:val="16"/>
                <w:szCs w:val="16"/>
                <w:lang w:val="fr-FR" w:eastAsia="fr-FR"/>
              </w:rPr>
            </w:pPr>
            <w:r w:rsidRPr="00CD2EE3">
              <w:rPr>
                <w:rFonts w:eastAsia="Times New Roman" w:cstheme="minorHAnsi"/>
                <w:b/>
                <w:sz w:val="18"/>
                <w:szCs w:val="18"/>
                <w:lang w:eastAsia="fr-FR"/>
              </w:rPr>
              <w:lastRenderedPageBreak/>
              <w:t xml:space="preserve">Résultat 5.2. </w:t>
            </w:r>
            <w:r w:rsidRPr="00CD2EE3">
              <w:rPr>
                <w:rFonts w:eastAsia="Times New Roman" w:cstheme="minorHAnsi"/>
                <w:sz w:val="18"/>
                <w:szCs w:val="18"/>
                <w:lang w:eastAsia="fr-FR"/>
              </w:rPr>
              <w:t xml:space="preserve">L’agriculture sédentaire est développée via les paiements pour services environnementaux au travers </w:t>
            </w:r>
            <w:proofErr w:type="gramStart"/>
            <w:r w:rsidRPr="00CD2EE3">
              <w:rPr>
                <w:rFonts w:eastAsia="Times New Roman" w:cstheme="minorHAnsi"/>
                <w:sz w:val="18"/>
                <w:szCs w:val="18"/>
                <w:lang w:eastAsia="fr-FR"/>
              </w:rPr>
              <w:t>des  modèles</w:t>
            </w:r>
            <w:proofErr w:type="gramEnd"/>
            <w:r w:rsidRPr="00CD2EE3">
              <w:rPr>
                <w:rFonts w:eastAsia="Times New Roman" w:cstheme="minorHAnsi"/>
                <w:sz w:val="18"/>
                <w:szCs w:val="18"/>
                <w:lang w:eastAsia="fr-FR"/>
              </w:rPr>
              <w:t xml:space="preserve"> viables  et durables en zones de savanes et dans les jachères post-culturales pour limiter l’agriculture itinérante sur brulis en forêts naturelles  et augmenter les revenus des populations  grâce au développement des filières agricoles </w:t>
            </w:r>
            <w:r w:rsidRPr="00CD2EE3">
              <w:rPr>
                <w:rFonts w:eastAsia="Times New Roman" w:cstheme="minorHAnsi"/>
                <w:b/>
                <w:sz w:val="18"/>
                <w:szCs w:val="18"/>
                <w:lang w:eastAsia="fr-FR"/>
              </w:rPr>
              <w:t xml:space="preserve">(Pilier : Agriculture) </w:t>
            </w:r>
            <w:r w:rsidRPr="00884ABA">
              <w:rPr>
                <w:rFonts w:cstheme="minorHAnsi"/>
                <w:b/>
                <w:sz w:val="18"/>
                <w:szCs w:val="18"/>
              </w:rPr>
              <w:t>)</w:t>
            </w:r>
            <w:r w:rsidRPr="00884ABA">
              <w:rPr>
                <w:rFonts w:eastAsia="Times New Roman" w:cstheme="minorHAnsi"/>
                <w:b/>
                <w:sz w:val="18"/>
                <w:szCs w:val="18"/>
                <w:lang w:eastAsia="fr-FR"/>
              </w:rPr>
              <w:t xml:space="preserve"> (</w:t>
            </w:r>
            <w:proofErr w:type="spellStart"/>
            <w:r w:rsidRPr="00884ABA">
              <w:rPr>
                <w:rFonts w:eastAsia="Times New Roman" w:cstheme="minorHAnsi"/>
                <w:b/>
                <w:sz w:val="18"/>
                <w:szCs w:val="18"/>
                <w:lang w:eastAsia="fr-FR"/>
              </w:rPr>
              <w:t>Cfr</w:t>
            </w:r>
            <w:proofErr w:type="spellEnd"/>
            <w:r w:rsidRPr="00884ABA">
              <w:rPr>
                <w:rFonts w:eastAsia="Times New Roman" w:cstheme="minorHAnsi"/>
                <w:b/>
                <w:sz w:val="18"/>
                <w:szCs w:val="18"/>
                <w:lang w:eastAsia="fr-FR"/>
              </w:rPr>
              <w:t xml:space="preserve"> Supra)</w:t>
            </w:r>
          </w:p>
        </w:tc>
      </w:tr>
      <w:tr w:rsidR="008C2F95" w:rsidRPr="00853837" w14:paraId="79EAB613"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624B32DA" w14:textId="07F2824A" w:rsidR="008C2F95" w:rsidRPr="00853837" w:rsidRDefault="008C2F95" w:rsidP="008C2F95">
            <w:pPr>
              <w:spacing w:after="0" w:line="240" w:lineRule="auto"/>
              <w:ind w:left="0" w:right="0" w:firstLine="0"/>
              <w:jc w:val="left"/>
              <w:rPr>
                <w:rFonts w:asciiTheme="minorHAnsi" w:eastAsia="Times New Roman" w:hAnsiTheme="minorHAnsi" w:cstheme="minorHAnsi"/>
                <w:sz w:val="16"/>
                <w:szCs w:val="16"/>
                <w:lang w:val="fr-FR" w:eastAsia="fr-FR"/>
              </w:rPr>
            </w:pPr>
            <w:r w:rsidRPr="00CD2EE3">
              <w:rPr>
                <w:rFonts w:eastAsia="Times New Roman" w:cstheme="minorHAnsi"/>
                <w:b/>
                <w:sz w:val="18"/>
                <w:szCs w:val="18"/>
                <w:lang w:eastAsia="fr-FR"/>
              </w:rPr>
              <w:t>Résultat 5.3</w:t>
            </w:r>
            <w:r w:rsidRPr="00CD2EE3">
              <w:rPr>
                <w:rFonts w:eastAsia="Times New Roman" w:cstheme="minorHAnsi"/>
                <w:sz w:val="18"/>
                <w:szCs w:val="18"/>
                <w:lang w:eastAsia="fr-FR"/>
              </w:rPr>
              <w:t xml:space="preserve">. La production de bois énergie est faite à partir des sources durables d’approvisionnement (hors forêts naturelles), dans des boisements </w:t>
            </w:r>
            <w:proofErr w:type="gramStart"/>
            <w:r w:rsidRPr="00CD2EE3">
              <w:rPr>
                <w:rFonts w:eastAsia="Times New Roman" w:cstheme="minorHAnsi"/>
                <w:sz w:val="18"/>
                <w:szCs w:val="18"/>
                <w:lang w:eastAsia="fr-FR"/>
              </w:rPr>
              <w:t>établis  en</w:t>
            </w:r>
            <w:proofErr w:type="gramEnd"/>
            <w:r w:rsidRPr="00CD2EE3">
              <w:rPr>
                <w:rFonts w:eastAsia="Times New Roman" w:cstheme="minorHAnsi"/>
                <w:sz w:val="18"/>
                <w:szCs w:val="18"/>
                <w:lang w:eastAsia="fr-FR"/>
              </w:rPr>
              <w:t xml:space="preserve"> périphérie des grands centres de peuplement  et dans les savanes et les alentours des habitations en milieux ruraux</w:t>
            </w:r>
            <w:r w:rsidRPr="00CD2EE3">
              <w:rPr>
                <w:rFonts w:eastAsia="Times New Roman" w:cstheme="minorHAnsi"/>
                <w:b/>
                <w:sz w:val="18"/>
                <w:szCs w:val="18"/>
                <w:lang w:eastAsia="fr-FR"/>
              </w:rPr>
              <w:t xml:space="preserve"> (Pilier : Energie) </w:t>
            </w:r>
            <w:r w:rsidRPr="00884ABA">
              <w:rPr>
                <w:rFonts w:eastAsia="Times New Roman" w:cstheme="minorHAnsi"/>
                <w:b/>
                <w:sz w:val="18"/>
                <w:szCs w:val="18"/>
                <w:lang w:eastAsia="fr-FR"/>
              </w:rPr>
              <w:t>(</w:t>
            </w:r>
            <w:proofErr w:type="spellStart"/>
            <w:r w:rsidRPr="00884ABA">
              <w:rPr>
                <w:rFonts w:eastAsia="Times New Roman" w:cstheme="minorHAnsi"/>
                <w:b/>
                <w:sz w:val="18"/>
                <w:szCs w:val="18"/>
                <w:lang w:eastAsia="fr-FR"/>
              </w:rPr>
              <w:t>Cfr</w:t>
            </w:r>
            <w:proofErr w:type="spellEnd"/>
            <w:r w:rsidRPr="00884ABA">
              <w:rPr>
                <w:rFonts w:eastAsia="Times New Roman" w:cstheme="minorHAnsi"/>
                <w:b/>
                <w:sz w:val="18"/>
                <w:szCs w:val="18"/>
                <w:lang w:eastAsia="fr-FR"/>
              </w:rPr>
              <w:t xml:space="preserve"> Supra)</w:t>
            </w:r>
          </w:p>
        </w:tc>
      </w:tr>
      <w:tr w:rsidR="008F1BC9" w:rsidRPr="00853837" w14:paraId="4A2F0365"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tcPr>
          <w:p w14:paraId="38D478E7" w14:textId="5562DA0E"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u w:val="single"/>
                <w:lang w:eastAsia="fr-FR"/>
              </w:rPr>
              <w:t>Effet 6</w:t>
            </w:r>
            <w:r w:rsidRPr="00C37C89">
              <w:rPr>
                <w:rFonts w:eastAsia="Times New Roman" w:cstheme="minorHAnsi"/>
                <w:b/>
                <w:lang w:eastAsia="fr-FR"/>
              </w:rPr>
              <w:t>.</w:t>
            </w:r>
            <w:r w:rsidRPr="00C37C89">
              <w:rPr>
                <w:rFonts w:eastAsia="Times New Roman" w:cstheme="minorHAnsi"/>
                <w:b/>
                <w:u w:val="single"/>
                <w:lang w:eastAsia="fr-FR"/>
              </w:rPr>
              <w:t xml:space="preserve"> </w:t>
            </w:r>
            <w:r w:rsidRPr="00C37C89">
              <w:rPr>
                <w:rFonts w:cstheme="minorHAnsi"/>
              </w:rPr>
              <w:t xml:space="preserve">Les </w:t>
            </w:r>
            <w:r w:rsidRPr="00C37C89">
              <w:rPr>
                <w:rFonts w:cstheme="minorHAnsi"/>
                <w:b/>
                <w:i/>
              </w:rPr>
              <w:t>droits fonciers</w:t>
            </w:r>
            <w:r w:rsidRPr="00C37C89">
              <w:rPr>
                <w:rFonts w:cstheme="minorHAnsi"/>
              </w:rPr>
              <w:t xml:space="preserve"> permettent l’évolution durable de l’exploitation forestière et agricole </w:t>
            </w:r>
          </w:p>
        </w:tc>
      </w:tr>
      <w:tr w:rsidR="008F1BC9" w:rsidRPr="00853837" w14:paraId="0ECAF9BC"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tcPr>
          <w:p w14:paraId="7CC438FB" w14:textId="4C5423F3"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sz w:val="18"/>
                <w:szCs w:val="18"/>
                <w:lang w:eastAsia="fr-FR"/>
              </w:rPr>
              <w:t>Résultat 6.1.</w:t>
            </w:r>
            <w:r w:rsidRPr="00C37C89">
              <w:rPr>
                <w:rFonts w:ascii="Times New Roman" w:hAnsi="Times New Roman" w:cs="Times New Roman"/>
                <w:color w:val="44546A" w:themeColor="text2"/>
                <w:sz w:val="24"/>
                <w:szCs w:val="24"/>
              </w:rPr>
              <w:t xml:space="preserve"> </w:t>
            </w:r>
            <w:r w:rsidRPr="00C37C89">
              <w:rPr>
                <w:rFonts w:cstheme="minorHAnsi"/>
                <w:sz w:val="18"/>
                <w:szCs w:val="18"/>
              </w:rPr>
              <w:t xml:space="preserve">Les activités humaines à l’échelle du territoire sont planifiées et optimisées de façon à réduire la pression sur les forêts et en respectant les droits et besoins en terres des communautés locales </w:t>
            </w:r>
            <w:r w:rsidRPr="00C37C89">
              <w:rPr>
                <w:rFonts w:cstheme="minorHAnsi"/>
                <w:b/>
                <w:sz w:val="18"/>
                <w:szCs w:val="18"/>
              </w:rPr>
              <w:t>(Pilier : Aménagement du territoire)</w:t>
            </w:r>
            <w:r w:rsidRPr="00C37C89">
              <w:rPr>
                <w:rFonts w:eastAsia="Times New Roman" w:cstheme="minorHAnsi"/>
                <w:b/>
                <w:sz w:val="18"/>
                <w:szCs w:val="18"/>
                <w:lang w:eastAsia="fr-FR"/>
              </w:rPr>
              <w:t xml:space="preserve"> (</w:t>
            </w:r>
            <w:proofErr w:type="spellStart"/>
            <w:r w:rsidRPr="00C37C89">
              <w:rPr>
                <w:rFonts w:eastAsia="Times New Roman" w:cstheme="minorHAnsi"/>
                <w:b/>
                <w:sz w:val="18"/>
                <w:szCs w:val="18"/>
                <w:lang w:eastAsia="fr-FR"/>
              </w:rPr>
              <w:t>Cfr</w:t>
            </w:r>
            <w:proofErr w:type="spellEnd"/>
            <w:r w:rsidRPr="00C37C89">
              <w:rPr>
                <w:rFonts w:eastAsia="Times New Roman" w:cstheme="minorHAnsi"/>
                <w:b/>
                <w:sz w:val="18"/>
                <w:szCs w:val="18"/>
                <w:lang w:eastAsia="fr-FR"/>
              </w:rPr>
              <w:t xml:space="preserve"> Supra)</w:t>
            </w:r>
          </w:p>
        </w:tc>
      </w:tr>
      <w:tr w:rsidR="008F1BC9" w:rsidRPr="00853837" w14:paraId="37A26BA7"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tcPr>
          <w:p w14:paraId="5F4D682D" w14:textId="52F40B73"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u w:val="single"/>
                <w:lang w:eastAsia="fr-FR"/>
              </w:rPr>
              <w:t>Effet 7</w:t>
            </w:r>
            <w:r w:rsidRPr="00C37C89">
              <w:rPr>
                <w:rFonts w:eastAsia="Times New Roman" w:cstheme="minorHAnsi"/>
                <w:b/>
                <w:lang w:eastAsia="fr-FR"/>
              </w:rPr>
              <w:t>.</w:t>
            </w:r>
            <w:r w:rsidRPr="00C37C89">
              <w:rPr>
                <w:rFonts w:eastAsia="Times New Roman" w:cstheme="minorHAnsi"/>
                <w:b/>
                <w:u w:val="single"/>
                <w:lang w:eastAsia="fr-FR"/>
              </w:rPr>
              <w:t xml:space="preserve"> </w:t>
            </w:r>
            <w:r w:rsidRPr="00C37C89">
              <w:rPr>
                <w:rFonts w:cstheme="minorHAnsi"/>
              </w:rPr>
              <w:t xml:space="preserve">La pression humaine sur les forêts, liée aux phénomènes migratoires et à la </w:t>
            </w:r>
            <w:r w:rsidRPr="00C37C89">
              <w:rPr>
                <w:rFonts w:cstheme="minorHAnsi"/>
                <w:b/>
                <w:i/>
              </w:rPr>
              <w:t xml:space="preserve">dynamique démographique </w:t>
            </w:r>
            <w:r w:rsidRPr="00C37C89">
              <w:rPr>
                <w:rFonts w:cstheme="minorHAnsi"/>
              </w:rPr>
              <w:t>est réduite</w:t>
            </w:r>
          </w:p>
        </w:tc>
      </w:tr>
      <w:tr w:rsidR="008F1BC9" w:rsidRPr="00853837" w14:paraId="74C52DC2"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tcPr>
          <w:p w14:paraId="0D96FF1A" w14:textId="77682360"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sz w:val="18"/>
                <w:szCs w:val="18"/>
                <w:lang w:eastAsia="fr-FR"/>
              </w:rPr>
              <w:t>Résultat 7.1.</w:t>
            </w:r>
            <w:r w:rsidRPr="00C37C89">
              <w:rPr>
                <w:rFonts w:ascii="Times New Roman" w:hAnsi="Times New Roman" w:cs="Times New Roman"/>
                <w:color w:val="44546A" w:themeColor="text2"/>
                <w:sz w:val="24"/>
                <w:szCs w:val="24"/>
              </w:rPr>
              <w:t xml:space="preserve"> </w:t>
            </w:r>
            <w:r w:rsidRPr="00C37C89">
              <w:rPr>
                <w:rFonts w:cstheme="minorHAnsi"/>
                <w:sz w:val="18"/>
                <w:szCs w:val="18"/>
              </w:rPr>
              <w:t xml:space="preserve">Les activités humaines à l’échelle du territoire sont planifiées et optimisées de façon à réduire la pression sur les forêts et en respectant les droits et besoins en terres des communautés locales </w:t>
            </w:r>
            <w:r w:rsidRPr="00C37C89">
              <w:rPr>
                <w:rFonts w:cstheme="minorHAnsi"/>
                <w:b/>
                <w:sz w:val="18"/>
                <w:szCs w:val="18"/>
              </w:rPr>
              <w:t>(Pilier : Aménagement du territoire)</w:t>
            </w:r>
            <w:r w:rsidRPr="00C37C89">
              <w:rPr>
                <w:rFonts w:eastAsia="Times New Roman" w:cstheme="minorHAnsi"/>
                <w:b/>
                <w:sz w:val="18"/>
                <w:szCs w:val="18"/>
                <w:lang w:eastAsia="fr-FR"/>
              </w:rPr>
              <w:t xml:space="preserve"> (</w:t>
            </w:r>
            <w:proofErr w:type="spellStart"/>
            <w:r w:rsidRPr="00C37C89">
              <w:rPr>
                <w:rFonts w:eastAsia="Times New Roman" w:cstheme="minorHAnsi"/>
                <w:b/>
                <w:sz w:val="18"/>
                <w:szCs w:val="18"/>
                <w:lang w:eastAsia="fr-FR"/>
              </w:rPr>
              <w:t>Cfr</w:t>
            </w:r>
            <w:proofErr w:type="spellEnd"/>
            <w:r w:rsidRPr="00C37C89">
              <w:rPr>
                <w:rFonts w:eastAsia="Times New Roman" w:cstheme="minorHAnsi"/>
                <w:b/>
                <w:sz w:val="18"/>
                <w:szCs w:val="18"/>
                <w:lang w:eastAsia="fr-FR"/>
              </w:rPr>
              <w:t xml:space="preserve"> Supra)</w:t>
            </w:r>
          </w:p>
        </w:tc>
      </w:tr>
      <w:tr w:rsidR="008F1BC9" w:rsidRPr="00853837" w14:paraId="671680A2"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tcPr>
          <w:p w14:paraId="486F0B6F" w14:textId="7122099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sz w:val="18"/>
                <w:szCs w:val="18"/>
                <w:lang w:eastAsia="fr-FR"/>
              </w:rPr>
              <w:t>Résultat 7.2.</w:t>
            </w:r>
            <w:r w:rsidRPr="00C37C89">
              <w:rPr>
                <w:rFonts w:eastAsia="Times New Roman" w:cstheme="minorHAnsi"/>
                <w:sz w:val="18"/>
                <w:szCs w:val="18"/>
                <w:lang w:eastAsia="fr-FR"/>
              </w:rPr>
              <w:t xml:space="preserve"> L’agriculture sédentaire est développée via les paiements pour services environnementaux au travers </w:t>
            </w:r>
            <w:proofErr w:type="gramStart"/>
            <w:r w:rsidRPr="00C37C89">
              <w:rPr>
                <w:rFonts w:eastAsia="Times New Roman" w:cstheme="minorHAnsi"/>
                <w:sz w:val="18"/>
                <w:szCs w:val="18"/>
                <w:lang w:eastAsia="fr-FR"/>
              </w:rPr>
              <w:t>des  modèles</w:t>
            </w:r>
            <w:proofErr w:type="gramEnd"/>
            <w:r w:rsidRPr="00C37C89">
              <w:rPr>
                <w:rFonts w:eastAsia="Times New Roman" w:cstheme="minorHAnsi"/>
                <w:sz w:val="18"/>
                <w:szCs w:val="18"/>
                <w:lang w:eastAsia="fr-FR"/>
              </w:rPr>
              <w:t xml:space="preserve"> viables  et durables en zones de savanes et dans les jachères post-culturales pour limiter l’agriculture itinérante sur brulis en forêts naturelles  et augmenter les revenus des populations  grâce au développement des filières agricoles </w:t>
            </w:r>
            <w:r w:rsidRPr="00C37C89">
              <w:rPr>
                <w:rFonts w:eastAsia="Times New Roman" w:cstheme="minorHAnsi"/>
                <w:b/>
                <w:sz w:val="18"/>
                <w:szCs w:val="18"/>
                <w:lang w:eastAsia="fr-FR"/>
              </w:rPr>
              <w:t>(Pilier : Agriculture)</w:t>
            </w:r>
          </w:p>
        </w:tc>
      </w:tr>
      <w:tr w:rsidR="008F1BC9" w:rsidRPr="00853837" w14:paraId="527E14E6"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tcPr>
          <w:p w14:paraId="401A7818" w14:textId="41D6DF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C37C89">
              <w:rPr>
                <w:rFonts w:eastAsia="Times New Roman" w:cstheme="minorHAnsi"/>
                <w:b/>
                <w:sz w:val="18"/>
                <w:szCs w:val="18"/>
                <w:lang w:eastAsia="fr-FR"/>
              </w:rPr>
              <w:t xml:space="preserve">Résultat 7.3. </w:t>
            </w:r>
            <w:r w:rsidRPr="00C37C89">
              <w:rPr>
                <w:rFonts w:eastAsia="Times New Roman" w:cstheme="minorHAnsi"/>
                <w:sz w:val="18"/>
                <w:szCs w:val="18"/>
                <w:lang w:eastAsia="fr-FR"/>
              </w:rPr>
              <w:t>Les populations locales et peuples autochtones ont accès à l’information et aux services de planning familial (éducation, promotion de l’entreprenariat féminin, coopérative agricole)</w:t>
            </w:r>
            <w:r w:rsidRPr="00C37C89">
              <w:rPr>
                <w:rFonts w:eastAsia="Times New Roman" w:cstheme="minorHAnsi"/>
                <w:b/>
                <w:sz w:val="18"/>
                <w:szCs w:val="18"/>
                <w:lang w:eastAsia="fr-FR"/>
              </w:rPr>
              <w:t xml:space="preserve"> (Pilier : Démographie)</w:t>
            </w:r>
          </w:p>
        </w:tc>
      </w:tr>
      <w:tr w:rsidR="008F1BC9" w:rsidRPr="00853837" w14:paraId="68E827DD"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vAlign w:val="center"/>
          </w:tcPr>
          <w:p w14:paraId="431D47EA" w14:textId="77508ED3" w:rsidR="00D84426" w:rsidRPr="00B20B29" w:rsidRDefault="008F1BC9" w:rsidP="00B20B29">
            <w:pPr>
              <w:spacing w:after="0" w:line="240" w:lineRule="auto"/>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7.3.1 </w:t>
            </w:r>
            <w:r w:rsidRPr="004D6210">
              <w:rPr>
                <w:rFonts w:asciiTheme="minorHAnsi" w:hAnsiTheme="minorHAnsi" w:cstheme="minorHAnsi"/>
                <w:sz w:val="16"/>
                <w:szCs w:val="16"/>
              </w:rPr>
              <w:t xml:space="preserve">Un Comité Technique Multisectoriel Permanent de Planning familial </w:t>
            </w:r>
            <w:r w:rsidR="00B20B29">
              <w:rPr>
                <w:rFonts w:asciiTheme="minorHAnsi" w:hAnsiTheme="minorHAnsi" w:cstheme="minorHAnsi"/>
                <w:sz w:val="16"/>
                <w:szCs w:val="16"/>
              </w:rPr>
              <w:t>est mis en place et fonctionnel</w:t>
            </w:r>
          </w:p>
        </w:tc>
        <w:tc>
          <w:tcPr>
            <w:tcW w:w="1150" w:type="dxa"/>
            <w:tcBorders>
              <w:top w:val="nil"/>
              <w:left w:val="nil"/>
              <w:bottom w:val="single" w:sz="4" w:space="0" w:color="auto"/>
              <w:right w:val="single" w:sz="4" w:space="0" w:color="auto"/>
            </w:tcBorders>
            <w:shd w:val="clear" w:color="auto" w:fill="FFFFFF" w:themeFill="background1"/>
            <w:noWrap/>
          </w:tcPr>
          <w:p w14:paraId="7E9DD0F6" w14:textId="777C3683"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Session d’installation officielle (mars 2020)</w:t>
            </w:r>
          </w:p>
          <w:p w14:paraId="0766705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FF0A6EC" w14:textId="16E6BBA3"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555CC20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2225071B"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018E614B"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E371C7D" w14:textId="5C0F963B"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5D033497" w14:textId="2C25FA14"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47F79586" w14:textId="36B38624"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202DD312" w14:textId="77777777"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628DA26C"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457EF7D1"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2020</w:t>
            </w:r>
          </w:p>
          <w:p w14:paraId="32F5E33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E1BA4F5" w14:textId="28DC007C"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1B0B6034" w14:textId="60BA2D16"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61608D4A" w14:textId="2CAB157A"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6E9CF56E"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6C5A8A20" w14:textId="02FD5813"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roofErr w:type="spellStart"/>
            <w:r w:rsidRPr="004D6210">
              <w:rPr>
                <w:rFonts w:asciiTheme="minorHAnsi" w:eastAsia="Times New Roman" w:hAnsiTheme="minorHAnsi" w:cstheme="minorHAnsi"/>
                <w:sz w:val="16"/>
                <w:szCs w:val="16"/>
                <w:lang w:eastAsia="fr-FR"/>
              </w:rPr>
              <w:t>Rap</w:t>
            </w:r>
            <w:r w:rsidR="00947AA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port</w:t>
            </w:r>
            <w:proofErr w:type="spellEnd"/>
            <w:r w:rsidRPr="004D6210">
              <w:rPr>
                <w:rFonts w:asciiTheme="minorHAnsi" w:eastAsia="Times New Roman" w:hAnsiTheme="minorHAnsi" w:cstheme="minorHAnsi"/>
                <w:sz w:val="16"/>
                <w:szCs w:val="16"/>
                <w:lang w:eastAsia="fr-FR"/>
              </w:rPr>
              <w:t xml:space="preserve"> mars 2020</w:t>
            </w:r>
          </w:p>
          <w:p w14:paraId="6871D83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EE78A86"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68061E4"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23BA183D"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3540A2AB"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BAD510B"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30ABB16"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DB7F54A" w14:textId="422B4160"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1077DC0A" w14:textId="3E783B13"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56383514"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761B266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0A9CD553"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DB0828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78C69C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5D5CECF" w14:textId="0640F78B"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p w14:paraId="4559248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366BA8C0"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5B35A783"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4683DA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E12338B"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B502959" w14:textId="25AC643A"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07DADD82"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169955D7"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137ED8D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452AC9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2B404EE" w14:textId="34C0DD5F"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65F94234" w14:textId="4450395E"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4BC5A3AD"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27079D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78250BF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Comité installé et fonctionnel</w:t>
            </w:r>
          </w:p>
          <w:p w14:paraId="404A21E9"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703AD40" w14:textId="5F79591F"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4D5CD11A" w14:textId="03D5D01B" w:rsidR="00D84426" w:rsidRDefault="00D84426" w:rsidP="000E734C">
            <w:pPr>
              <w:spacing w:after="0" w:line="240" w:lineRule="auto"/>
              <w:jc w:val="left"/>
              <w:rPr>
                <w:rFonts w:asciiTheme="minorHAnsi" w:eastAsia="Times New Roman" w:hAnsiTheme="minorHAnsi" w:cstheme="minorHAnsi"/>
                <w:sz w:val="16"/>
                <w:szCs w:val="16"/>
                <w:lang w:eastAsia="fr-FR"/>
              </w:rPr>
            </w:pPr>
          </w:p>
          <w:p w14:paraId="6000624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FFF" w:themeFill="background1"/>
            <w:noWrap/>
            <w:vAlign w:val="center"/>
          </w:tcPr>
          <w:p w14:paraId="09C86C1C"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D12363" w:rsidRPr="00853837" w14:paraId="315372D1"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tcPr>
          <w:p w14:paraId="15E0DEF5" w14:textId="4F74BB8A" w:rsidR="008F1BC9" w:rsidRPr="00B20B29" w:rsidRDefault="008F1BC9" w:rsidP="00B20B29">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7.3.2 S</w:t>
            </w:r>
            <w:r w:rsidRPr="004D6210">
              <w:rPr>
                <w:rFonts w:asciiTheme="minorHAnsi" w:hAnsiTheme="minorHAnsi" w:cstheme="minorHAnsi"/>
                <w:sz w:val="16"/>
                <w:szCs w:val="16"/>
              </w:rPr>
              <w:t>ervices de planning familial constitués de 6 secteurs ciblés appuyés sur base de la Stratégie Provinciale et opérationnels</w:t>
            </w:r>
          </w:p>
        </w:tc>
        <w:tc>
          <w:tcPr>
            <w:tcW w:w="1150" w:type="dxa"/>
            <w:tcBorders>
              <w:top w:val="nil"/>
              <w:left w:val="nil"/>
              <w:bottom w:val="single" w:sz="4" w:space="0" w:color="auto"/>
              <w:right w:val="single" w:sz="4" w:space="0" w:color="auto"/>
            </w:tcBorders>
            <w:shd w:val="clear" w:color="auto" w:fill="FFF2CC" w:themeFill="accent4" w:themeFillTint="33"/>
            <w:noWrap/>
          </w:tcPr>
          <w:p w14:paraId="356BEF6A"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Nombre de services de planning familial constitués</w:t>
            </w:r>
          </w:p>
          <w:p w14:paraId="0413A6DE" w14:textId="77777777" w:rsidR="00D84426" w:rsidRPr="004D6210" w:rsidRDefault="00D84426" w:rsidP="00717BDB">
            <w:pPr>
              <w:spacing w:after="0" w:line="240" w:lineRule="auto"/>
              <w:ind w:left="0" w:firstLine="0"/>
              <w:jc w:val="left"/>
              <w:rPr>
                <w:rFonts w:asciiTheme="minorHAnsi" w:eastAsia="Times New Roman" w:hAnsiTheme="minorHAnsi" w:cstheme="minorHAnsi"/>
                <w:sz w:val="16"/>
                <w:szCs w:val="16"/>
                <w:lang w:eastAsia="fr-FR"/>
              </w:rPr>
            </w:pPr>
          </w:p>
          <w:p w14:paraId="4D4B5689"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6ED61BDE" w14:textId="77777777" w:rsidR="008F1BC9" w:rsidRPr="004D6210" w:rsidRDefault="008F1BC9" w:rsidP="008F1BC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5E43A321" w14:textId="77777777" w:rsidR="008F1BC9" w:rsidRPr="004D6210" w:rsidRDefault="008F1BC9" w:rsidP="00717BDB">
            <w:pPr>
              <w:spacing w:after="0" w:line="240" w:lineRule="auto"/>
              <w:ind w:left="0" w:firstLine="0"/>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63D60F43"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26F7FCB3" w14:textId="77777777" w:rsidR="008F1BC9" w:rsidRPr="004D6210" w:rsidRDefault="008F1BC9" w:rsidP="00717BDB">
            <w:pPr>
              <w:spacing w:after="0" w:line="240" w:lineRule="auto"/>
              <w:ind w:left="0" w:firstLine="0"/>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4B381CEE"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42BAB2EC"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0F6EE71F"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2CA54C81" w14:textId="1BD90409"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6F7C8623" w14:textId="32206F71" w:rsidR="00D84426" w:rsidRDefault="00D84426" w:rsidP="00717BDB">
            <w:pPr>
              <w:spacing w:after="0" w:line="240" w:lineRule="auto"/>
              <w:jc w:val="left"/>
              <w:rPr>
                <w:rFonts w:asciiTheme="minorHAnsi" w:eastAsia="Times New Roman" w:hAnsiTheme="minorHAnsi" w:cstheme="minorHAnsi"/>
                <w:sz w:val="16"/>
                <w:szCs w:val="16"/>
                <w:lang w:eastAsia="fr-FR"/>
              </w:rPr>
            </w:pPr>
          </w:p>
          <w:p w14:paraId="12A62BFB" w14:textId="77777777"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5CAD07C6"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751016E9"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054BDCA3" w14:textId="7DF5DCEA"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5C29090C" w14:textId="620C4424" w:rsidR="00D84426" w:rsidRDefault="00D84426" w:rsidP="00717BDB">
            <w:pPr>
              <w:spacing w:after="0" w:line="240" w:lineRule="auto"/>
              <w:jc w:val="left"/>
              <w:rPr>
                <w:rFonts w:asciiTheme="minorHAnsi" w:eastAsia="Times New Roman" w:hAnsiTheme="minorHAnsi" w:cstheme="minorHAnsi"/>
                <w:sz w:val="16"/>
                <w:szCs w:val="16"/>
                <w:lang w:eastAsia="fr-FR"/>
              </w:rPr>
            </w:pPr>
          </w:p>
          <w:p w14:paraId="0BF20491" w14:textId="77777777"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188A23BE"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0689FBDB"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768FAD23"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00F21AD8" w14:textId="7C1B4F91"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5EA5F3FC" w14:textId="77777777"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718F090D"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175B3887"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21944FD0"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51C69DF3" w14:textId="65774937"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1F8DE510" w14:textId="77777777"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47FA8386"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709478C7"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0AEA66FA"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5D7D41E3" w14:textId="5DDEB384"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226A5764" w14:textId="77777777" w:rsidR="008F1BC9" w:rsidRPr="004D6210" w:rsidRDefault="008F1BC9" w:rsidP="00717BDB">
            <w:pPr>
              <w:spacing w:after="0" w:line="240" w:lineRule="auto"/>
              <w:ind w:left="0" w:firstLine="0"/>
              <w:jc w:val="left"/>
              <w:rPr>
                <w:rFonts w:asciiTheme="minorHAnsi" w:eastAsia="Times New Roman" w:hAnsiTheme="minorHAnsi" w:cstheme="minorHAnsi"/>
                <w:sz w:val="16"/>
                <w:szCs w:val="16"/>
                <w:lang w:eastAsia="fr-FR"/>
              </w:rPr>
            </w:pPr>
          </w:p>
          <w:p w14:paraId="21995A7A"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64A75B96"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0371758B"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32B70620" w14:textId="77777777"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p>
          <w:p w14:paraId="3272CF0B" w14:textId="66D8121A" w:rsidR="008F1BC9" w:rsidRDefault="008F1BC9" w:rsidP="00717BDB">
            <w:pPr>
              <w:spacing w:after="0" w:line="240" w:lineRule="auto"/>
              <w:jc w:val="left"/>
              <w:rPr>
                <w:rFonts w:asciiTheme="minorHAnsi" w:eastAsia="Times New Roman" w:hAnsiTheme="minorHAnsi" w:cstheme="minorHAnsi"/>
                <w:sz w:val="16"/>
                <w:szCs w:val="16"/>
                <w:lang w:eastAsia="fr-FR"/>
              </w:rPr>
            </w:pPr>
          </w:p>
          <w:p w14:paraId="1330AEA0" w14:textId="77777777"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454D8265" w14:textId="000DC665" w:rsidR="008F1BC9" w:rsidRPr="004D6210" w:rsidRDefault="008F1BC9" w:rsidP="00717BDB">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En attente de la formation</w:t>
            </w:r>
            <w:r w:rsidR="00D84426">
              <w:rPr>
                <w:rFonts w:asciiTheme="minorHAnsi" w:eastAsia="Times New Roman" w:hAnsiTheme="minorHAnsi" w:cstheme="minorHAnsi"/>
                <w:sz w:val="16"/>
                <w:szCs w:val="16"/>
                <w:lang w:eastAsia="fr-FR"/>
              </w:rPr>
              <w:t xml:space="preserve"> prévue au bénéfice des cliniciens et de leurs pairs</w:t>
            </w:r>
          </w:p>
          <w:p w14:paraId="4DA7DB5C"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tcPr>
          <w:p w14:paraId="3B972AD8"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24EE240C"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vAlign w:val="center"/>
          </w:tcPr>
          <w:p w14:paraId="4DB35FC3" w14:textId="406AEBFB" w:rsidR="00D84426"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b/>
                <w:sz w:val="16"/>
                <w:szCs w:val="16"/>
                <w:lang w:eastAsia="fr-FR"/>
              </w:rPr>
              <w:t xml:space="preserve">7.3.3 </w:t>
            </w:r>
            <w:r w:rsidRPr="004D6210">
              <w:rPr>
                <w:rFonts w:asciiTheme="minorHAnsi" w:eastAsia="Times New Roman" w:hAnsiTheme="minorHAnsi" w:cstheme="minorHAnsi"/>
                <w:sz w:val="16"/>
                <w:szCs w:val="16"/>
                <w:lang w:eastAsia="fr-FR"/>
              </w:rPr>
              <w:t>P</w:t>
            </w:r>
            <w:r w:rsidRPr="004D6210">
              <w:rPr>
                <w:rFonts w:asciiTheme="minorHAnsi" w:hAnsiTheme="minorHAnsi" w:cstheme="minorHAnsi"/>
                <w:sz w:val="16"/>
                <w:szCs w:val="16"/>
              </w:rPr>
              <w:t>opulation cible ayant été sensibilisée et/ou formée et ayant accès aux intrants du planning familial</w:t>
            </w:r>
          </w:p>
        </w:tc>
        <w:tc>
          <w:tcPr>
            <w:tcW w:w="1150" w:type="dxa"/>
            <w:tcBorders>
              <w:top w:val="nil"/>
              <w:left w:val="nil"/>
              <w:bottom w:val="single" w:sz="4" w:space="0" w:color="auto"/>
              <w:right w:val="single" w:sz="4" w:space="0" w:color="auto"/>
            </w:tcBorders>
            <w:shd w:val="clear" w:color="auto" w:fill="FFFFFF" w:themeFill="background1"/>
            <w:noWrap/>
          </w:tcPr>
          <w:p w14:paraId="3A49EAF2" w14:textId="77777777" w:rsidR="008F1BC9" w:rsidRPr="004D6210" w:rsidRDefault="008F1BC9" w:rsidP="000E734C">
            <w:pPr>
              <w:spacing w:after="0" w:line="240" w:lineRule="auto"/>
              <w:jc w:val="left"/>
              <w:rPr>
                <w:rFonts w:asciiTheme="minorHAnsi" w:hAnsiTheme="minorHAnsi" w:cstheme="minorHAnsi"/>
                <w:sz w:val="16"/>
                <w:szCs w:val="16"/>
              </w:rPr>
            </w:pPr>
            <w:r w:rsidRPr="004D6210">
              <w:rPr>
                <w:rFonts w:asciiTheme="minorHAnsi" w:hAnsiTheme="minorHAnsi" w:cstheme="minorHAnsi"/>
                <w:sz w:val="16"/>
                <w:szCs w:val="16"/>
              </w:rPr>
              <w:t>Proportion de la population sensibilisée et formée sur le PF</w:t>
            </w:r>
          </w:p>
          <w:p w14:paraId="756D8D36"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5C5949EE"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68760B9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3A8BCA3"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B5985F1" w14:textId="7C9B545B" w:rsidR="008F1BC9" w:rsidRDefault="008F1BC9" w:rsidP="000E734C">
            <w:pPr>
              <w:spacing w:after="0" w:line="240" w:lineRule="auto"/>
              <w:jc w:val="left"/>
              <w:rPr>
                <w:rFonts w:asciiTheme="minorHAnsi" w:eastAsia="Times New Roman" w:hAnsiTheme="minorHAnsi" w:cstheme="minorHAnsi"/>
                <w:sz w:val="16"/>
                <w:szCs w:val="16"/>
                <w:lang w:eastAsia="fr-FR"/>
              </w:rPr>
            </w:pPr>
          </w:p>
          <w:p w14:paraId="3C09F600"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6CF3480"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652F3763"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5F6CC58D"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6AE3A456"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A24699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561DCAEC"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3B917F19"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57C5ADE9"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55AD9697"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3615C72"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FFE90F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19243EDC"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1E8C2F4D"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2FF6B5A"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2ED135A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40BDCF2"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2B03BF5A"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49D0B351"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667BF92C"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5DC12EC"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062816D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66CEA39A"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206729C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30BB9C07"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260E938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4B020C4D"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183E21D2"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22A43A3A"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115A7ABF"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57A477B0"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289ED505"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5B9087A8"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En attente de la formation</w:t>
            </w:r>
          </w:p>
          <w:p w14:paraId="52B12760"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2AF3B727"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p w14:paraId="705EDBA2" w14:textId="77777777" w:rsidR="008F1BC9" w:rsidRPr="004D6210" w:rsidRDefault="008F1BC9" w:rsidP="000E734C">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FFF" w:themeFill="background1"/>
            <w:noWrap/>
            <w:vAlign w:val="center"/>
          </w:tcPr>
          <w:p w14:paraId="021CC640"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39B47426"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62C611A8" w14:textId="77777777" w:rsidR="008F1BC9" w:rsidRPr="004D6210" w:rsidRDefault="008F1BC9" w:rsidP="00D84426">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7.3.4 </w:t>
            </w:r>
            <w:r w:rsidRPr="004D6210">
              <w:rPr>
                <w:rFonts w:asciiTheme="minorHAnsi" w:eastAsia="Times New Roman" w:hAnsiTheme="minorHAnsi" w:cstheme="minorHAnsi"/>
                <w:sz w:val="16"/>
                <w:szCs w:val="16"/>
                <w:lang w:eastAsia="fr-FR"/>
              </w:rPr>
              <w:t>P</w:t>
            </w:r>
            <w:r w:rsidRPr="004D6210">
              <w:rPr>
                <w:rFonts w:asciiTheme="minorHAnsi" w:hAnsiTheme="minorHAnsi" w:cstheme="minorHAnsi"/>
                <w:sz w:val="16"/>
                <w:szCs w:val="16"/>
              </w:rPr>
              <w:t>airs formés et opérationnels ainsi que d’hommes et de femmes, ayant reçu des formations sur le planning familial</w:t>
            </w:r>
            <w:r w:rsidRPr="004D6210">
              <w:rPr>
                <w:rFonts w:asciiTheme="minorHAnsi" w:hAnsiTheme="minorHAnsi" w:cstheme="minorHAnsi"/>
                <w:color w:val="FF0000"/>
                <w:sz w:val="16"/>
                <w:szCs w:val="16"/>
              </w:rPr>
              <w:t xml:space="preserve"> </w:t>
            </w:r>
            <w:r w:rsidRPr="004D6210">
              <w:rPr>
                <w:rFonts w:asciiTheme="minorHAnsi" w:hAnsiTheme="minorHAnsi" w:cstheme="minorHAnsi"/>
                <w:sz w:val="16"/>
                <w:szCs w:val="16"/>
              </w:rPr>
              <w:t>moderne et accédant aux intrants</w:t>
            </w:r>
          </w:p>
          <w:p w14:paraId="626259A4" w14:textId="77777777" w:rsidR="008F1BC9" w:rsidRPr="004D6210" w:rsidRDefault="008F1BC9" w:rsidP="000E734C">
            <w:pPr>
              <w:spacing w:after="0" w:line="240" w:lineRule="auto"/>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tcPr>
          <w:p w14:paraId="140D52A2" w14:textId="3EC26CBE" w:rsidR="008F1BC9" w:rsidRPr="004D6210" w:rsidRDefault="003F0C3F" w:rsidP="00B20B29">
            <w:pPr>
              <w:spacing w:after="0" w:line="240" w:lineRule="auto"/>
              <w:jc w:val="left"/>
              <w:rPr>
                <w:rFonts w:asciiTheme="minorHAnsi" w:hAnsiTheme="minorHAnsi" w:cstheme="minorHAnsi"/>
                <w:sz w:val="16"/>
                <w:szCs w:val="16"/>
              </w:rPr>
            </w:pPr>
            <w:r>
              <w:rPr>
                <w:rFonts w:asciiTheme="minorHAnsi" w:hAnsiTheme="minorHAnsi" w:cstheme="minorHAnsi"/>
                <w:sz w:val="16"/>
                <w:szCs w:val="16"/>
              </w:rPr>
              <w:t xml:space="preserve">- </w:t>
            </w:r>
            <w:r w:rsidR="008F1BC9" w:rsidRPr="004D6210">
              <w:rPr>
                <w:rFonts w:asciiTheme="minorHAnsi" w:hAnsiTheme="minorHAnsi" w:cstheme="minorHAnsi"/>
                <w:sz w:val="16"/>
                <w:szCs w:val="16"/>
              </w:rPr>
              <w:t xml:space="preserve">Nombre des pairs formés et </w:t>
            </w:r>
            <w:proofErr w:type="spellStart"/>
            <w:r w:rsidR="008F1BC9" w:rsidRPr="004D6210">
              <w:rPr>
                <w:rFonts w:asciiTheme="minorHAnsi" w:hAnsiTheme="minorHAnsi" w:cstheme="minorHAnsi"/>
                <w:sz w:val="16"/>
                <w:szCs w:val="16"/>
              </w:rPr>
              <w:t>opération</w:t>
            </w:r>
            <w:r w:rsidR="00D84426">
              <w:rPr>
                <w:rFonts w:asciiTheme="minorHAnsi" w:hAnsiTheme="minorHAnsi" w:cstheme="minorHAnsi"/>
                <w:sz w:val="16"/>
                <w:szCs w:val="16"/>
              </w:rPr>
              <w:t>-</w:t>
            </w:r>
            <w:r w:rsidR="008F1BC9" w:rsidRPr="004D6210">
              <w:rPr>
                <w:rFonts w:asciiTheme="minorHAnsi" w:hAnsiTheme="minorHAnsi" w:cstheme="minorHAnsi"/>
                <w:sz w:val="16"/>
                <w:szCs w:val="16"/>
              </w:rPr>
              <w:t>nels</w:t>
            </w:r>
            <w:proofErr w:type="spellEnd"/>
          </w:p>
          <w:p w14:paraId="5E27C9A5" w14:textId="77777777" w:rsidR="008F1BC9" w:rsidRPr="004D6210" w:rsidRDefault="008F1BC9" w:rsidP="00B20B29">
            <w:pPr>
              <w:spacing w:after="0" w:line="240" w:lineRule="auto"/>
              <w:jc w:val="left"/>
              <w:rPr>
                <w:rFonts w:asciiTheme="minorHAnsi" w:hAnsiTheme="minorHAnsi" w:cstheme="minorHAnsi"/>
                <w:sz w:val="16"/>
                <w:szCs w:val="16"/>
              </w:rPr>
            </w:pPr>
          </w:p>
          <w:p w14:paraId="7215D346" w14:textId="0F5E922A" w:rsidR="008F1BC9" w:rsidRPr="00B20B29" w:rsidRDefault="003F0C3F" w:rsidP="00B20B29">
            <w:pPr>
              <w:spacing w:after="0" w:line="240" w:lineRule="auto"/>
              <w:jc w:val="left"/>
              <w:rPr>
                <w:rFonts w:asciiTheme="minorHAnsi" w:hAnsiTheme="minorHAnsi" w:cstheme="minorHAnsi"/>
                <w:sz w:val="16"/>
                <w:szCs w:val="16"/>
              </w:rPr>
            </w:pPr>
            <w:r>
              <w:rPr>
                <w:rFonts w:asciiTheme="minorHAnsi" w:hAnsiTheme="minorHAnsi" w:cstheme="minorHAnsi"/>
                <w:sz w:val="16"/>
                <w:szCs w:val="16"/>
              </w:rPr>
              <w:t xml:space="preserve">- </w:t>
            </w:r>
            <w:r w:rsidRPr="004D6210">
              <w:rPr>
                <w:rFonts w:asciiTheme="minorHAnsi" w:hAnsiTheme="minorHAnsi" w:cstheme="minorHAnsi"/>
                <w:sz w:val="16"/>
                <w:szCs w:val="16"/>
              </w:rPr>
              <w:t>Nombre de personnes</w:t>
            </w:r>
            <w:r w:rsidR="008F1BC9" w:rsidRPr="004D6210">
              <w:rPr>
                <w:rFonts w:asciiTheme="minorHAnsi" w:hAnsiTheme="minorHAnsi" w:cstheme="minorHAnsi"/>
                <w:sz w:val="16"/>
                <w:szCs w:val="16"/>
              </w:rPr>
              <w:t xml:space="preserve"> (hommes et femmes) ayants accès aux ser</w:t>
            </w:r>
            <w:r w:rsidR="00B20B29">
              <w:rPr>
                <w:rFonts w:asciiTheme="minorHAnsi" w:hAnsiTheme="minorHAnsi" w:cstheme="minorHAnsi"/>
                <w:sz w:val="16"/>
                <w:szCs w:val="16"/>
              </w:rPr>
              <w:t>vices de PF</w:t>
            </w:r>
          </w:p>
        </w:tc>
        <w:tc>
          <w:tcPr>
            <w:tcW w:w="650" w:type="dxa"/>
            <w:tcBorders>
              <w:top w:val="nil"/>
              <w:left w:val="nil"/>
              <w:bottom w:val="single" w:sz="4" w:space="0" w:color="auto"/>
              <w:right w:val="single" w:sz="4" w:space="0" w:color="auto"/>
            </w:tcBorders>
            <w:shd w:val="clear" w:color="auto" w:fill="FFF2CC" w:themeFill="accent4" w:themeFillTint="33"/>
            <w:noWrap/>
          </w:tcPr>
          <w:p w14:paraId="15CEF52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3F9EBF6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82229D6" w14:textId="5B009D79"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5367D8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67BC7F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5B23F1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22B4DB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2504E3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57177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5DD4DEB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4A7099F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CCFDC9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4E85B7" w14:textId="5747920C"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9F46F9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1692E4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B200A8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741404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A2B435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7D4CAC0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0171660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6633B2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7E164F8" w14:textId="35E38B7E"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56B373D" w14:textId="35C75D42" w:rsidR="00D84426" w:rsidRDefault="00D84426" w:rsidP="00B20B29">
            <w:pPr>
              <w:spacing w:after="0" w:line="240" w:lineRule="auto"/>
              <w:jc w:val="left"/>
              <w:rPr>
                <w:rFonts w:asciiTheme="minorHAnsi" w:eastAsia="Times New Roman" w:hAnsiTheme="minorHAnsi" w:cstheme="minorHAnsi"/>
                <w:sz w:val="16"/>
                <w:szCs w:val="16"/>
                <w:lang w:eastAsia="fr-FR"/>
              </w:rPr>
            </w:pPr>
          </w:p>
          <w:p w14:paraId="6788ED4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B03D30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8C3FD2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2CC36E4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606ACFF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CB8403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3838A5E" w14:textId="53E6CDB7"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586EB700" w14:textId="4C418454" w:rsidR="00D84426" w:rsidRDefault="00D84426" w:rsidP="00B20B29">
            <w:pPr>
              <w:spacing w:after="0" w:line="240" w:lineRule="auto"/>
              <w:jc w:val="left"/>
              <w:rPr>
                <w:rFonts w:asciiTheme="minorHAnsi" w:eastAsia="Times New Roman" w:hAnsiTheme="minorHAnsi" w:cstheme="minorHAnsi"/>
                <w:sz w:val="16"/>
                <w:szCs w:val="16"/>
                <w:lang w:eastAsia="fr-FR"/>
              </w:rPr>
            </w:pPr>
          </w:p>
          <w:p w14:paraId="167F019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16BB05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B58572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13C4A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C6B82C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384AC7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1D4C8F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33D81B9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04A7D7C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60D0E2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E41455" w14:textId="596882B6"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4B56D6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F32FF7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27FDD3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E563E0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D9765F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42FAE7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445D1B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B2EA43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558A5CC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3816F4B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3B7254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41E57AF" w14:textId="46A449B0"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7ABD1F6" w14:textId="415E67B6" w:rsidR="00D84426" w:rsidRDefault="00D84426" w:rsidP="00B20B29">
            <w:pPr>
              <w:spacing w:after="0" w:line="240" w:lineRule="auto"/>
              <w:jc w:val="left"/>
              <w:rPr>
                <w:rFonts w:asciiTheme="minorHAnsi" w:eastAsia="Times New Roman" w:hAnsiTheme="minorHAnsi" w:cstheme="minorHAnsi"/>
                <w:sz w:val="16"/>
                <w:szCs w:val="16"/>
                <w:lang w:eastAsia="fr-FR"/>
              </w:rPr>
            </w:pPr>
          </w:p>
          <w:p w14:paraId="7C7743C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714E9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3E1C4F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4DE8B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2E6463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75EAED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271FB41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N.D</w:t>
            </w:r>
          </w:p>
          <w:p w14:paraId="064CE4F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EF7E4C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7110129" w14:textId="1EE57631"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3F3F6FD" w14:textId="0A7BE5D5" w:rsidR="00D84426" w:rsidRDefault="00D84426" w:rsidP="00B20B29">
            <w:pPr>
              <w:spacing w:after="0" w:line="240" w:lineRule="auto"/>
              <w:jc w:val="left"/>
              <w:rPr>
                <w:rFonts w:asciiTheme="minorHAnsi" w:eastAsia="Times New Roman" w:hAnsiTheme="minorHAnsi" w:cstheme="minorHAnsi"/>
                <w:sz w:val="16"/>
                <w:szCs w:val="16"/>
                <w:lang w:eastAsia="fr-FR"/>
              </w:rPr>
            </w:pPr>
          </w:p>
          <w:p w14:paraId="4E2CCFC7" w14:textId="7D973AF4" w:rsidR="00D84426" w:rsidRDefault="00D84426" w:rsidP="00B20B29">
            <w:pPr>
              <w:spacing w:after="0" w:line="240" w:lineRule="auto"/>
              <w:jc w:val="left"/>
              <w:rPr>
                <w:rFonts w:asciiTheme="minorHAnsi" w:eastAsia="Times New Roman" w:hAnsiTheme="minorHAnsi" w:cstheme="minorHAnsi"/>
                <w:sz w:val="16"/>
                <w:szCs w:val="16"/>
                <w:lang w:eastAsia="fr-FR"/>
              </w:rPr>
            </w:pPr>
          </w:p>
          <w:p w14:paraId="122811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63AB20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4CD69E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6479D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4A30C6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6563D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2E201A26" w14:textId="0A201C6E"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En attente de la formation et d’allocation budgétaire (</w:t>
            </w:r>
            <w:r w:rsidR="00D84426">
              <w:rPr>
                <w:rFonts w:asciiTheme="minorHAnsi" w:eastAsia="Times New Roman" w:hAnsiTheme="minorHAnsi" w:cstheme="minorHAnsi"/>
                <w:sz w:val="16"/>
                <w:szCs w:val="16"/>
                <w:lang w:eastAsia="fr-FR"/>
              </w:rPr>
              <w:t>Inscrite dans le PTBA 2021</w:t>
            </w:r>
            <w:r w:rsidRPr="004D6210">
              <w:rPr>
                <w:rFonts w:asciiTheme="minorHAnsi" w:eastAsia="Times New Roman" w:hAnsiTheme="minorHAnsi" w:cstheme="minorHAnsi"/>
                <w:sz w:val="16"/>
                <w:szCs w:val="16"/>
                <w:lang w:eastAsia="fr-FR"/>
              </w:rPr>
              <w:t>)</w:t>
            </w:r>
          </w:p>
          <w:p w14:paraId="2097DCFA" w14:textId="7E64BC9C"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18ABD86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399697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AB4EA5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098E7894"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063A29E1"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40D6A9BA" w14:textId="368AEF64"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02652D">
              <w:rPr>
                <w:rFonts w:eastAsia="Times New Roman" w:cstheme="minorHAnsi"/>
                <w:b/>
                <w:u w:val="single"/>
                <w:lang w:eastAsia="fr-FR"/>
              </w:rPr>
              <w:t>Effet 8</w:t>
            </w:r>
            <w:r w:rsidRPr="0002652D">
              <w:rPr>
                <w:rFonts w:eastAsia="Times New Roman" w:cstheme="minorHAnsi"/>
                <w:b/>
                <w:lang w:eastAsia="fr-FR"/>
              </w:rPr>
              <w:t>.</w:t>
            </w:r>
            <w:r w:rsidRPr="0002652D">
              <w:rPr>
                <w:rFonts w:eastAsia="Times New Roman" w:cstheme="minorHAnsi"/>
                <w:b/>
                <w:u w:val="single"/>
                <w:lang w:eastAsia="fr-FR"/>
              </w:rPr>
              <w:t xml:space="preserve"> </w:t>
            </w:r>
            <w:r w:rsidRPr="0002652D">
              <w:rPr>
                <w:rFonts w:cstheme="minorHAnsi"/>
              </w:rPr>
              <w:t xml:space="preserve">La </w:t>
            </w:r>
            <w:r w:rsidRPr="0002652D">
              <w:rPr>
                <w:rFonts w:cstheme="minorHAnsi"/>
                <w:b/>
                <w:i/>
              </w:rPr>
              <w:t>bonne gouvernance</w:t>
            </w:r>
            <w:r w:rsidRPr="0002652D">
              <w:rPr>
                <w:rFonts w:cstheme="minorHAnsi"/>
              </w:rPr>
              <w:t xml:space="preserve"> est assurée permettant une mise en œuvre effective, transversale et intégrée, transparente, équitable et durable de REDD+, basée sur les résultats, et intégrant l’information, la consultation, la participation et l’appropriation de toutes les parties prenantes. Cela inclut également l’approche genre qui garantit l’équilibre entre les hommes et les </w:t>
            </w:r>
            <w:proofErr w:type="gramStart"/>
            <w:r w:rsidRPr="0002652D">
              <w:rPr>
                <w:rFonts w:cstheme="minorHAnsi"/>
              </w:rPr>
              <w:t>femmes.</w:t>
            </w:r>
            <w:r>
              <w:rPr>
                <w:rFonts w:cstheme="minorHAnsi"/>
              </w:rPr>
              <w:t>(</w:t>
            </w:r>
            <w:proofErr w:type="gramEnd"/>
            <w:r>
              <w:rPr>
                <w:rFonts w:cstheme="minorHAnsi"/>
                <w:b/>
              </w:rPr>
              <w:t>Pilier Gouvernance)</w:t>
            </w:r>
          </w:p>
        </w:tc>
      </w:tr>
      <w:tr w:rsidR="008F1BC9" w:rsidRPr="00853837" w14:paraId="2B6881DE" w14:textId="77777777" w:rsidTr="00BB13FC">
        <w:trPr>
          <w:trHeight w:val="39"/>
        </w:trPr>
        <w:tc>
          <w:tcPr>
            <w:tcW w:w="9825" w:type="dxa"/>
            <w:gridSpan w:val="12"/>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207108BA" w14:textId="0B0E95C4"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r w:rsidRPr="008816C3">
              <w:rPr>
                <w:rFonts w:eastAsia="Times New Roman" w:cstheme="minorHAnsi"/>
                <w:b/>
                <w:sz w:val="18"/>
                <w:szCs w:val="18"/>
                <w:lang w:eastAsia="fr-FR"/>
              </w:rPr>
              <w:t>Résultat 8.1</w:t>
            </w:r>
            <w:r>
              <w:rPr>
                <w:rFonts w:eastAsia="Times New Roman" w:cstheme="minorHAnsi"/>
                <w:b/>
                <w:sz w:val="18"/>
                <w:szCs w:val="18"/>
                <w:lang w:eastAsia="fr-FR"/>
              </w:rPr>
              <w:t>.</w:t>
            </w:r>
            <w:r w:rsidRPr="008816C3">
              <w:rPr>
                <w:sz w:val="18"/>
                <w:szCs w:val="18"/>
              </w:rPr>
              <w:t xml:space="preserve"> La gestion de l’espace et des ressources naturelles aux divers niveaux de gouvernance territoriale appropriés est renforcée au travers de l’opérationnalisation des plateformes de concertation multi-acteurs et multisectorielles pertinentes au mandat élargi. </w:t>
            </w:r>
          </w:p>
        </w:tc>
      </w:tr>
      <w:tr w:rsidR="008F1BC9" w:rsidRPr="00853837" w14:paraId="53B9BDD3"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49B12F91" w14:textId="7C1B783A" w:rsidR="00273373"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b/>
                <w:sz w:val="16"/>
                <w:szCs w:val="16"/>
                <w:lang w:eastAsia="fr-FR"/>
              </w:rPr>
              <w:t>8.1.1</w:t>
            </w:r>
            <w:r w:rsidRPr="004D6210">
              <w:rPr>
                <w:rFonts w:asciiTheme="minorHAnsi" w:hAnsiTheme="minorHAnsi" w:cstheme="minorHAnsi"/>
                <w:sz w:val="16"/>
                <w:szCs w:val="16"/>
              </w:rPr>
              <w:t xml:space="preserve"> Structures locales de gouvernance (359 </w:t>
            </w:r>
            <w:r w:rsidRPr="004D6210">
              <w:rPr>
                <w:rFonts w:asciiTheme="minorHAnsi" w:hAnsiTheme="minorHAnsi" w:cstheme="minorHAnsi"/>
                <w:sz w:val="16"/>
                <w:szCs w:val="16"/>
              </w:rPr>
              <w:lastRenderedPageBreak/>
              <w:t xml:space="preserve">CLD au niveau des terroirs villageois et 6 CARG au niveau des secteurs et 1 CARG pour le territoire de </w:t>
            </w:r>
            <w:proofErr w:type="spellStart"/>
            <w:r w:rsidRPr="004D6210">
              <w:rPr>
                <w:rFonts w:asciiTheme="minorHAnsi" w:hAnsiTheme="minorHAnsi" w:cstheme="minorHAnsi"/>
                <w:sz w:val="16"/>
                <w:szCs w:val="16"/>
              </w:rPr>
              <w:t>Bikoro</w:t>
            </w:r>
            <w:proofErr w:type="spellEnd"/>
            <w:r w:rsidRPr="004D6210">
              <w:rPr>
                <w:rFonts w:asciiTheme="minorHAnsi" w:hAnsiTheme="minorHAnsi" w:cstheme="minorHAnsi"/>
                <w:sz w:val="16"/>
                <w:szCs w:val="16"/>
              </w:rPr>
              <w:t>) crées ou renforcées, dans lesquelles les femmes et peuples autochtones sont représentées à au moins 40%, y compris de plans de développement des entités, aux divers échelons administratifs, produits et mis en œuvre.</w:t>
            </w:r>
            <w:r w:rsidR="00B20B29" w:rsidRPr="004D6210">
              <w:rPr>
                <w:rFonts w:asciiTheme="minorHAnsi" w:eastAsia="Times New Roman" w:hAnsiTheme="minorHAnsi" w:cstheme="minorHAnsi"/>
                <w:sz w:val="16"/>
                <w:szCs w:val="16"/>
                <w:lang w:eastAsia="fr-FR"/>
              </w:rPr>
              <w:t xml:space="preserve"> </w:t>
            </w:r>
          </w:p>
        </w:tc>
        <w:tc>
          <w:tcPr>
            <w:tcW w:w="1150" w:type="dxa"/>
            <w:tcBorders>
              <w:top w:val="nil"/>
              <w:left w:val="nil"/>
              <w:bottom w:val="single" w:sz="4" w:space="0" w:color="auto"/>
              <w:right w:val="single" w:sz="4" w:space="0" w:color="auto"/>
            </w:tcBorders>
            <w:shd w:val="clear" w:color="auto" w:fill="FFFFFF" w:themeFill="background1"/>
            <w:noWrap/>
          </w:tcPr>
          <w:p w14:paraId="0146FD8B" w14:textId="0BA81474" w:rsidR="008F1BC9" w:rsidRPr="004D6210" w:rsidRDefault="008F1BC9" w:rsidP="00B20B29">
            <w:pPr>
              <w:spacing w:after="0" w:line="240" w:lineRule="auto"/>
              <w:jc w:val="left"/>
              <w:rPr>
                <w:rFonts w:asciiTheme="minorHAnsi" w:hAnsiTheme="minorHAnsi" w:cstheme="minorHAnsi"/>
                <w:sz w:val="16"/>
                <w:szCs w:val="16"/>
              </w:rPr>
            </w:pPr>
            <w:r w:rsidRPr="004D6210">
              <w:rPr>
                <w:rFonts w:asciiTheme="minorHAnsi" w:hAnsiTheme="minorHAnsi" w:cstheme="minorHAnsi"/>
                <w:sz w:val="16"/>
                <w:szCs w:val="16"/>
              </w:rPr>
              <w:lastRenderedPageBreak/>
              <w:t xml:space="preserve">Nombre de structures locales mise </w:t>
            </w:r>
            <w:r w:rsidRPr="004D6210">
              <w:rPr>
                <w:rFonts w:asciiTheme="minorHAnsi" w:hAnsiTheme="minorHAnsi" w:cstheme="minorHAnsi"/>
                <w:sz w:val="16"/>
                <w:szCs w:val="16"/>
              </w:rPr>
              <w:lastRenderedPageBreak/>
              <w:t xml:space="preserve">en place et </w:t>
            </w:r>
            <w:proofErr w:type="spellStart"/>
            <w:r w:rsidRPr="004D6210">
              <w:rPr>
                <w:rFonts w:asciiTheme="minorHAnsi" w:hAnsiTheme="minorHAnsi" w:cstheme="minorHAnsi"/>
                <w:sz w:val="16"/>
                <w:szCs w:val="16"/>
              </w:rPr>
              <w:t>fonctionnel</w:t>
            </w:r>
            <w:r w:rsidR="00273373">
              <w:rPr>
                <w:rFonts w:asciiTheme="minorHAnsi" w:hAnsiTheme="minorHAnsi" w:cstheme="minorHAnsi"/>
                <w:sz w:val="16"/>
                <w:szCs w:val="16"/>
              </w:rPr>
              <w:t>-</w:t>
            </w:r>
            <w:r w:rsidRPr="004D6210">
              <w:rPr>
                <w:rFonts w:asciiTheme="minorHAnsi" w:hAnsiTheme="minorHAnsi" w:cstheme="minorHAnsi"/>
                <w:sz w:val="16"/>
                <w:szCs w:val="16"/>
              </w:rPr>
              <w:t>les</w:t>
            </w:r>
            <w:proofErr w:type="spellEnd"/>
          </w:p>
          <w:p w14:paraId="1B7968BB" w14:textId="77777777" w:rsidR="008F1BC9" w:rsidRPr="004D6210" w:rsidRDefault="008F1BC9" w:rsidP="00B20B29">
            <w:pPr>
              <w:spacing w:after="0" w:line="240" w:lineRule="auto"/>
              <w:jc w:val="left"/>
              <w:rPr>
                <w:rFonts w:asciiTheme="minorHAnsi" w:hAnsiTheme="minorHAnsi" w:cstheme="minorHAnsi"/>
                <w:sz w:val="16"/>
                <w:szCs w:val="16"/>
              </w:rPr>
            </w:pPr>
          </w:p>
          <w:p w14:paraId="1BB3A05C" w14:textId="77777777" w:rsidR="008F1BC9" w:rsidRPr="004D6210" w:rsidRDefault="008F1BC9" w:rsidP="00B20B29">
            <w:pPr>
              <w:spacing w:after="0" w:line="240" w:lineRule="auto"/>
              <w:jc w:val="left"/>
              <w:rPr>
                <w:rFonts w:asciiTheme="minorHAnsi" w:hAnsiTheme="minorHAnsi" w:cstheme="minorHAnsi"/>
                <w:sz w:val="16"/>
                <w:szCs w:val="16"/>
              </w:rPr>
            </w:pPr>
          </w:p>
          <w:p w14:paraId="551BA0E8" w14:textId="685BC9B6" w:rsidR="008F1BC9" w:rsidRDefault="008F1BC9" w:rsidP="00B20B29">
            <w:pPr>
              <w:spacing w:after="0" w:line="240" w:lineRule="auto"/>
              <w:jc w:val="left"/>
              <w:rPr>
                <w:rFonts w:asciiTheme="minorHAnsi" w:hAnsiTheme="minorHAnsi" w:cstheme="minorHAnsi"/>
                <w:sz w:val="16"/>
                <w:szCs w:val="16"/>
              </w:rPr>
            </w:pPr>
          </w:p>
          <w:p w14:paraId="24563CEF" w14:textId="77777777" w:rsidR="00273373" w:rsidRPr="004D6210" w:rsidRDefault="00273373" w:rsidP="00B20B29">
            <w:pPr>
              <w:spacing w:after="0" w:line="240" w:lineRule="auto"/>
              <w:jc w:val="left"/>
              <w:rPr>
                <w:rFonts w:asciiTheme="minorHAnsi" w:hAnsiTheme="minorHAnsi" w:cstheme="minorHAnsi"/>
                <w:sz w:val="16"/>
                <w:szCs w:val="16"/>
              </w:rPr>
            </w:pPr>
          </w:p>
          <w:p w14:paraId="1FF8BE4F" w14:textId="77777777" w:rsidR="008F1BC9" w:rsidRPr="004D6210" w:rsidRDefault="008F1BC9" w:rsidP="00B20B29">
            <w:pPr>
              <w:spacing w:after="0" w:line="240" w:lineRule="auto"/>
              <w:jc w:val="left"/>
              <w:rPr>
                <w:rFonts w:asciiTheme="minorHAnsi" w:hAnsiTheme="minorHAnsi" w:cstheme="minorHAnsi"/>
                <w:sz w:val="16"/>
                <w:szCs w:val="16"/>
              </w:rPr>
            </w:pPr>
          </w:p>
          <w:p w14:paraId="24A9AC93" w14:textId="58F7D1A1" w:rsidR="008F1BC9" w:rsidRDefault="008F1BC9" w:rsidP="00B20B29">
            <w:pPr>
              <w:spacing w:after="0" w:line="240" w:lineRule="auto"/>
              <w:jc w:val="left"/>
              <w:rPr>
                <w:rFonts w:asciiTheme="minorHAnsi" w:hAnsiTheme="minorHAnsi" w:cstheme="minorHAnsi"/>
                <w:sz w:val="16"/>
                <w:szCs w:val="16"/>
              </w:rPr>
            </w:pPr>
          </w:p>
          <w:p w14:paraId="3631E9A7" w14:textId="04D11141" w:rsidR="00273373" w:rsidRDefault="00273373" w:rsidP="00B20B29">
            <w:pPr>
              <w:spacing w:after="0" w:line="240" w:lineRule="auto"/>
              <w:jc w:val="left"/>
              <w:rPr>
                <w:rFonts w:asciiTheme="minorHAnsi" w:hAnsiTheme="minorHAnsi" w:cstheme="minorHAnsi"/>
                <w:sz w:val="16"/>
                <w:szCs w:val="16"/>
              </w:rPr>
            </w:pPr>
          </w:p>
          <w:p w14:paraId="638FA1E9" w14:textId="77777777" w:rsidR="00273373" w:rsidRPr="004D6210" w:rsidRDefault="00273373" w:rsidP="00B20B29">
            <w:pPr>
              <w:spacing w:after="0" w:line="240" w:lineRule="auto"/>
              <w:jc w:val="left"/>
              <w:rPr>
                <w:rFonts w:asciiTheme="minorHAnsi" w:hAnsiTheme="minorHAnsi" w:cstheme="minorHAnsi"/>
                <w:sz w:val="16"/>
                <w:szCs w:val="16"/>
              </w:rPr>
            </w:pPr>
          </w:p>
          <w:p w14:paraId="1C4E4F02" w14:textId="77777777" w:rsidR="008F1BC9" w:rsidRPr="004D6210" w:rsidRDefault="008F1BC9" w:rsidP="00B20B29">
            <w:pPr>
              <w:spacing w:after="0" w:line="240" w:lineRule="auto"/>
              <w:jc w:val="left"/>
              <w:rPr>
                <w:rFonts w:asciiTheme="minorHAnsi" w:hAnsiTheme="minorHAnsi" w:cstheme="minorHAnsi"/>
                <w:sz w:val="16"/>
                <w:szCs w:val="16"/>
              </w:rPr>
            </w:pPr>
          </w:p>
          <w:p w14:paraId="0339BDC5" w14:textId="77777777" w:rsidR="008F1BC9" w:rsidRPr="004D6210" w:rsidRDefault="008F1BC9" w:rsidP="00B20B29">
            <w:pPr>
              <w:spacing w:after="0" w:line="240" w:lineRule="auto"/>
              <w:jc w:val="left"/>
              <w:rPr>
                <w:rFonts w:asciiTheme="minorHAnsi" w:hAnsiTheme="minorHAnsi" w:cstheme="minorHAnsi"/>
                <w:sz w:val="16"/>
                <w:szCs w:val="16"/>
              </w:rPr>
            </w:pPr>
          </w:p>
          <w:p w14:paraId="5931F154" w14:textId="77777777" w:rsidR="008F1BC9" w:rsidRPr="004D6210" w:rsidRDefault="008F1BC9" w:rsidP="00B20B29">
            <w:pPr>
              <w:spacing w:after="0" w:line="240" w:lineRule="auto"/>
              <w:jc w:val="left"/>
              <w:rPr>
                <w:rFonts w:asciiTheme="minorHAnsi" w:hAnsiTheme="minorHAnsi" w:cstheme="minorHAnsi"/>
                <w:sz w:val="16"/>
                <w:szCs w:val="16"/>
              </w:rPr>
            </w:pPr>
          </w:p>
          <w:p w14:paraId="6C03F749" w14:textId="77777777" w:rsidR="008F1BC9" w:rsidRPr="004D6210" w:rsidRDefault="008F1BC9" w:rsidP="00B20B29">
            <w:pPr>
              <w:spacing w:after="0" w:line="240" w:lineRule="auto"/>
              <w:jc w:val="left"/>
              <w:rPr>
                <w:rFonts w:asciiTheme="minorHAnsi" w:hAnsiTheme="minorHAnsi" w:cstheme="minorHAnsi"/>
                <w:sz w:val="16"/>
                <w:szCs w:val="16"/>
              </w:rPr>
            </w:pPr>
          </w:p>
          <w:p w14:paraId="6F329F35" w14:textId="77777777" w:rsidR="008F1BC9" w:rsidRPr="004D6210" w:rsidRDefault="008F1BC9" w:rsidP="00B20B29">
            <w:pPr>
              <w:spacing w:after="0" w:line="240" w:lineRule="auto"/>
              <w:jc w:val="left"/>
              <w:rPr>
                <w:rFonts w:asciiTheme="minorHAnsi" w:hAnsiTheme="minorHAnsi" w:cstheme="minorHAnsi"/>
                <w:sz w:val="16"/>
                <w:szCs w:val="16"/>
              </w:rPr>
            </w:pPr>
          </w:p>
          <w:p w14:paraId="04129F7B" w14:textId="77777777" w:rsidR="008F1BC9" w:rsidRPr="004D6210" w:rsidRDefault="008F1BC9" w:rsidP="00B20B29">
            <w:pPr>
              <w:spacing w:after="0" w:line="240" w:lineRule="auto"/>
              <w:jc w:val="left"/>
              <w:rPr>
                <w:rFonts w:asciiTheme="minorHAnsi" w:hAnsiTheme="minorHAnsi" w:cstheme="minorHAnsi"/>
                <w:sz w:val="16"/>
                <w:szCs w:val="16"/>
              </w:rPr>
            </w:pPr>
          </w:p>
          <w:p w14:paraId="597CE276" w14:textId="77777777" w:rsidR="008F1BC9" w:rsidRPr="004D6210" w:rsidRDefault="008F1BC9" w:rsidP="00B20B29">
            <w:pPr>
              <w:spacing w:after="0" w:line="240" w:lineRule="auto"/>
              <w:jc w:val="left"/>
              <w:rPr>
                <w:rFonts w:asciiTheme="minorHAnsi" w:hAnsiTheme="minorHAnsi" w:cstheme="minorHAnsi"/>
                <w:sz w:val="16"/>
                <w:szCs w:val="16"/>
              </w:rPr>
            </w:pPr>
          </w:p>
          <w:p w14:paraId="4178B96E" w14:textId="77777777" w:rsidR="008F1BC9" w:rsidRPr="004D6210" w:rsidRDefault="008F1BC9" w:rsidP="00B20B29">
            <w:pPr>
              <w:spacing w:after="0" w:line="240" w:lineRule="auto"/>
              <w:jc w:val="left"/>
              <w:rPr>
                <w:rFonts w:asciiTheme="minorHAnsi" w:hAnsiTheme="minorHAnsi" w:cstheme="minorHAnsi"/>
                <w:sz w:val="16"/>
                <w:szCs w:val="16"/>
              </w:rPr>
            </w:pPr>
          </w:p>
          <w:p w14:paraId="2D7A9E3A" w14:textId="77777777" w:rsidR="008F1BC9" w:rsidRPr="004D6210" w:rsidRDefault="008F1BC9" w:rsidP="00B20B2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4F6E7AB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165 CLD </w:t>
            </w:r>
          </w:p>
          <w:p w14:paraId="5C65A7F3" w14:textId="138C2286"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1 CARG </w:t>
            </w:r>
            <w:r w:rsidR="00273373">
              <w:rPr>
                <w:rFonts w:asciiTheme="minorHAnsi" w:eastAsia="Times New Roman" w:hAnsiTheme="minorHAnsi" w:cstheme="minorHAnsi"/>
                <w:sz w:val="16"/>
                <w:szCs w:val="16"/>
                <w:lang w:eastAsia="fr-FR"/>
              </w:rPr>
              <w:t>pour</w:t>
            </w:r>
            <w:r w:rsidRPr="004D6210">
              <w:rPr>
                <w:rFonts w:asciiTheme="minorHAnsi" w:eastAsia="Times New Roman" w:hAnsiTheme="minorHAnsi" w:cstheme="minorHAnsi"/>
                <w:sz w:val="16"/>
                <w:szCs w:val="16"/>
                <w:lang w:eastAsia="fr-FR"/>
              </w:rPr>
              <w:t xml:space="preserve"> </w:t>
            </w:r>
            <w:proofErr w:type="spellStart"/>
            <w:r w:rsidRPr="004D6210">
              <w:rPr>
                <w:rFonts w:asciiTheme="minorHAnsi" w:eastAsia="Times New Roman" w:hAnsiTheme="minorHAnsi" w:cstheme="minorHAnsi"/>
                <w:sz w:val="16"/>
                <w:szCs w:val="16"/>
                <w:lang w:eastAsia="fr-FR"/>
              </w:rPr>
              <w:t>Bikoro</w:t>
            </w:r>
            <w:proofErr w:type="spellEnd"/>
          </w:p>
          <w:p w14:paraId="42E8F25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DA5BE01" w14:textId="268A6AEC"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734954F" w14:textId="77777777"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9601680" w14:textId="79BA769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1643ABA" w14:textId="6D6F1120"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8F0F90D"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788A3EC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A96CB6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606255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4D2EB7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A0404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0CE839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D9A05C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8DB79C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6DCBE1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414D4A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1D768B2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2020</w:t>
            </w:r>
          </w:p>
          <w:p w14:paraId="67C5DDA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CD4C16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90D8587" w14:textId="2F61A4E5"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FFFB6DD"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16C893D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7DB718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89DF44C" w14:textId="35A0FF2D"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C6A3052" w14:textId="0A94ABCB"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48F3DED" w14:textId="648EAAEC"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040082F"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4EB1D54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7511F6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6E9C47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122DE4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1B6037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CF420C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E2F3D1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7C9B4FA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Programme</w:t>
            </w:r>
          </w:p>
          <w:p w14:paraId="6D4CC60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55642F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954467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1200E4F" w14:textId="66C9A25D"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066C45E"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05D1C6B1" w14:textId="431F3F68"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0D03F71" w14:textId="6E4A4F8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3D98892"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5BC02D8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6A0250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8B88CB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F84162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9520D0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BCB07B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F2904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294D2A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26102C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EB3ED5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546C80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77A5487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148 CLD</w:t>
            </w:r>
          </w:p>
          <w:p w14:paraId="1ADB0FD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4 CARG</w:t>
            </w:r>
          </w:p>
          <w:p w14:paraId="60FAC37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F2A178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CD49730" w14:textId="4328CBEB"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F23E08C"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62B8F8C8" w14:textId="690FD34A"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1F29BACB" w14:textId="4BDEAD9F"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8B78601" w14:textId="143AE8C9"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30124B0"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6D2D038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2ECF09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D7951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77EABE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194B67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54B367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175FDE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69A4C0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86287F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7072B7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774DBB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291BE73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A voir</w:t>
            </w:r>
          </w:p>
          <w:p w14:paraId="2E8251DF" w14:textId="02F4A84F" w:rsidR="008F1BC9" w:rsidRPr="004D6210" w:rsidRDefault="0037156B" w:rsidP="00B20B29">
            <w:pPr>
              <w:spacing w:after="0" w:line="240" w:lineRule="auto"/>
              <w:jc w:val="left"/>
              <w:rPr>
                <w:rFonts w:asciiTheme="minorHAnsi" w:eastAsia="Times New Roman" w:hAnsiTheme="minorHAnsi" w:cstheme="minorHAnsi"/>
                <w:sz w:val="16"/>
                <w:szCs w:val="16"/>
                <w:lang w:eastAsia="fr-FR"/>
              </w:rPr>
            </w:pPr>
            <w:r>
              <w:rPr>
                <w:rFonts w:asciiTheme="minorHAnsi" w:eastAsia="Times New Roman" w:hAnsiTheme="minorHAnsi" w:cstheme="minorHAnsi"/>
                <w:sz w:val="16"/>
                <w:szCs w:val="16"/>
                <w:lang w:eastAsia="fr-FR"/>
              </w:rPr>
              <w:t xml:space="preserve">Activité lancée </w:t>
            </w:r>
            <w:r>
              <w:rPr>
                <w:rFonts w:asciiTheme="minorHAnsi" w:eastAsia="Times New Roman" w:hAnsiTheme="minorHAnsi" w:cstheme="minorHAnsi"/>
                <w:sz w:val="16"/>
                <w:szCs w:val="16"/>
                <w:lang w:eastAsia="fr-FR"/>
              </w:rPr>
              <w:lastRenderedPageBreak/>
              <w:t xml:space="preserve">en juin à travers un </w:t>
            </w:r>
            <w:proofErr w:type="spellStart"/>
            <w:r>
              <w:rPr>
                <w:rFonts w:asciiTheme="minorHAnsi" w:eastAsia="Times New Roman" w:hAnsiTheme="minorHAnsi" w:cstheme="minorHAnsi"/>
                <w:sz w:val="16"/>
                <w:szCs w:val="16"/>
                <w:lang w:eastAsia="fr-FR"/>
              </w:rPr>
              <w:t>presta-taire</w:t>
            </w:r>
            <w:proofErr w:type="spellEnd"/>
          </w:p>
          <w:p w14:paraId="588B9B85" w14:textId="44BDF03A"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5B5CB8B" w14:textId="0BF52D41"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7D5DFAB" w14:textId="0246C7F2"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966084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A57BF2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34CA8E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A5E099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4A391A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21736F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91D91C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7FA47B4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0</w:t>
            </w:r>
          </w:p>
          <w:p w14:paraId="6419E24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00B94E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75BBE66" w14:textId="563A15E0"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D660ADE" w14:textId="4A6219CD"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0849960" w14:textId="77777777"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81BC524" w14:textId="314C65A4"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AE40C82"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45A44B8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F1AF1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4D7D32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CB860C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866836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FCB9B5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1128CA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FA9CF4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081F25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43AF71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526982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4A9009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2887F9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E6F912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5992A7E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N/A</w:t>
            </w:r>
          </w:p>
          <w:p w14:paraId="6A412F8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1C90E4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934C700" w14:textId="67D13F6B"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17AD2D2" w14:textId="77777777"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03697B5" w14:textId="0D296BD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91A8593" w14:textId="7A0848E6"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AE186E2"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78C340B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5966DB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26523A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D14E8C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632D57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734E2E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2F2284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F006D5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E6F368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B8C0BC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6AB806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91FA48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6C696CA5" w14:textId="5647CA11" w:rsidR="008F1BC9"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Travaux </w:t>
            </w:r>
            <w:r w:rsidR="00273373">
              <w:rPr>
                <w:rFonts w:asciiTheme="minorHAnsi" w:eastAsia="Times New Roman" w:hAnsiTheme="minorHAnsi" w:cstheme="minorHAnsi"/>
                <w:sz w:val="16"/>
                <w:szCs w:val="16"/>
                <w:lang w:eastAsia="fr-FR"/>
              </w:rPr>
              <w:t xml:space="preserve">lancés en juin 2021 via un prestataire </w:t>
            </w:r>
            <w:r w:rsidR="00273373">
              <w:rPr>
                <w:rFonts w:asciiTheme="minorHAnsi" w:eastAsia="Times New Roman" w:hAnsiTheme="minorHAnsi" w:cstheme="minorHAnsi"/>
                <w:sz w:val="16"/>
                <w:szCs w:val="16"/>
                <w:lang w:eastAsia="fr-FR"/>
              </w:rPr>
              <w:lastRenderedPageBreak/>
              <w:t>recruté (ERND) pour 4 secteurs (</w:t>
            </w:r>
            <w:proofErr w:type="spellStart"/>
            <w:r w:rsidR="00273373">
              <w:rPr>
                <w:rFonts w:asciiTheme="minorHAnsi" w:eastAsia="Times New Roman" w:hAnsiTheme="minorHAnsi" w:cstheme="minorHAnsi"/>
                <w:sz w:val="16"/>
                <w:szCs w:val="16"/>
                <w:lang w:eastAsia="fr-FR"/>
              </w:rPr>
              <w:t>Elanga</w:t>
            </w:r>
            <w:proofErr w:type="spellEnd"/>
            <w:r w:rsidR="00273373">
              <w:rPr>
                <w:rFonts w:asciiTheme="minorHAnsi" w:eastAsia="Times New Roman" w:hAnsiTheme="minorHAnsi" w:cstheme="minorHAnsi"/>
                <w:sz w:val="16"/>
                <w:szCs w:val="16"/>
                <w:lang w:eastAsia="fr-FR"/>
              </w:rPr>
              <w:t xml:space="preserve">, </w:t>
            </w:r>
            <w:proofErr w:type="spellStart"/>
            <w:r w:rsidR="00273373">
              <w:rPr>
                <w:rFonts w:asciiTheme="minorHAnsi" w:eastAsia="Times New Roman" w:hAnsiTheme="minorHAnsi" w:cstheme="minorHAnsi"/>
                <w:sz w:val="16"/>
                <w:szCs w:val="16"/>
                <w:lang w:eastAsia="fr-FR"/>
              </w:rPr>
              <w:t>Ekonda</w:t>
            </w:r>
            <w:proofErr w:type="spellEnd"/>
            <w:r w:rsidR="00273373">
              <w:rPr>
                <w:rFonts w:asciiTheme="minorHAnsi" w:eastAsia="Times New Roman" w:hAnsiTheme="minorHAnsi" w:cstheme="minorHAnsi"/>
                <w:sz w:val="16"/>
                <w:szCs w:val="16"/>
                <w:lang w:eastAsia="fr-FR"/>
              </w:rPr>
              <w:t xml:space="preserve">, Lac Tomba et </w:t>
            </w:r>
            <w:proofErr w:type="spellStart"/>
            <w:r w:rsidR="00273373">
              <w:rPr>
                <w:rFonts w:asciiTheme="minorHAnsi" w:eastAsia="Times New Roman" w:hAnsiTheme="minorHAnsi" w:cstheme="minorHAnsi"/>
                <w:sz w:val="16"/>
                <w:szCs w:val="16"/>
                <w:lang w:eastAsia="fr-FR"/>
              </w:rPr>
              <w:t>Bokatola</w:t>
            </w:r>
            <w:proofErr w:type="spellEnd"/>
            <w:r w:rsidR="00273373">
              <w:rPr>
                <w:rFonts w:asciiTheme="minorHAnsi" w:eastAsia="Times New Roman" w:hAnsiTheme="minorHAnsi" w:cstheme="minorHAnsi"/>
                <w:sz w:val="16"/>
                <w:szCs w:val="16"/>
                <w:lang w:eastAsia="fr-FR"/>
              </w:rPr>
              <w:t>)</w:t>
            </w:r>
          </w:p>
          <w:p w14:paraId="1B1FDAC0" w14:textId="77777777" w:rsidR="00634D4F" w:rsidRPr="004D6210" w:rsidRDefault="00634D4F" w:rsidP="00B20B29">
            <w:pPr>
              <w:spacing w:after="0" w:line="240" w:lineRule="auto"/>
              <w:jc w:val="left"/>
              <w:rPr>
                <w:rFonts w:asciiTheme="minorHAnsi" w:eastAsia="Times New Roman" w:hAnsiTheme="minorHAnsi" w:cstheme="minorHAnsi"/>
                <w:sz w:val="16"/>
                <w:szCs w:val="16"/>
                <w:lang w:eastAsia="fr-FR"/>
              </w:rPr>
            </w:pPr>
          </w:p>
          <w:p w14:paraId="2379DA7F" w14:textId="3E470FD2"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5B5CDD1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49B841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26548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286469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44DFBF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EC93EE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97DFE0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187268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DF7034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FFF" w:themeFill="background1"/>
            <w:noWrap/>
            <w:vAlign w:val="center"/>
          </w:tcPr>
          <w:p w14:paraId="184615A9"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0387C0A2"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tcPr>
          <w:p w14:paraId="18DE475D" w14:textId="559A4062" w:rsidR="008F1BC9" w:rsidRPr="004D6210" w:rsidRDefault="008F1BC9" w:rsidP="00B20B29">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8.1.2</w:t>
            </w:r>
            <w:r w:rsidRPr="004D6210">
              <w:rPr>
                <w:rFonts w:asciiTheme="minorHAnsi" w:hAnsiTheme="minorHAnsi" w:cstheme="minorHAnsi"/>
                <w:sz w:val="16"/>
                <w:szCs w:val="16"/>
              </w:rPr>
              <w:t xml:space="preserve"> une plateforme de concertation multi-acteurs faîtière, aux mandats élargis, est mis en place au niveau de la </w:t>
            </w:r>
            <w:r w:rsidR="00273373" w:rsidRPr="004D6210">
              <w:rPr>
                <w:rFonts w:asciiTheme="minorHAnsi" w:hAnsiTheme="minorHAnsi" w:cstheme="minorHAnsi"/>
                <w:sz w:val="16"/>
                <w:szCs w:val="16"/>
              </w:rPr>
              <w:t>Province et</w:t>
            </w:r>
            <w:r w:rsidRPr="004D6210">
              <w:rPr>
                <w:rFonts w:asciiTheme="minorHAnsi" w:hAnsiTheme="minorHAnsi" w:cstheme="minorHAnsi"/>
                <w:sz w:val="16"/>
                <w:szCs w:val="16"/>
              </w:rPr>
              <w:t xml:space="preserve"> opérationnelle.</w:t>
            </w:r>
          </w:p>
          <w:p w14:paraId="22647C59" w14:textId="0AA979E9" w:rsidR="008F1BC9" w:rsidRDefault="008F1BC9" w:rsidP="00B20B29">
            <w:pPr>
              <w:spacing w:after="0" w:line="240" w:lineRule="auto"/>
              <w:jc w:val="left"/>
              <w:rPr>
                <w:rFonts w:asciiTheme="minorHAnsi" w:hAnsiTheme="minorHAnsi" w:cstheme="minorHAnsi"/>
                <w:sz w:val="16"/>
                <w:szCs w:val="16"/>
              </w:rPr>
            </w:pPr>
          </w:p>
          <w:p w14:paraId="22B693F2" w14:textId="447394E3" w:rsidR="00947AA3" w:rsidRDefault="00947AA3" w:rsidP="00B20B29">
            <w:pPr>
              <w:spacing w:after="0" w:line="240" w:lineRule="auto"/>
              <w:jc w:val="left"/>
              <w:rPr>
                <w:rFonts w:asciiTheme="minorHAnsi" w:hAnsiTheme="minorHAnsi" w:cstheme="minorHAnsi"/>
                <w:sz w:val="16"/>
                <w:szCs w:val="16"/>
              </w:rPr>
            </w:pPr>
          </w:p>
          <w:p w14:paraId="21239AF7" w14:textId="77777777" w:rsidR="00947AA3" w:rsidRDefault="00947AA3" w:rsidP="00B20B29">
            <w:pPr>
              <w:spacing w:after="0" w:line="240" w:lineRule="auto"/>
              <w:jc w:val="left"/>
              <w:rPr>
                <w:rFonts w:asciiTheme="minorHAnsi" w:hAnsiTheme="minorHAnsi" w:cstheme="minorHAnsi"/>
                <w:sz w:val="16"/>
                <w:szCs w:val="16"/>
              </w:rPr>
            </w:pPr>
          </w:p>
          <w:p w14:paraId="2E386507" w14:textId="3A41411B" w:rsidR="00273373" w:rsidRDefault="00273373" w:rsidP="00B20B29">
            <w:pPr>
              <w:spacing w:after="0" w:line="240" w:lineRule="auto"/>
              <w:jc w:val="left"/>
              <w:rPr>
                <w:rFonts w:asciiTheme="minorHAnsi" w:hAnsiTheme="minorHAnsi" w:cstheme="minorHAnsi"/>
                <w:sz w:val="16"/>
                <w:szCs w:val="16"/>
              </w:rPr>
            </w:pPr>
          </w:p>
          <w:p w14:paraId="746B73BC" w14:textId="77777777" w:rsidR="00273373" w:rsidRPr="004D6210" w:rsidRDefault="00273373" w:rsidP="00B20B29">
            <w:pPr>
              <w:spacing w:after="0" w:line="240" w:lineRule="auto"/>
              <w:jc w:val="left"/>
              <w:rPr>
                <w:rFonts w:asciiTheme="minorHAnsi" w:hAnsiTheme="minorHAnsi" w:cstheme="minorHAnsi"/>
                <w:sz w:val="16"/>
                <w:szCs w:val="16"/>
              </w:rPr>
            </w:pPr>
          </w:p>
          <w:p w14:paraId="040339B4" w14:textId="77777777" w:rsidR="008F1BC9" w:rsidRPr="004D6210" w:rsidRDefault="008F1BC9" w:rsidP="00B20B29">
            <w:pPr>
              <w:spacing w:after="0" w:line="240" w:lineRule="auto"/>
              <w:jc w:val="left"/>
              <w:rPr>
                <w:rFonts w:asciiTheme="minorHAnsi" w:hAnsiTheme="minorHAnsi" w:cstheme="minorHAnsi"/>
                <w:sz w:val="16"/>
                <w:szCs w:val="16"/>
              </w:rPr>
            </w:pPr>
          </w:p>
          <w:p w14:paraId="0AC959ED" w14:textId="77777777" w:rsidR="008F1BC9" w:rsidRPr="004D6210" w:rsidRDefault="008F1BC9" w:rsidP="00B20B29">
            <w:pPr>
              <w:spacing w:after="0" w:line="240" w:lineRule="auto"/>
              <w:jc w:val="left"/>
              <w:rPr>
                <w:rFonts w:asciiTheme="minorHAnsi" w:hAnsiTheme="minorHAnsi" w:cstheme="minorHAnsi"/>
                <w:sz w:val="16"/>
                <w:szCs w:val="16"/>
              </w:rPr>
            </w:pPr>
          </w:p>
          <w:p w14:paraId="4A2C8EE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tcPr>
          <w:p w14:paraId="698BA107" w14:textId="731AFE10"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Une Plate-forme constituée et </w:t>
            </w:r>
            <w:proofErr w:type="spellStart"/>
            <w:r w:rsidRPr="004D6210">
              <w:rPr>
                <w:rFonts w:asciiTheme="minorHAnsi" w:eastAsia="Times New Roman" w:hAnsiTheme="minorHAnsi" w:cstheme="minorHAnsi"/>
                <w:sz w:val="16"/>
                <w:szCs w:val="16"/>
                <w:lang w:eastAsia="fr-FR"/>
              </w:rPr>
              <w:t>opérationnel</w:t>
            </w:r>
            <w:r w:rsidR="0027337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le</w:t>
            </w:r>
            <w:proofErr w:type="spellEnd"/>
            <w:r w:rsidR="00634D4F">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 xml:space="preserve"> assortie de groupes thématiques de travail</w:t>
            </w:r>
            <w:r w:rsidR="00634D4F">
              <w:rPr>
                <w:rFonts w:asciiTheme="minorHAnsi" w:eastAsia="Times New Roman" w:hAnsiTheme="minorHAnsi" w:cstheme="minorHAnsi"/>
                <w:sz w:val="16"/>
                <w:szCs w:val="16"/>
                <w:lang w:eastAsia="fr-FR"/>
              </w:rPr>
              <w:t>.</w:t>
            </w:r>
          </w:p>
          <w:p w14:paraId="2CAD71C5" w14:textId="50250247"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36D54AE4" w14:textId="465A9256"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BACD03A"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0500F264" w14:textId="5FE92884"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D83CB61"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2636E37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2C0668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2B1CC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A739348" w14:textId="77777777" w:rsidR="008F1BC9" w:rsidRPr="004D6210" w:rsidRDefault="008F1BC9" w:rsidP="00B20B2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72FB7A7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349643A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3AF4E3F" w14:textId="34D3F7AD"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2D17FBD" w14:textId="053D51EB"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C7C6317" w14:textId="44B3390B"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AA03D4E" w14:textId="5F1B059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AB1CCFE" w14:textId="31DE107D"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F2B5345" w14:textId="6D737350"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011BAEFD"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461E35A2" w14:textId="79523E26"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D8AD0E8" w14:textId="295BF729"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FC85A5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43E29C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FD561E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81AA88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1BF037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EE5F6B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27F4418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2017</w:t>
            </w:r>
          </w:p>
          <w:p w14:paraId="608276F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81BA26D" w14:textId="799F5FF8"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231A307" w14:textId="590EEDBF"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CC3A75B" w14:textId="7A503132"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717C43F2" w14:textId="3F6EE7C2"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CBDC110" w14:textId="5CA18CE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CA7126C" w14:textId="2E65C8E0"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1D7FA44"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453AEE0C" w14:textId="45C5488B"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EABC67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EE9925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1A07FB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55003A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35AD5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39A88FF5" w14:textId="27D56323"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Pro</w:t>
            </w:r>
            <w:r w:rsidR="00634D4F">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doc</w:t>
            </w:r>
          </w:p>
          <w:p w14:paraId="12A77AA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E18370C" w14:textId="62BA5328"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11511A8" w14:textId="5994FE66"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3F066DF" w14:textId="53F8578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7942701D" w14:textId="6C3DD5F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B45BB4C" w14:textId="7A879386"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E336C39" w14:textId="2F1C4208"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6A1E01CC"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FB23E8A" w14:textId="10CA0028"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074B5D4" w14:textId="14FC9C0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9FA1ED8" w14:textId="77777777" w:rsidR="00634D4F" w:rsidRDefault="00634D4F" w:rsidP="00B20B29">
            <w:pPr>
              <w:spacing w:after="0" w:line="240" w:lineRule="auto"/>
              <w:jc w:val="left"/>
              <w:rPr>
                <w:rFonts w:asciiTheme="minorHAnsi" w:eastAsia="Times New Roman" w:hAnsiTheme="minorHAnsi" w:cstheme="minorHAnsi"/>
                <w:sz w:val="16"/>
                <w:szCs w:val="16"/>
                <w:lang w:eastAsia="fr-FR"/>
              </w:rPr>
            </w:pPr>
          </w:p>
          <w:p w14:paraId="4A18862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9DEB6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012A2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5F7978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14859B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467DA16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 plate-forme assortie</w:t>
            </w:r>
          </w:p>
          <w:p w14:paraId="5CA5306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roofErr w:type="gramStart"/>
            <w:r w:rsidRPr="004D6210">
              <w:rPr>
                <w:rFonts w:asciiTheme="minorHAnsi" w:eastAsia="Times New Roman" w:hAnsiTheme="minorHAnsi" w:cstheme="minorHAnsi"/>
                <w:sz w:val="16"/>
                <w:szCs w:val="16"/>
                <w:lang w:eastAsia="fr-FR"/>
              </w:rPr>
              <w:t>de</w:t>
            </w:r>
            <w:proofErr w:type="gramEnd"/>
            <w:r w:rsidRPr="004D6210">
              <w:rPr>
                <w:rFonts w:asciiTheme="minorHAnsi" w:eastAsia="Times New Roman" w:hAnsiTheme="minorHAnsi" w:cstheme="minorHAnsi"/>
                <w:sz w:val="16"/>
                <w:szCs w:val="16"/>
                <w:lang w:eastAsia="fr-FR"/>
              </w:rPr>
              <w:t xml:space="preserve"> groupes </w:t>
            </w:r>
            <w:proofErr w:type="spellStart"/>
            <w:r w:rsidRPr="004D6210">
              <w:rPr>
                <w:rFonts w:asciiTheme="minorHAnsi" w:eastAsia="Times New Roman" w:hAnsiTheme="minorHAnsi" w:cstheme="minorHAnsi"/>
                <w:sz w:val="16"/>
                <w:szCs w:val="16"/>
                <w:lang w:eastAsia="fr-FR"/>
              </w:rPr>
              <w:t>thémati-ques</w:t>
            </w:r>
            <w:proofErr w:type="spellEnd"/>
            <w:r w:rsidRPr="004D6210">
              <w:rPr>
                <w:rFonts w:asciiTheme="minorHAnsi" w:eastAsia="Times New Roman" w:hAnsiTheme="minorHAnsi" w:cstheme="minorHAnsi"/>
                <w:sz w:val="16"/>
                <w:szCs w:val="16"/>
                <w:lang w:eastAsia="fr-FR"/>
              </w:rPr>
              <w:t xml:space="preserve"> de travail</w:t>
            </w:r>
          </w:p>
          <w:p w14:paraId="483EA64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67EAB5F" w14:textId="5A7D073F"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98BDE6C" w14:textId="2E39AA28"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7541811E"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5FF5C37B" w14:textId="070AFDC4"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71D269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45E433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F45CFC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FA6C3A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6440D89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26C2D84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BEFDC1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BDAE59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7A7F65A" w14:textId="6135740E"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5AB22ED3" w14:textId="30A82DDA"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EF3C622" w14:textId="2EAED20F"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03BD43E6"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80C6343" w14:textId="2244927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3BB307CA" w14:textId="788D97B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B01B891" w14:textId="4388B6B8"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ED68715" w14:textId="31F11456"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8A5E390" w14:textId="114C7A95"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2D2489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837B8D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BABE4F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0CBC320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w:t>
            </w:r>
          </w:p>
          <w:p w14:paraId="2AD9246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756F4D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DFB990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82A4882" w14:textId="2CFD2C9F"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7A59141" w14:textId="68C884D9"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F9D6626" w14:textId="3A260739"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5FEFD8B1"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0ED41765" w14:textId="48470E0A"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8F271CB" w14:textId="00A632B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2F3AF4F" w14:textId="38E87210"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EFAE058" w14:textId="56967503"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6513D532"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0D898C5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C7B736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70D96CB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02CD8D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388603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1E0E8B8" w14:textId="51517682"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3D3C3D68" w14:textId="43BB55C7"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04D69D3F" w14:textId="54AA2368"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E1D3FCC" w14:textId="1FF749B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6CD3ACA2" w14:textId="77777777"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7BDCDC7" w14:textId="3607A6AD"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5E920999" w14:textId="2019AEAB"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144E88ED" w14:textId="7A313F09"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4E4C489C" w14:textId="67845124" w:rsidR="00273373" w:rsidRDefault="00273373" w:rsidP="00B20B29">
            <w:pPr>
              <w:spacing w:after="0" w:line="240" w:lineRule="auto"/>
              <w:jc w:val="left"/>
              <w:rPr>
                <w:rFonts w:asciiTheme="minorHAnsi" w:eastAsia="Times New Roman" w:hAnsiTheme="minorHAnsi" w:cstheme="minorHAnsi"/>
                <w:sz w:val="16"/>
                <w:szCs w:val="16"/>
                <w:lang w:eastAsia="fr-FR"/>
              </w:rPr>
            </w:pPr>
          </w:p>
          <w:p w14:paraId="2AC2EAEB" w14:textId="77777777" w:rsidR="00273373" w:rsidRPr="004D6210" w:rsidRDefault="00273373" w:rsidP="00B20B29">
            <w:pPr>
              <w:spacing w:after="0" w:line="240" w:lineRule="auto"/>
              <w:jc w:val="left"/>
              <w:rPr>
                <w:rFonts w:asciiTheme="minorHAnsi" w:eastAsia="Times New Roman" w:hAnsiTheme="minorHAnsi" w:cstheme="minorHAnsi"/>
                <w:sz w:val="16"/>
                <w:szCs w:val="16"/>
                <w:lang w:eastAsia="fr-FR"/>
              </w:rPr>
            </w:pPr>
          </w:p>
          <w:p w14:paraId="31AABF8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E81F2A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7062B0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02AE7143" w14:textId="7B68788B"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Plateforme constituée, en attente de l’arrêté du Gouverneur de province déterminant sa constitution et fixant son mode de </w:t>
            </w:r>
            <w:proofErr w:type="spellStart"/>
            <w:r w:rsidRPr="004D6210">
              <w:rPr>
                <w:rFonts w:asciiTheme="minorHAnsi" w:eastAsia="Times New Roman" w:hAnsiTheme="minorHAnsi" w:cstheme="minorHAnsi"/>
                <w:sz w:val="16"/>
                <w:szCs w:val="16"/>
                <w:lang w:eastAsia="fr-FR"/>
              </w:rPr>
              <w:t>fonctionne</w:t>
            </w:r>
            <w:r w:rsidR="0027337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ment</w:t>
            </w:r>
            <w:proofErr w:type="spellEnd"/>
            <w:r w:rsidRPr="004D6210">
              <w:rPr>
                <w:rFonts w:asciiTheme="minorHAnsi" w:eastAsia="Times New Roman" w:hAnsiTheme="minorHAnsi" w:cstheme="minorHAnsi"/>
                <w:sz w:val="16"/>
                <w:szCs w:val="16"/>
                <w:lang w:eastAsia="fr-FR"/>
              </w:rPr>
              <w:t xml:space="preserve"> dont un projet </w:t>
            </w:r>
            <w:r w:rsidR="00273373">
              <w:rPr>
                <w:rFonts w:asciiTheme="minorHAnsi" w:eastAsia="Times New Roman" w:hAnsiTheme="minorHAnsi" w:cstheme="minorHAnsi"/>
                <w:sz w:val="16"/>
                <w:szCs w:val="16"/>
                <w:lang w:eastAsia="fr-FR"/>
              </w:rPr>
              <w:t xml:space="preserve">est </w:t>
            </w:r>
            <w:r w:rsidR="00634D4F">
              <w:rPr>
                <w:rFonts w:asciiTheme="minorHAnsi" w:eastAsia="Times New Roman" w:hAnsiTheme="minorHAnsi" w:cstheme="minorHAnsi"/>
                <w:sz w:val="16"/>
                <w:szCs w:val="16"/>
                <w:lang w:eastAsia="fr-FR"/>
              </w:rPr>
              <w:t>en élaboration</w:t>
            </w:r>
            <w:r w:rsidRPr="004D6210">
              <w:rPr>
                <w:rFonts w:asciiTheme="minorHAnsi" w:eastAsia="Times New Roman" w:hAnsiTheme="minorHAnsi" w:cstheme="minorHAnsi"/>
                <w:sz w:val="16"/>
                <w:szCs w:val="16"/>
                <w:lang w:eastAsia="fr-FR"/>
              </w:rPr>
              <w:t xml:space="preserve"> par le Programme</w:t>
            </w:r>
            <w:r w:rsidR="00273373">
              <w:rPr>
                <w:rFonts w:asciiTheme="minorHAnsi" w:eastAsia="Times New Roman" w:hAnsiTheme="minorHAnsi" w:cstheme="minorHAnsi"/>
                <w:sz w:val="16"/>
                <w:szCs w:val="16"/>
                <w:lang w:eastAsia="fr-FR"/>
              </w:rPr>
              <w:t>, à soumettre</w:t>
            </w:r>
            <w:r w:rsidRPr="004D6210">
              <w:rPr>
                <w:rFonts w:asciiTheme="minorHAnsi" w:eastAsia="Times New Roman" w:hAnsiTheme="minorHAnsi" w:cstheme="minorHAnsi"/>
                <w:sz w:val="16"/>
                <w:szCs w:val="16"/>
                <w:lang w:eastAsia="fr-FR"/>
              </w:rPr>
              <w:t xml:space="preserve"> aux concertations des membres lors </w:t>
            </w:r>
            <w:r w:rsidR="00273373">
              <w:rPr>
                <w:rFonts w:asciiTheme="minorHAnsi" w:eastAsia="Times New Roman" w:hAnsiTheme="minorHAnsi" w:cstheme="minorHAnsi"/>
                <w:sz w:val="16"/>
                <w:szCs w:val="16"/>
                <w:lang w:eastAsia="fr-FR"/>
              </w:rPr>
              <w:t>de la prochaine réunion de travail</w:t>
            </w: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793BBB27"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74834C4F"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vAlign w:val="center"/>
          </w:tcPr>
          <w:p w14:paraId="6CE1CDB2" w14:textId="6B27A047" w:rsidR="008F1BC9" w:rsidRPr="00B20B29" w:rsidRDefault="008F1BC9" w:rsidP="00B20B29">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8.1.3 </w:t>
            </w:r>
            <w:r w:rsidRPr="004D6210">
              <w:rPr>
                <w:rFonts w:asciiTheme="minorHAnsi" w:hAnsiTheme="minorHAnsi" w:cstheme="minorHAnsi"/>
                <w:sz w:val="16"/>
                <w:szCs w:val="16"/>
              </w:rPr>
              <w:t>Système de gestion des Plaintes et Retours, y compris   d'Information sur les Sauvegardes liés au mécanisme REDD+ aux</w:t>
            </w:r>
            <w:r w:rsidRPr="004D6210">
              <w:rPr>
                <w:rFonts w:asciiTheme="minorHAnsi" w:hAnsiTheme="minorHAnsi" w:cstheme="minorHAnsi"/>
                <w:color w:val="FF0000"/>
                <w:sz w:val="16"/>
                <w:szCs w:val="16"/>
              </w:rPr>
              <w:t xml:space="preserve"> </w:t>
            </w:r>
            <w:r w:rsidRPr="004D6210">
              <w:rPr>
                <w:rFonts w:asciiTheme="minorHAnsi" w:hAnsiTheme="minorHAnsi" w:cstheme="minorHAnsi"/>
                <w:sz w:val="16"/>
                <w:szCs w:val="16"/>
              </w:rPr>
              <w:t>divers</w:t>
            </w:r>
            <w:r w:rsidRPr="004D6210">
              <w:rPr>
                <w:rFonts w:asciiTheme="minorHAnsi" w:hAnsiTheme="minorHAnsi" w:cstheme="minorHAnsi"/>
                <w:color w:val="FF0000"/>
                <w:sz w:val="16"/>
                <w:szCs w:val="16"/>
              </w:rPr>
              <w:t xml:space="preserve"> </w:t>
            </w:r>
            <w:r w:rsidRPr="004D6210">
              <w:rPr>
                <w:rFonts w:asciiTheme="minorHAnsi" w:hAnsiTheme="minorHAnsi" w:cstheme="minorHAnsi"/>
                <w:sz w:val="16"/>
                <w:szCs w:val="16"/>
              </w:rPr>
              <w:t>échelons des entités administratives est mis en plac</w:t>
            </w:r>
            <w:r w:rsidR="00B20B29">
              <w:rPr>
                <w:rFonts w:asciiTheme="minorHAnsi" w:hAnsiTheme="minorHAnsi" w:cstheme="minorHAnsi"/>
                <w:sz w:val="16"/>
                <w:szCs w:val="16"/>
              </w:rPr>
              <w:t>e et/ou renforcé et fonctionnel</w:t>
            </w:r>
          </w:p>
        </w:tc>
        <w:tc>
          <w:tcPr>
            <w:tcW w:w="1150" w:type="dxa"/>
            <w:tcBorders>
              <w:top w:val="nil"/>
              <w:left w:val="nil"/>
              <w:bottom w:val="single" w:sz="4" w:space="0" w:color="auto"/>
              <w:right w:val="single" w:sz="4" w:space="0" w:color="auto"/>
            </w:tcBorders>
            <w:shd w:val="clear" w:color="auto" w:fill="FFFFFF" w:themeFill="background1"/>
            <w:noWrap/>
          </w:tcPr>
          <w:p w14:paraId="7179D27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Un système de gestion des plaintes et des recours mis en place et opérationnel</w:t>
            </w:r>
          </w:p>
          <w:p w14:paraId="698B06F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5977B1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BCFF9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8A7034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A357B1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9D0C04" w14:textId="77777777" w:rsidR="008F1BC9" w:rsidRPr="004D6210" w:rsidRDefault="008F1BC9" w:rsidP="00B20B2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70BFA89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03B4CD6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39BD9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42A3DE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39521F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B455EF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F59203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3BBC8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0BB8F0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66A1A0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F74E0A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CE2D41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11DB07F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2017</w:t>
            </w:r>
          </w:p>
          <w:p w14:paraId="1ACC4E8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AEDE17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2F0850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02D1B3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D7AD2F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90E77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B11E0A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7E3E7A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D3A664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4EF39A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64729A9E" w14:textId="0901A4AC"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Pro</w:t>
            </w:r>
            <w:r w:rsidR="00634D4F">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doc</w:t>
            </w:r>
          </w:p>
          <w:p w14:paraId="1BA27DA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3BB833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BA52E5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AEEBDC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3F2774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7D669F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B6F2EF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36961A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CD4AFD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66AB95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754866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88326E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50B53B2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1 système</w:t>
            </w:r>
          </w:p>
          <w:p w14:paraId="53AABB7A" w14:textId="6478785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roofErr w:type="gramStart"/>
            <w:r w:rsidRPr="004D6210">
              <w:rPr>
                <w:rFonts w:asciiTheme="minorHAnsi" w:eastAsia="Times New Roman" w:hAnsiTheme="minorHAnsi" w:cstheme="minorHAnsi"/>
                <w:sz w:val="16"/>
                <w:szCs w:val="16"/>
                <w:lang w:eastAsia="fr-FR"/>
              </w:rPr>
              <w:t>en</w:t>
            </w:r>
            <w:proofErr w:type="gramEnd"/>
            <w:r w:rsidRPr="004D6210">
              <w:rPr>
                <w:rFonts w:asciiTheme="minorHAnsi" w:eastAsia="Times New Roman" w:hAnsiTheme="minorHAnsi" w:cstheme="minorHAnsi"/>
                <w:sz w:val="16"/>
                <w:szCs w:val="16"/>
                <w:lang w:eastAsia="fr-FR"/>
              </w:rPr>
              <w:t xml:space="preserve"> place </w:t>
            </w:r>
          </w:p>
          <w:p w14:paraId="57E72AA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A5B779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207EDE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53E1E5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65698F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337275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A78ACC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05EC951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01F4E9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C16F78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8220B5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D1A15F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CCAA81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5A0172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6FA433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9F1F4C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248D8B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FAF2E4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289635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2E8EA05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30A95DD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C825BE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00C490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259FCC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1439F2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A3DB03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B9D793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BBF4F9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55CE91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865CDC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BB44BD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0494F3C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159365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6869D0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542947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647912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2981D7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0AE728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F6DB11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034C39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34004A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9FFF04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ECEEF3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0778F979" w14:textId="77777777" w:rsidR="00947AA3"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EIES, </w:t>
            </w:r>
            <w:r w:rsidR="00634D4F" w:rsidRPr="004D6210">
              <w:rPr>
                <w:rFonts w:asciiTheme="minorHAnsi" w:eastAsia="Times New Roman" w:hAnsiTheme="minorHAnsi" w:cstheme="minorHAnsi"/>
                <w:sz w:val="16"/>
                <w:szCs w:val="16"/>
                <w:lang w:eastAsia="fr-FR"/>
              </w:rPr>
              <w:t>assortie des</w:t>
            </w:r>
            <w:r w:rsidRPr="004D6210">
              <w:rPr>
                <w:rFonts w:asciiTheme="minorHAnsi" w:eastAsia="Times New Roman" w:hAnsiTheme="minorHAnsi" w:cstheme="minorHAnsi"/>
                <w:sz w:val="16"/>
                <w:szCs w:val="16"/>
                <w:lang w:eastAsia="fr-FR"/>
              </w:rPr>
              <w:t xml:space="preserve"> mesures de</w:t>
            </w:r>
            <w:r w:rsidR="00634D4F">
              <w:rPr>
                <w:rFonts w:asciiTheme="minorHAnsi" w:eastAsia="Times New Roman" w:hAnsiTheme="minorHAnsi" w:cstheme="minorHAnsi"/>
                <w:sz w:val="16"/>
                <w:szCs w:val="16"/>
                <w:lang w:eastAsia="fr-FR"/>
              </w:rPr>
              <w:t xml:space="preserve"> sauvegarde et MGPR disponibles. Validée par FONAREDD et actuellement en instance d’approbation au niveau de l’ACE.</w:t>
            </w:r>
          </w:p>
          <w:p w14:paraId="13BB1474" w14:textId="4C1B3304"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 </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0B0C5E1E"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4F9AA313"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23BA7B05" w14:textId="77777777" w:rsidR="008F1BC9" w:rsidRPr="004D6210" w:rsidRDefault="008F1BC9" w:rsidP="008F1BC9">
            <w:pPr>
              <w:spacing w:after="0" w:line="240" w:lineRule="auto"/>
              <w:rPr>
                <w:rFonts w:asciiTheme="minorHAnsi" w:eastAsia="Times New Roman" w:hAnsiTheme="minorHAnsi" w:cstheme="minorHAnsi"/>
                <w:b/>
                <w:sz w:val="16"/>
                <w:szCs w:val="16"/>
                <w:lang w:eastAsia="fr-FR"/>
              </w:rPr>
            </w:pPr>
            <w:r w:rsidRPr="004D6210">
              <w:rPr>
                <w:rFonts w:asciiTheme="minorHAnsi" w:eastAsia="Times New Roman" w:hAnsiTheme="minorHAnsi" w:cstheme="minorHAnsi"/>
                <w:b/>
                <w:sz w:val="16"/>
                <w:szCs w:val="16"/>
                <w:lang w:eastAsia="fr-FR"/>
              </w:rPr>
              <w:t xml:space="preserve">8.1.4 </w:t>
            </w:r>
          </w:p>
          <w:p w14:paraId="26CE4024" w14:textId="299B9A31" w:rsidR="00634D4F" w:rsidRPr="00B20B29" w:rsidRDefault="008F1BC9" w:rsidP="00B20B29">
            <w:pPr>
              <w:spacing w:after="0" w:line="240" w:lineRule="auto"/>
              <w:jc w:val="left"/>
              <w:rPr>
                <w:rFonts w:asciiTheme="minorHAnsi" w:hAnsiTheme="minorHAnsi" w:cstheme="minorHAnsi"/>
                <w:sz w:val="16"/>
                <w:szCs w:val="16"/>
              </w:rPr>
            </w:pPr>
            <w:r w:rsidRPr="004D6210">
              <w:rPr>
                <w:rFonts w:asciiTheme="minorHAnsi" w:hAnsiTheme="minorHAnsi" w:cstheme="minorHAnsi"/>
                <w:sz w:val="16"/>
                <w:szCs w:val="16"/>
              </w:rPr>
              <w:t xml:space="preserve">Organisations et associations paysannes (AP et OP) locales, nées et/ou redynamisées </w:t>
            </w:r>
            <w:proofErr w:type="gramStart"/>
            <w:r w:rsidRPr="004D6210">
              <w:rPr>
                <w:rFonts w:asciiTheme="minorHAnsi" w:hAnsiTheme="minorHAnsi" w:cstheme="minorHAnsi"/>
                <w:sz w:val="16"/>
                <w:szCs w:val="16"/>
              </w:rPr>
              <w:t>suite à</w:t>
            </w:r>
            <w:proofErr w:type="gramEnd"/>
            <w:r w:rsidRPr="004D6210">
              <w:rPr>
                <w:rFonts w:asciiTheme="minorHAnsi" w:hAnsiTheme="minorHAnsi" w:cstheme="minorHAnsi"/>
                <w:sz w:val="16"/>
                <w:szCs w:val="16"/>
              </w:rPr>
              <w:t xml:space="preserve"> l’émergence d'une dynamique interne de développement appuyées et activement engagées dans les CLD ainsi que dans </w:t>
            </w:r>
            <w:r w:rsidRPr="004D6210">
              <w:rPr>
                <w:rFonts w:asciiTheme="minorHAnsi" w:hAnsiTheme="minorHAnsi" w:cstheme="minorHAnsi"/>
                <w:sz w:val="16"/>
                <w:szCs w:val="16"/>
              </w:rPr>
              <w:lastRenderedPageBreak/>
              <w:t>la planification et gestion au niveau terroir et des ETD.</w:t>
            </w:r>
          </w:p>
        </w:tc>
        <w:tc>
          <w:tcPr>
            <w:tcW w:w="1150" w:type="dxa"/>
            <w:tcBorders>
              <w:top w:val="nil"/>
              <w:left w:val="nil"/>
              <w:bottom w:val="single" w:sz="4" w:space="0" w:color="auto"/>
              <w:right w:val="single" w:sz="4" w:space="0" w:color="auto"/>
            </w:tcBorders>
            <w:shd w:val="clear" w:color="auto" w:fill="FFF2CC" w:themeFill="accent4" w:themeFillTint="33"/>
            <w:noWrap/>
            <w:vAlign w:val="center"/>
          </w:tcPr>
          <w:p w14:paraId="711A9CD1" w14:textId="6570F7C8" w:rsidR="008F1BC9" w:rsidRPr="004D6210" w:rsidRDefault="008F1BC9" w:rsidP="00634D4F">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Répertoire des AP et OP existant dans la zone du pro</w:t>
            </w:r>
            <w:r w:rsidR="00634D4F">
              <w:rPr>
                <w:rFonts w:asciiTheme="minorHAnsi" w:eastAsia="Times New Roman" w:hAnsiTheme="minorHAnsi" w:cstheme="minorHAnsi"/>
                <w:sz w:val="16"/>
                <w:szCs w:val="16"/>
                <w:lang w:eastAsia="fr-FR"/>
              </w:rPr>
              <w:t>gramme</w:t>
            </w:r>
            <w:r w:rsidRPr="004D6210">
              <w:rPr>
                <w:rFonts w:asciiTheme="minorHAnsi" w:eastAsia="Times New Roman" w:hAnsiTheme="minorHAnsi" w:cstheme="minorHAnsi"/>
                <w:sz w:val="16"/>
                <w:szCs w:val="16"/>
                <w:lang w:eastAsia="fr-FR"/>
              </w:rPr>
              <w:t xml:space="preserve"> et nouvelles émergeant</w:t>
            </w:r>
          </w:p>
          <w:p w14:paraId="24FEE57B" w14:textId="77777777" w:rsidR="008F1BC9" w:rsidRPr="004D6210" w:rsidRDefault="008F1BC9" w:rsidP="00634D4F">
            <w:pPr>
              <w:spacing w:after="0" w:line="240" w:lineRule="auto"/>
              <w:jc w:val="left"/>
              <w:rPr>
                <w:rFonts w:asciiTheme="minorHAnsi" w:eastAsia="Times New Roman" w:hAnsiTheme="minorHAnsi" w:cstheme="minorHAnsi"/>
                <w:sz w:val="16"/>
                <w:szCs w:val="16"/>
                <w:lang w:eastAsia="fr-FR"/>
              </w:rPr>
            </w:pPr>
          </w:p>
          <w:p w14:paraId="61B6545B" w14:textId="28E68DAE" w:rsidR="008F1BC9" w:rsidRDefault="008F1BC9" w:rsidP="008F1BC9">
            <w:pPr>
              <w:spacing w:after="0" w:line="240" w:lineRule="auto"/>
              <w:rPr>
                <w:rFonts w:asciiTheme="minorHAnsi" w:eastAsia="Times New Roman" w:hAnsiTheme="minorHAnsi" w:cstheme="minorHAnsi"/>
                <w:sz w:val="16"/>
                <w:szCs w:val="16"/>
                <w:lang w:eastAsia="fr-FR"/>
              </w:rPr>
            </w:pPr>
          </w:p>
          <w:p w14:paraId="2FD62095" w14:textId="3C54F9EB" w:rsidR="00634D4F" w:rsidRDefault="00634D4F" w:rsidP="008F1BC9">
            <w:pPr>
              <w:spacing w:after="0" w:line="240" w:lineRule="auto"/>
              <w:rPr>
                <w:rFonts w:asciiTheme="minorHAnsi" w:eastAsia="Times New Roman" w:hAnsiTheme="minorHAnsi" w:cstheme="minorHAnsi"/>
                <w:sz w:val="16"/>
                <w:szCs w:val="16"/>
                <w:lang w:eastAsia="fr-FR"/>
              </w:rPr>
            </w:pPr>
          </w:p>
          <w:p w14:paraId="23048B75" w14:textId="2A6F251B" w:rsidR="00634D4F" w:rsidRDefault="00634D4F" w:rsidP="008F1BC9">
            <w:pPr>
              <w:spacing w:after="0" w:line="240" w:lineRule="auto"/>
              <w:rPr>
                <w:rFonts w:asciiTheme="minorHAnsi" w:eastAsia="Times New Roman" w:hAnsiTheme="minorHAnsi" w:cstheme="minorHAnsi"/>
                <w:sz w:val="16"/>
                <w:szCs w:val="16"/>
                <w:lang w:eastAsia="fr-FR"/>
              </w:rPr>
            </w:pPr>
          </w:p>
          <w:p w14:paraId="04EF3CCD" w14:textId="0F82FD33" w:rsidR="00634D4F" w:rsidRDefault="00634D4F" w:rsidP="008F1BC9">
            <w:pPr>
              <w:spacing w:after="0" w:line="240" w:lineRule="auto"/>
              <w:rPr>
                <w:rFonts w:asciiTheme="minorHAnsi" w:eastAsia="Times New Roman" w:hAnsiTheme="minorHAnsi" w:cstheme="minorHAnsi"/>
                <w:sz w:val="16"/>
                <w:szCs w:val="16"/>
                <w:lang w:eastAsia="fr-FR"/>
              </w:rPr>
            </w:pPr>
          </w:p>
          <w:p w14:paraId="2F3836F7"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2ACF1B80" w14:textId="623DC001" w:rsidR="008F1BC9" w:rsidRDefault="008F1BC9" w:rsidP="008F1BC9">
            <w:pPr>
              <w:spacing w:after="0" w:line="240" w:lineRule="auto"/>
              <w:rPr>
                <w:rFonts w:asciiTheme="minorHAnsi" w:eastAsia="Times New Roman" w:hAnsiTheme="minorHAnsi" w:cstheme="minorHAnsi"/>
                <w:sz w:val="16"/>
                <w:szCs w:val="16"/>
                <w:lang w:eastAsia="fr-FR"/>
              </w:rPr>
            </w:pPr>
          </w:p>
          <w:p w14:paraId="7C636F85"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0DBA443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17F72C7" w14:textId="77777777" w:rsidR="008F1BC9" w:rsidRPr="004D6210" w:rsidRDefault="008F1BC9" w:rsidP="008F1BC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vAlign w:val="center"/>
          </w:tcPr>
          <w:p w14:paraId="3DD7D86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N.D</w:t>
            </w:r>
          </w:p>
          <w:p w14:paraId="1C95F33D"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FA11C63" w14:textId="5013BF77" w:rsidR="008F1BC9" w:rsidRDefault="008F1BC9" w:rsidP="008F1BC9">
            <w:pPr>
              <w:spacing w:after="0" w:line="240" w:lineRule="auto"/>
              <w:rPr>
                <w:rFonts w:asciiTheme="minorHAnsi" w:eastAsia="Times New Roman" w:hAnsiTheme="minorHAnsi" w:cstheme="minorHAnsi"/>
                <w:sz w:val="16"/>
                <w:szCs w:val="16"/>
                <w:lang w:eastAsia="fr-FR"/>
              </w:rPr>
            </w:pPr>
          </w:p>
          <w:p w14:paraId="20A505B5" w14:textId="22E14135" w:rsidR="00634D4F" w:rsidRDefault="00634D4F" w:rsidP="008F1BC9">
            <w:pPr>
              <w:spacing w:after="0" w:line="240" w:lineRule="auto"/>
              <w:rPr>
                <w:rFonts w:asciiTheme="minorHAnsi" w:eastAsia="Times New Roman" w:hAnsiTheme="minorHAnsi" w:cstheme="minorHAnsi"/>
                <w:sz w:val="16"/>
                <w:szCs w:val="16"/>
                <w:lang w:eastAsia="fr-FR"/>
              </w:rPr>
            </w:pPr>
          </w:p>
          <w:p w14:paraId="368F60E7"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22CAE8C5" w14:textId="3659BE1B" w:rsidR="008F1BC9" w:rsidRDefault="008F1BC9" w:rsidP="008F1BC9">
            <w:pPr>
              <w:spacing w:after="0" w:line="240" w:lineRule="auto"/>
              <w:rPr>
                <w:rFonts w:asciiTheme="minorHAnsi" w:eastAsia="Times New Roman" w:hAnsiTheme="minorHAnsi" w:cstheme="minorHAnsi"/>
                <w:sz w:val="16"/>
                <w:szCs w:val="16"/>
                <w:lang w:eastAsia="fr-FR"/>
              </w:rPr>
            </w:pPr>
          </w:p>
          <w:p w14:paraId="2BDED95E" w14:textId="25ADB9F5" w:rsidR="00634D4F" w:rsidRDefault="00634D4F" w:rsidP="008F1BC9">
            <w:pPr>
              <w:spacing w:after="0" w:line="240" w:lineRule="auto"/>
              <w:rPr>
                <w:rFonts w:asciiTheme="minorHAnsi" w:eastAsia="Times New Roman" w:hAnsiTheme="minorHAnsi" w:cstheme="minorHAnsi"/>
                <w:sz w:val="16"/>
                <w:szCs w:val="16"/>
                <w:lang w:eastAsia="fr-FR"/>
              </w:rPr>
            </w:pPr>
          </w:p>
          <w:p w14:paraId="14C3A1A8" w14:textId="7F0904B2" w:rsidR="00634D4F" w:rsidRDefault="00634D4F" w:rsidP="008F1BC9">
            <w:pPr>
              <w:spacing w:after="0" w:line="240" w:lineRule="auto"/>
              <w:rPr>
                <w:rFonts w:asciiTheme="minorHAnsi" w:eastAsia="Times New Roman" w:hAnsiTheme="minorHAnsi" w:cstheme="minorHAnsi"/>
                <w:sz w:val="16"/>
                <w:szCs w:val="16"/>
                <w:lang w:eastAsia="fr-FR"/>
              </w:rPr>
            </w:pPr>
          </w:p>
          <w:p w14:paraId="18060DFD" w14:textId="5D2383AF" w:rsidR="00634D4F" w:rsidRDefault="00634D4F" w:rsidP="008F1BC9">
            <w:pPr>
              <w:spacing w:after="0" w:line="240" w:lineRule="auto"/>
              <w:rPr>
                <w:rFonts w:asciiTheme="minorHAnsi" w:eastAsia="Times New Roman" w:hAnsiTheme="minorHAnsi" w:cstheme="minorHAnsi"/>
                <w:sz w:val="16"/>
                <w:szCs w:val="16"/>
                <w:lang w:eastAsia="fr-FR"/>
              </w:rPr>
            </w:pPr>
          </w:p>
          <w:p w14:paraId="367FA76B"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5D50892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75A9C6B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0D38A9B5" w14:textId="57BF7F4B" w:rsidR="008F1BC9" w:rsidRDefault="008F1BC9" w:rsidP="008F1BC9">
            <w:pPr>
              <w:spacing w:after="0" w:line="240" w:lineRule="auto"/>
              <w:rPr>
                <w:rFonts w:asciiTheme="minorHAnsi" w:eastAsia="Times New Roman" w:hAnsiTheme="minorHAnsi" w:cstheme="minorHAnsi"/>
                <w:sz w:val="16"/>
                <w:szCs w:val="16"/>
                <w:lang w:eastAsia="fr-FR"/>
              </w:rPr>
            </w:pPr>
          </w:p>
          <w:p w14:paraId="4BAD4CD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2691F4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5E1E4D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6143A0F"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16323FF"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vAlign w:val="center"/>
          </w:tcPr>
          <w:p w14:paraId="31042F4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2017</w:t>
            </w:r>
          </w:p>
          <w:p w14:paraId="0895E0B4"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78DA182D" w14:textId="1878595E" w:rsidR="008F1BC9" w:rsidRDefault="008F1BC9" w:rsidP="008F1BC9">
            <w:pPr>
              <w:spacing w:after="0" w:line="240" w:lineRule="auto"/>
              <w:rPr>
                <w:rFonts w:asciiTheme="minorHAnsi" w:eastAsia="Times New Roman" w:hAnsiTheme="minorHAnsi" w:cstheme="minorHAnsi"/>
                <w:sz w:val="16"/>
                <w:szCs w:val="16"/>
                <w:lang w:eastAsia="fr-FR"/>
              </w:rPr>
            </w:pPr>
          </w:p>
          <w:p w14:paraId="5C0927FD" w14:textId="7A303894" w:rsidR="00634D4F" w:rsidRDefault="00634D4F" w:rsidP="008F1BC9">
            <w:pPr>
              <w:spacing w:after="0" w:line="240" w:lineRule="auto"/>
              <w:rPr>
                <w:rFonts w:asciiTheme="minorHAnsi" w:eastAsia="Times New Roman" w:hAnsiTheme="minorHAnsi" w:cstheme="minorHAnsi"/>
                <w:sz w:val="16"/>
                <w:szCs w:val="16"/>
                <w:lang w:eastAsia="fr-FR"/>
              </w:rPr>
            </w:pPr>
          </w:p>
          <w:p w14:paraId="26F788E4"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61DE7ECA" w14:textId="3AC3CB75" w:rsidR="008F1BC9" w:rsidRDefault="008F1BC9" w:rsidP="008F1BC9">
            <w:pPr>
              <w:spacing w:after="0" w:line="240" w:lineRule="auto"/>
              <w:rPr>
                <w:rFonts w:asciiTheme="minorHAnsi" w:eastAsia="Times New Roman" w:hAnsiTheme="minorHAnsi" w:cstheme="minorHAnsi"/>
                <w:sz w:val="16"/>
                <w:szCs w:val="16"/>
                <w:lang w:eastAsia="fr-FR"/>
              </w:rPr>
            </w:pPr>
          </w:p>
          <w:p w14:paraId="046120BF" w14:textId="3ACBA332" w:rsidR="00634D4F" w:rsidRDefault="00634D4F" w:rsidP="008F1BC9">
            <w:pPr>
              <w:spacing w:after="0" w:line="240" w:lineRule="auto"/>
              <w:rPr>
                <w:rFonts w:asciiTheme="minorHAnsi" w:eastAsia="Times New Roman" w:hAnsiTheme="minorHAnsi" w:cstheme="minorHAnsi"/>
                <w:sz w:val="16"/>
                <w:szCs w:val="16"/>
                <w:lang w:eastAsia="fr-FR"/>
              </w:rPr>
            </w:pPr>
          </w:p>
          <w:p w14:paraId="314092D3" w14:textId="476F0068" w:rsidR="00634D4F" w:rsidRDefault="00634D4F" w:rsidP="008F1BC9">
            <w:pPr>
              <w:spacing w:after="0" w:line="240" w:lineRule="auto"/>
              <w:rPr>
                <w:rFonts w:asciiTheme="minorHAnsi" w:eastAsia="Times New Roman" w:hAnsiTheme="minorHAnsi" w:cstheme="minorHAnsi"/>
                <w:sz w:val="16"/>
                <w:szCs w:val="16"/>
                <w:lang w:eastAsia="fr-FR"/>
              </w:rPr>
            </w:pPr>
          </w:p>
          <w:p w14:paraId="086F7B3D" w14:textId="1159A3EA" w:rsidR="00634D4F" w:rsidRDefault="00634D4F" w:rsidP="008F1BC9">
            <w:pPr>
              <w:spacing w:after="0" w:line="240" w:lineRule="auto"/>
              <w:rPr>
                <w:rFonts w:asciiTheme="minorHAnsi" w:eastAsia="Times New Roman" w:hAnsiTheme="minorHAnsi" w:cstheme="minorHAnsi"/>
                <w:sz w:val="16"/>
                <w:szCs w:val="16"/>
                <w:lang w:eastAsia="fr-FR"/>
              </w:rPr>
            </w:pPr>
          </w:p>
          <w:p w14:paraId="36F2018E"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2FB302BF"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BE0691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E0A7FB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3D1C5AD"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1995AE9"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7368B018"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vAlign w:val="center"/>
          </w:tcPr>
          <w:p w14:paraId="6341670C"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Programme</w:t>
            </w:r>
          </w:p>
          <w:p w14:paraId="5F1B1F5C"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E8EEAC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BD0E241" w14:textId="4B3D8525" w:rsidR="008F1BC9" w:rsidRDefault="008F1BC9" w:rsidP="008F1BC9">
            <w:pPr>
              <w:spacing w:after="0" w:line="240" w:lineRule="auto"/>
              <w:rPr>
                <w:rFonts w:asciiTheme="minorHAnsi" w:eastAsia="Times New Roman" w:hAnsiTheme="minorHAnsi" w:cstheme="minorHAnsi"/>
                <w:sz w:val="16"/>
                <w:szCs w:val="16"/>
                <w:lang w:eastAsia="fr-FR"/>
              </w:rPr>
            </w:pPr>
          </w:p>
          <w:p w14:paraId="1229B60F"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57849FEB" w14:textId="72B27252" w:rsidR="008F1BC9" w:rsidRDefault="008F1BC9" w:rsidP="008F1BC9">
            <w:pPr>
              <w:spacing w:after="0" w:line="240" w:lineRule="auto"/>
              <w:rPr>
                <w:rFonts w:asciiTheme="minorHAnsi" w:eastAsia="Times New Roman" w:hAnsiTheme="minorHAnsi" w:cstheme="minorHAnsi"/>
                <w:sz w:val="16"/>
                <w:szCs w:val="16"/>
                <w:lang w:eastAsia="fr-FR"/>
              </w:rPr>
            </w:pPr>
          </w:p>
          <w:p w14:paraId="42D89E43" w14:textId="77777777" w:rsidR="00634D4F" w:rsidRDefault="00634D4F" w:rsidP="008F1BC9">
            <w:pPr>
              <w:spacing w:after="0" w:line="240" w:lineRule="auto"/>
              <w:rPr>
                <w:rFonts w:asciiTheme="minorHAnsi" w:eastAsia="Times New Roman" w:hAnsiTheme="minorHAnsi" w:cstheme="minorHAnsi"/>
                <w:sz w:val="16"/>
                <w:szCs w:val="16"/>
                <w:lang w:eastAsia="fr-FR"/>
              </w:rPr>
            </w:pPr>
          </w:p>
          <w:p w14:paraId="4D3BD700" w14:textId="52A87DD1" w:rsidR="00634D4F" w:rsidRDefault="00634D4F" w:rsidP="008F1BC9">
            <w:pPr>
              <w:spacing w:after="0" w:line="240" w:lineRule="auto"/>
              <w:rPr>
                <w:rFonts w:asciiTheme="minorHAnsi" w:eastAsia="Times New Roman" w:hAnsiTheme="minorHAnsi" w:cstheme="minorHAnsi"/>
                <w:sz w:val="16"/>
                <w:szCs w:val="16"/>
                <w:lang w:eastAsia="fr-FR"/>
              </w:rPr>
            </w:pPr>
          </w:p>
          <w:p w14:paraId="24EF9A63" w14:textId="3079B4E3" w:rsidR="00634D4F" w:rsidRDefault="00634D4F" w:rsidP="008F1BC9">
            <w:pPr>
              <w:spacing w:after="0" w:line="240" w:lineRule="auto"/>
              <w:rPr>
                <w:rFonts w:asciiTheme="minorHAnsi" w:eastAsia="Times New Roman" w:hAnsiTheme="minorHAnsi" w:cstheme="minorHAnsi"/>
                <w:sz w:val="16"/>
                <w:szCs w:val="16"/>
                <w:lang w:eastAsia="fr-FR"/>
              </w:rPr>
            </w:pPr>
          </w:p>
          <w:p w14:paraId="481D2BC0"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66A231AF"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BDE00F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ED7500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526102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12388D58"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vAlign w:val="center"/>
          </w:tcPr>
          <w:p w14:paraId="0046B2CA" w14:textId="2540248C" w:rsidR="008F1BC9"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 xml:space="preserve">Liste AP/OP existant et </w:t>
            </w:r>
            <w:proofErr w:type="spellStart"/>
            <w:r w:rsidRPr="004D6210">
              <w:rPr>
                <w:rFonts w:asciiTheme="minorHAnsi" w:eastAsia="Times New Roman" w:hAnsiTheme="minorHAnsi" w:cstheme="minorHAnsi"/>
                <w:sz w:val="16"/>
                <w:szCs w:val="16"/>
                <w:lang w:eastAsia="fr-FR"/>
              </w:rPr>
              <w:t>émer</w:t>
            </w:r>
            <w:r w:rsidR="00634D4F">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geant</w:t>
            </w:r>
            <w:proofErr w:type="spellEnd"/>
            <w:r w:rsidR="00634D4F">
              <w:rPr>
                <w:rFonts w:asciiTheme="minorHAnsi" w:eastAsia="Times New Roman" w:hAnsiTheme="minorHAnsi" w:cstheme="minorHAnsi"/>
                <w:sz w:val="16"/>
                <w:szCs w:val="16"/>
                <w:lang w:eastAsia="fr-FR"/>
              </w:rPr>
              <w:t xml:space="preserve"> à mettre </w:t>
            </w:r>
            <w:proofErr w:type="spellStart"/>
            <w:r w:rsidR="00634D4F">
              <w:rPr>
                <w:rFonts w:asciiTheme="minorHAnsi" w:eastAsia="Times New Roman" w:hAnsiTheme="minorHAnsi" w:cstheme="minorHAnsi"/>
                <w:sz w:val="16"/>
                <w:szCs w:val="16"/>
                <w:lang w:eastAsia="fr-FR"/>
              </w:rPr>
              <w:t>continuel-lement</w:t>
            </w:r>
            <w:proofErr w:type="spellEnd"/>
            <w:r w:rsidR="00634D4F">
              <w:rPr>
                <w:rFonts w:asciiTheme="minorHAnsi" w:eastAsia="Times New Roman" w:hAnsiTheme="minorHAnsi" w:cstheme="minorHAnsi"/>
                <w:sz w:val="16"/>
                <w:szCs w:val="16"/>
                <w:lang w:eastAsia="fr-FR"/>
              </w:rPr>
              <w:t xml:space="preserve"> à jour.</w:t>
            </w:r>
          </w:p>
          <w:p w14:paraId="28C6E2EE" w14:textId="77777777" w:rsidR="00634D4F" w:rsidRPr="004D6210" w:rsidRDefault="00634D4F" w:rsidP="008F1BC9">
            <w:pPr>
              <w:spacing w:after="0" w:line="240" w:lineRule="auto"/>
              <w:rPr>
                <w:rFonts w:asciiTheme="minorHAnsi" w:eastAsia="Times New Roman" w:hAnsiTheme="minorHAnsi" w:cstheme="minorHAnsi"/>
                <w:sz w:val="16"/>
                <w:szCs w:val="16"/>
                <w:lang w:eastAsia="fr-FR"/>
              </w:rPr>
            </w:pPr>
          </w:p>
          <w:p w14:paraId="3345A435"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0AD98424"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5AF1CBD"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9EE5953"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1E932FEE"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vAlign w:val="center"/>
          </w:tcPr>
          <w:p w14:paraId="07E596C1"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0DD5162D"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2C06855"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A6F5041"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B66C37A"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065EE7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1795E10"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81A4CB3" w14:textId="30A80DD4" w:rsidR="008F1BC9" w:rsidRDefault="008F1BC9" w:rsidP="008F1BC9">
            <w:pPr>
              <w:spacing w:after="0" w:line="240" w:lineRule="auto"/>
              <w:rPr>
                <w:rFonts w:asciiTheme="minorHAnsi" w:eastAsia="Times New Roman" w:hAnsiTheme="minorHAnsi" w:cstheme="minorHAnsi"/>
                <w:sz w:val="16"/>
                <w:szCs w:val="16"/>
                <w:lang w:eastAsia="fr-FR"/>
              </w:rPr>
            </w:pPr>
          </w:p>
          <w:p w14:paraId="3A274B0B" w14:textId="6A50174A" w:rsidR="00634D4F" w:rsidRDefault="00634D4F" w:rsidP="008F1BC9">
            <w:pPr>
              <w:spacing w:after="0" w:line="240" w:lineRule="auto"/>
              <w:rPr>
                <w:rFonts w:asciiTheme="minorHAnsi" w:eastAsia="Times New Roman" w:hAnsiTheme="minorHAnsi" w:cstheme="minorHAnsi"/>
                <w:sz w:val="16"/>
                <w:szCs w:val="16"/>
                <w:lang w:eastAsia="fr-FR"/>
              </w:rPr>
            </w:pPr>
          </w:p>
          <w:p w14:paraId="1D9A6C65" w14:textId="6744EFEF" w:rsidR="00634D4F" w:rsidRDefault="00634D4F" w:rsidP="008F1BC9">
            <w:pPr>
              <w:spacing w:after="0" w:line="240" w:lineRule="auto"/>
              <w:rPr>
                <w:rFonts w:asciiTheme="minorHAnsi" w:eastAsia="Times New Roman" w:hAnsiTheme="minorHAnsi" w:cstheme="minorHAnsi"/>
                <w:sz w:val="16"/>
                <w:szCs w:val="16"/>
                <w:lang w:eastAsia="fr-FR"/>
              </w:rPr>
            </w:pPr>
          </w:p>
          <w:p w14:paraId="5AB5944A" w14:textId="13A45C42" w:rsidR="00634D4F" w:rsidRDefault="00634D4F" w:rsidP="008F1BC9">
            <w:pPr>
              <w:spacing w:after="0" w:line="240" w:lineRule="auto"/>
              <w:rPr>
                <w:rFonts w:asciiTheme="minorHAnsi" w:eastAsia="Times New Roman" w:hAnsiTheme="minorHAnsi" w:cstheme="minorHAnsi"/>
                <w:sz w:val="16"/>
                <w:szCs w:val="16"/>
                <w:lang w:eastAsia="fr-FR"/>
              </w:rPr>
            </w:pPr>
          </w:p>
          <w:p w14:paraId="6BA1AFD9"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4E404C7"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A982454"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0FA27177"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vAlign w:val="center"/>
          </w:tcPr>
          <w:p w14:paraId="29B682C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59C40B7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0F7F79E"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3E3551E"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3454F3E"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4FDD43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8C321E4"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30F7EE7D" w14:textId="6FDED9B5" w:rsidR="008F1BC9" w:rsidRDefault="008F1BC9" w:rsidP="008F1BC9">
            <w:pPr>
              <w:spacing w:after="0" w:line="240" w:lineRule="auto"/>
              <w:rPr>
                <w:rFonts w:asciiTheme="minorHAnsi" w:eastAsia="Times New Roman" w:hAnsiTheme="minorHAnsi" w:cstheme="minorHAnsi"/>
                <w:sz w:val="16"/>
                <w:szCs w:val="16"/>
                <w:lang w:eastAsia="fr-FR"/>
              </w:rPr>
            </w:pPr>
          </w:p>
          <w:p w14:paraId="5352DC74" w14:textId="4B672614" w:rsidR="00634D4F" w:rsidRDefault="00634D4F" w:rsidP="008F1BC9">
            <w:pPr>
              <w:spacing w:after="0" w:line="240" w:lineRule="auto"/>
              <w:rPr>
                <w:rFonts w:asciiTheme="minorHAnsi" w:eastAsia="Times New Roman" w:hAnsiTheme="minorHAnsi" w:cstheme="minorHAnsi"/>
                <w:sz w:val="16"/>
                <w:szCs w:val="16"/>
                <w:lang w:eastAsia="fr-FR"/>
              </w:rPr>
            </w:pPr>
          </w:p>
          <w:p w14:paraId="4F2CA11C" w14:textId="55FC934F" w:rsidR="00634D4F" w:rsidRDefault="00634D4F" w:rsidP="008F1BC9">
            <w:pPr>
              <w:spacing w:after="0" w:line="240" w:lineRule="auto"/>
              <w:rPr>
                <w:rFonts w:asciiTheme="minorHAnsi" w:eastAsia="Times New Roman" w:hAnsiTheme="minorHAnsi" w:cstheme="minorHAnsi"/>
                <w:sz w:val="16"/>
                <w:szCs w:val="16"/>
                <w:lang w:eastAsia="fr-FR"/>
              </w:rPr>
            </w:pPr>
          </w:p>
          <w:p w14:paraId="0F9F2932"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7FC2C98"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047B45C"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9DF11E6"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65E797F4"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vAlign w:val="center"/>
          </w:tcPr>
          <w:p w14:paraId="2DBE94A6"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035973F5"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19C234B4"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A6CA7CB"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456DFEBF"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7D2C3B9"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BAB5DFB" w14:textId="288ADF23" w:rsidR="008F1BC9" w:rsidRDefault="008F1BC9" w:rsidP="008F1BC9">
            <w:pPr>
              <w:spacing w:after="0" w:line="240" w:lineRule="auto"/>
              <w:rPr>
                <w:rFonts w:asciiTheme="minorHAnsi" w:eastAsia="Times New Roman" w:hAnsiTheme="minorHAnsi" w:cstheme="minorHAnsi"/>
                <w:sz w:val="16"/>
                <w:szCs w:val="16"/>
                <w:lang w:eastAsia="fr-FR"/>
              </w:rPr>
            </w:pPr>
          </w:p>
          <w:p w14:paraId="729EFF0A" w14:textId="7A3C6EDA" w:rsidR="00634D4F" w:rsidRDefault="00634D4F" w:rsidP="008F1BC9">
            <w:pPr>
              <w:spacing w:after="0" w:line="240" w:lineRule="auto"/>
              <w:rPr>
                <w:rFonts w:asciiTheme="minorHAnsi" w:eastAsia="Times New Roman" w:hAnsiTheme="minorHAnsi" w:cstheme="minorHAnsi"/>
                <w:sz w:val="16"/>
                <w:szCs w:val="16"/>
                <w:lang w:eastAsia="fr-FR"/>
              </w:rPr>
            </w:pPr>
          </w:p>
          <w:p w14:paraId="7B759B07" w14:textId="40A99B1A" w:rsidR="00634D4F" w:rsidRDefault="00634D4F" w:rsidP="008F1BC9">
            <w:pPr>
              <w:spacing w:after="0" w:line="240" w:lineRule="auto"/>
              <w:rPr>
                <w:rFonts w:asciiTheme="minorHAnsi" w:eastAsia="Times New Roman" w:hAnsiTheme="minorHAnsi" w:cstheme="minorHAnsi"/>
                <w:sz w:val="16"/>
                <w:szCs w:val="16"/>
                <w:lang w:eastAsia="fr-FR"/>
              </w:rPr>
            </w:pPr>
          </w:p>
          <w:p w14:paraId="45AFFB67" w14:textId="1618BC3A" w:rsidR="00634D4F" w:rsidRDefault="00634D4F" w:rsidP="008F1BC9">
            <w:pPr>
              <w:spacing w:after="0" w:line="240" w:lineRule="auto"/>
              <w:rPr>
                <w:rFonts w:asciiTheme="minorHAnsi" w:eastAsia="Times New Roman" w:hAnsiTheme="minorHAnsi" w:cstheme="minorHAnsi"/>
                <w:sz w:val="16"/>
                <w:szCs w:val="16"/>
                <w:lang w:eastAsia="fr-FR"/>
              </w:rPr>
            </w:pPr>
          </w:p>
          <w:p w14:paraId="4DF9BFD5" w14:textId="53E6ECBA" w:rsidR="00634D4F" w:rsidRDefault="00634D4F" w:rsidP="008F1BC9">
            <w:pPr>
              <w:spacing w:after="0" w:line="240" w:lineRule="auto"/>
              <w:rPr>
                <w:rFonts w:asciiTheme="minorHAnsi" w:eastAsia="Times New Roman" w:hAnsiTheme="minorHAnsi" w:cstheme="minorHAnsi"/>
                <w:sz w:val="16"/>
                <w:szCs w:val="16"/>
                <w:lang w:eastAsia="fr-FR"/>
              </w:rPr>
            </w:pPr>
          </w:p>
          <w:p w14:paraId="3CAAB0ED"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7B5252BB"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203CB996"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54A86776" w14:textId="77777777" w:rsidR="008F1BC9" w:rsidRPr="004D6210" w:rsidRDefault="008F1BC9" w:rsidP="008F1BC9">
            <w:pPr>
              <w:spacing w:after="0" w:line="240" w:lineRule="auto"/>
              <w:rPr>
                <w:rFonts w:asciiTheme="minorHAnsi" w:eastAsia="Times New Roman" w:hAnsiTheme="minorHAnsi" w:cstheme="minorHAnsi"/>
                <w:sz w:val="16"/>
                <w:szCs w:val="16"/>
                <w:lang w:eastAsia="fr-FR"/>
              </w:rPr>
            </w:pPr>
          </w:p>
          <w:p w14:paraId="00BD4E8D" w14:textId="77777777" w:rsidR="008F1BC9" w:rsidRPr="004D6210" w:rsidRDefault="008F1BC9" w:rsidP="008F1BC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vAlign w:val="center"/>
          </w:tcPr>
          <w:p w14:paraId="5B960E01" w14:textId="77777777" w:rsidR="008F1BC9" w:rsidRPr="004D6210" w:rsidRDefault="008F1BC9" w:rsidP="00634D4F">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lastRenderedPageBreak/>
              <w:t>Un répertoire dynamique est progressivement constitué en y intégrant des données collectées auprès des administrations locales compétentes</w:t>
            </w:r>
          </w:p>
          <w:p w14:paraId="26A42B09" w14:textId="77777777" w:rsidR="008F1BC9" w:rsidRPr="004D6210" w:rsidRDefault="008F1BC9" w:rsidP="00634D4F">
            <w:pPr>
              <w:spacing w:after="0" w:line="240" w:lineRule="auto"/>
              <w:jc w:val="left"/>
              <w:rPr>
                <w:rFonts w:asciiTheme="minorHAnsi" w:eastAsia="Times New Roman" w:hAnsiTheme="minorHAnsi" w:cstheme="minorHAnsi"/>
                <w:sz w:val="16"/>
                <w:szCs w:val="16"/>
                <w:lang w:eastAsia="fr-FR"/>
              </w:rPr>
            </w:pPr>
          </w:p>
          <w:p w14:paraId="0313B69D" w14:textId="77777777" w:rsidR="008F1BC9" w:rsidRPr="004D6210" w:rsidRDefault="008F1BC9" w:rsidP="00634D4F">
            <w:pPr>
              <w:spacing w:after="0" w:line="240" w:lineRule="auto"/>
              <w:jc w:val="left"/>
              <w:rPr>
                <w:rFonts w:asciiTheme="minorHAnsi" w:eastAsia="Times New Roman" w:hAnsiTheme="minorHAnsi" w:cstheme="minorHAnsi"/>
                <w:sz w:val="16"/>
                <w:szCs w:val="16"/>
                <w:lang w:eastAsia="fr-FR"/>
              </w:rPr>
            </w:pPr>
          </w:p>
          <w:p w14:paraId="797B21B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03C8F639"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7BD30A2A"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FFF" w:themeFill="background1"/>
            <w:noWrap/>
          </w:tcPr>
          <w:p w14:paraId="0DCA028C" w14:textId="77777777" w:rsidR="008F1BC9" w:rsidRPr="004D6210" w:rsidRDefault="008F1BC9" w:rsidP="00B20B29">
            <w:pPr>
              <w:spacing w:after="0" w:line="240" w:lineRule="auto"/>
              <w:jc w:val="left"/>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8.1.5 </w:t>
            </w:r>
            <w:r w:rsidRPr="004D6210">
              <w:rPr>
                <w:rFonts w:asciiTheme="minorHAnsi" w:hAnsiTheme="minorHAnsi" w:cstheme="minorHAnsi"/>
                <w:sz w:val="16"/>
                <w:szCs w:val="16"/>
              </w:rPr>
              <w:t>Plans simples de gestion (PSG) des CFCL ou des plans de gestion des ressources naturelles des terroirs produits de manière participative et mis en œuvre à titre pilote</w:t>
            </w:r>
          </w:p>
          <w:p w14:paraId="19D06D35" w14:textId="08964356" w:rsidR="008F1BC9" w:rsidRDefault="008F1BC9" w:rsidP="00B20B29">
            <w:pPr>
              <w:spacing w:after="0" w:line="240" w:lineRule="auto"/>
              <w:jc w:val="left"/>
              <w:rPr>
                <w:rFonts w:asciiTheme="minorHAnsi" w:hAnsiTheme="minorHAnsi" w:cstheme="minorHAnsi"/>
                <w:sz w:val="16"/>
                <w:szCs w:val="16"/>
              </w:rPr>
            </w:pPr>
          </w:p>
          <w:p w14:paraId="6BFA5481" w14:textId="77777777" w:rsidR="008F1BC9" w:rsidRPr="004D6210" w:rsidRDefault="008F1BC9" w:rsidP="00B20B29">
            <w:pPr>
              <w:spacing w:after="0" w:line="240" w:lineRule="auto"/>
              <w:jc w:val="left"/>
              <w:rPr>
                <w:rFonts w:asciiTheme="minorHAnsi" w:hAnsiTheme="minorHAnsi" w:cstheme="minorHAnsi"/>
                <w:sz w:val="16"/>
                <w:szCs w:val="16"/>
              </w:rPr>
            </w:pPr>
          </w:p>
          <w:p w14:paraId="7D88D949" w14:textId="77777777" w:rsidR="008F1BC9" w:rsidRPr="004D6210" w:rsidRDefault="008F1BC9" w:rsidP="00B20B29">
            <w:pPr>
              <w:spacing w:after="0" w:line="240" w:lineRule="auto"/>
              <w:jc w:val="left"/>
              <w:rPr>
                <w:rFonts w:asciiTheme="minorHAnsi" w:eastAsia="Times New Roman" w:hAnsiTheme="minorHAnsi" w:cstheme="minorHAnsi"/>
                <w:b/>
                <w:sz w:val="16"/>
                <w:szCs w:val="16"/>
                <w:lang w:eastAsia="fr-FR"/>
              </w:rPr>
            </w:pPr>
          </w:p>
          <w:p w14:paraId="6D5148C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FFF" w:themeFill="background1"/>
            <w:noWrap/>
          </w:tcPr>
          <w:p w14:paraId="0604D29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Nombre des PSG et Plans Simples d’Aménagement du Territoire produits et mis en œuvre</w:t>
            </w:r>
          </w:p>
          <w:p w14:paraId="021085B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EE66531" w14:textId="549A1BB2"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37256756"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00D8E11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B4003C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1DE9E2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26234CA" w14:textId="77777777" w:rsidR="008F1BC9" w:rsidRPr="004D6210" w:rsidRDefault="008F1BC9" w:rsidP="00B20B29">
            <w:pPr>
              <w:spacing w:after="0" w:line="240" w:lineRule="auto"/>
              <w:ind w:left="0" w:right="0" w:firstLine="0"/>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FFF" w:themeFill="background1"/>
            <w:noWrap/>
          </w:tcPr>
          <w:p w14:paraId="5465F28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6615272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48AF12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1517E8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E6F6DA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3CDDE67" w14:textId="2B6C678A"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8CCEA47"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3BDA0D9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748B44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B38A76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C79A61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1E56E2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9BF0DE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C90074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FFF" w:themeFill="background1"/>
            <w:noWrap/>
          </w:tcPr>
          <w:p w14:paraId="3184506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2017</w:t>
            </w:r>
          </w:p>
          <w:p w14:paraId="3C0E176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3A5826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F892A3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C24AC8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5FAEA3E" w14:textId="69400B31"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58FA4060"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75F91F6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1363B7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894DD23" w14:textId="27DA47AC"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BFC5F08" w14:textId="0FE82AB0" w:rsidR="00634D4F" w:rsidRDefault="00634D4F" w:rsidP="00B20B29">
            <w:pPr>
              <w:spacing w:after="0" w:line="240" w:lineRule="auto"/>
              <w:jc w:val="left"/>
              <w:rPr>
                <w:rFonts w:asciiTheme="minorHAnsi" w:eastAsia="Times New Roman" w:hAnsiTheme="minorHAnsi" w:cstheme="minorHAnsi"/>
                <w:sz w:val="16"/>
                <w:szCs w:val="16"/>
                <w:lang w:eastAsia="fr-FR"/>
              </w:rPr>
            </w:pPr>
          </w:p>
          <w:p w14:paraId="7E07B08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80C4E7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C73AC6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FFF" w:themeFill="background1"/>
            <w:noWrap/>
          </w:tcPr>
          <w:p w14:paraId="5B2AE4D9" w14:textId="131A66A1"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Pro</w:t>
            </w:r>
            <w:r w:rsidR="00947AA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doc</w:t>
            </w:r>
          </w:p>
          <w:p w14:paraId="179A4CD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581F50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5A1ADC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693EFBA" w14:textId="6DD0632F"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E79E37A"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44607CE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4A46496" w14:textId="666FE169"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03FB1A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CA97FB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FFF" w:themeFill="background1"/>
            <w:noWrap/>
          </w:tcPr>
          <w:p w14:paraId="66902871" w14:textId="31CEB28B"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Environ 15 CFCL </w:t>
            </w:r>
            <w:proofErr w:type="spellStart"/>
            <w:r w:rsidRPr="004D6210">
              <w:rPr>
                <w:rFonts w:asciiTheme="minorHAnsi" w:eastAsia="Times New Roman" w:hAnsiTheme="minorHAnsi" w:cstheme="minorHAnsi"/>
                <w:sz w:val="16"/>
                <w:szCs w:val="16"/>
                <w:lang w:eastAsia="fr-FR"/>
              </w:rPr>
              <w:t>dispo</w:t>
            </w:r>
            <w:r w:rsidR="00947AA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sant</w:t>
            </w:r>
            <w:proofErr w:type="spellEnd"/>
            <w:r w:rsidRPr="004D6210">
              <w:rPr>
                <w:rFonts w:asciiTheme="minorHAnsi" w:eastAsia="Times New Roman" w:hAnsiTheme="minorHAnsi" w:cstheme="minorHAnsi"/>
                <w:sz w:val="16"/>
                <w:szCs w:val="16"/>
                <w:lang w:eastAsia="fr-FR"/>
              </w:rPr>
              <w:t xml:space="preserve"> des titres sont </w:t>
            </w:r>
            <w:r w:rsidR="00947AA3" w:rsidRPr="004D6210">
              <w:rPr>
                <w:rFonts w:asciiTheme="minorHAnsi" w:eastAsia="Times New Roman" w:hAnsiTheme="minorHAnsi" w:cstheme="minorHAnsi"/>
                <w:sz w:val="16"/>
                <w:szCs w:val="16"/>
                <w:lang w:eastAsia="fr-FR"/>
              </w:rPr>
              <w:t>pourvues des</w:t>
            </w:r>
            <w:r w:rsidRPr="004D6210">
              <w:rPr>
                <w:rFonts w:asciiTheme="minorHAnsi" w:eastAsia="Times New Roman" w:hAnsiTheme="minorHAnsi" w:cstheme="minorHAnsi"/>
                <w:sz w:val="16"/>
                <w:szCs w:val="16"/>
                <w:lang w:eastAsia="fr-FR"/>
              </w:rPr>
              <w:t xml:space="preserve"> PSG</w:t>
            </w:r>
          </w:p>
          <w:p w14:paraId="436C54C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FD85C7" w14:textId="046DE141"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7C7DF3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9CB368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D95BEB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FFF" w:themeFill="background1"/>
            <w:noWrap/>
          </w:tcPr>
          <w:p w14:paraId="03F84C1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78CB14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B7ABCB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EA6F8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69EB4C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18AFFE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C881C42" w14:textId="025261B5"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D7B1C72"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5CB0D38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B10F03" w14:textId="525C04A1"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F2A70F3" w14:textId="3125CDD5"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1744484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195BFC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4C32D0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FFF" w:themeFill="background1"/>
            <w:noWrap/>
          </w:tcPr>
          <w:p w14:paraId="58EB3C6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53788EE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30F5E8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FAA51B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40E7A5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A77CAF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0B27FDC" w14:textId="7E7EB9A0"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5EA42EA7"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4ADFE6C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70844E5" w14:textId="07872113" w:rsidR="008F1BC9" w:rsidRPr="004D6210" w:rsidRDefault="008F1BC9" w:rsidP="00B20B29">
            <w:pPr>
              <w:spacing w:after="0" w:line="240" w:lineRule="auto"/>
              <w:ind w:left="0" w:firstLine="0"/>
              <w:jc w:val="left"/>
              <w:rPr>
                <w:rFonts w:asciiTheme="minorHAnsi" w:eastAsia="Times New Roman" w:hAnsiTheme="minorHAnsi" w:cstheme="minorHAnsi"/>
                <w:sz w:val="16"/>
                <w:szCs w:val="16"/>
                <w:lang w:eastAsia="fr-FR"/>
              </w:rPr>
            </w:pPr>
          </w:p>
          <w:p w14:paraId="2347E20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7B7026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EA353C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FFF" w:themeFill="background1"/>
            <w:noWrap/>
          </w:tcPr>
          <w:p w14:paraId="62E41DC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N/A</w:t>
            </w:r>
          </w:p>
          <w:p w14:paraId="64575ED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6DF42F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E19C3A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D74563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31BF5FC" w14:textId="293B4A3E"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629BF188"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12B8B05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252EEAC" w14:textId="45DE4A9D"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7BE131B6" w14:textId="51CB1C60" w:rsidR="00947AA3" w:rsidRDefault="00947AA3" w:rsidP="00B20B29">
            <w:pPr>
              <w:spacing w:after="0" w:line="240" w:lineRule="auto"/>
              <w:jc w:val="left"/>
              <w:rPr>
                <w:rFonts w:asciiTheme="minorHAnsi" w:eastAsia="Times New Roman" w:hAnsiTheme="minorHAnsi" w:cstheme="minorHAnsi"/>
                <w:sz w:val="16"/>
                <w:szCs w:val="16"/>
                <w:lang w:eastAsia="fr-FR"/>
              </w:rPr>
            </w:pPr>
          </w:p>
          <w:p w14:paraId="59D457E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23C966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AD1412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FFF" w:themeFill="background1"/>
            <w:noWrap/>
          </w:tcPr>
          <w:p w14:paraId="2961C4D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Aucun PSG produit suivant canevas Administration disponible ;</w:t>
            </w:r>
          </w:p>
          <w:p w14:paraId="26C8DEB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8BE0D07" w14:textId="1A5E40A5"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 xml:space="preserve">Etudes préliminaires (inventaires </w:t>
            </w:r>
            <w:r w:rsidR="00947AA3" w:rsidRPr="004D6210">
              <w:rPr>
                <w:rFonts w:asciiTheme="minorHAnsi" w:eastAsia="Times New Roman" w:hAnsiTheme="minorHAnsi" w:cstheme="minorHAnsi"/>
                <w:sz w:val="16"/>
                <w:szCs w:val="16"/>
                <w:lang w:eastAsia="fr-FR"/>
              </w:rPr>
              <w:t>multi ressources</w:t>
            </w:r>
            <w:r w:rsidRPr="004D6210">
              <w:rPr>
                <w:rFonts w:asciiTheme="minorHAnsi" w:eastAsia="Times New Roman" w:hAnsiTheme="minorHAnsi" w:cstheme="minorHAnsi"/>
                <w:sz w:val="16"/>
                <w:szCs w:val="16"/>
                <w:lang w:eastAsia="fr-FR"/>
              </w:rPr>
              <w:t xml:space="preserve"> et enquêtes socio-économiques) initiées dans 15 CF</w:t>
            </w:r>
            <w:r w:rsidR="00B20B29">
              <w:rPr>
                <w:rFonts w:asciiTheme="minorHAnsi" w:eastAsia="Times New Roman" w:hAnsiTheme="minorHAnsi" w:cstheme="minorHAnsi"/>
                <w:sz w:val="16"/>
                <w:szCs w:val="16"/>
                <w:lang w:eastAsia="fr-FR"/>
              </w:rPr>
              <w:t>CL disposant des titres légaux </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1E06896E"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r w:rsidR="008F1BC9" w:rsidRPr="00853837" w14:paraId="75C415BD" w14:textId="77777777" w:rsidTr="00BB13FC">
        <w:trPr>
          <w:gridAfter w:val="1"/>
          <w:wAfter w:w="8" w:type="dxa"/>
          <w:trHeight w:val="39"/>
        </w:trPr>
        <w:tc>
          <w:tcPr>
            <w:tcW w:w="1440" w:type="dxa"/>
            <w:tcBorders>
              <w:top w:val="nil"/>
              <w:left w:val="single" w:sz="4" w:space="0" w:color="auto"/>
              <w:bottom w:val="single" w:sz="4" w:space="0" w:color="auto"/>
              <w:right w:val="single" w:sz="4" w:space="0" w:color="auto"/>
            </w:tcBorders>
            <w:shd w:val="clear" w:color="auto" w:fill="FFF2CC" w:themeFill="accent4" w:themeFillTint="33"/>
            <w:noWrap/>
            <w:vAlign w:val="center"/>
          </w:tcPr>
          <w:p w14:paraId="3508248C" w14:textId="77777777" w:rsidR="008F1BC9" w:rsidRPr="004D6210" w:rsidRDefault="008F1BC9" w:rsidP="008F1BC9">
            <w:pPr>
              <w:spacing w:after="0" w:line="240" w:lineRule="auto"/>
              <w:rPr>
                <w:rFonts w:asciiTheme="minorHAnsi" w:hAnsiTheme="minorHAnsi" w:cstheme="minorHAnsi"/>
                <w:sz w:val="16"/>
                <w:szCs w:val="16"/>
              </w:rPr>
            </w:pPr>
            <w:r w:rsidRPr="004D6210">
              <w:rPr>
                <w:rFonts w:asciiTheme="minorHAnsi" w:eastAsia="Times New Roman" w:hAnsiTheme="minorHAnsi" w:cstheme="minorHAnsi"/>
                <w:b/>
                <w:sz w:val="16"/>
                <w:szCs w:val="16"/>
                <w:lang w:eastAsia="fr-FR"/>
              </w:rPr>
              <w:t xml:space="preserve">8.1.6 </w:t>
            </w:r>
            <w:r w:rsidRPr="004D6210">
              <w:rPr>
                <w:rFonts w:asciiTheme="minorHAnsi" w:hAnsiTheme="minorHAnsi" w:cstheme="minorHAnsi"/>
                <w:sz w:val="16"/>
                <w:szCs w:val="16"/>
              </w:rPr>
              <w:t>Plans de développement (provincial, territorial, des ETD et de terroirs) programmés produits et des contrats d'activités y liées signées.</w:t>
            </w:r>
          </w:p>
          <w:p w14:paraId="7AA49CE8" w14:textId="77777777" w:rsidR="008F1BC9" w:rsidRPr="004D6210" w:rsidRDefault="008F1BC9" w:rsidP="00B20B29">
            <w:pPr>
              <w:spacing w:after="0" w:line="240" w:lineRule="auto"/>
              <w:rPr>
                <w:rFonts w:asciiTheme="minorHAnsi" w:eastAsia="Times New Roman" w:hAnsiTheme="minorHAnsi" w:cstheme="minorHAnsi"/>
                <w:sz w:val="16"/>
                <w:szCs w:val="16"/>
                <w:lang w:eastAsia="fr-FR"/>
              </w:rPr>
            </w:pPr>
          </w:p>
        </w:tc>
        <w:tc>
          <w:tcPr>
            <w:tcW w:w="1150" w:type="dxa"/>
            <w:tcBorders>
              <w:top w:val="nil"/>
              <w:left w:val="nil"/>
              <w:bottom w:val="single" w:sz="4" w:space="0" w:color="auto"/>
              <w:right w:val="single" w:sz="4" w:space="0" w:color="auto"/>
            </w:tcBorders>
            <w:shd w:val="clear" w:color="auto" w:fill="FFF2CC" w:themeFill="accent4" w:themeFillTint="33"/>
            <w:noWrap/>
          </w:tcPr>
          <w:p w14:paraId="5E89C14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Nombre des PDL produits pour les 4 secteurs pilotes et mis en œuvre</w:t>
            </w:r>
          </w:p>
          <w:p w14:paraId="65C8248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4A2ED65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824707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50" w:type="dxa"/>
            <w:tcBorders>
              <w:top w:val="nil"/>
              <w:left w:val="nil"/>
              <w:bottom w:val="single" w:sz="4" w:space="0" w:color="auto"/>
              <w:right w:val="single" w:sz="4" w:space="0" w:color="auto"/>
            </w:tcBorders>
            <w:shd w:val="clear" w:color="auto" w:fill="FFF2CC" w:themeFill="accent4" w:themeFillTint="33"/>
            <w:noWrap/>
          </w:tcPr>
          <w:p w14:paraId="53EB470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04102844"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AE57AF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0AA38E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D55EF8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4D2E05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8F447D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E74B05E" w14:textId="0005046E"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8FC16C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26" w:type="dxa"/>
            <w:tcBorders>
              <w:top w:val="nil"/>
              <w:left w:val="nil"/>
              <w:bottom w:val="single" w:sz="4" w:space="0" w:color="auto"/>
              <w:right w:val="single" w:sz="4" w:space="0" w:color="auto"/>
            </w:tcBorders>
            <w:shd w:val="clear" w:color="auto" w:fill="FFF2CC" w:themeFill="accent4" w:themeFillTint="33"/>
            <w:noWrap/>
          </w:tcPr>
          <w:p w14:paraId="520D7DB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2017</w:t>
            </w:r>
          </w:p>
          <w:p w14:paraId="6A9CB7B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9409FF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F46120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E2DCEEA" w14:textId="53A1CAD5"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00EF2340"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5E67A7F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A034A1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34" w:type="dxa"/>
            <w:tcBorders>
              <w:top w:val="nil"/>
              <w:left w:val="nil"/>
              <w:bottom w:val="single" w:sz="4" w:space="0" w:color="auto"/>
              <w:right w:val="single" w:sz="4" w:space="0" w:color="auto"/>
            </w:tcBorders>
            <w:shd w:val="clear" w:color="auto" w:fill="FFF2CC" w:themeFill="accent4" w:themeFillTint="33"/>
            <w:noWrap/>
          </w:tcPr>
          <w:p w14:paraId="2E78FA29" w14:textId="00D8F58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Pro</w:t>
            </w:r>
            <w:r w:rsidR="00947AA3">
              <w:rPr>
                <w:rFonts w:asciiTheme="minorHAnsi" w:eastAsia="Times New Roman" w:hAnsiTheme="minorHAnsi" w:cstheme="minorHAnsi"/>
                <w:sz w:val="16"/>
                <w:szCs w:val="16"/>
                <w:lang w:eastAsia="fr-FR"/>
              </w:rPr>
              <w:t>-</w:t>
            </w:r>
            <w:r w:rsidRPr="004D6210">
              <w:rPr>
                <w:rFonts w:asciiTheme="minorHAnsi" w:eastAsia="Times New Roman" w:hAnsiTheme="minorHAnsi" w:cstheme="minorHAnsi"/>
                <w:sz w:val="16"/>
                <w:szCs w:val="16"/>
                <w:lang w:eastAsia="fr-FR"/>
              </w:rPr>
              <w:t>doc</w:t>
            </w:r>
          </w:p>
          <w:p w14:paraId="7221B3B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1F9200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D4E28E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A82D0A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678C324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36E886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B3EB7EA"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810" w:type="dxa"/>
            <w:tcBorders>
              <w:top w:val="nil"/>
              <w:left w:val="nil"/>
              <w:bottom w:val="single" w:sz="4" w:space="0" w:color="auto"/>
              <w:right w:val="single" w:sz="4" w:space="0" w:color="auto"/>
            </w:tcBorders>
            <w:shd w:val="clear" w:color="auto" w:fill="FFF2CC" w:themeFill="accent4" w:themeFillTint="33"/>
            <w:noWrap/>
          </w:tcPr>
          <w:p w14:paraId="72742CA9"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4 PDL des secteurs pilotes produits</w:t>
            </w:r>
          </w:p>
          <w:p w14:paraId="6DE24DCC"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1DCF756F"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3AD8F39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32B34C1"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022582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20" w:type="dxa"/>
            <w:tcBorders>
              <w:top w:val="nil"/>
              <w:left w:val="nil"/>
              <w:bottom w:val="single" w:sz="4" w:space="0" w:color="auto"/>
              <w:right w:val="single" w:sz="4" w:space="0" w:color="auto"/>
            </w:tcBorders>
            <w:shd w:val="clear" w:color="auto" w:fill="FFF2CC" w:themeFill="accent4" w:themeFillTint="33"/>
            <w:noWrap/>
          </w:tcPr>
          <w:p w14:paraId="3B93B8F0"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2D2AAD7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94CDB95"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490D5E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36B7CB3"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D9BC141" w14:textId="353EE240"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487A7D74" w14:textId="77777777" w:rsidR="00947AA3" w:rsidRPr="004D6210" w:rsidRDefault="00947AA3" w:rsidP="00B20B29">
            <w:pPr>
              <w:spacing w:after="0" w:line="240" w:lineRule="auto"/>
              <w:jc w:val="left"/>
              <w:rPr>
                <w:rFonts w:asciiTheme="minorHAnsi" w:eastAsia="Times New Roman" w:hAnsiTheme="minorHAnsi" w:cstheme="minorHAnsi"/>
                <w:sz w:val="16"/>
                <w:szCs w:val="16"/>
                <w:lang w:eastAsia="fr-FR"/>
              </w:rPr>
            </w:pPr>
          </w:p>
          <w:p w14:paraId="3DDD4F5D"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709BFF2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649" w:type="dxa"/>
            <w:tcBorders>
              <w:top w:val="nil"/>
              <w:left w:val="nil"/>
              <w:bottom w:val="single" w:sz="4" w:space="0" w:color="auto"/>
              <w:right w:val="single" w:sz="4" w:space="0" w:color="auto"/>
            </w:tcBorders>
            <w:shd w:val="clear" w:color="auto" w:fill="FFF2CC" w:themeFill="accent4" w:themeFillTint="33"/>
            <w:noWrap/>
          </w:tcPr>
          <w:p w14:paraId="6E3A7547"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0</w:t>
            </w:r>
          </w:p>
          <w:p w14:paraId="53B22478"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Reportés pour 2021</w:t>
            </w:r>
          </w:p>
          <w:p w14:paraId="742DFD3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2357F6DB"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00A5FB51" w14:textId="3F9EAE62"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B990756"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791" w:type="dxa"/>
            <w:tcBorders>
              <w:top w:val="nil"/>
              <w:left w:val="nil"/>
              <w:bottom w:val="single" w:sz="4" w:space="0" w:color="auto"/>
              <w:right w:val="single" w:sz="4" w:space="0" w:color="auto"/>
            </w:tcBorders>
            <w:shd w:val="clear" w:color="auto" w:fill="FFF2CC" w:themeFill="accent4" w:themeFillTint="33"/>
            <w:noWrap/>
          </w:tcPr>
          <w:p w14:paraId="090967A2" w14:textId="01B6B411"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4 PDL des secteurs pilotes produits</w:t>
            </w:r>
          </w:p>
          <w:p w14:paraId="48D96AF2"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p w14:paraId="57E8AF7D" w14:textId="19687436" w:rsidR="008F1BC9" w:rsidRDefault="008F1BC9" w:rsidP="00B20B29">
            <w:pPr>
              <w:spacing w:after="0" w:line="240" w:lineRule="auto"/>
              <w:jc w:val="left"/>
              <w:rPr>
                <w:rFonts w:asciiTheme="minorHAnsi" w:eastAsia="Times New Roman" w:hAnsiTheme="minorHAnsi" w:cstheme="minorHAnsi"/>
                <w:sz w:val="16"/>
                <w:szCs w:val="16"/>
                <w:lang w:eastAsia="fr-FR"/>
              </w:rPr>
            </w:pPr>
          </w:p>
          <w:p w14:paraId="28BB4BAE" w14:textId="77777777"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p>
        </w:tc>
        <w:tc>
          <w:tcPr>
            <w:tcW w:w="1357" w:type="dxa"/>
            <w:tcBorders>
              <w:top w:val="nil"/>
              <w:left w:val="nil"/>
              <w:bottom w:val="single" w:sz="4" w:space="0" w:color="auto"/>
              <w:right w:val="single" w:sz="4" w:space="0" w:color="auto"/>
            </w:tcBorders>
            <w:shd w:val="clear" w:color="auto" w:fill="FFF2CC" w:themeFill="accent4" w:themeFillTint="33"/>
            <w:noWrap/>
          </w:tcPr>
          <w:p w14:paraId="34531918" w14:textId="3DDB258E" w:rsidR="008F1BC9" w:rsidRPr="004D6210" w:rsidRDefault="008F1BC9" w:rsidP="00B20B29">
            <w:pPr>
              <w:spacing w:after="0" w:line="240" w:lineRule="auto"/>
              <w:jc w:val="left"/>
              <w:rPr>
                <w:rFonts w:asciiTheme="minorHAnsi" w:eastAsia="Times New Roman" w:hAnsiTheme="minorHAnsi" w:cstheme="minorHAnsi"/>
                <w:sz w:val="16"/>
                <w:szCs w:val="16"/>
                <w:lang w:eastAsia="fr-FR"/>
              </w:rPr>
            </w:pPr>
            <w:r w:rsidRPr="004D6210">
              <w:rPr>
                <w:rFonts w:asciiTheme="minorHAnsi" w:eastAsia="Times New Roman" w:hAnsiTheme="minorHAnsi" w:cstheme="minorHAnsi"/>
                <w:sz w:val="16"/>
                <w:szCs w:val="16"/>
                <w:lang w:eastAsia="fr-FR"/>
              </w:rPr>
              <w:t>TDRs prévus en vue de l’élaboration des PDL pour les 4 secteurs pilotes (</w:t>
            </w:r>
            <w:proofErr w:type="spellStart"/>
            <w:r w:rsidRPr="004D6210">
              <w:rPr>
                <w:rFonts w:asciiTheme="minorHAnsi" w:eastAsia="Times New Roman" w:hAnsiTheme="minorHAnsi" w:cstheme="minorHAnsi"/>
                <w:sz w:val="16"/>
                <w:szCs w:val="16"/>
                <w:lang w:eastAsia="fr-FR"/>
              </w:rPr>
              <w:t>Elanga</w:t>
            </w:r>
            <w:proofErr w:type="spellEnd"/>
            <w:r w:rsidRPr="004D6210">
              <w:rPr>
                <w:rFonts w:asciiTheme="minorHAnsi" w:eastAsia="Times New Roman" w:hAnsiTheme="minorHAnsi" w:cstheme="minorHAnsi"/>
                <w:sz w:val="16"/>
                <w:szCs w:val="16"/>
                <w:lang w:eastAsia="fr-FR"/>
              </w:rPr>
              <w:t xml:space="preserve">, </w:t>
            </w:r>
            <w:proofErr w:type="spellStart"/>
            <w:r w:rsidRPr="004D6210">
              <w:rPr>
                <w:rFonts w:asciiTheme="minorHAnsi" w:eastAsia="Times New Roman" w:hAnsiTheme="minorHAnsi" w:cstheme="minorHAnsi"/>
                <w:sz w:val="16"/>
                <w:szCs w:val="16"/>
                <w:lang w:eastAsia="fr-FR"/>
              </w:rPr>
              <w:t>Ekonda</w:t>
            </w:r>
            <w:proofErr w:type="spellEnd"/>
            <w:r w:rsidRPr="004D6210">
              <w:rPr>
                <w:rFonts w:asciiTheme="minorHAnsi" w:eastAsia="Times New Roman" w:hAnsiTheme="minorHAnsi" w:cstheme="minorHAnsi"/>
                <w:sz w:val="16"/>
                <w:szCs w:val="16"/>
                <w:lang w:eastAsia="fr-FR"/>
              </w:rPr>
              <w:t xml:space="preserve">, Lac Tomba et </w:t>
            </w:r>
            <w:proofErr w:type="spellStart"/>
            <w:r w:rsidRPr="004D6210">
              <w:rPr>
                <w:rFonts w:asciiTheme="minorHAnsi" w:eastAsia="Times New Roman" w:hAnsiTheme="minorHAnsi" w:cstheme="minorHAnsi"/>
                <w:sz w:val="16"/>
                <w:szCs w:val="16"/>
                <w:lang w:eastAsia="fr-FR"/>
              </w:rPr>
              <w:t>Bokatol</w:t>
            </w:r>
            <w:r w:rsidR="00B20B29">
              <w:rPr>
                <w:rFonts w:asciiTheme="minorHAnsi" w:eastAsia="Times New Roman" w:hAnsiTheme="minorHAnsi" w:cstheme="minorHAnsi"/>
                <w:sz w:val="16"/>
                <w:szCs w:val="16"/>
                <w:lang w:eastAsia="fr-FR"/>
              </w:rPr>
              <w:t>a</w:t>
            </w:r>
            <w:proofErr w:type="spellEnd"/>
            <w:r w:rsidR="00B20B29">
              <w:rPr>
                <w:rFonts w:asciiTheme="minorHAnsi" w:eastAsia="Times New Roman" w:hAnsiTheme="minorHAnsi" w:cstheme="minorHAnsi"/>
                <w:sz w:val="16"/>
                <w:szCs w:val="16"/>
                <w:lang w:eastAsia="fr-FR"/>
              </w:rPr>
              <w:t xml:space="preserve"> au courant de l’Exercice 2021</w:t>
            </w:r>
          </w:p>
        </w:tc>
        <w:tc>
          <w:tcPr>
            <w:tcW w:w="990" w:type="dxa"/>
            <w:tcBorders>
              <w:top w:val="nil"/>
              <w:left w:val="nil"/>
              <w:bottom w:val="single" w:sz="4" w:space="0" w:color="auto"/>
              <w:right w:val="single" w:sz="4" w:space="0" w:color="auto"/>
            </w:tcBorders>
            <w:shd w:val="clear" w:color="auto" w:fill="FFF2CC" w:themeFill="accent4" w:themeFillTint="33"/>
            <w:noWrap/>
            <w:vAlign w:val="center"/>
          </w:tcPr>
          <w:p w14:paraId="72F6811C" w14:textId="77777777" w:rsidR="008F1BC9" w:rsidRPr="00853837" w:rsidRDefault="008F1BC9" w:rsidP="008F1BC9">
            <w:pPr>
              <w:spacing w:after="0" w:line="240" w:lineRule="auto"/>
              <w:ind w:left="0" w:right="0" w:firstLine="0"/>
              <w:jc w:val="left"/>
              <w:rPr>
                <w:rFonts w:asciiTheme="minorHAnsi" w:eastAsia="Times New Roman" w:hAnsiTheme="minorHAnsi" w:cstheme="minorHAnsi"/>
                <w:sz w:val="16"/>
                <w:szCs w:val="16"/>
                <w:lang w:val="fr-FR" w:eastAsia="fr-FR"/>
              </w:rPr>
            </w:pPr>
          </w:p>
        </w:tc>
      </w:tr>
    </w:tbl>
    <w:p w14:paraId="5902200F" w14:textId="77777777" w:rsidR="00B20B29" w:rsidRPr="00B20B29" w:rsidRDefault="00B20B29" w:rsidP="003924DC">
      <w:pPr>
        <w:rPr>
          <w:highlight w:val="yellow"/>
        </w:rPr>
      </w:pPr>
      <w:bookmarkStart w:id="20" w:name="_Toc78207102"/>
    </w:p>
    <w:p w14:paraId="5FF7741E" w14:textId="45D333A4" w:rsidR="00697A90" w:rsidRPr="00B20B29" w:rsidRDefault="006D5D24" w:rsidP="0029284D">
      <w:pPr>
        <w:pStyle w:val="Titre1"/>
        <w:numPr>
          <w:ilvl w:val="0"/>
          <w:numId w:val="3"/>
        </w:numPr>
        <w:rPr>
          <w:rFonts w:asciiTheme="minorHAnsi" w:hAnsiTheme="minorHAnsi" w:cstheme="minorHAnsi"/>
          <w:sz w:val="22"/>
        </w:rPr>
      </w:pPr>
      <w:bookmarkStart w:id="21" w:name="_Toc79969592"/>
      <w:r w:rsidRPr="00B20B29">
        <w:rPr>
          <w:rFonts w:asciiTheme="minorHAnsi" w:hAnsiTheme="minorHAnsi" w:cstheme="minorHAnsi"/>
          <w:sz w:val="22"/>
        </w:rPr>
        <w:t xml:space="preserve">Contribution du programme à l’atteinte des </w:t>
      </w:r>
      <w:r w:rsidR="00FE4C0A" w:rsidRPr="00B20B29">
        <w:rPr>
          <w:rFonts w:asciiTheme="minorHAnsi" w:hAnsiTheme="minorHAnsi" w:cstheme="minorHAnsi"/>
          <w:sz w:val="22"/>
        </w:rPr>
        <w:t>Indicateurs harmonisés FONAREDD</w:t>
      </w:r>
      <w:r w:rsidR="000A67EC" w:rsidRPr="00B20B29">
        <w:rPr>
          <w:rFonts w:asciiTheme="minorHAnsi" w:hAnsiTheme="minorHAnsi" w:cstheme="minorHAnsi"/>
          <w:sz w:val="22"/>
        </w:rPr>
        <w:t>-</w:t>
      </w:r>
      <w:r w:rsidR="00FE4C0A" w:rsidRPr="00B20B29">
        <w:rPr>
          <w:rFonts w:asciiTheme="minorHAnsi" w:hAnsiTheme="minorHAnsi" w:cstheme="minorHAnsi"/>
          <w:sz w:val="22"/>
        </w:rPr>
        <w:t>CAFI</w:t>
      </w:r>
      <w:bookmarkEnd w:id="21"/>
      <w:r w:rsidR="00D37FF5" w:rsidRPr="00B20B29">
        <w:rPr>
          <w:rFonts w:asciiTheme="minorHAnsi" w:hAnsiTheme="minorHAnsi" w:cstheme="minorHAnsi"/>
          <w:sz w:val="22"/>
        </w:rPr>
        <w:t xml:space="preserve"> </w:t>
      </w:r>
      <w:bookmarkEnd w:id="20"/>
    </w:p>
    <w:p w14:paraId="2671FD68" w14:textId="5EDE021B" w:rsidR="00B17BA7" w:rsidRDefault="00B17BA7" w:rsidP="00B17BA7">
      <w:pPr>
        <w:rPr>
          <w:color w:val="000000" w:themeColor="text1"/>
        </w:rPr>
      </w:pPr>
      <w:r w:rsidRPr="005D7A87">
        <w:rPr>
          <w:color w:val="000000" w:themeColor="text1"/>
        </w:rPr>
        <w:t>Le Pro</w:t>
      </w:r>
      <w:r>
        <w:rPr>
          <w:color w:val="000000" w:themeColor="text1"/>
        </w:rPr>
        <w:t>gramme</w:t>
      </w:r>
      <w:r w:rsidRPr="005D7A87">
        <w:rPr>
          <w:color w:val="000000" w:themeColor="text1"/>
        </w:rPr>
        <w:t xml:space="preserve"> </w:t>
      </w:r>
      <w:r>
        <w:rPr>
          <w:color w:val="000000" w:themeColor="text1"/>
        </w:rPr>
        <w:t>contribue</w:t>
      </w:r>
      <w:r w:rsidRPr="005D7A87">
        <w:rPr>
          <w:color w:val="000000" w:themeColor="text1"/>
        </w:rPr>
        <w:t xml:space="preserve"> aux indicateurs </w:t>
      </w:r>
      <w:r>
        <w:rPr>
          <w:color w:val="000000" w:themeColor="text1"/>
        </w:rPr>
        <w:t xml:space="preserve">harmonisés FONAREDD-CAFI pour les </w:t>
      </w:r>
      <w:r w:rsidRPr="00D50F01">
        <w:t xml:space="preserve">6 composantes </w:t>
      </w:r>
      <w:r>
        <w:rPr>
          <w:color w:val="000000" w:themeColor="text1"/>
        </w:rPr>
        <w:t>du programme de la manière ci-après :</w:t>
      </w:r>
    </w:p>
    <w:p w14:paraId="0603BA07" w14:textId="77777777" w:rsidR="008B4C11" w:rsidRPr="005D7A87" w:rsidRDefault="008B4C11" w:rsidP="00B17BA7">
      <w:pPr>
        <w:rPr>
          <w:color w:val="000000" w:themeColor="text1"/>
        </w:rPr>
      </w:pPr>
    </w:p>
    <w:p w14:paraId="61736909" w14:textId="77777777" w:rsidR="00090EEA" w:rsidRDefault="00090EEA" w:rsidP="00090EEA">
      <w:pPr>
        <w:rPr>
          <w:b/>
          <w:color w:val="000000" w:themeColor="text1"/>
        </w:rPr>
      </w:pPr>
      <w:r>
        <w:rPr>
          <w:b/>
          <w:color w:val="000000" w:themeColor="text1"/>
        </w:rPr>
        <w:t xml:space="preserve">Composante Gouvernance </w:t>
      </w:r>
    </w:p>
    <w:p w14:paraId="450B16A7" w14:textId="2BA383F2" w:rsidR="00B17BA7" w:rsidRPr="00090EEA" w:rsidRDefault="00B17BA7" w:rsidP="00090EEA">
      <w:pPr>
        <w:pStyle w:val="Paragraphedeliste"/>
        <w:numPr>
          <w:ilvl w:val="0"/>
          <w:numId w:val="32"/>
        </w:numPr>
        <w:spacing w:line="240" w:lineRule="auto"/>
        <w:ind w:left="284" w:hanging="284"/>
        <w:rPr>
          <w:rFonts w:eastAsia="Times New Roman" w:cstheme="minorHAnsi"/>
          <w:color w:val="000000" w:themeColor="text1"/>
          <w:lang w:eastAsia="fr-FR"/>
        </w:rPr>
      </w:pPr>
      <w:r w:rsidRPr="00090EEA">
        <w:rPr>
          <w:rFonts w:eastAsia="Times New Roman" w:cstheme="minorHAnsi"/>
          <w:color w:val="000000" w:themeColor="text1"/>
          <w:lang w:eastAsia="fr-FR"/>
        </w:rPr>
        <w:t xml:space="preserve">Structures locales de gouvernance </w:t>
      </w:r>
      <w:r w:rsidR="00D64653" w:rsidRPr="00090EEA">
        <w:rPr>
          <w:rFonts w:eastAsia="Times New Roman" w:cstheme="minorHAnsi"/>
          <w:color w:val="000000" w:themeColor="text1"/>
          <w:lang w:eastAsia="fr-FR"/>
        </w:rPr>
        <w:t>(359</w:t>
      </w:r>
      <w:r w:rsidRPr="00090EEA">
        <w:rPr>
          <w:rFonts w:eastAsia="Times New Roman" w:cstheme="minorHAnsi"/>
          <w:color w:val="000000" w:themeColor="text1"/>
          <w:lang w:eastAsia="fr-FR"/>
        </w:rPr>
        <w:t xml:space="preserve"> CLD au niveau des t</w:t>
      </w:r>
      <w:r w:rsidR="0037156B" w:rsidRPr="00090EEA">
        <w:rPr>
          <w:rFonts w:eastAsia="Times New Roman" w:cstheme="minorHAnsi"/>
          <w:color w:val="000000" w:themeColor="text1"/>
          <w:lang w:eastAsia="fr-FR"/>
        </w:rPr>
        <w:t>erroirs villageois et 6 CARG au</w:t>
      </w:r>
      <w:r w:rsidR="00F428DB">
        <w:rPr>
          <w:rFonts w:eastAsia="Times New Roman" w:cstheme="minorHAnsi"/>
          <w:color w:val="000000" w:themeColor="text1"/>
          <w:lang w:eastAsia="fr-FR"/>
        </w:rPr>
        <w:t xml:space="preserve"> </w:t>
      </w:r>
      <w:r w:rsidRPr="00090EEA">
        <w:rPr>
          <w:rFonts w:eastAsia="Times New Roman" w:cstheme="minorHAnsi"/>
          <w:color w:val="000000" w:themeColor="text1"/>
          <w:lang w:eastAsia="fr-FR"/>
        </w:rPr>
        <w:t xml:space="preserve">niveau des secteurs et 1 CARG pour le territoire de </w:t>
      </w:r>
      <w:proofErr w:type="spellStart"/>
      <w:r w:rsidRPr="00090EEA">
        <w:rPr>
          <w:rFonts w:eastAsia="Times New Roman" w:cstheme="minorHAnsi"/>
          <w:color w:val="000000" w:themeColor="text1"/>
          <w:lang w:eastAsia="fr-FR"/>
        </w:rPr>
        <w:t>Bikoro</w:t>
      </w:r>
      <w:proofErr w:type="spellEnd"/>
      <w:r w:rsidRPr="00090EEA">
        <w:rPr>
          <w:rFonts w:eastAsia="Times New Roman" w:cstheme="minorHAnsi"/>
          <w:color w:val="000000" w:themeColor="text1"/>
          <w:lang w:eastAsia="fr-FR"/>
        </w:rPr>
        <w:t xml:space="preserve">) crées ou renforcées, dans lesquelles les femmes et peuples autochtones sont représentées </w:t>
      </w:r>
      <w:r w:rsidR="00D64653" w:rsidRPr="00090EEA">
        <w:rPr>
          <w:rFonts w:eastAsia="Times New Roman" w:cstheme="minorHAnsi"/>
          <w:color w:val="000000" w:themeColor="text1"/>
          <w:lang w:eastAsia="fr-FR"/>
        </w:rPr>
        <w:t>au-delà</w:t>
      </w:r>
      <w:r w:rsidR="003F0C3F" w:rsidRPr="00090EEA">
        <w:rPr>
          <w:rFonts w:eastAsia="Times New Roman" w:cstheme="minorHAnsi"/>
          <w:color w:val="000000" w:themeColor="text1"/>
          <w:lang w:eastAsia="fr-FR"/>
        </w:rPr>
        <w:t xml:space="preserve"> de 40</w:t>
      </w:r>
      <w:r w:rsidR="00D37FF5" w:rsidRPr="00090EEA">
        <w:rPr>
          <w:rFonts w:eastAsia="Times New Roman" w:cstheme="minorHAnsi"/>
          <w:color w:val="000000" w:themeColor="text1"/>
          <w:lang w:eastAsia="fr-FR"/>
        </w:rPr>
        <w:t>%,</w:t>
      </w:r>
      <w:r w:rsidRPr="00090EEA">
        <w:rPr>
          <w:rFonts w:eastAsia="Times New Roman" w:cstheme="minorHAnsi"/>
          <w:color w:val="000000" w:themeColor="text1"/>
          <w:lang w:eastAsia="fr-FR"/>
        </w:rPr>
        <w:t xml:space="preserve"> aux divers échelons administratifs, produits et mis en </w:t>
      </w:r>
      <w:r w:rsidR="00D37FF5" w:rsidRPr="00090EEA">
        <w:rPr>
          <w:rFonts w:eastAsia="Times New Roman" w:cstheme="minorHAnsi"/>
          <w:color w:val="000000" w:themeColor="text1"/>
          <w:lang w:eastAsia="fr-FR"/>
        </w:rPr>
        <w:t>œuvre :</w:t>
      </w:r>
      <w:r w:rsidRPr="00090EEA">
        <w:rPr>
          <w:rFonts w:eastAsia="Times New Roman" w:cstheme="minorHAnsi"/>
          <w:color w:val="000000" w:themeColor="text1"/>
          <w:lang w:eastAsia="fr-FR"/>
        </w:rPr>
        <w:t xml:space="preserve"> </w:t>
      </w:r>
      <w:r w:rsidR="003F0C3F" w:rsidRPr="00090EEA">
        <w:rPr>
          <w:rFonts w:eastAsia="Times New Roman" w:cstheme="minorHAnsi"/>
          <w:color w:val="000000" w:themeColor="text1"/>
          <w:lang w:eastAsia="fr-FR"/>
        </w:rPr>
        <w:t>Le prestataire recruté (ERND) a lancé la phase I des travaux qui couvriront dans un premier temps 4 secteurs (</w:t>
      </w:r>
      <w:proofErr w:type="spellStart"/>
      <w:r w:rsidR="003F0C3F" w:rsidRPr="00090EEA">
        <w:rPr>
          <w:rFonts w:eastAsia="Times New Roman" w:cstheme="minorHAnsi"/>
          <w:color w:val="000000" w:themeColor="text1"/>
          <w:lang w:eastAsia="fr-FR"/>
        </w:rPr>
        <w:t>Ekonda</w:t>
      </w:r>
      <w:proofErr w:type="spellEnd"/>
      <w:r w:rsidR="003F0C3F" w:rsidRPr="00090EEA">
        <w:rPr>
          <w:rFonts w:eastAsia="Times New Roman" w:cstheme="minorHAnsi"/>
          <w:color w:val="000000" w:themeColor="text1"/>
          <w:lang w:eastAsia="fr-FR"/>
        </w:rPr>
        <w:t xml:space="preserve">, </w:t>
      </w:r>
      <w:proofErr w:type="spellStart"/>
      <w:proofErr w:type="gramStart"/>
      <w:r w:rsidR="003F0C3F" w:rsidRPr="00090EEA">
        <w:rPr>
          <w:rFonts w:eastAsia="Times New Roman" w:cstheme="minorHAnsi"/>
          <w:color w:val="000000" w:themeColor="text1"/>
          <w:lang w:eastAsia="fr-FR"/>
        </w:rPr>
        <w:t>Elanga,Lac</w:t>
      </w:r>
      <w:proofErr w:type="spellEnd"/>
      <w:proofErr w:type="gramEnd"/>
      <w:r w:rsidR="003F0C3F" w:rsidRPr="00090EEA">
        <w:rPr>
          <w:rFonts w:eastAsia="Times New Roman" w:cstheme="minorHAnsi"/>
          <w:color w:val="000000" w:themeColor="text1"/>
          <w:lang w:eastAsia="fr-FR"/>
        </w:rPr>
        <w:t xml:space="preserve"> Tomba et </w:t>
      </w:r>
      <w:proofErr w:type="spellStart"/>
      <w:r w:rsidR="003F0C3F" w:rsidRPr="00090EEA">
        <w:rPr>
          <w:rFonts w:eastAsia="Times New Roman" w:cstheme="minorHAnsi"/>
          <w:color w:val="000000" w:themeColor="text1"/>
          <w:lang w:eastAsia="fr-FR"/>
        </w:rPr>
        <w:t>Bokatola</w:t>
      </w:r>
      <w:proofErr w:type="spellEnd"/>
      <w:r w:rsidR="003F0C3F" w:rsidRPr="00090EEA">
        <w:rPr>
          <w:rFonts w:eastAsia="Times New Roman" w:cstheme="minorHAnsi"/>
          <w:color w:val="000000" w:themeColor="text1"/>
          <w:lang w:eastAsia="fr-FR"/>
        </w:rPr>
        <w:t>)</w:t>
      </w:r>
      <w:r w:rsidRPr="00090EEA">
        <w:rPr>
          <w:rFonts w:eastAsia="Times New Roman" w:cstheme="minorHAnsi"/>
          <w:color w:val="000000" w:themeColor="text1"/>
          <w:lang w:eastAsia="fr-FR"/>
        </w:rPr>
        <w:t> ;</w:t>
      </w:r>
    </w:p>
    <w:p w14:paraId="2E151F8B" w14:textId="77777777" w:rsidR="00090EEA" w:rsidRPr="00090EEA" w:rsidRDefault="00090EEA" w:rsidP="00090EEA">
      <w:pPr>
        <w:spacing w:line="240" w:lineRule="auto"/>
        <w:ind w:left="284" w:hanging="284"/>
        <w:rPr>
          <w:b/>
          <w:color w:val="000000" w:themeColor="text1"/>
        </w:rPr>
      </w:pPr>
    </w:p>
    <w:p w14:paraId="5570DC1C" w14:textId="2E4C5642" w:rsidR="00B17BA7" w:rsidRDefault="00B17BA7" w:rsidP="00090EEA">
      <w:pPr>
        <w:pStyle w:val="Paragraphedeliste"/>
        <w:numPr>
          <w:ilvl w:val="0"/>
          <w:numId w:val="32"/>
        </w:numPr>
        <w:spacing w:after="0" w:line="240" w:lineRule="auto"/>
        <w:ind w:left="284" w:right="0" w:hanging="284"/>
        <w:rPr>
          <w:rFonts w:eastAsia="Times New Roman" w:cstheme="minorHAnsi"/>
          <w:color w:val="000000" w:themeColor="text1"/>
          <w:lang w:eastAsia="fr-FR"/>
        </w:rPr>
      </w:pPr>
      <w:r>
        <w:rPr>
          <w:rFonts w:eastAsia="Times New Roman" w:cstheme="minorHAnsi"/>
          <w:color w:val="000000" w:themeColor="text1"/>
          <w:lang w:eastAsia="fr-FR"/>
        </w:rPr>
        <w:t>P</w:t>
      </w:r>
      <w:r w:rsidRPr="00DD60CD">
        <w:rPr>
          <w:rFonts w:eastAsia="Times New Roman" w:cstheme="minorHAnsi"/>
          <w:color w:val="000000" w:themeColor="text1"/>
          <w:lang w:eastAsia="fr-FR"/>
        </w:rPr>
        <w:t xml:space="preserve">lateforme de concertation multi-acteurs faîtière, aux mandats élargis, mis en place au niveau de la Province et opérationnelle : les TDR de la </w:t>
      </w:r>
      <w:r w:rsidR="00D64653" w:rsidRPr="00DD60CD">
        <w:rPr>
          <w:rFonts w:eastAsia="Times New Roman" w:cstheme="minorHAnsi"/>
          <w:color w:val="000000" w:themeColor="text1"/>
          <w:lang w:eastAsia="fr-FR"/>
        </w:rPr>
        <w:t>plateforme</w:t>
      </w:r>
      <w:r>
        <w:rPr>
          <w:rFonts w:eastAsia="Times New Roman" w:cstheme="minorHAnsi"/>
          <w:color w:val="000000" w:themeColor="text1"/>
          <w:lang w:eastAsia="fr-FR"/>
        </w:rPr>
        <w:t xml:space="preserve"> ont déjà été validés, membres constitutifs identifiés et première réunion de prise de contact tenue le 29 août 2020 ;</w:t>
      </w:r>
    </w:p>
    <w:p w14:paraId="294D53D2" w14:textId="77777777" w:rsidR="00090EEA" w:rsidRDefault="00090EEA" w:rsidP="00090EEA">
      <w:pPr>
        <w:pStyle w:val="Paragraphedeliste"/>
        <w:spacing w:after="0" w:line="240" w:lineRule="auto"/>
        <w:ind w:left="284" w:right="0" w:hanging="284"/>
        <w:rPr>
          <w:rFonts w:eastAsia="Times New Roman" w:cstheme="minorHAnsi"/>
          <w:color w:val="000000" w:themeColor="text1"/>
          <w:lang w:eastAsia="fr-FR"/>
        </w:rPr>
      </w:pPr>
    </w:p>
    <w:p w14:paraId="65B8F709" w14:textId="0FF60F66" w:rsidR="00B17BA7" w:rsidRDefault="00B17BA7" w:rsidP="00090EEA">
      <w:pPr>
        <w:pStyle w:val="Paragraphedeliste"/>
        <w:numPr>
          <w:ilvl w:val="0"/>
          <w:numId w:val="32"/>
        </w:numPr>
        <w:spacing w:after="0" w:line="240" w:lineRule="auto"/>
        <w:ind w:left="284" w:right="0" w:hanging="284"/>
        <w:rPr>
          <w:rFonts w:eastAsia="Times New Roman" w:cstheme="minorHAnsi"/>
          <w:color w:val="000000" w:themeColor="text1"/>
          <w:lang w:eastAsia="fr-FR"/>
        </w:rPr>
      </w:pPr>
      <w:r>
        <w:rPr>
          <w:rFonts w:eastAsia="Times New Roman" w:cstheme="minorHAnsi"/>
          <w:color w:val="000000" w:themeColor="text1"/>
          <w:lang w:eastAsia="fr-FR"/>
        </w:rPr>
        <w:t>Système de Gestion des Plaintes et Ret</w:t>
      </w:r>
      <w:r w:rsidRPr="00DD60CD">
        <w:rPr>
          <w:rFonts w:eastAsia="Times New Roman" w:cstheme="minorHAnsi"/>
          <w:color w:val="000000" w:themeColor="text1"/>
          <w:lang w:eastAsia="fr-FR"/>
        </w:rPr>
        <w:t>ours</w:t>
      </w:r>
      <w:r>
        <w:rPr>
          <w:rFonts w:eastAsia="Times New Roman" w:cstheme="minorHAnsi"/>
          <w:color w:val="000000" w:themeColor="text1"/>
          <w:lang w:eastAsia="fr-FR"/>
        </w:rPr>
        <w:t xml:space="preserve"> (MPGR) et un mécanisme de gestion des </w:t>
      </w:r>
      <w:r w:rsidRPr="00DD60CD">
        <w:rPr>
          <w:rFonts w:eastAsia="Times New Roman" w:cstheme="minorHAnsi"/>
          <w:color w:val="000000" w:themeColor="text1"/>
          <w:lang w:eastAsia="fr-FR"/>
        </w:rPr>
        <w:t xml:space="preserve">Sauvegardes </w:t>
      </w:r>
      <w:r w:rsidR="00F428DB">
        <w:rPr>
          <w:rFonts w:eastAsia="Times New Roman" w:cstheme="minorHAnsi"/>
          <w:color w:val="000000" w:themeColor="text1"/>
          <w:lang w:eastAsia="fr-FR"/>
        </w:rPr>
        <w:t>pour le programme</w:t>
      </w:r>
      <w:r w:rsidR="00863285">
        <w:rPr>
          <w:rFonts w:eastAsia="Times New Roman" w:cstheme="minorHAnsi"/>
          <w:color w:val="000000" w:themeColor="text1"/>
          <w:lang w:eastAsia="fr-FR"/>
        </w:rPr>
        <w:t>,</w:t>
      </w:r>
      <w:r w:rsidR="00F428DB">
        <w:rPr>
          <w:rFonts w:eastAsia="Times New Roman" w:cstheme="minorHAnsi"/>
          <w:color w:val="000000" w:themeColor="text1"/>
          <w:lang w:eastAsia="fr-FR"/>
        </w:rPr>
        <w:t xml:space="preserve"> </w:t>
      </w:r>
      <w:r w:rsidR="00D64653">
        <w:rPr>
          <w:rFonts w:eastAsia="Times New Roman" w:cstheme="minorHAnsi"/>
          <w:color w:val="000000" w:themeColor="text1"/>
          <w:lang w:eastAsia="fr-FR"/>
        </w:rPr>
        <w:t xml:space="preserve">applicables </w:t>
      </w:r>
      <w:r w:rsidR="00D64653" w:rsidRPr="00DD60CD">
        <w:rPr>
          <w:rFonts w:eastAsia="Times New Roman" w:cstheme="minorHAnsi"/>
          <w:color w:val="000000" w:themeColor="text1"/>
          <w:lang w:eastAsia="fr-FR"/>
        </w:rPr>
        <w:t>au</w:t>
      </w:r>
      <w:r w:rsidRPr="00DD60CD">
        <w:rPr>
          <w:rFonts w:eastAsia="Times New Roman" w:cstheme="minorHAnsi"/>
          <w:color w:val="000000" w:themeColor="text1"/>
          <w:lang w:eastAsia="fr-FR"/>
        </w:rPr>
        <w:t xml:space="preserve"> mécanisme REDD+</w:t>
      </w:r>
      <w:r w:rsidR="00F428DB">
        <w:rPr>
          <w:rFonts w:eastAsia="Times New Roman" w:cstheme="minorHAnsi"/>
          <w:color w:val="000000" w:themeColor="text1"/>
          <w:lang w:eastAsia="fr-FR"/>
        </w:rPr>
        <w:t xml:space="preserve"> </w:t>
      </w:r>
      <w:r>
        <w:rPr>
          <w:rFonts w:eastAsia="Times New Roman" w:cstheme="minorHAnsi"/>
          <w:color w:val="000000" w:themeColor="text1"/>
          <w:lang w:eastAsia="fr-FR"/>
        </w:rPr>
        <w:t xml:space="preserve">et à d’autres </w:t>
      </w:r>
      <w:r w:rsidR="00D64653">
        <w:rPr>
          <w:rFonts w:eastAsia="Times New Roman" w:cstheme="minorHAnsi"/>
          <w:color w:val="000000" w:themeColor="text1"/>
          <w:lang w:eastAsia="fr-FR"/>
        </w:rPr>
        <w:t xml:space="preserve">domaines </w:t>
      </w:r>
      <w:r w:rsidR="00D64653" w:rsidRPr="00DD60CD">
        <w:rPr>
          <w:rFonts w:eastAsia="Times New Roman" w:cstheme="minorHAnsi"/>
          <w:color w:val="000000" w:themeColor="text1"/>
          <w:lang w:eastAsia="fr-FR"/>
        </w:rPr>
        <w:t>aux</w:t>
      </w:r>
      <w:r w:rsidRPr="00DD60CD">
        <w:rPr>
          <w:rFonts w:eastAsia="Times New Roman" w:cstheme="minorHAnsi"/>
          <w:color w:val="000000" w:themeColor="text1"/>
          <w:lang w:eastAsia="fr-FR"/>
        </w:rPr>
        <w:t xml:space="preserve"> divers </w:t>
      </w:r>
      <w:r w:rsidR="00D64653" w:rsidRPr="00DD60CD">
        <w:rPr>
          <w:rFonts w:eastAsia="Times New Roman" w:cstheme="minorHAnsi"/>
          <w:color w:val="000000" w:themeColor="text1"/>
          <w:lang w:eastAsia="fr-FR"/>
        </w:rPr>
        <w:t>échelons</w:t>
      </w:r>
      <w:r w:rsidRPr="00DD60CD">
        <w:rPr>
          <w:rFonts w:eastAsia="Times New Roman" w:cstheme="minorHAnsi"/>
          <w:color w:val="000000" w:themeColor="text1"/>
          <w:lang w:eastAsia="fr-FR"/>
        </w:rPr>
        <w:t xml:space="preserve"> des entités administratives mis en place et/ou renforcé et fonctionnel : </w:t>
      </w:r>
      <w:r>
        <w:rPr>
          <w:rFonts w:eastAsia="Times New Roman" w:cstheme="minorHAnsi"/>
          <w:color w:val="000000" w:themeColor="text1"/>
          <w:lang w:eastAsia="fr-FR"/>
        </w:rPr>
        <w:t>le</w:t>
      </w:r>
      <w:r w:rsidRPr="00DD60CD">
        <w:rPr>
          <w:rFonts w:eastAsia="Times New Roman" w:cstheme="minorHAnsi"/>
          <w:color w:val="000000" w:themeColor="text1"/>
          <w:lang w:eastAsia="fr-FR"/>
        </w:rPr>
        <w:t xml:space="preserve"> mécanisme de gestion des plaintes a été déjà validé par la première réunion du </w:t>
      </w:r>
      <w:r w:rsidR="003F0C3F" w:rsidRPr="00DD60CD">
        <w:rPr>
          <w:rFonts w:eastAsia="Times New Roman" w:cstheme="minorHAnsi"/>
          <w:color w:val="000000" w:themeColor="text1"/>
          <w:lang w:eastAsia="fr-FR"/>
        </w:rPr>
        <w:t>COPIL</w:t>
      </w:r>
      <w:r w:rsidR="003F0C3F">
        <w:rPr>
          <w:rFonts w:eastAsia="Times New Roman" w:cstheme="minorHAnsi"/>
          <w:color w:val="000000" w:themeColor="text1"/>
          <w:lang w:eastAsia="fr-FR"/>
        </w:rPr>
        <w:t xml:space="preserve">, puis </w:t>
      </w:r>
      <w:r>
        <w:rPr>
          <w:rFonts w:eastAsia="Times New Roman" w:cstheme="minorHAnsi"/>
          <w:color w:val="000000" w:themeColor="text1"/>
          <w:lang w:eastAsia="fr-FR"/>
        </w:rPr>
        <w:t xml:space="preserve">soumis à des consultations élargies et validé par FONAREDD au premier niveau </w:t>
      </w:r>
      <w:r w:rsidRPr="00D02EBE">
        <w:rPr>
          <w:rFonts w:eastAsia="Times New Roman" w:cstheme="minorHAnsi"/>
          <w:color w:val="000000" w:themeColor="text1"/>
          <w:lang w:eastAsia="fr-FR"/>
        </w:rPr>
        <w:t xml:space="preserve">et </w:t>
      </w:r>
      <w:r>
        <w:rPr>
          <w:rFonts w:eastAsia="Times New Roman" w:cstheme="minorHAnsi"/>
          <w:color w:val="000000" w:themeColor="text1"/>
          <w:lang w:eastAsia="fr-FR"/>
        </w:rPr>
        <w:t xml:space="preserve">devient </w:t>
      </w:r>
      <w:r w:rsidR="003F0C3F">
        <w:rPr>
          <w:rFonts w:eastAsia="Times New Roman" w:cstheme="minorHAnsi"/>
          <w:color w:val="000000" w:themeColor="text1"/>
          <w:lang w:eastAsia="fr-FR"/>
        </w:rPr>
        <w:t>dès lors</w:t>
      </w:r>
      <w:r>
        <w:rPr>
          <w:rFonts w:eastAsia="Times New Roman" w:cstheme="minorHAnsi"/>
          <w:color w:val="000000" w:themeColor="text1"/>
          <w:lang w:eastAsia="fr-FR"/>
        </w:rPr>
        <w:t xml:space="preserve"> exécutoire</w:t>
      </w:r>
      <w:r w:rsidR="003F0C3F">
        <w:rPr>
          <w:rFonts w:eastAsia="Times New Roman" w:cstheme="minorHAnsi"/>
          <w:color w:val="000000" w:themeColor="text1"/>
          <w:lang w:eastAsia="fr-FR"/>
        </w:rPr>
        <w:t>. Une base des données sur les plaintes reçus a été constituée, permettant ainsi de suivre les suites réservées au traitement de chaque plainte dont quelques-unes ont été déjà reçu et traitées</w:t>
      </w:r>
      <w:r>
        <w:rPr>
          <w:rFonts w:eastAsia="Times New Roman" w:cstheme="minorHAnsi"/>
          <w:color w:val="000000" w:themeColor="text1"/>
          <w:lang w:eastAsia="fr-FR"/>
        </w:rPr>
        <w:t> ;</w:t>
      </w:r>
    </w:p>
    <w:p w14:paraId="45F2510E" w14:textId="77777777" w:rsidR="00D37FF5" w:rsidRDefault="00D37FF5" w:rsidP="00090EEA">
      <w:pPr>
        <w:pStyle w:val="Paragraphedeliste"/>
        <w:spacing w:after="0" w:line="240" w:lineRule="auto"/>
        <w:ind w:left="284" w:right="0" w:hanging="284"/>
        <w:rPr>
          <w:rFonts w:eastAsia="Times New Roman" w:cstheme="minorHAnsi"/>
          <w:color w:val="000000" w:themeColor="text1"/>
          <w:lang w:eastAsia="fr-FR"/>
        </w:rPr>
      </w:pPr>
    </w:p>
    <w:p w14:paraId="03E9FE72" w14:textId="2F7AB948" w:rsidR="00B17BA7" w:rsidRDefault="00B17BA7" w:rsidP="00090EEA">
      <w:pPr>
        <w:pStyle w:val="Paragraphedeliste"/>
        <w:numPr>
          <w:ilvl w:val="0"/>
          <w:numId w:val="32"/>
        </w:numPr>
        <w:spacing w:after="0" w:line="240" w:lineRule="auto"/>
        <w:ind w:left="284" w:right="0" w:hanging="284"/>
        <w:rPr>
          <w:rFonts w:eastAsia="Times New Roman" w:cstheme="minorHAnsi"/>
          <w:color w:val="000000" w:themeColor="text1"/>
          <w:lang w:eastAsia="fr-FR"/>
        </w:rPr>
      </w:pPr>
      <w:r w:rsidRPr="00DD60CD">
        <w:rPr>
          <w:rFonts w:eastAsia="Times New Roman" w:cstheme="minorHAnsi"/>
          <w:color w:val="000000" w:themeColor="text1"/>
          <w:lang w:eastAsia="fr-FR"/>
        </w:rPr>
        <w:t xml:space="preserve">Organisations et associations paysannes locales nées et/ou redynamisées suite à l'émergence d'une dynamique interne de développement appuyées et activement engagées dans les CLD ainsi que dans la planification et gestion au niveau terroir et des ETD : Le </w:t>
      </w:r>
      <w:r>
        <w:rPr>
          <w:rFonts w:eastAsia="Times New Roman" w:cstheme="minorHAnsi"/>
          <w:color w:val="000000" w:themeColor="text1"/>
          <w:lang w:eastAsia="fr-FR"/>
        </w:rPr>
        <w:t>programme</w:t>
      </w:r>
      <w:r w:rsidRPr="00DD60CD">
        <w:rPr>
          <w:rFonts w:eastAsia="Times New Roman" w:cstheme="minorHAnsi"/>
          <w:color w:val="000000" w:themeColor="text1"/>
          <w:lang w:eastAsia="fr-FR"/>
        </w:rPr>
        <w:t xml:space="preserve"> a planifié l’organisation des séances de renforcement de capacité des organisations des populations autochtones de la province </w:t>
      </w:r>
      <w:r w:rsidRPr="00DD60CD">
        <w:rPr>
          <w:rFonts w:eastAsia="Times New Roman" w:cstheme="minorHAnsi"/>
          <w:color w:val="000000" w:themeColor="text1"/>
          <w:lang w:eastAsia="fr-FR"/>
        </w:rPr>
        <w:lastRenderedPageBreak/>
        <w:t>de l’Equateur</w:t>
      </w:r>
      <w:r>
        <w:rPr>
          <w:rFonts w:eastAsia="Times New Roman" w:cstheme="minorHAnsi"/>
          <w:color w:val="000000" w:themeColor="text1"/>
          <w:lang w:eastAsia="fr-FR"/>
        </w:rPr>
        <w:t xml:space="preserve"> et travaille avec les administrations </w:t>
      </w:r>
      <w:r w:rsidR="00D64653">
        <w:rPr>
          <w:rFonts w:eastAsia="Times New Roman" w:cstheme="minorHAnsi"/>
          <w:color w:val="000000" w:themeColor="text1"/>
          <w:lang w:eastAsia="fr-FR"/>
        </w:rPr>
        <w:t>déconcentrées</w:t>
      </w:r>
      <w:r>
        <w:rPr>
          <w:rFonts w:eastAsia="Times New Roman" w:cstheme="minorHAnsi"/>
          <w:color w:val="000000" w:themeColor="text1"/>
          <w:lang w:eastAsia="fr-FR"/>
        </w:rPr>
        <w:t xml:space="preserve">, renforcées en capacités, pour un </w:t>
      </w:r>
      <w:r w:rsidR="00D64653">
        <w:rPr>
          <w:rFonts w:eastAsia="Times New Roman" w:cstheme="minorHAnsi"/>
          <w:color w:val="000000" w:themeColor="text1"/>
          <w:lang w:eastAsia="fr-FR"/>
        </w:rPr>
        <w:t>accompagnement</w:t>
      </w:r>
      <w:r>
        <w:rPr>
          <w:rFonts w:eastAsia="Times New Roman" w:cstheme="minorHAnsi"/>
          <w:color w:val="000000" w:themeColor="text1"/>
          <w:lang w:eastAsia="fr-FR"/>
        </w:rPr>
        <w:t xml:space="preserve"> de proximité auprès des communautés bénéficiaires.</w:t>
      </w:r>
    </w:p>
    <w:p w14:paraId="55B4A01B" w14:textId="77777777" w:rsidR="00D37FF5" w:rsidRDefault="00D37FF5" w:rsidP="00090EEA">
      <w:pPr>
        <w:pStyle w:val="Paragraphedeliste"/>
        <w:spacing w:after="0" w:line="240" w:lineRule="auto"/>
        <w:ind w:left="284" w:right="0" w:hanging="284"/>
        <w:rPr>
          <w:rFonts w:eastAsia="Times New Roman" w:cstheme="minorHAnsi"/>
          <w:color w:val="000000" w:themeColor="text1"/>
          <w:lang w:eastAsia="fr-FR"/>
        </w:rPr>
      </w:pPr>
    </w:p>
    <w:p w14:paraId="2037AC2A" w14:textId="2CD4615F" w:rsidR="00762010" w:rsidRPr="00DD60CD" w:rsidRDefault="00762010" w:rsidP="00090EEA">
      <w:pPr>
        <w:pStyle w:val="Paragraphedeliste"/>
        <w:numPr>
          <w:ilvl w:val="0"/>
          <w:numId w:val="32"/>
        </w:numPr>
        <w:spacing w:after="0" w:line="240" w:lineRule="auto"/>
        <w:ind w:left="284" w:right="0" w:hanging="284"/>
        <w:rPr>
          <w:rFonts w:eastAsia="Times New Roman" w:cstheme="minorHAnsi"/>
          <w:color w:val="000000" w:themeColor="text1"/>
          <w:lang w:eastAsia="fr-FR"/>
        </w:rPr>
      </w:pPr>
      <w:r>
        <w:rPr>
          <w:rFonts w:eastAsia="Times New Roman" w:cstheme="minorHAnsi"/>
          <w:color w:val="000000" w:themeColor="text1"/>
          <w:lang w:eastAsia="fr-FR"/>
        </w:rPr>
        <w:t>Promotion de la légalité en matière de l’exploitation forestière : le programme a pu mobiliser, dans le cadre du volet, des fonds additionnels auprès du programme APV-</w:t>
      </w:r>
      <w:proofErr w:type="spellStart"/>
      <w:r>
        <w:rPr>
          <w:rFonts w:eastAsia="Times New Roman" w:cstheme="minorHAnsi"/>
          <w:color w:val="000000" w:themeColor="text1"/>
          <w:lang w:eastAsia="fr-FR"/>
        </w:rPr>
        <w:t>Flegt</w:t>
      </w:r>
      <w:proofErr w:type="spellEnd"/>
      <w:r>
        <w:rPr>
          <w:rFonts w:eastAsia="Times New Roman" w:cstheme="minorHAnsi"/>
          <w:color w:val="000000" w:themeColor="text1"/>
          <w:lang w:eastAsia="fr-FR"/>
        </w:rPr>
        <w:t xml:space="preserve"> de l’UE géré par la FAO au niveau du Siège en faveur du REPALEF qui a travaillé en étroite collaboration avec le PIREDD Equateur. Le projet a particulièrement visé la mise à niveau, en matière de la règlementation, des exploitants forestiers artisanaux et les agents de l’Administration déconcentrée en charge de la gestion des forêts. Les acquis de ce projet, qui arrive à terme en juillet, seront capitalisés par le PIREDD Equateur et valorisés pour promouvoir la légalité de l’exploitation forestière dans la province.</w:t>
      </w:r>
    </w:p>
    <w:p w14:paraId="42D31DA7" w14:textId="77777777" w:rsidR="00B17BA7" w:rsidRPr="005D7A87" w:rsidRDefault="00B17BA7" w:rsidP="00B17BA7">
      <w:pPr>
        <w:spacing w:after="0" w:line="240" w:lineRule="auto"/>
        <w:rPr>
          <w:rFonts w:eastAsia="Times New Roman"/>
          <w:color w:val="000000" w:themeColor="text1"/>
          <w:sz w:val="20"/>
          <w:szCs w:val="20"/>
          <w:lang w:eastAsia="fr-FR"/>
        </w:rPr>
      </w:pPr>
    </w:p>
    <w:p w14:paraId="38255906" w14:textId="77777777" w:rsidR="00B17BA7" w:rsidRPr="005D7A87" w:rsidRDefault="00B17BA7" w:rsidP="00B17BA7">
      <w:pPr>
        <w:rPr>
          <w:b/>
          <w:color w:val="000000" w:themeColor="text1"/>
        </w:rPr>
      </w:pPr>
      <w:r w:rsidRPr="005D7A87">
        <w:rPr>
          <w:b/>
          <w:color w:val="000000" w:themeColor="text1"/>
        </w:rPr>
        <w:t xml:space="preserve">Composante Aménagement du territoire </w:t>
      </w:r>
    </w:p>
    <w:p w14:paraId="0BD50E5B" w14:textId="5D560708" w:rsidR="00B17BA7" w:rsidRPr="00090EEA" w:rsidRDefault="00F428DB" w:rsidP="00090EEA">
      <w:pPr>
        <w:pStyle w:val="Paragraphedeliste"/>
        <w:numPr>
          <w:ilvl w:val="0"/>
          <w:numId w:val="31"/>
        </w:numPr>
        <w:spacing w:after="0" w:line="240" w:lineRule="auto"/>
        <w:ind w:left="284" w:hanging="284"/>
        <w:rPr>
          <w:rFonts w:eastAsia="Times New Roman" w:cstheme="minorHAnsi"/>
          <w:color w:val="000000" w:themeColor="text1"/>
          <w:lang w:eastAsia="fr-FR"/>
        </w:rPr>
      </w:pPr>
      <w:r>
        <w:rPr>
          <w:rFonts w:eastAsia="Times New Roman" w:cstheme="minorHAnsi"/>
          <w:color w:val="000000" w:themeColor="text1"/>
          <w:lang w:eastAsia="fr-FR"/>
        </w:rPr>
        <w:t>Lancement par le projet</w:t>
      </w:r>
      <w:r w:rsidR="00B17BA7" w:rsidRPr="00090EEA">
        <w:rPr>
          <w:rFonts w:eastAsia="Times New Roman" w:cstheme="minorHAnsi"/>
          <w:color w:val="000000" w:themeColor="text1"/>
          <w:lang w:eastAsia="fr-FR"/>
        </w:rPr>
        <w:t>, en décembre 2020,</w:t>
      </w:r>
      <w:r>
        <w:rPr>
          <w:rFonts w:eastAsia="Times New Roman" w:cstheme="minorHAnsi"/>
          <w:color w:val="000000" w:themeColor="text1"/>
          <w:lang w:eastAsia="fr-FR"/>
        </w:rPr>
        <w:t xml:space="preserve"> de</w:t>
      </w:r>
      <w:r w:rsidR="00B17BA7" w:rsidRPr="00090EEA">
        <w:rPr>
          <w:rFonts w:eastAsia="Times New Roman" w:cstheme="minorHAnsi"/>
          <w:color w:val="000000" w:themeColor="text1"/>
          <w:lang w:eastAsia="fr-FR"/>
        </w:rPr>
        <w:t xml:space="preserve"> la revue prospective de l’aménagement du territoire et macro-zonage réalisés à l’échelle de la province par rapport aux enjeux de la préservation des tourbières et estimation des tendances de la déforestation dans la zone du projet avec l'assistance du programme SNSF (NRF et MRV). Par ailleurs, le Programme </w:t>
      </w:r>
      <w:r w:rsidR="00762010" w:rsidRPr="00090EEA">
        <w:rPr>
          <w:rFonts w:eastAsia="Times New Roman" w:cstheme="minorHAnsi"/>
          <w:color w:val="000000" w:themeColor="text1"/>
          <w:lang w:eastAsia="fr-FR"/>
        </w:rPr>
        <w:t>contribue</w:t>
      </w:r>
      <w:r w:rsidR="00B17BA7" w:rsidRPr="00090EEA">
        <w:rPr>
          <w:rFonts w:eastAsia="Times New Roman" w:cstheme="minorHAnsi"/>
          <w:color w:val="000000" w:themeColor="text1"/>
          <w:lang w:eastAsia="fr-FR"/>
        </w:rPr>
        <w:t xml:space="preserve"> aux consultations nationales dans le cadre des </w:t>
      </w:r>
      <w:r w:rsidR="00D64653" w:rsidRPr="00090EEA">
        <w:rPr>
          <w:rFonts w:eastAsia="Times New Roman" w:cstheme="minorHAnsi"/>
          <w:color w:val="000000" w:themeColor="text1"/>
          <w:lang w:eastAsia="fr-FR"/>
        </w:rPr>
        <w:t>réflexions</w:t>
      </w:r>
      <w:r w:rsidR="00B17BA7" w:rsidRPr="00090EEA">
        <w:rPr>
          <w:rFonts w:eastAsia="Times New Roman" w:cstheme="minorHAnsi"/>
          <w:color w:val="000000" w:themeColor="text1"/>
          <w:lang w:eastAsia="fr-FR"/>
        </w:rPr>
        <w:t xml:space="preserve"> sur la préservation des tourbières dans le cadre de </w:t>
      </w:r>
      <w:r w:rsidR="00D64653" w:rsidRPr="00090EEA">
        <w:rPr>
          <w:rFonts w:eastAsia="Times New Roman" w:cstheme="minorHAnsi"/>
          <w:color w:val="000000" w:themeColor="text1"/>
          <w:lang w:eastAsia="fr-FR"/>
        </w:rPr>
        <w:t>l’</w:t>
      </w:r>
      <w:r w:rsidR="00B17BA7" w:rsidRPr="00090EEA">
        <w:rPr>
          <w:rFonts w:eastAsia="Times New Roman" w:cstheme="minorHAnsi"/>
          <w:color w:val="000000" w:themeColor="text1"/>
          <w:lang w:eastAsia="fr-FR"/>
        </w:rPr>
        <w:t xml:space="preserve">initiative FAO/PNUE appuyée par IKI et participe dans l’animation des séances des </w:t>
      </w:r>
      <w:r w:rsidR="00D64653" w:rsidRPr="00090EEA">
        <w:rPr>
          <w:rFonts w:eastAsia="Times New Roman" w:cstheme="minorHAnsi"/>
          <w:color w:val="000000" w:themeColor="text1"/>
          <w:lang w:eastAsia="fr-FR"/>
        </w:rPr>
        <w:t>réflexions</w:t>
      </w:r>
      <w:r w:rsidR="00B17BA7" w:rsidRPr="00090EEA">
        <w:rPr>
          <w:rFonts w:eastAsia="Times New Roman" w:cstheme="minorHAnsi"/>
          <w:color w:val="000000" w:themeColor="text1"/>
          <w:lang w:eastAsia="fr-FR"/>
        </w:rPr>
        <w:t xml:space="preserve"> prospectives sur les grands enjeux et défis en matière de l’aménagement du territoire au travers des groupes de travail spécialement constitués.</w:t>
      </w:r>
    </w:p>
    <w:p w14:paraId="63A74919" w14:textId="77777777" w:rsidR="00D37FF5" w:rsidRPr="00612368" w:rsidRDefault="00D37FF5" w:rsidP="00090EEA">
      <w:pPr>
        <w:spacing w:after="0" w:line="240" w:lineRule="auto"/>
        <w:ind w:left="284" w:hanging="284"/>
        <w:rPr>
          <w:rFonts w:eastAsia="Times New Roman" w:cstheme="minorHAnsi"/>
          <w:color w:val="000000" w:themeColor="text1"/>
          <w:lang w:eastAsia="fr-FR"/>
        </w:rPr>
      </w:pPr>
    </w:p>
    <w:p w14:paraId="07945E01" w14:textId="6031EC54" w:rsidR="00B17BA7" w:rsidRPr="00090EEA" w:rsidRDefault="00B17BA7" w:rsidP="00090EEA">
      <w:pPr>
        <w:pStyle w:val="Paragraphedeliste"/>
        <w:numPr>
          <w:ilvl w:val="0"/>
          <w:numId w:val="31"/>
        </w:numPr>
        <w:spacing w:after="0" w:line="240" w:lineRule="auto"/>
        <w:ind w:left="284" w:hanging="284"/>
        <w:rPr>
          <w:rFonts w:eastAsia="Times New Roman" w:cstheme="minorHAnsi"/>
          <w:color w:val="000000" w:themeColor="text1"/>
          <w:lang w:eastAsia="fr-FR"/>
        </w:rPr>
      </w:pPr>
      <w:r w:rsidRPr="00090EEA">
        <w:rPr>
          <w:rFonts w:eastAsia="Times New Roman" w:cstheme="minorHAnsi"/>
          <w:color w:val="000000" w:themeColor="text1"/>
          <w:lang w:eastAsia="fr-FR"/>
        </w:rPr>
        <w:t xml:space="preserve">Plans locaux d'affectation des terres (PLAT) produits à l'échelle de terroirs ou de groupements villageois et cartographiés, approuvés par les instances compétentes (et progressivement et respectivement fédérés à l'échelle des secteurs et de territoires pour alimenter le PPAT à l'échelle de province : Un prestataire des services (GASHE) a été recruté </w:t>
      </w:r>
      <w:proofErr w:type="gramStart"/>
      <w:r w:rsidRPr="00090EEA">
        <w:rPr>
          <w:rFonts w:eastAsia="Times New Roman" w:cstheme="minorHAnsi"/>
          <w:color w:val="000000" w:themeColor="text1"/>
          <w:lang w:eastAsia="fr-FR"/>
        </w:rPr>
        <w:t>suite à</w:t>
      </w:r>
      <w:proofErr w:type="gramEnd"/>
      <w:r w:rsidRPr="00090EEA">
        <w:rPr>
          <w:rFonts w:eastAsia="Times New Roman" w:cstheme="minorHAnsi"/>
          <w:color w:val="000000" w:themeColor="text1"/>
          <w:lang w:eastAsia="fr-FR"/>
        </w:rPr>
        <w:t xml:space="preserve"> l’appel à manifestation d’intérêt et est actuellement déployé sur le terrain ;</w:t>
      </w:r>
    </w:p>
    <w:p w14:paraId="75CF6233" w14:textId="77777777" w:rsidR="00D37FF5" w:rsidRPr="00612368" w:rsidRDefault="00D37FF5" w:rsidP="00090EEA">
      <w:pPr>
        <w:spacing w:after="0" w:line="240" w:lineRule="auto"/>
        <w:ind w:left="284" w:hanging="284"/>
        <w:rPr>
          <w:rFonts w:eastAsia="Times New Roman" w:cstheme="minorHAnsi"/>
          <w:color w:val="000000" w:themeColor="text1"/>
          <w:lang w:eastAsia="fr-FR"/>
        </w:rPr>
      </w:pPr>
    </w:p>
    <w:p w14:paraId="61E6EE87" w14:textId="66193844" w:rsidR="00B17BA7" w:rsidRPr="00090EEA" w:rsidRDefault="00B17BA7" w:rsidP="00090EEA">
      <w:pPr>
        <w:pStyle w:val="Paragraphedeliste"/>
        <w:numPr>
          <w:ilvl w:val="0"/>
          <w:numId w:val="31"/>
        </w:numPr>
        <w:spacing w:after="0" w:line="240" w:lineRule="auto"/>
        <w:ind w:left="284" w:hanging="284"/>
        <w:rPr>
          <w:rFonts w:eastAsia="Times New Roman" w:cstheme="minorHAnsi"/>
          <w:color w:val="000000" w:themeColor="text1"/>
          <w:lang w:eastAsia="fr-FR"/>
        </w:rPr>
      </w:pPr>
      <w:r w:rsidRPr="00090EEA">
        <w:rPr>
          <w:rFonts w:eastAsia="Times New Roman" w:cstheme="minorHAnsi"/>
          <w:color w:val="000000" w:themeColor="text1"/>
          <w:lang w:eastAsia="fr-FR"/>
        </w:rPr>
        <w:t>Plans simples de gestion des CFCL et plans simp</w:t>
      </w:r>
      <w:r w:rsidR="0002506F" w:rsidRPr="00090EEA">
        <w:rPr>
          <w:rFonts w:eastAsia="Times New Roman" w:cstheme="minorHAnsi"/>
          <w:color w:val="000000" w:themeColor="text1"/>
          <w:lang w:eastAsia="fr-FR"/>
        </w:rPr>
        <w:t>les d’aménagement du territoire</w:t>
      </w:r>
      <w:r w:rsidRPr="00090EEA">
        <w:rPr>
          <w:rFonts w:eastAsia="Times New Roman" w:cstheme="minorHAnsi"/>
          <w:color w:val="000000" w:themeColor="text1"/>
          <w:lang w:eastAsia="fr-FR"/>
        </w:rPr>
        <w:t xml:space="preserve"> en faveur des terroirs villageois produits de manière participative et mis en œuvre à titre pilote : Le programme a coordonné, de façon participative, des </w:t>
      </w:r>
      <w:r w:rsidR="0002506F" w:rsidRPr="00090EEA">
        <w:rPr>
          <w:rFonts w:eastAsia="Times New Roman" w:cstheme="minorHAnsi"/>
          <w:color w:val="000000" w:themeColor="text1"/>
          <w:lang w:eastAsia="fr-FR"/>
        </w:rPr>
        <w:t>réflexions</w:t>
      </w:r>
      <w:r w:rsidRPr="00090EEA">
        <w:rPr>
          <w:rFonts w:eastAsia="Times New Roman" w:cstheme="minorHAnsi"/>
          <w:color w:val="000000" w:themeColor="text1"/>
          <w:lang w:eastAsia="fr-FR"/>
        </w:rPr>
        <w:t xml:space="preserve"> quant au </w:t>
      </w:r>
      <w:r w:rsidR="0002506F" w:rsidRPr="00090EEA">
        <w:rPr>
          <w:rFonts w:eastAsia="Times New Roman" w:cstheme="minorHAnsi"/>
          <w:color w:val="000000" w:themeColor="text1"/>
          <w:lang w:eastAsia="fr-FR"/>
        </w:rPr>
        <w:t>développement</w:t>
      </w:r>
      <w:r w:rsidRPr="00090EEA">
        <w:rPr>
          <w:rFonts w:eastAsia="Times New Roman" w:cstheme="minorHAnsi"/>
          <w:color w:val="000000" w:themeColor="text1"/>
          <w:lang w:eastAsia="fr-FR"/>
        </w:rPr>
        <w:t xml:space="preserve"> de la foresterie communautaire intégrant les bonnes pratiques tirées des expériences dans la sous-région du Bassin du Congo et a initié une collaboration avec l’équipe de la Foresterie Sociale de la Division Foresterie de la FAO. Des Enquêtes socio-économiques ont été complétées et des inventaires multi-ressources en cours pour élaborer les</w:t>
      </w:r>
      <w:r w:rsidR="005E0813" w:rsidRPr="00090EEA">
        <w:rPr>
          <w:rFonts w:eastAsia="Times New Roman" w:cstheme="minorHAnsi"/>
          <w:color w:val="000000" w:themeColor="text1"/>
          <w:lang w:eastAsia="fr-FR"/>
        </w:rPr>
        <w:t xml:space="preserve"> PSG de 14 </w:t>
      </w:r>
      <w:proofErr w:type="spellStart"/>
      <w:r w:rsidR="005E0813" w:rsidRPr="00090EEA">
        <w:rPr>
          <w:rFonts w:eastAsia="Times New Roman" w:cstheme="minorHAnsi"/>
          <w:color w:val="000000" w:themeColor="text1"/>
          <w:lang w:eastAsia="fr-FR"/>
        </w:rPr>
        <w:t>CFCLs</w:t>
      </w:r>
      <w:proofErr w:type="spellEnd"/>
      <w:r w:rsidR="005E0813" w:rsidRPr="00090EEA">
        <w:rPr>
          <w:rFonts w:eastAsia="Times New Roman" w:cstheme="minorHAnsi"/>
          <w:color w:val="000000" w:themeColor="text1"/>
          <w:lang w:eastAsia="fr-FR"/>
        </w:rPr>
        <w:t xml:space="preserve"> disposant des t</w:t>
      </w:r>
      <w:r w:rsidRPr="00090EEA">
        <w:rPr>
          <w:rFonts w:eastAsia="Times New Roman" w:cstheme="minorHAnsi"/>
          <w:color w:val="000000" w:themeColor="text1"/>
          <w:lang w:eastAsia="fr-FR"/>
        </w:rPr>
        <w:t>itres conformément au canevas fournis par l’Admin</w:t>
      </w:r>
      <w:r w:rsidR="005E0813" w:rsidRPr="00090EEA">
        <w:rPr>
          <w:rFonts w:eastAsia="Times New Roman" w:cstheme="minorHAnsi"/>
          <w:color w:val="000000" w:themeColor="text1"/>
          <w:lang w:eastAsia="fr-FR"/>
        </w:rPr>
        <w:t>istration.</w:t>
      </w:r>
    </w:p>
    <w:p w14:paraId="7359AAA6" w14:textId="77777777" w:rsidR="00B17BA7" w:rsidRPr="005D7A87" w:rsidRDefault="00B17BA7" w:rsidP="00B17BA7">
      <w:pPr>
        <w:spacing w:after="0" w:line="240" w:lineRule="auto"/>
        <w:rPr>
          <w:rFonts w:eastAsia="Times New Roman"/>
          <w:color w:val="000000" w:themeColor="text1"/>
          <w:sz w:val="20"/>
          <w:szCs w:val="20"/>
          <w:lang w:eastAsia="fr-FR"/>
        </w:rPr>
      </w:pPr>
    </w:p>
    <w:p w14:paraId="51F49AF0" w14:textId="77777777" w:rsidR="00B17BA7" w:rsidRPr="00884ABA" w:rsidRDefault="00B17BA7" w:rsidP="00B17BA7">
      <w:pPr>
        <w:spacing w:after="0" w:line="240" w:lineRule="auto"/>
        <w:rPr>
          <w:b/>
          <w:color w:val="000000" w:themeColor="text1"/>
        </w:rPr>
      </w:pPr>
      <w:r w:rsidRPr="00884ABA">
        <w:rPr>
          <w:b/>
          <w:color w:val="000000" w:themeColor="text1"/>
        </w:rPr>
        <w:t xml:space="preserve">Composante </w:t>
      </w:r>
      <w:r>
        <w:rPr>
          <w:b/>
          <w:color w:val="000000" w:themeColor="text1"/>
        </w:rPr>
        <w:t>planification</w:t>
      </w:r>
      <w:r w:rsidRPr="00884ABA">
        <w:rPr>
          <w:b/>
          <w:color w:val="000000" w:themeColor="text1"/>
        </w:rPr>
        <w:t xml:space="preserve"> familiale</w:t>
      </w:r>
    </w:p>
    <w:p w14:paraId="2FE8D41D" w14:textId="77777777" w:rsidR="00B17BA7" w:rsidRPr="005D7A87" w:rsidRDefault="00B17BA7" w:rsidP="00B17BA7">
      <w:pPr>
        <w:spacing w:after="0" w:line="240" w:lineRule="auto"/>
        <w:rPr>
          <w:rFonts w:eastAsia="Times New Roman"/>
          <w:color w:val="000000" w:themeColor="text1"/>
          <w:sz w:val="20"/>
          <w:szCs w:val="20"/>
          <w:lang w:eastAsia="fr-FR"/>
        </w:rPr>
      </w:pPr>
    </w:p>
    <w:p w14:paraId="121E17BB" w14:textId="0D0F660A" w:rsidR="00B17BA7" w:rsidRPr="003924DC" w:rsidRDefault="00B17BA7" w:rsidP="00D06972">
      <w:pPr>
        <w:pStyle w:val="Paragraphedeliste"/>
        <w:numPr>
          <w:ilvl w:val="0"/>
          <w:numId w:val="36"/>
        </w:numPr>
        <w:spacing w:after="0" w:line="240" w:lineRule="auto"/>
        <w:ind w:left="284" w:hanging="284"/>
        <w:rPr>
          <w:rFonts w:eastAsia="Times New Roman" w:cstheme="minorHAnsi"/>
          <w:color w:val="000000" w:themeColor="text1"/>
          <w:lang w:eastAsia="fr-FR"/>
        </w:rPr>
      </w:pPr>
      <w:r w:rsidRPr="003924DC">
        <w:rPr>
          <w:rFonts w:eastAsia="Times New Roman" w:cstheme="minorHAnsi"/>
          <w:color w:val="000000" w:themeColor="text1"/>
          <w:lang w:eastAsia="fr-FR"/>
        </w:rPr>
        <w:t xml:space="preserve">Un Comité Technique Multisectoriel Permanent (CTMP) de Planning familial mis en place et fonctionnel : des réunions de coordination dudit comité sont menées </w:t>
      </w:r>
      <w:r w:rsidR="00D64653" w:rsidRPr="003924DC">
        <w:rPr>
          <w:rFonts w:eastAsia="Times New Roman" w:cstheme="minorHAnsi"/>
          <w:color w:val="000000" w:themeColor="text1"/>
          <w:lang w:eastAsia="fr-FR"/>
        </w:rPr>
        <w:t>périodiquement ;</w:t>
      </w:r>
    </w:p>
    <w:p w14:paraId="58C0182C" w14:textId="77777777" w:rsidR="004C2AE8" w:rsidRPr="00612368" w:rsidRDefault="004C2AE8" w:rsidP="00E6524E">
      <w:pPr>
        <w:spacing w:after="0" w:line="240" w:lineRule="auto"/>
        <w:ind w:left="284" w:hanging="284"/>
        <w:rPr>
          <w:rFonts w:eastAsia="Times New Roman" w:cstheme="minorHAnsi"/>
          <w:color w:val="000000" w:themeColor="text1"/>
          <w:lang w:eastAsia="fr-FR"/>
        </w:rPr>
      </w:pPr>
    </w:p>
    <w:p w14:paraId="27812771" w14:textId="22CA50B2" w:rsidR="00B17BA7" w:rsidRPr="003924DC" w:rsidRDefault="00B17BA7" w:rsidP="003924DC">
      <w:pPr>
        <w:pStyle w:val="Paragraphedeliste"/>
        <w:numPr>
          <w:ilvl w:val="0"/>
          <w:numId w:val="36"/>
        </w:numPr>
        <w:spacing w:after="0" w:line="240" w:lineRule="auto"/>
        <w:ind w:left="284" w:hanging="284"/>
        <w:rPr>
          <w:rFonts w:eastAsia="Times New Roman" w:cstheme="minorHAnsi"/>
          <w:color w:val="000000" w:themeColor="text1"/>
          <w:lang w:eastAsia="fr-FR"/>
        </w:rPr>
      </w:pPr>
      <w:r w:rsidRPr="003924DC">
        <w:rPr>
          <w:rFonts w:eastAsia="Times New Roman" w:cstheme="minorHAnsi"/>
          <w:color w:val="000000" w:themeColor="text1"/>
          <w:lang w:eastAsia="fr-FR"/>
        </w:rPr>
        <w:t>Nombre de services de planning familial constitués des 6 secteurs identifiés à cet effet appuyés sur base de la Stratégie Provinciale : Un rapport sur la situation des services de planning familial est disponible ;</w:t>
      </w:r>
    </w:p>
    <w:p w14:paraId="2632E240" w14:textId="77777777" w:rsidR="004C2AE8" w:rsidRPr="00612368" w:rsidRDefault="004C2AE8" w:rsidP="00E6524E">
      <w:pPr>
        <w:spacing w:after="0" w:line="240" w:lineRule="auto"/>
        <w:ind w:left="284" w:hanging="284"/>
        <w:rPr>
          <w:rFonts w:eastAsia="Times New Roman" w:cstheme="minorHAnsi"/>
          <w:color w:val="000000" w:themeColor="text1"/>
          <w:lang w:eastAsia="fr-FR"/>
        </w:rPr>
      </w:pPr>
    </w:p>
    <w:p w14:paraId="20D2F0F8" w14:textId="31CD611E" w:rsidR="00B17BA7" w:rsidRPr="003924DC" w:rsidRDefault="00B17BA7" w:rsidP="003924DC">
      <w:pPr>
        <w:pStyle w:val="Paragraphedeliste"/>
        <w:numPr>
          <w:ilvl w:val="0"/>
          <w:numId w:val="36"/>
        </w:numPr>
        <w:spacing w:after="0" w:line="240" w:lineRule="auto"/>
        <w:ind w:left="284" w:hanging="284"/>
        <w:rPr>
          <w:rFonts w:eastAsia="Times New Roman" w:cstheme="minorHAnsi"/>
          <w:color w:val="000000" w:themeColor="text1"/>
          <w:lang w:eastAsia="fr-FR"/>
        </w:rPr>
      </w:pPr>
      <w:r w:rsidRPr="003924DC">
        <w:rPr>
          <w:rFonts w:eastAsia="Times New Roman" w:cstheme="minorHAnsi"/>
          <w:color w:val="000000" w:themeColor="text1"/>
          <w:lang w:eastAsia="fr-FR"/>
        </w:rPr>
        <w:t xml:space="preserve">Proportion de la population cible ayant été sensibilisée et/ou formée et ayant accès aux intrants du planning familial : une série des sensibilisations a été organisées auprès des leaders </w:t>
      </w:r>
      <w:r w:rsidR="005E0813" w:rsidRPr="003924DC">
        <w:rPr>
          <w:rFonts w:eastAsia="Times New Roman" w:cstheme="minorHAnsi"/>
          <w:color w:val="000000" w:themeColor="text1"/>
          <w:lang w:eastAsia="fr-FR"/>
        </w:rPr>
        <w:t>religieux</w:t>
      </w:r>
      <w:r w:rsidRPr="003924DC">
        <w:rPr>
          <w:rFonts w:eastAsia="Times New Roman" w:cstheme="minorHAnsi"/>
          <w:color w:val="000000" w:themeColor="text1"/>
          <w:lang w:eastAsia="fr-FR"/>
        </w:rPr>
        <w:t>, des jeunes et adolescents ainsi que des étudiants. Selon le contexte, des points focaux ont été désignés (confessions religieuses) et des comités de suivi constitués pour les groupes cibles (jeunes et adolescents, étudiants) ;</w:t>
      </w:r>
    </w:p>
    <w:p w14:paraId="08D4949F" w14:textId="77777777" w:rsidR="004C2AE8" w:rsidRPr="00612368" w:rsidRDefault="004C2AE8" w:rsidP="00E6524E">
      <w:pPr>
        <w:spacing w:after="0" w:line="240" w:lineRule="auto"/>
        <w:ind w:left="284" w:hanging="284"/>
        <w:rPr>
          <w:rFonts w:eastAsia="Times New Roman" w:cstheme="minorHAnsi"/>
          <w:color w:val="000000" w:themeColor="text1"/>
          <w:lang w:eastAsia="fr-FR"/>
        </w:rPr>
      </w:pPr>
    </w:p>
    <w:p w14:paraId="5773288B" w14:textId="2F138B53" w:rsidR="00B17BA7" w:rsidRPr="003924DC" w:rsidRDefault="00B17BA7" w:rsidP="003924DC">
      <w:pPr>
        <w:pStyle w:val="Paragraphedeliste"/>
        <w:numPr>
          <w:ilvl w:val="0"/>
          <w:numId w:val="36"/>
        </w:numPr>
        <w:spacing w:after="0" w:line="240" w:lineRule="auto"/>
        <w:ind w:left="284" w:hanging="284"/>
        <w:rPr>
          <w:rFonts w:eastAsia="Times New Roman" w:cstheme="minorHAnsi"/>
          <w:color w:val="000000" w:themeColor="text1"/>
          <w:lang w:eastAsia="fr-FR"/>
        </w:rPr>
      </w:pPr>
      <w:r w:rsidRPr="003924DC">
        <w:rPr>
          <w:rFonts w:eastAsia="Times New Roman" w:cstheme="minorHAnsi"/>
          <w:color w:val="000000" w:themeColor="text1"/>
          <w:lang w:eastAsia="fr-FR"/>
        </w:rPr>
        <w:lastRenderedPageBreak/>
        <w:t>Nombre de pairs formés ainsi que d’hommes et de femmes, ayant reçu des formations à la planification familiale moderne et ayant accès aux intrants : une proposition des TDR de formation (renforcement des capacités) a été produite. Aussitôt finalisée, cette proposition devra être mise en œuvre au courant de ce second semestre de l’exercice 2021.</w:t>
      </w:r>
    </w:p>
    <w:p w14:paraId="77E73D27" w14:textId="77777777" w:rsidR="00B17BA7" w:rsidRPr="00612368" w:rsidRDefault="00B17BA7" w:rsidP="00B17BA7">
      <w:pPr>
        <w:spacing w:after="0" w:line="240" w:lineRule="auto"/>
        <w:rPr>
          <w:rFonts w:eastAsia="Times New Roman" w:cstheme="minorHAnsi"/>
          <w:color w:val="000000" w:themeColor="text1"/>
          <w:lang w:eastAsia="fr-FR"/>
        </w:rPr>
      </w:pPr>
    </w:p>
    <w:p w14:paraId="7D21E724" w14:textId="77777777" w:rsidR="00B17BA7" w:rsidRDefault="00B17BA7" w:rsidP="00B17BA7">
      <w:pPr>
        <w:spacing w:after="0" w:line="240" w:lineRule="auto"/>
        <w:rPr>
          <w:rFonts w:eastAsia="Times New Roman" w:cstheme="minorHAnsi"/>
          <w:color w:val="000000" w:themeColor="text1"/>
          <w:lang w:eastAsia="fr-FR"/>
        </w:rPr>
      </w:pPr>
      <w:r>
        <w:rPr>
          <w:rFonts w:eastAsia="Times New Roman" w:cstheme="minorHAnsi"/>
          <w:color w:val="000000" w:themeColor="text1"/>
          <w:lang w:eastAsia="fr-FR"/>
        </w:rPr>
        <w:t xml:space="preserve">Etat des lieux des </w:t>
      </w:r>
      <w:r w:rsidRPr="00612368">
        <w:rPr>
          <w:rFonts w:eastAsia="Times New Roman" w:cstheme="minorHAnsi"/>
          <w:color w:val="000000" w:themeColor="text1"/>
          <w:lang w:eastAsia="fr-FR"/>
        </w:rPr>
        <w:t xml:space="preserve">indicateurs </w:t>
      </w:r>
      <w:r>
        <w:rPr>
          <w:rFonts w:eastAsia="Times New Roman" w:cstheme="minorHAnsi"/>
          <w:color w:val="000000" w:themeColor="text1"/>
          <w:lang w:eastAsia="fr-FR"/>
        </w:rPr>
        <w:t>se rapportant aux composantes sectorielles du programme :</w:t>
      </w:r>
    </w:p>
    <w:p w14:paraId="18AD5886" w14:textId="77777777" w:rsidR="00B17BA7" w:rsidRPr="00612368" w:rsidRDefault="00B17BA7" w:rsidP="00B17BA7">
      <w:pPr>
        <w:spacing w:after="0" w:line="240" w:lineRule="auto"/>
        <w:rPr>
          <w:rFonts w:eastAsia="Times New Roman" w:cstheme="minorHAnsi"/>
          <w:color w:val="000000" w:themeColor="text1"/>
          <w:lang w:eastAsia="fr-FR"/>
        </w:rPr>
      </w:pPr>
    </w:p>
    <w:p w14:paraId="4D29DDAD" w14:textId="1BD4B750" w:rsidR="00B17BA7" w:rsidRPr="003924DC" w:rsidRDefault="00B17BA7" w:rsidP="00B17BA7">
      <w:pPr>
        <w:pStyle w:val="Lgende"/>
        <w:rPr>
          <w:rFonts w:cstheme="minorHAnsi"/>
          <w:color w:val="000000" w:themeColor="text1"/>
          <w:sz w:val="20"/>
        </w:rPr>
      </w:pPr>
      <w:bookmarkStart w:id="22" w:name="_Toc79671406"/>
      <w:r w:rsidRPr="003924DC">
        <w:rPr>
          <w:sz w:val="20"/>
        </w:rPr>
        <w:t xml:space="preserve">Tableau </w:t>
      </w:r>
      <w:r w:rsidRPr="003924DC">
        <w:rPr>
          <w:sz w:val="20"/>
        </w:rPr>
        <w:fldChar w:fldCharType="begin"/>
      </w:r>
      <w:r w:rsidRPr="003924DC">
        <w:rPr>
          <w:sz w:val="20"/>
        </w:rPr>
        <w:instrText>SEQ Tableau \* ARABIC</w:instrText>
      </w:r>
      <w:r w:rsidRPr="003924DC">
        <w:rPr>
          <w:sz w:val="20"/>
        </w:rPr>
        <w:fldChar w:fldCharType="separate"/>
      </w:r>
      <w:r w:rsidR="00D000A6">
        <w:rPr>
          <w:noProof/>
          <w:sz w:val="20"/>
        </w:rPr>
        <w:t>3</w:t>
      </w:r>
      <w:r w:rsidRPr="003924DC">
        <w:rPr>
          <w:sz w:val="20"/>
        </w:rPr>
        <w:fldChar w:fldCharType="end"/>
      </w:r>
      <w:r w:rsidRPr="003924DC">
        <w:rPr>
          <w:sz w:val="20"/>
        </w:rPr>
        <w:t>: Progrès vers les indicateurs FONAREDD-CAFI couverts par le programme</w:t>
      </w:r>
      <w:bookmarkEnd w:id="22"/>
    </w:p>
    <w:tbl>
      <w:tblPr>
        <w:tblStyle w:val="TableGrid000"/>
        <w:tblW w:w="0" w:type="auto"/>
        <w:tblLook w:val="04A0" w:firstRow="1" w:lastRow="0" w:firstColumn="1" w:lastColumn="0" w:noHBand="0" w:noVBand="1"/>
      </w:tblPr>
      <w:tblGrid>
        <w:gridCol w:w="3630"/>
        <w:gridCol w:w="1564"/>
        <w:gridCol w:w="1795"/>
        <w:gridCol w:w="1765"/>
      </w:tblGrid>
      <w:tr w:rsidR="00B17BA7" w:rsidRPr="00090EEA" w14:paraId="43BF0902" w14:textId="77777777" w:rsidTr="003924DC">
        <w:tc>
          <w:tcPr>
            <w:tcW w:w="3630" w:type="dxa"/>
            <w:shd w:val="clear" w:color="auto" w:fill="E7E6E6" w:themeFill="background2"/>
          </w:tcPr>
          <w:p w14:paraId="5A2A1D3F" w14:textId="77777777" w:rsidR="00B17BA7" w:rsidRPr="00090EEA" w:rsidRDefault="00B17BA7" w:rsidP="003F0C3F">
            <w:pPr>
              <w:rPr>
                <w:rFonts w:cstheme="minorHAnsi"/>
                <w:b/>
                <w:iCs/>
                <w:color w:val="000000" w:themeColor="text1"/>
                <w:sz w:val="20"/>
                <w:szCs w:val="20"/>
              </w:rPr>
            </w:pPr>
            <w:r w:rsidRPr="00090EEA">
              <w:rPr>
                <w:rFonts w:cstheme="minorHAnsi"/>
                <w:b/>
                <w:iCs/>
                <w:color w:val="000000" w:themeColor="text1"/>
                <w:sz w:val="20"/>
                <w:szCs w:val="20"/>
              </w:rPr>
              <w:t>Indicateur de résultats CAFI-FONAREDD</w:t>
            </w:r>
          </w:p>
        </w:tc>
        <w:tc>
          <w:tcPr>
            <w:tcW w:w="1564" w:type="dxa"/>
            <w:shd w:val="clear" w:color="auto" w:fill="E7E6E6" w:themeFill="background2"/>
          </w:tcPr>
          <w:p w14:paraId="1CB0ED34" w14:textId="77777777" w:rsidR="00B17BA7" w:rsidRPr="00090EEA" w:rsidRDefault="00B17BA7" w:rsidP="003F0C3F">
            <w:pPr>
              <w:rPr>
                <w:rFonts w:cstheme="minorHAnsi"/>
                <w:b/>
                <w:iCs/>
                <w:color w:val="000000" w:themeColor="text1"/>
                <w:sz w:val="20"/>
                <w:szCs w:val="20"/>
              </w:rPr>
            </w:pPr>
            <w:r w:rsidRPr="00090EEA">
              <w:rPr>
                <w:rFonts w:cstheme="minorHAnsi"/>
                <w:b/>
                <w:iCs/>
                <w:color w:val="000000" w:themeColor="text1"/>
                <w:sz w:val="20"/>
                <w:szCs w:val="20"/>
              </w:rPr>
              <w:t>Cible</w:t>
            </w:r>
          </w:p>
        </w:tc>
        <w:tc>
          <w:tcPr>
            <w:tcW w:w="1795" w:type="dxa"/>
            <w:shd w:val="clear" w:color="auto" w:fill="E7E6E6" w:themeFill="background2"/>
          </w:tcPr>
          <w:p w14:paraId="4A88AC45" w14:textId="640F2E38" w:rsidR="00B17BA7" w:rsidRPr="00090EEA" w:rsidRDefault="0072448F" w:rsidP="003F0C3F">
            <w:pPr>
              <w:rPr>
                <w:rFonts w:cstheme="minorHAnsi"/>
                <w:b/>
                <w:iCs/>
                <w:color w:val="000000" w:themeColor="text1"/>
                <w:sz w:val="20"/>
                <w:szCs w:val="20"/>
              </w:rPr>
            </w:pPr>
            <w:proofErr w:type="gramStart"/>
            <w:r w:rsidRPr="00090EEA">
              <w:rPr>
                <w:rFonts w:cstheme="minorHAnsi"/>
                <w:b/>
                <w:iCs/>
                <w:color w:val="000000" w:themeColor="text1"/>
                <w:sz w:val="20"/>
                <w:szCs w:val="20"/>
              </w:rPr>
              <w:t>Progrès  en</w:t>
            </w:r>
            <w:proofErr w:type="gramEnd"/>
            <w:r w:rsidRPr="00090EEA">
              <w:rPr>
                <w:rFonts w:cstheme="minorHAnsi"/>
                <w:b/>
                <w:iCs/>
                <w:color w:val="000000" w:themeColor="text1"/>
                <w:sz w:val="20"/>
                <w:szCs w:val="20"/>
              </w:rPr>
              <w:t xml:space="preserve"> 2020</w:t>
            </w:r>
          </w:p>
        </w:tc>
        <w:tc>
          <w:tcPr>
            <w:tcW w:w="1765" w:type="dxa"/>
            <w:shd w:val="clear" w:color="auto" w:fill="E7E6E6" w:themeFill="background2"/>
          </w:tcPr>
          <w:p w14:paraId="26B3332D" w14:textId="55185C78" w:rsidR="00B17BA7" w:rsidRPr="00090EEA" w:rsidRDefault="0072448F" w:rsidP="00D06972">
            <w:pPr>
              <w:rPr>
                <w:rFonts w:cstheme="minorHAnsi"/>
                <w:b/>
                <w:iCs/>
                <w:color w:val="000000" w:themeColor="text1"/>
                <w:sz w:val="20"/>
                <w:szCs w:val="20"/>
              </w:rPr>
            </w:pPr>
            <w:r w:rsidRPr="00090EEA">
              <w:rPr>
                <w:rFonts w:cstheme="minorHAnsi"/>
                <w:b/>
                <w:iCs/>
                <w:color w:val="000000" w:themeColor="text1"/>
                <w:sz w:val="20"/>
                <w:szCs w:val="20"/>
              </w:rPr>
              <w:t>Résultats en 2021</w:t>
            </w:r>
          </w:p>
        </w:tc>
      </w:tr>
      <w:tr w:rsidR="00B17BA7" w:rsidRPr="00090EEA" w14:paraId="1D999B85" w14:textId="77777777" w:rsidTr="00717BDB">
        <w:tc>
          <w:tcPr>
            <w:tcW w:w="8754" w:type="dxa"/>
            <w:gridSpan w:val="4"/>
            <w:shd w:val="clear" w:color="auto" w:fill="F7CAAC" w:themeFill="accent2" w:themeFillTint="66"/>
          </w:tcPr>
          <w:p w14:paraId="545009ED" w14:textId="36F04410" w:rsidR="00B17BA7" w:rsidRPr="00090EEA" w:rsidRDefault="00B17BA7" w:rsidP="00D06972">
            <w:pPr>
              <w:rPr>
                <w:rFonts w:cstheme="minorHAnsi"/>
                <w:iCs/>
                <w:color w:val="000000" w:themeColor="text1"/>
                <w:sz w:val="20"/>
                <w:szCs w:val="20"/>
              </w:rPr>
            </w:pPr>
            <w:r w:rsidRPr="00090EEA">
              <w:rPr>
                <w:rFonts w:cstheme="minorHAnsi"/>
                <w:b/>
                <w:iCs/>
                <w:color w:val="000000" w:themeColor="text1"/>
                <w:sz w:val="20"/>
                <w:szCs w:val="20"/>
              </w:rPr>
              <w:t>Agriculture</w:t>
            </w:r>
          </w:p>
        </w:tc>
      </w:tr>
      <w:tr w:rsidR="00B17BA7" w:rsidRPr="00090EEA" w14:paraId="078BEFB3" w14:textId="77777777" w:rsidTr="00717BDB">
        <w:tc>
          <w:tcPr>
            <w:tcW w:w="3630" w:type="dxa"/>
          </w:tcPr>
          <w:p w14:paraId="28F00FAA" w14:textId="5BA0E67D"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Hectares </w:t>
            </w:r>
            <w:proofErr w:type="spellStart"/>
            <w:r w:rsidRPr="00090EEA">
              <w:rPr>
                <w:rFonts w:cstheme="minorHAnsi"/>
                <w:iCs/>
                <w:color w:val="000000" w:themeColor="text1"/>
                <w:sz w:val="20"/>
                <w:szCs w:val="20"/>
              </w:rPr>
              <w:t>géo</w:t>
            </w:r>
            <w:r w:rsidR="005E0813" w:rsidRPr="00090EEA">
              <w:rPr>
                <w:rFonts w:cstheme="minorHAnsi"/>
                <w:iCs/>
                <w:color w:val="000000" w:themeColor="text1"/>
                <w:sz w:val="20"/>
                <w:szCs w:val="20"/>
              </w:rPr>
              <w:t>-</w:t>
            </w:r>
            <w:r w:rsidRPr="00090EEA">
              <w:rPr>
                <w:rFonts w:cstheme="minorHAnsi"/>
                <w:iCs/>
                <w:color w:val="000000" w:themeColor="text1"/>
                <w:sz w:val="20"/>
                <w:szCs w:val="20"/>
              </w:rPr>
              <w:t>réfé</w:t>
            </w:r>
            <w:r w:rsidR="005E0813" w:rsidRPr="00090EEA">
              <w:rPr>
                <w:rFonts w:cstheme="minorHAnsi"/>
                <w:iCs/>
                <w:color w:val="000000" w:themeColor="text1"/>
                <w:sz w:val="20"/>
                <w:szCs w:val="20"/>
              </w:rPr>
              <w:t>rencés</w:t>
            </w:r>
            <w:proofErr w:type="spellEnd"/>
            <w:r w:rsidR="005E0813" w:rsidRPr="00090EEA">
              <w:rPr>
                <w:rFonts w:cstheme="minorHAnsi"/>
                <w:iCs/>
                <w:color w:val="000000" w:themeColor="text1"/>
                <w:sz w:val="20"/>
                <w:szCs w:val="20"/>
              </w:rPr>
              <w:t xml:space="preserve"> des </w:t>
            </w:r>
            <w:r w:rsidRPr="00090EEA">
              <w:rPr>
                <w:rFonts w:cstheme="minorHAnsi"/>
                <w:iCs/>
                <w:color w:val="000000" w:themeColor="text1"/>
                <w:sz w:val="20"/>
                <w:szCs w:val="20"/>
              </w:rPr>
              <w:t>Culture</w:t>
            </w:r>
            <w:r w:rsidR="005E0813" w:rsidRPr="00090EEA">
              <w:rPr>
                <w:rFonts w:cstheme="minorHAnsi"/>
                <w:iCs/>
                <w:color w:val="000000" w:themeColor="text1"/>
                <w:sz w:val="20"/>
                <w:szCs w:val="20"/>
              </w:rPr>
              <w:t>s en système</w:t>
            </w:r>
            <w:r w:rsidRPr="00090EEA">
              <w:rPr>
                <w:rFonts w:cstheme="minorHAnsi"/>
                <w:iCs/>
                <w:color w:val="000000" w:themeColor="text1"/>
                <w:sz w:val="20"/>
                <w:szCs w:val="20"/>
              </w:rPr>
              <w:t xml:space="preserve"> agroforest</w:t>
            </w:r>
            <w:r w:rsidR="005E0813" w:rsidRPr="00090EEA">
              <w:rPr>
                <w:rFonts w:cstheme="minorHAnsi"/>
                <w:iCs/>
                <w:color w:val="000000" w:themeColor="text1"/>
                <w:sz w:val="20"/>
                <w:szCs w:val="20"/>
              </w:rPr>
              <w:t>ier</w:t>
            </w:r>
            <w:r w:rsidRPr="00090EEA">
              <w:rPr>
                <w:rFonts w:cstheme="minorHAnsi"/>
                <w:iCs/>
                <w:color w:val="000000" w:themeColor="text1"/>
                <w:sz w:val="20"/>
                <w:szCs w:val="20"/>
              </w:rPr>
              <w:t xml:space="preserve"> avec fermiers pilotes</w:t>
            </w:r>
          </w:p>
          <w:p w14:paraId="1C95B823" w14:textId="77777777" w:rsidR="00B17BA7" w:rsidRPr="00090EEA" w:rsidRDefault="00B17BA7" w:rsidP="0059539D">
            <w:pPr>
              <w:jc w:val="left"/>
              <w:rPr>
                <w:rFonts w:cstheme="minorHAnsi"/>
                <w:iCs/>
                <w:color w:val="000000" w:themeColor="text1"/>
                <w:sz w:val="20"/>
                <w:szCs w:val="20"/>
              </w:rPr>
            </w:pPr>
          </w:p>
          <w:p w14:paraId="36C5E637" w14:textId="77777777" w:rsidR="00B17BA7" w:rsidRPr="00090EEA" w:rsidRDefault="00B17BA7" w:rsidP="0059539D">
            <w:pPr>
              <w:jc w:val="left"/>
              <w:rPr>
                <w:rFonts w:cstheme="minorHAnsi"/>
                <w:iCs/>
                <w:color w:val="000000" w:themeColor="text1"/>
                <w:sz w:val="20"/>
                <w:szCs w:val="20"/>
              </w:rPr>
            </w:pPr>
          </w:p>
          <w:p w14:paraId="611D9B1A" w14:textId="77777777" w:rsidR="00B17BA7" w:rsidRPr="00090EEA" w:rsidRDefault="00B17BA7" w:rsidP="0059539D">
            <w:pPr>
              <w:jc w:val="left"/>
              <w:rPr>
                <w:rFonts w:cstheme="minorHAnsi"/>
                <w:iCs/>
                <w:color w:val="000000" w:themeColor="text1"/>
                <w:sz w:val="20"/>
                <w:szCs w:val="20"/>
              </w:rPr>
            </w:pPr>
          </w:p>
          <w:p w14:paraId="47D42D74" w14:textId="77777777" w:rsidR="00B17BA7" w:rsidRPr="00090EEA" w:rsidRDefault="00B17BA7" w:rsidP="0059539D">
            <w:pPr>
              <w:jc w:val="left"/>
              <w:rPr>
                <w:rFonts w:cstheme="minorHAnsi"/>
                <w:iCs/>
                <w:color w:val="000000" w:themeColor="text1"/>
                <w:sz w:val="20"/>
                <w:szCs w:val="20"/>
              </w:rPr>
            </w:pPr>
          </w:p>
          <w:p w14:paraId="31E0A265" w14:textId="77777777" w:rsidR="00B17BA7" w:rsidRPr="00090EEA" w:rsidRDefault="00B17BA7" w:rsidP="0059539D">
            <w:pPr>
              <w:jc w:val="left"/>
              <w:rPr>
                <w:rFonts w:cstheme="minorHAnsi"/>
                <w:iCs/>
                <w:color w:val="000000" w:themeColor="text1"/>
                <w:sz w:val="20"/>
                <w:szCs w:val="20"/>
              </w:rPr>
            </w:pPr>
          </w:p>
          <w:p w14:paraId="11C2BBB6" w14:textId="77777777" w:rsidR="00B17BA7" w:rsidRPr="00090EEA" w:rsidRDefault="00B17BA7" w:rsidP="0059539D">
            <w:pPr>
              <w:jc w:val="left"/>
              <w:rPr>
                <w:rFonts w:cstheme="minorHAnsi"/>
                <w:iCs/>
                <w:color w:val="000000" w:themeColor="text1"/>
                <w:sz w:val="20"/>
                <w:szCs w:val="20"/>
              </w:rPr>
            </w:pPr>
          </w:p>
          <w:p w14:paraId="76A7DF60" w14:textId="77777777" w:rsidR="00B17BA7" w:rsidRPr="00090EEA" w:rsidRDefault="00B17BA7" w:rsidP="0059539D">
            <w:pPr>
              <w:jc w:val="left"/>
              <w:rPr>
                <w:rFonts w:cstheme="minorHAnsi"/>
                <w:iCs/>
                <w:color w:val="000000" w:themeColor="text1"/>
                <w:sz w:val="20"/>
                <w:szCs w:val="20"/>
              </w:rPr>
            </w:pPr>
          </w:p>
          <w:p w14:paraId="213150CD" w14:textId="77777777" w:rsidR="00B17BA7" w:rsidRPr="00090EEA" w:rsidRDefault="00B17BA7" w:rsidP="0059539D">
            <w:pPr>
              <w:jc w:val="left"/>
              <w:rPr>
                <w:rFonts w:cstheme="minorHAnsi"/>
                <w:iCs/>
                <w:color w:val="000000" w:themeColor="text1"/>
                <w:sz w:val="20"/>
                <w:szCs w:val="20"/>
              </w:rPr>
            </w:pPr>
          </w:p>
          <w:p w14:paraId="7BF583BD" w14:textId="77777777" w:rsidR="00B17BA7" w:rsidRPr="00090EEA" w:rsidRDefault="00B17BA7" w:rsidP="0059539D">
            <w:pPr>
              <w:jc w:val="left"/>
              <w:rPr>
                <w:rFonts w:cstheme="minorHAnsi"/>
                <w:iCs/>
                <w:color w:val="000000" w:themeColor="text1"/>
                <w:sz w:val="20"/>
                <w:szCs w:val="20"/>
              </w:rPr>
            </w:pPr>
          </w:p>
          <w:p w14:paraId="14CBDD81" w14:textId="77777777" w:rsidR="00B17BA7" w:rsidRPr="00090EEA" w:rsidRDefault="00B17BA7" w:rsidP="0059539D">
            <w:pPr>
              <w:jc w:val="left"/>
              <w:rPr>
                <w:rFonts w:cstheme="minorHAnsi"/>
                <w:iCs/>
                <w:color w:val="000000" w:themeColor="text1"/>
                <w:sz w:val="20"/>
                <w:szCs w:val="20"/>
              </w:rPr>
            </w:pPr>
          </w:p>
          <w:p w14:paraId="6BFD4A71" w14:textId="77777777" w:rsidR="00B17BA7" w:rsidRPr="00090EEA" w:rsidRDefault="00B17BA7" w:rsidP="0059539D">
            <w:pPr>
              <w:jc w:val="left"/>
              <w:rPr>
                <w:rFonts w:cstheme="minorHAnsi"/>
                <w:iCs/>
                <w:color w:val="000000" w:themeColor="text1"/>
                <w:sz w:val="20"/>
                <w:szCs w:val="20"/>
              </w:rPr>
            </w:pPr>
          </w:p>
          <w:p w14:paraId="6F1DD42C" w14:textId="77777777" w:rsidR="00B17BA7" w:rsidRPr="00090EEA" w:rsidRDefault="00B17BA7" w:rsidP="0059539D">
            <w:pPr>
              <w:jc w:val="left"/>
              <w:rPr>
                <w:rFonts w:cstheme="minorHAnsi"/>
                <w:iCs/>
                <w:color w:val="000000" w:themeColor="text1"/>
                <w:sz w:val="20"/>
                <w:szCs w:val="20"/>
              </w:rPr>
            </w:pPr>
          </w:p>
          <w:p w14:paraId="66619764" w14:textId="77777777" w:rsidR="00B17BA7" w:rsidRPr="00090EEA" w:rsidRDefault="00B17BA7" w:rsidP="0059539D">
            <w:pPr>
              <w:jc w:val="left"/>
              <w:rPr>
                <w:rFonts w:cstheme="minorHAnsi"/>
                <w:iCs/>
                <w:color w:val="000000" w:themeColor="text1"/>
                <w:sz w:val="20"/>
                <w:szCs w:val="20"/>
              </w:rPr>
            </w:pPr>
          </w:p>
          <w:p w14:paraId="48F9B776" w14:textId="77777777" w:rsidR="00B17BA7" w:rsidRPr="00090EEA" w:rsidRDefault="00B17BA7" w:rsidP="0059539D">
            <w:pPr>
              <w:jc w:val="left"/>
              <w:rPr>
                <w:rFonts w:cstheme="minorHAnsi"/>
                <w:iCs/>
                <w:color w:val="000000" w:themeColor="text1"/>
                <w:sz w:val="20"/>
                <w:szCs w:val="20"/>
              </w:rPr>
            </w:pPr>
          </w:p>
          <w:p w14:paraId="0527C6CB" w14:textId="2DE009CF" w:rsidR="005E0813" w:rsidRPr="00090EEA" w:rsidRDefault="005E0813"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Hectares </w:t>
            </w:r>
            <w:proofErr w:type="spellStart"/>
            <w:r w:rsidRPr="00090EEA">
              <w:rPr>
                <w:rFonts w:cstheme="minorHAnsi"/>
                <w:iCs/>
                <w:color w:val="000000" w:themeColor="text1"/>
                <w:sz w:val="20"/>
                <w:szCs w:val="20"/>
              </w:rPr>
              <w:t>géo-référencés</w:t>
            </w:r>
            <w:proofErr w:type="spellEnd"/>
            <w:r w:rsidRPr="00090EEA">
              <w:rPr>
                <w:rFonts w:cstheme="minorHAnsi"/>
                <w:iCs/>
                <w:color w:val="000000" w:themeColor="text1"/>
                <w:sz w:val="20"/>
                <w:szCs w:val="20"/>
              </w:rPr>
              <w:t xml:space="preserve"> des cultures de rentes (palmier, cacaoyer et caféier) sous exploitation familiale</w:t>
            </w:r>
          </w:p>
          <w:p w14:paraId="4F4A2FB0" w14:textId="77777777" w:rsidR="00B17BA7" w:rsidRPr="00090EEA" w:rsidRDefault="00B17BA7" w:rsidP="0059539D">
            <w:pPr>
              <w:jc w:val="left"/>
              <w:rPr>
                <w:rFonts w:cstheme="minorHAnsi"/>
                <w:iCs/>
                <w:color w:val="000000" w:themeColor="text1"/>
                <w:sz w:val="20"/>
                <w:szCs w:val="20"/>
              </w:rPr>
            </w:pPr>
          </w:p>
          <w:p w14:paraId="6C144DF9" w14:textId="77777777" w:rsidR="00B17BA7" w:rsidRPr="00090EEA" w:rsidRDefault="00B17BA7" w:rsidP="0059539D">
            <w:pPr>
              <w:jc w:val="left"/>
              <w:rPr>
                <w:rFonts w:cstheme="minorHAnsi"/>
                <w:iCs/>
                <w:color w:val="000000" w:themeColor="text1"/>
                <w:sz w:val="20"/>
                <w:szCs w:val="20"/>
              </w:rPr>
            </w:pPr>
          </w:p>
          <w:p w14:paraId="6250EDD4" w14:textId="77777777" w:rsidR="005E0813" w:rsidRPr="00090EEA" w:rsidRDefault="005E0813" w:rsidP="0059539D">
            <w:pPr>
              <w:jc w:val="left"/>
              <w:rPr>
                <w:rFonts w:cstheme="minorHAnsi"/>
                <w:iCs/>
                <w:color w:val="000000" w:themeColor="text1"/>
                <w:sz w:val="20"/>
                <w:szCs w:val="20"/>
              </w:rPr>
            </w:pPr>
          </w:p>
          <w:p w14:paraId="5EBAB18E" w14:textId="77777777" w:rsidR="005E0813" w:rsidRPr="00090EEA" w:rsidRDefault="005E0813" w:rsidP="0059539D">
            <w:pPr>
              <w:jc w:val="left"/>
              <w:rPr>
                <w:rFonts w:cstheme="minorHAnsi"/>
                <w:iCs/>
                <w:color w:val="000000" w:themeColor="text1"/>
                <w:sz w:val="20"/>
                <w:szCs w:val="20"/>
              </w:rPr>
            </w:pPr>
          </w:p>
          <w:p w14:paraId="3E535E85" w14:textId="7A6CBD15" w:rsidR="00B17BA7" w:rsidRPr="00090EEA" w:rsidRDefault="00B17BA7" w:rsidP="0059539D">
            <w:pPr>
              <w:jc w:val="left"/>
              <w:rPr>
                <w:rFonts w:cstheme="minorHAnsi"/>
                <w:iCs/>
                <w:color w:val="000000" w:themeColor="text1"/>
                <w:sz w:val="20"/>
                <w:szCs w:val="20"/>
              </w:rPr>
            </w:pPr>
          </w:p>
          <w:p w14:paraId="389ED2A7" w14:textId="209DE4F2" w:rsidR="005E0813" w:rsidRPr="00090EEA" w:rsidRDefault="005E0813" w:rsidP="0059539D">
            <w:pPr>
              <w:jc w:val="left"/>
              <w:rPr>
                <w:rFonts w:cstheme="minorHAnsi"/>
                <w:iCs/>
                <w:color w:val="000000" w:themeColor="text1"/>
                <w:sz w:val="20"/>
                <w:szCs w:val="20"/>
              </w:rPr>
            </w:pPr>
          </w:p>
          <w:p w14:paraId="6464E204" w14:textId="77777777" w:rsidR="005E0813" w:rsidRPr="00090EEA" w:rsidRDefault="005E0813" w:rsidP="0059539D">
            <w:pPr>
              <w:jc w:val="left"/>
              <w:rPr>
                <w:rFonts w:cstheme="minorHAnsi"/>
                <w:iCs/>
                <w:color w:val="000000" w:themeColor="text1"/>
                <w:sz w:val="20"/>
                <w:szCs w:val="20"/>
              </w:rPr>
            </w:pPr>
          </w:p>
          <w:p w14:paraId="1F5DF67A" w14:textId="77777777" w:rsidR="00B17BA7" w:rsidRPr="00090EEA" w:rsidRDefault="00B17BA7" w:rsidP="0059539D">
            <w:pPr>
              <w:jc w:val="left"/>
              <w:rPr>
                <w:rFonts w:cstheme="minorHAnsi"/>
                <w:iCs/>
                <w:color w:val="000000" w:themeColor="text1"/>
                <w:sz w:val="20"/>
                <w:szCs w:val="20"/>
              </w:rPr>
            </w:pPr>
          </w:p>
        </w:tc>
        <w:tc>
          <w:tcPr>
            <w:tcW w:w="1564" w:type="dxa"/>
          </w:tcPr>
          <w:p w14:paraId="72C557D8"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2000 ha</w:t>
            </w:r>
          </w:p>
          <w:p w14:paraId="17C7FC25" w14:textId="77777777" w:rsidR="00B17BA7" w:rsidRPr="00090EEA" w:rsidRDefault="00B17BA7" w:rsidP="0059539D">
            <w:pPr>
              <w:jc w:val="left"/>
              <w:rPr>
                <w:rFonts w:cstheme="minorHAnsi"/>
                <w:iCs/>
                <w:color w:val="000000" w:themeColor="text1"/>
                <w:sz w:val="20"/>
                <w:szCs w:val="20"/>
              </w:rPr>
            </w:pPr>
          </w:p>
          <w:p w14:paraId="6E20E8E3" w14:textId="77777777" w:rsidR="00B17BA7" w:rsidRPr="00090EEA" w:rsidRDefault="00B17BA7" w:rsidP="0059539D">
            <w:pPr>
              <w:jc w:val="left"/>
              <w:rPr>
                <w:rFonts w:cstheme="minorHAnsi"/>
                <w:iCs/>
                <w:color w:val="000000" w:themeColor="text1"/>
                <w:sz w:val="20"/>
                <w:szCs w:val="20"/>
              </w:rPr>
            </w:pPr>
          </w:p>
          <w:p w14:paraId="7F93374F" w14:textId="77777777" w:rsidR="00B17BA7" w:rsidRPr="00090EEA" w:rsidRDefault="00B17BA7" w:rsidP="0059539D">
            <w:pPr>
              <w:jc w:val="left"/>
              <w:rPr>
                <w:rFonts w:cstheme="minorHAnsi"/>
                <w:iCs/>
                <w:color w:val="000000" w:themeColor="text1"/>
                <w:sz w:val="20"/>
                <w:szCs w:val="20"/>
              </w:rPr>
            </w:pPr>
          </w:p>
          <w:p w14:paraId="4DBDD2CD" w14:textId="77777777" w:rsidR="00B17BA7" w:rsidRPr="00090EEA" w:rsidRDefault="00B17BA7" w:rsidP="0059539D">
            <w:pPr>
              <w:jc w:val="left"/>
              <w:rPr>
                <w:rFonts w:cstheme="minorHAnsi"/>
                <w:iCs/>
                <w:color w:val="000000" w:themeColor="text1"/>
                <w:sz w:val="20"/>
                <w:szCs w:val="20"/>
              </w:rPr>
            </w:pPr>
          </w:p>
          <w:p w14:paraId="064CDB1E" w14:textId="77777777" w:rsidR="00B17BA7" w:rsidRPr="00090EEA" w:rsidRDefault="00B17BA7" w:rsidP="0059539D">
            <w:pPr>
              <w:jc w:val="left"/>
              <w:rPr>
                <w:rFonts w:cstheme="minorHAnsi"/>
                <w:iCs/>
                <w:color w:val="000000" w:themeColor="text1"/>
                <w:sz w:val="20"/>
                <w:szCs w:val="20"/>
              </w:rPr>
            </w:pPr>
          </w:p>
          <w:p w14:paraId="4D7EBCCE" w14:textId="77777777" w:rsidR="00B17BA7" w:rsidRPr="00090EEA" w:rsidRDefault="00B17BA7" w:rsidP="0059539D">
            <w:pPr>
              <w:jc w:val="left"/>
              <w:rPr>
                <w:rFonts w:cstheme="minorHAnsi"/>
                <w:iCs/>
                <w:color w:val="000000" w:themeColor="text1"/>
                <w:sz w:val="20"/>
                <w:szCs w:val="20"/>
              </w:rPr>
            </w:pPr>
          </w:p>
          <w:p w14:paraId="121DF970" w14:textId="77777777" w:rsidR="00B17BA7" w:rsidRPr="00090EEA" w:rsidRDefault="00B17BA7" w:rsidP="0059539D">
            <w:pPr>
              <w:jc w:val="left"/>
              <w:rPr>
                <w:rFonts w:cstheme="minorHAnsi"/>
                <w:iCs/>
                <w:color w:val="000000" w:themeColor="text1"/>
                <w:sz w:val="20"/>
                <w:szCs w:val="20"/>
              </w:rPr>
            </w:pPr>
          </w:p>
          <w:p w14:paraId="22F705EC" w14:textId="77777777" w:rsidR="00B17BA7" w:rsidRPr="00090EEA" w:rsidRDefault="00B17BA7" w:rsidP="0059539D">
            <w:pPr>
              <w:jc w:val="left"/>
              <w:rPr>
                <w:rFonts w:cstheme="minorHAnsi"/>
                <w:iCs/>
                <w:color w:val="000000" w:themeColor="text1"/>
                <w:sz w:val="20"/>
                <w:szCs w:val="20"/>
              </w:rPr>
            </w:pPr>
          </w:p>
          <w:p w14:paraId="79AAE61A" w14:textId="77777777" w:rsidR="00B17BA7" w:rsidRPr="00090EEA" w:rsidRDefault="00B17BA7" w:rsidP="0059539D">
            <w:pPr>
              <w:jc w:val="left"/>
              <w:rPr>
                <w:rFonts w:cstheme="minorHAnsi"/>
                <w:iCs/>
                <w:color w:val="000000" w:themeColor="text1"/>
                <w:sz w:val="20"/>
                <w:szCs w:val="20"/>
              </w:rPr>
            </w:pPr>
          </w:p>
          <w:p w14:paraId="2C4A7C91" w14:textId="77777777" w:rsidR="00B17BA7" w:rsidRPr="00090EEA" w:rsidRDefault="00B17BA7" w:rsidP="0059539D">
            <w:pPr>
              <w:jc w:val="left"/>
              <w:rPr>
                <w:rFonts w:cstheme="minorHAnsi"/>
                <w:iCs/>
                <w:color w:val="000000" w:themeColor="text1"/>
                <w:sz w:val="20"/>
                <w:szCs w:val="20"/>
              </w:rPr>
            </w:pPr>
          </w:p>
          <w:p w14:paraId="409989BD" w14:textId="77777777" w:rsidR="00B17BA7" w:rsidRPr="00090EEA" w:rsidRDefault="00B17BA7" w:rsidP="0059539D">
            <w:pPr>
              <w:jc w:val="left"/>
              <w:rPr>
                <w:rFonts w:cstheme="minorHAnsi"/>
                <w:iCs/>
                <w:color w:val="000000" w:themeColor="text1"/>
                <w:sz w:val="20"/>
                <w:szCs w:val="20"/>
              </w:rPr>
            </w:pPr>
          </w:p>
          <w:p w14:paraId="5D45E0F0" w14:textId="77777777" w:rsidR="00B17BA7" w:rsidRPr="00090EEA" w:rsidRDefault="00B17BA7" w:rsidP="0059539D">
            <w:pPr>
              <w:jc w:val="left"/>
              <w:rPr>
                <w:rFonts w:cstheme="minorHAnsi"/>
                <w:iCs/>
                <w:color w:val="000000" w:themeColor="text1"/>
                <w:sz w:val="20"/>
                <w:szCs w:val="20"/>
              </w:rPr>
            </w:pPr>
          </w:p>
          <w:p w14:paraId="5CD349C0" w14:textId="77777777" w:rsidR="00B17BA7" w:rsidRPr="00090EEA" w:rsidRDefault="00B17BA7" w:rsidP="0059539D">
            <w:pPr>
              <w:jc w:val="left"/>
              <w:rPr>
                <w:rFonts w:cstheme="minorHAnsi"/>
                <w:iCs/>
                <w:color w:val="000000" w:themeColor="text1"/>
                <w:sz w:val="20"/>
                <w:szCs w:val="20"/>
              </w:rPr>
            </w:pPr>
          </w:p>
          <w:p w14:paraId="0B647104" w14:textId="77777777" w:rsidR="00B17BA7" w:rsidRPr="00090EEA" w:rsidRDefault="00B17BA7" w:rsidP="0059539D">
            <w:pPr>
              <w:jc w:val="left"/>
              <w:rPr>
                <w:rFonts w:cstheme="minorHAnsi"/>
                <w:iCs/>
                <w:color w:val="000000" w:themeColor="text1"/>
                <w:sz w:val="20"/>
                <w:szCs w:val="20"/>
              </w:rPr>
            </w:pPr>
          </w:p>
          <w:p w14:paraId="275052E3" w14:textId="77777777" w:rsidR="00B17BA7" w:rsidRPr="00090EEA" w:rsidRDefault="00B17BA7" w:rsidP="0059539D">
            <w:pPr>
              <w:jc w:val="left"/>
              <w:rPr>
                <w:rFonts w:cstheme="minorHAnsi"/>
                <w:iCs/>
                <w:color w:val="000000" w:themeColor="text1"/>
                <w:sz w:val="20"/>
                <w:szCs w:val="20"/>
              </w:rPr>
            </w:pPr>
          </w:p>
          <w:p w14:paraId="4F889D4A" w14:textId="77777777" w:rsidR="00B17BA7" w:rsidRPr="00090EEA" w:rsidRDefault="00B17BA7" w:rsidP="0059539D">
            <w:pPr>
              <w:jc w:val="left"/>
              <w:rPr>
                <w:rFonts w:cstheme="minorHAnsi"/>
                <w:iCs/>
                <w:color w:val="000000" w:themeColor="text1"/>
                <w:sz w:val="20"/>
                <w:szCs w:val="20"/>
              </w:rPr>
            </w:pPr>
          </w:p>
          <w:p w14:paraId="3D016D36"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3 000 ha</w:t>
            </w:r>
          </w:p>
        </w:tc>
        <w:tc>
          <w:tcPr>
            <w:tcW w:w="1795" w:type="dxa"/>
          </w:tcPr>
          <w:p w14:paraId="7AC781D6" w14:textId="0823FDE4" w:rsidR="005E0813"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Identification </w:t>
            </w:r>
            <w:r w:rsidR="005E0813" w:rsidRPr="00090EEA">
              <w:rPr>
                <w:rFonts w:cstheme="minorHAnsi"/>
                <w:iCs/>
                <w:color w:val="000000" w:themeColor="text1"/>
                <w:sz w:val="20"/>
                <w:szCs w:val="20"/>
              </w:rPr>
              <w:t>des fermiers pilotes et signature des premiers contrats en vue de l’application des méthodes agroforestières sur leurs terrains.</w:t>
            </w:r>
          </w:p>
          <w:p w14:paraId="52CCEB0C" w14:textId="163D772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(Arachides et maïs) ;</w:t>
            </w:r>
          </w:p>
          <w:p w14:paraId="1A621263"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Identification compétitive des fermiers pilotes ;</w:t>
            </w:r>
          </w:p>
          <w:p w14:paraId="3F683070" w14:textId="77777777" w:rsidR="00B17BA7" w:rsidRPr="00090EEA" w:rsidRDefault="00B17BA7" w:rsidP="0059539D">
            <w:pPr>
              <w:jc w:val="left"/>
              <w:rPr>
                <w:rFonts w:cstheme="minorHAnsi"/>
                <w:iCs/>
                <w:color w:val="000000" w:themeColor="text1"/>
                <w:sz w:val="20"/>
                <w:szCs w:val="20"/>
              </w:rPr>
            </w:pPr>
          </w:p>
          <w:p w14:paraId="1B1715AD" w14:textId="6CB0C85B" w:rsidR="00B17BA7" w:rsidRPr="00090EEA" w:rsidRDefault="00B17BA7" w:rsidP="0059539D">
            <w:pPr>
              <w:jc w:val="left"/>
              <w:rPr>
                <w:rFonts w:cstheme="minorHAnsi"/>
                <w:iCs/>
                <w:color w:val="000000" w:themeColor="text1"/>
                <w:sz w:val="20"/>
                <w:szCs w:val="20"/>
              </w:rPr>
            </w:pPr>
          </w:p>
          <w:p w14:paraId="51971DD2" w14:textId="3D60F43A" w:rsidR="0072448F" w:rsidRPr="00090EEA" w:rsidRDefault="0072448F" w:rsidP="0059539D">
            <w:pPr>
              <w:jc w:val="left"/>
              <w:rPr>
                <w:rFonts w:cstheme="minorHAnsi"/>
                <w:iCs/>
                <w:color w:val="000000" w:themeColor="text1"/>
                <w:sz w:val="20"/>
                <w:szCs w:val="20"/>
              </w:rPr>
            </w:pPr>
          </w:p>
          <w:p w14:paraId="5FA75148"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Installation des champs de démonstration</w:t>
            </w:r>
          </w:p>
          <w:p w14:paraId="30E62347" w14:textId="77777777" w:rsidR="00B17BA7" w:rsidRPr="00090EEA" w:rsidRDefault="00B17BA7" w:rsidP="0059539D">
            <w:pPr>
              <w:jc w:val="left"/>
              <w:rPr>
                <w:rFonts w:cstheme="minorHAnsi"/>
                <w:iCs/>
                <w:color w:val="000000" w:themeColor="text1"/>
                <w:sz w:val="20"/>
                <w:szCs w:val="20"/>
              </w:rPr>
            </w:pPr>
          </w:p>
          <w:p w14:paraId="59621569" w14:textId="32762531" w:rsidR="00B17BA7" w:rsidRPr="00090EEA" w:rsidRDefault="00B17BA7" w:rsidP="0059539D">
            <w:pPr>
              <w:jc w:val="left"/>
              <w:rPr>
                <w:rFonts w:cstheme="minorHAnsi"/>
                <w:iCs/>
                <w:color w:val="000000" w:themeColor="text1"/>
                <w:sz w:val="20"/>
                <w:szCs w:val="20"/>
              </w:rPr>
            </w:pPr>
          </w:p>
          <w:p w14:paraId="797DAA5B" w14:textId="59E6F0B0" w:rsidR="005E0813" w:rsidRPr="00090EEA" w:rsidRDefault="005E0813" w:rsidP="0059539D">
            <w:pPr>
              <w:jc w:val="left"/>
              <w:rPr>
                <w:rFonts w:cstheme="minorHAnsi"/>
                <w:iCs/>
                <w:color w:val="000000" w:themeColor="text1"/>
                <w:sz w:val="20"/>
                <w:szCs w:val="20"/>
              </w:rPr>
            </w:pPr>
          </w:p>
          <w:p w14:paraId="0BAC7B2A" w14:textId="77777777" w:rsidR="005E0813" w:rsidRPr="00090EEA" w:rsidRDefault="005E0813" w:rsidP="0059539D">
            <w:pPr>
              <w:jc w:val="left"/>
              <w:rPr>
                <w:rFonts w:cstheme="minorHAnsi"/>
                <w:iCs/>
                <w:color w:val="000000" w:themeColor="text1"/>
                <w:sz w:val="20"/>
                <w:szCs w:val="20"/>
              </w:rPr>
            </w:pPr>
          </w:p>
          <w:p w14:paraId="22DC3A0F"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Commande des </w:t>
            </w:r>
            <w:proofErr w:type="spellStart"/>
            <w:r w:rsidRPr="00090EEA">
              <w:rPr>
                <w:rFonts w:cstheme="minorHAnsi"/>
                <w:iCs/>
                <w:color w:val="000000" w:themeColor="text1"/>
                <w:sz w:val="20"/>
                <w:szCs w:val="20"/>
              </w:rPr>
              <w:t>pré-germés</w:t>
            </w:r>
            <w:proofErr w:type="spellEnd"/>
            <w:r w:rsidRPr="00090EEA">
              <w:rPr>
                <w:rFonts w:cstheme="minorHAnsi"/>
                <w:iCs/>
                <w:color w:val="000000" w:themeColor="text1"/>
                <w:sz w:val="20"/>
                <w:szCs w:val="20"/>
              </w:rPr>
              <w:t xml:space="preserve"> de palmier à huile ;</w:t>
            </w:r>
          </w:p>
          <w:p w14:paraId="75AC0DEA" w14:textId="77777777" w:rsidR="00B17BA7" w:rsidRPr="00090EEA" w:rsidRDefault="00B17BA7" w:rsidP="0059539D">
            <w:pPr>
              <w:jc w:val="left"/>
              <w:rPr>
                <w:rFonts w:cstheme="minorHAnsi"/>
                <w:iCs/>
                <w:color w:val="000000" w:themeColor="text1"/>
                <w:sz w:val="20"/>
                <w:szCs w:val="20"/>
              </w:rPr>
            </w:pPr>
          </w:p>
          <w:p w14:paraId="649EBA40"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Démarches lancées pour </w:t>
            </w:r>
            <w:proofErr w:type="gramStart"/>
            <w:r w:rsidRPr="00090EEA">
              <w:rPr>
                <w:rFonts w:cstheme="minorHAnsi"/>
                <w:iCs/>
                <w:color w:val="000000" w:themeColor="text1"/>
                <w:sz w:val="20"/>
                <w:szCs w:val="20"/>
              </w:rPr>
              <w:t>acquisitions  des</w:t>
            </w:r>
            <w:proofErr w:type="gramEnd"/>
            <w:r w:rsidRPr="00090EEA">
              <w:rPr>
                <w:rFonts w:cstheme="minorHAnsi"/>
                <w:iCs/>
                <w:color w:val="000000" w:themeColor="text1"/>
                <w:sz w:val="20"/>
                <w:szCs w:val="20"/>
              </w:rPr>
              <w:t xml:space="preserve"> semences améliorées de cacaoyer et caféier</w:t>
            </w:r>
          </w:p>
        </w:tc>
        <w:tc>
          <w:tcPr>
            <w:tcW w:w="1765" w:type="dxa"/>
          </w:tcPr>
          <w:p w14:paraId="2BD17740" w14:textId="005A779F" w:rsidR="00B17BA7" w:rsidRPr="00090EEA" w:rsidRDefault="005E0813" w:rsidP="0059539D">
            <w:pPr>
              <w:jc w:val="left"/>
              <w:rPr>
                <w:rFonts w:cstheme="minorHAnsi"/>
                <w:iCs/>
                <w:color w:val="000000" w:themeColor="text1"/>
                <w:sz w:val="20"/>
                <w:szCs w:val="20"/>
              </w:rPr>
            </w:pPr>
            <w:r w:rsidRPr="00090EEA">
              <w:rPr>
                <w:rFonts w:cstheme="minorHAnsi"/>
                <w:iCs/>
                <w:color w:val="000000" w:themeColor="text1"/>
                <w:sz w:val="20"/>
                <w:szCs w:val="20"/>
              </w:rPr>
              <w:t>100 fermiers</w:t>
            </w:r>
            <w:r w:rsidR="0072448F" w:rsidRPr="00090EEA">
              <w:rPr>
                <w:rFonts w:cstheme="minorHAnsi"/>
                <w:iCs/>
                <w:color w:val="000000" w:themeColor="text1"/>
                <w:sz w:val="20"/>
                <w:szCs w:val="20"/>
              </w:rPr>
              <w:t xml:space="preserve"> pilotes identifiés appelés, chacun, à installer, en système agroforestier, un champ de 5 ha.</w:t>
            </w:r>
            <w:r w:rsidR="009F08E8">
              <w:rPr>
                <w:rFonts w:cstheme="minorHAnsi"/>
                <w:iCs/>
                <w:color w:val="000000" w:themeColor="text1"/>
                <w:sz w:val="20"/>
                <w:szCs w:val="20"/>
              </w:rPr>
              <w:t xml:space="preserve"> </w:t>
            </w:r>
            <w:r w:rsidR="00D701EF" w:rsidRPr="00090EEA">
              <w:rPr>
                <w:rFonts w:cstheme="minorHAnsi"/>
                <w:iCs/>
                <w:color w:val="000000" w:themeColor="text1"/>
                <w:sz w:val="20"/>
                <w:szCs w:val="20"/>
              </w:rPr>
              <w:t xml:space="preserve">Le ratio femmes/homme est dans le rapport </w:t>
            </w:r>
          </w:p>
          <w:p w14:paraId="1DD88D98" w14:textId="77777777" w:rsidR="00B17BA7" w:rsidRPr="00090EEA" w:rsidRDefault="00B17BA7" w:rsidP="0059539D">
            <w:pPr>
              <w:jc w:val="left"/>
              <w:rPr>
                <w:rFonts w:cstheme="minorHAnsi"/>
                <w:iCs/>
                <w:color w:val="000000" w:themeColor="text1"/>
                <w:sz w:val="20"/>
                <w:szCs w:val="20"/>
              </w:rPr>
            </w:pPr>
          </w:p>
          <w:p w14:paraId="5161CB60" w14:textId="16EB3731"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3 ha de champ pilote et de démo</w:t>
            </w:r>
            <w:r w:rsidR="005E0813" w:rsidRPr="00090EEA">
              <w:rPr>
                <w:rFonts w:cstheme="minorHAnsi"/>
                <w:iCs/>
                <w:color w:val="000000" w:themeColor="text1"/>
                <w:sz w:val="20"/>
                <w:szCs w:val="20"/>
              </w:rPr>
              <w:t>n</w:t>
            </w:r>
            <w:r w:rsidRPr="00090EEA">
              <w:rPr>
                <w:rFonts w:cstheme="minorHAnsi"/>
                <w:iCs/>
                <w:color w:val="000000" w:themeColor="text1"/>
                <w:sz w:val="20"/>
                <w:szCs w:val="20"/>
              </w:rPr>
              <w:t>stration (CEP) installé</w:t>
            </w:r>
          </w:p>
          <w:p w14:paraId="2FC407A1" w14:textId="77777777" w:rsidR="00B17BA7" w:rsidRPr="00090EEA" w:rsidRDefault="00B17BA7" w:rsidP="0059539D">
            <w:pPr>
              <w:jc w:val="left"/>
              <w:rPr>
                <w:rFonts w:cstheme="minorHAnsi"/>
                <w:iCs/>
                <w:color w:val="000000" w:themeColor="text1"/>
                <w:sz w:val="20"/>
                <w:szCs w:val="20"/>
              </w:rPr>
            </w:pPr>
          </w:p>
          <w:p w14:paraId="65D00F2C" w14:textId="7AF1D30B" w:rsidR="00B17BA7" w:rsidRPr="00090EEA" w:rsidRDefault="005E0813" w:rsidP="0059539D">
            <w:pPr>
              <w:jc w:val="left"/>
              <w:rPr>
                <w:rFonts w:cstheme="minorHAnsi"/>
                <w:iCs/>
                <w:color w:val="000000" w:themeColor="text1"/>
                <w:sz w:val="20"/>
                <w:szCs w:val="20"/>
              </w:rPr>
            </w:pPr>
            <w:r w:rsidRPr="00090EEA">
              <w:rPr>
                <w:rFonts w:cstheme="minorHAnsi"/>
                <w:iCs/>
                <w:color w:val="000000" w:themeColor="text1"/>
                <w:sz w:val="20"/>
                <w:szCs w:val="20"/>
              </w:rPr>
              <w:t>Pépinière</w:t>
            </w:r>
            <w:r w:rsidR="00B17BA7" w:rsidRPr="00090EEA">
              <w:rPr>
                <w:rFonts w:cstheme="minorHAnsi"/>
                <w:iCs/>
                <w:color w:val="000000" w:themeColor="text1"/>
                <w:sz w:val="20"/>
                <w:szCs w:val="20"/>
              </w:rPr>
              <w:t xml:space="preserve"> de 10 500 plants de palmier à </w:t>
            </w:r>
            <w:r w:rsidRPr="00090EEA">
              <w:rPr>
                <w:rFonts w:cstheme="minorHAnsi"/>
                <w:iCs/>
                <w:color w:val="000000" w:themeColor="text1"/>
                <w:sz w:val="20"/>
                <w:szCs w:val="20"/>
              </w:rPr>
              <w:t>huile installée</w:t>
            </w:r>
            <w:r w:rsidR="00B17BA7" w:rsidRPr="00090EEA">
              <w:rPr>
                <w:rFonts w:cstheme="minorHAnsi"/>
                <w:iCs/>
                <w:color w:val="000000" w:themeColor="text1"/>
                <w:sz w:val="20"/>
                <w:szCs w:val="20"/>
              </w:rPr>
              <w:t> </w:t>
            </w:r>
            <w:r w:rsidRPr="00090EEA">
              <w:rPr>
                <w:rFonts w:cstheme="minorHAnsi"/>
                <w:iCs/>
                <w:color w:val="000000" w:themeColor="text1"/>
                <w:sz w:val="20"/>
                <w:szCs w:val="20"/>
              </w:rPr>
              <w:t>avec un taux de succès de l’ordre de 85 %.</w:t>
            </w:r>
          </w:p>
          <w:p w14:paraId="79E2EE69" w14:textId="77777777" w:rsidR="00B17BA7" w:rsidRPr="00090EEA" w:rsidRDefault="00B17BA7" w:rsidP="0059539D">
            <w:pPr>
              <w:jc w:val="left"/>
              <w:rPr>
                <w:rFonts w:cstheme="minorHAnsi"/>
                <w:iCs/>
                <w:color w:val="000000" w:themeColor="text1"/>
                <w:sz w:val="20"/>
                <w:szCs w:val="20"/>
              </w:rPr>
            </w:pPr>
          </w:p>
          <w:p w14:paraId="11E133C6" w14:textId="77777777" w:rsidR="00B17BA7" w:rsidRPr="00090EEA" w:rsidRDefault="00B17BA7" w:rsidP="0059539D">
            <w:pPr>
              <w:jc w:val="left"/>
              <w:rPr>
                <w:rFonts w:cstheme="minorHAnsi"/>
                <w:iCs/>
                <w:color w:val="000000" w:themeColor="text1"/>
                <w:sz w:val="20"/>
                <w:szCs w:val="20"/>
              </w:rPr>
            </w:pPr>
          </w:p>
        </w:tc>
      </w:tr>
      <w:tr w:rsidR="00B17BA7" w:rsidRPr="00090EEA" w14:paraId="2B4D0BB0" w14:textId="77777777" w:rsidTr="00717BDB">
        <w:tc>
          <w:tcPr>
            <w:tcW w:w="3630" w:type="dxa"/>
          </w:tcPr>
          <w:p w14:paraId="1E77656B" w14:textId="690DC96D"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lastRenderedPageBreak/>
              <w:t xml:space="preserve">Nombre de ménages appuyés en </w:t>
            </w:r>
            <w:r w:rsidR="008B78A1" w:rsidRPr="00090EEA">
              <w:rPr>
                <w:rFonts w:cstheme="minorHAnsi"/>
                <w:iCs/>
                <w:color w:val="000000" w:themeColor="text1"/>
                <w:sz w:val="20"/>
                <w:szCs w:val="20"/>
              </w:rPr>
              <w:t>agriculture</w:t>
            </w:r>
            <w:r w:rsidRPr="00090EEA">
              <w:rPr>
                <w:rFonts w:cstheme="minorHAnsi"/>
                <w:iCs/>
                <w:color w:val="000000" w:themeColor="text1"/>
                <w:sz w:val="20"/>
                <w:szCs w:val="20"/>
              </w:rPr>
              <w:t xml:space="preserve"> </w:t>
            </w:r>
            <w:r w:rsidR="008B78A1" w:rsidRPr="00090EEA">
              <w:rPr>
                <w:rFonts w:cstheme="minorHAnsi"/>
                <w:iCs/>
                <w:color w:val="000000" w:themeColor="text1"/>
                <w:sz w:val="20"/>
                <w:szCs w:val="20"/>
              </w:rPr>
              <w:t>vivrière</w:t>
            </w:r>
          </w:p>
        </w:tc>
        <w:tc>
          <w:tcPr>
            <w:tcW w:w="1564" w:type="dxa"/>
          </w:tcPr>
          <w:p w14:paraId="657A86F8"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27 600</w:t>
            </w:r>
          </w:p>
        </w:tc>
        <w:tc>
          <w:tcPr>
            <w:tcW w:w="1795" w:type="dxa"/>
          </w:tcPr>
          <w:p w14:paraId="2898D4C7" w14:textId="77777777" w:rsidR="00B17BA7" w:rsidRPr="00090EEA" w:rsidRDefault="00B17BA7" w:rsidP="0059539D">
            <w:pPr>
              <w:jc w:val="left"/>
              <w:rPr>
                <w:rFonts w:cstheme="minorHAnsi"/>
                <w:iCs/>
                <w:color w:val="000000" w:themeColor="text1"/>
                <w:sz w:val="20"/>
                <w:szCs w:val="20"/>
              </w:rPr>
            </w:pPr>
            <w:proofErr w:type="gramStart"/>
            <w:r w:rsidRPr="00090EEA">
              <w:rPr>
                <w:rFonts w:cstheme="minorHAnsi"/>
                <w:iCs/>
                <w:color w:val="000000" w:themeColor="text1"/>
                <w:sz w:val="20"/>
                <w:szCs w:val="20"/>
              </w:rPr>
              <w:t>Identification préliminaires</w:t>
            </w:r>
            <w:proofErr w:type="gramEnd"/>
            <w:r w:rsidRPr="00090EEA">
              <w:rPr>
                <w:rFonts w:cstheme="minorHAnsi"/>
                <w:iCs/>
                <w:color w:val="000000" w:themeColor="text1"/>
                <w:sz w:val="20"/>
                <w:szCs w:val="20"/>
              </w:rPr>
              <w:t xml:space="preserve"> des ménages réalisée</w:t>
            </w:r>
          </w:p>
        </w:tc>
        <w:tc>
          <w:tcPr>
            <w:tcW w:w="1765" w:type="dxa"/>
          </w:tcPr>
          <w:p w14:paraId="0A27935D"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Base de données sur les ménages appuyés constituée et disponible</w:t>
            </w:r>
          </w:p>
        </w:tc>
      </w:tr>
      <w:tr w:rsidR="00B17BA7" w:rsidRPr="00090EEA" w14:paraId="5C1BEE67" w14:textId="77777777" w:rsidTr="00717BDB">
        <w:tc>
          <w:tcPr>
            <w:tcW w:w="8754" w:type="dxa"/>
            <w:gridSpan w:val="4"/>
            <w:shd w:val="clear" w:color="auto" w:fill="F7CAAC" w:themeFill="accent2" w:themeFillTint="66"/>
          </w:tcPr>
          <w:p w14:paraId="45C61B8E" w14:textId="77777777" w:rsidR="00B17BA7" w:rsidRPr="00090EEA" w:rsidRDefault="00B17BA7" w:rsidP="0059539D">
            <w:pPr>
              <w:jc w:val="left"/>
              <w:rPr>
                <w:rFonts w:cstheme="minorHAnsi"/>
                <w:b/>
                <w:iCs/>
                <w:color w:val="000000" w:themeColor="text1"/>
                <w:sz w:val="20"/>
                <w:szCs w:val="20"/>
              </w:rPr>
            </w:pPr>
            <w:r w:rsidRPr="00090EEA">
              <w:rPr>
                <w:rFonts w:cstheme="minorHAnsi"/>
                <w:b/>
                <w:iCs/>
                <w:color w:val="000000" w:themeColor="text1"/>
                <w:sz w:val="20"/>
                <w:szCs w:val="20"/>
              </w:rPr>
              <w:t>Forets</w:t>
            </w:r>
          </w:p>
        </w:tc>
      </w:tr>
      <w:tr w:rsidR="00B17BA7" w:rsidRPr="00090EEA" w14:paraId="1C168772" w14:textId="77777777" w:rsidTr="00717BDB">
        <w:tc>
          <w:tcPr>
            <w:tcW w:w="3630" w:type="dxa"/>
          </w:tcPr>
          <w:p w14:paraId="3695BAC3"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Nombre de forêts communautaires installées </w:t>
            </w:r>
          </w:p>
        </w:tc>
        <w:tc>
          <w:tcPr>
            <w:tcW w:w="1564" w:type="dxa"/>
          </w:tcPr>
          <w:p w14:paraId="292AA069"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60 nouvelles CFCL (480 000 ha)</w:t>
            </w:r>
          </w:p>
        </w:tc>
        <w:tc>
          <w:tcPr>
            <w:tcW w:w="1795" w:type="dxa"/>
          </w:tcPr>
          <w:p w14:paraId="6358A041"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Identification des blocs des forêts à ériger en </w:t>
            </w:r>
            <w:proofErr w:type="spellStart"/>
            <w:r w:rsidRPr="00090EEA">
              <w:rPr>
                <w:rFonts w:cstheme="minorHAnsi"/>
                <w:iCs/>
                <w:color w:val="000000" w:themeColor="text1"/>
                <w:sz w:val="20"/>
                <w:szCs w:val="20"/>
              </w:rPr>
              <w:t>CFCLs</w:t>
            </w:r>
            <w:proofErr w:type="spellEnd"/>
            <w:r w:rsidRPr="00090EEA">
              <w:rPr>
                <w:rFonts w:cstheme="minorHAnsi"/>
                <w:iCs/>
                <w:color w:val="000000" w:themeColor="text1"/>
                <w:sz w:val="20"/>
                <w:szCs w:val="20"/>
              </w:rPr>
              <w:t xml:space="preserve"> en parallèle aux activités d’aménagement du territoire et CLIP</w:t>
            </w:r>
          </w:p>
        </w:tc>
        <w:tc>
          <w:tcPr>
            <w:tcW w:w="1765" w:type="dxa"/>
          </w:tcPr>
          <w:p w14:paraId="5A08BBB9"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20 nouvelles </w:t>
            </w:r>
            <w:proofErr w:type="spellStart"/>
            <w:r w:rsidRPr="00090EEA">
              <w:rPr>
                <w:rFonts w:cstheme="minorHAnsi"/>
                <w:iCs/>
                <w:color w:val="000000" w:themeColor="text1"/>
                <w:sz w:val="20"/>
                <w:szCs w:val="20"/>
              </w:rPr>
              <w:t>CFCLs</w:t>
            </w:r>
            <w:proofErr w:type="spellEnd"/>
            <w:r w:rsidRPr="00090EEA">
              <w:rPr>
                <w:rFonts w:cstheme="minorHAnsi"/>
                <w:iCs/>
                <w:color w:val="000000" w:themeColor="text1"/>
                <w:sz w:val="20"/>
                <w:szCs w:val="20"/>
              </w:rPr>
              <w:t xml:space="preserve"> identifiées et accompagnées en vue de l’obtention des titres.</w:t>
            </w:r>
          </w:p>
        </w:tc>
      </w:tr>
      <w:tr w:rsidR="00B17BA7" w:rsidRPr="00090EEA" w14:paraId="48454C6C" w14:textId="77777777" w:rsidTr="00717BDB">
        <w:tc>
          <w:tcPr>
            <w:tcW w:w="8754" w:type="dxa"/>
            <w:gridSpan w:val="4"/>
            <w:shd w:val="clear" w:color="auto" w:fill="F7CAAC" w:themeFill="accent2" w:themeFillTint="66"/>
          </w:tcPr>
          <w:p w14:paraId="2756CEB9" w14:textId="77777777" w:rsidR="00B17BA7" w:rsidRPr="00090EEA" w:rsidRDefault="00B17BA7" w:rsidP="0059539D">
            <w:pPr>
              <w:jc w:val="left"/>
              <w:rPr>
                <w:rFonts w:cstheme="minorHAnsi"/>
                <w:iCs/>
                <w:color w:val="000000" w:themeColor="text1"/>
                <w:sz w:val="20"/>
                <w:szCs w:val="20"/>
              </w:rPr>
            </w:pPr>
            <w:r w:rsidRPr="00090EEA">
              <w:rPr>
                <w:rFonts w:cstheme="minorHAnsi"/>
                <w:b/>
                <w:iCs/>
                <w:color w:val="000000" w:themeColor="text1"/>
                <w:sz w:val="20"/>
                <w:szCs w:val="20"/>
              </w:rPr>
              <w:t>Energie</w:t>
            </w:r>
          </w:p>
        </w:tc>
      </w:tr>
      <w:tr w:rsidR="00B17BA7" w:rsidRPr="00090EEA" w14:paraId="4BF1A291" w14:textId="77777777" w:rsidTr="00717BDB">
        <w:tc>
          <w:tcPr>
            <w:tcW w:w="3630" w:type="dxa"/>
          </w:tcPr>
          <w:p w14:paraId="2591B470"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Superficie de boisements énergétiques installées comme source de prélèvement durable </w:t>
            </w:r>
            <w:proofErr w:type="gramStart"/>
            <w:r w:rsidRPr="00090EEA">
              <w:rPr>
                <w:rFonts w:cstheme="minorHAnsi"/>
                <w:iCs/>
                <w:color w:val="000000" w:themeColor="text1"/>
                <w:sz w:val="20"/>
                <w:szCs w:val="20"/>
              </w:rPr>
              <w:t>des bois-énergie</w:t>
            </w:r>
            <w:proofErr w:type="gramEnd"/>
            <w:r w:rsidRPr="00090EEA">
              <w:rPr>
                <w:rFonts w:cstheme="minorHAnsi"/>
                <w:iCs/>
                <w:color w:val="000000" w:themeColor="text1"/>
                <w:sz w:val="20"/>
                <w:szCs w:val="20"/>
              </w:rPr>
              <w:t> ;</w:t>
            </w:r>
          </w:p>
          <w:p w14:paraId="61C3E110" w14:textId="77777777" w:rsidR="00B17BA7" w:rsidRPr="00090EEA" w:rsidRDefault="00B17BA7" w:rsidP="0059539D">
            <w:pPr>
              <w:jc w:val="left"/>
              <w:rPr>
                <w:rFonts w:cstheme="minorHAnsi"/>
                <w:iCs/>
                <w:color w:val="000000" w:themeColor="text1"/>
                <w:sz w:val="20"/>
                <w:szCs w:val="20"/>
              </w:rPr>
            </w:pPr>
          </w:p>
          <w:p w14:paraId="329DFB61" w14:textId="77777777" w:rsidR="00B17BA7" w:rsidRPr="00090EEA" w:rsidRDefault="00B17BA7" w:rsidP="0059539D">
            <w:pPr>
              <w:jc w:val="left"/>
              <w:rPr>
                <w:rFonts w:cstheme="minorHAnsi"/>
                <w:iCs/>
                <w:color w:val="000000" w:themeColor="text1"/>
                <w:sz w:val="20"/>
                <w:szCs w:val="20"/>
              </w:rPr>
            </w:pPr>
          </w:p>
          <w:p w14:paraId="71C18689" w14:textId="77777777" w:rsidR="00B17BA7" w:rsidRPr="00090EEA" w:rsidRDefault="00B17BA7" w:rsidP="0059539D">
            <w:pPr>
              <w:jc w:val="left"/>
              <w:rPr>
                <w:rFonts w:cstheme="minorHAnsi"/>
                <w:iCs/>
                <w:color w:val="000000" w:themeColor="text1"/>
                <w:sz w:val="20"/>
                <w:szCs w:val="20"/>
              </w:rPr>
            </w:pPr>
          </w:p>
          <w:p w14:paraId="28532EDB" w14:textId="77777777" w:rsidR="00B17BA7" w:rsidRPr="00090EEA" w:rsidRDefault="00B17BA7" w:rsidP="0059539D">
            <w:pPr>
              <w:jc w:val="left"/>
              <w:rPr>
                <w:rFonts w:cstheme="minorHAnsi"/>
                <w:iCs/>
                <w:color w:val="000000" w:themeColor="text1"/>
                <w:sz w:val="20"/>
                <w:szCs w:val="20"/>
              </w:rPr>
            </w:pPr>
          </w:p>
          <w:p w14:paraId="1A394F6B" w14:textId="77777777" w:rsidR="00B17BA7" w:rsidRPr="00090EEA" w:rsidRDefault="00B17BA7" w:rsidP="0059539D">
            <w:pPr>
              <w:jc w:val="left"/>
              <w:rPr>
                <w:rFonts w:cstheme="minorHAnsi"/>
                <w:iCs/>
                <w:color w:val="000000" w:themeColor="text1"/>
                <w:sz w:val="20"/>
                <w:szCs w:val="20"/>
              </w:rPr>
            </w:pPr>
          </w:p>
          <w:p w14:paraId="23A876C4" w14:textId="77777777" w:rsidR="00B17BA7" w:rsidRPr="00090EEA" w:rsidRDefault="00B17BA7" w:rsidP="0059539D">
            <w:pPr>
              <w:jc w:val="left"/>
              <w:rPr>
                <w:rFonts w:cstheme="minorHAnsi"/>
                <w:iCs/>
                <w:color w:val="000000" w:themeColor="text1"/>
                <w:sz w:val="20"/>
                <w:szCs w:val="20"/>
              </w:rPr>
            </w:pPr>
          </w:p>
          <w:p w14:paraId="10E10E34" w14:textId="77777777" w:rsidR="00B17BA7" w:rsidRPr="00090EEA" w:rsidRDefault="00B17BA7" w:rsidP="0059539D">
            <w:pPr>
              <w:jc w:val="left"/>
              <w:rPr>
                <w:rFonts w:cstheme="minorHAnsi"/>
                <w:iCs/>
                <w:color w:val="000000" w:themeColor="text1"/>
                <w:sz w:val="20"/>
                <w:szCs w:val="20"/>
              </w:rPr>
            </w:pPr>
          </w:p>
          <w:p w14:paraId="24EAA1EE" w14:textId="77777777" w:rsidR="00B17BA7" w:rsidRPr="00090EEA" w:rsidRDefault="00B17BA7" w:rsidP="0059539D">
            <w:pPr>
              <w:jc w:val="left"/>
              <w:rPr>
                <w:rFonts w:cstheme="minorHAnsi"/>
                <w:iCs/>
                <w:color w:val="000000" w:themeColor="text1"/>
                <w:sz w:val="20"/>
                <w:szCs w:val="20"/>
              </w:rPr>
            </w:pPr>
          </w:p>
          <w:p w14:paraId="5852F469" w14:textId="77777777" w:rsidR="00B17BA7" w:rsidRPr="00090EEA" w:rsidRDefault="00B17BA7" w:rsidP="0059539D">
            <w:pPr>
              <w:jc w:val="left"/>
              <w:rPr>
                <w:rFonts w:cstheme="minorHAnsi"/>
                <w:iCs/>
                <w:color w:val="000000" w:themeColor="text1"/>
                <w:sz w:val="20"/>
                <w:szCs w:val="20"/>
              </w:rPr>
            </w:pPr>
          </w:p>
          <w:p w14:paraId="01774EE5" w14:textId="77777777" w:rsidR="00B17BA7" w:rsidRPr="00090EEA" w:rsidRDefault="00B17BA7" w:rsidP="0059539D">
            <w:pPr>
              <w:jc w:val="left"/>
              <w:rPr>
                <w:rFonts w:cstheme="minorHAnsi"/>
                <w:iCs/>
                <w:color w:val="000000" w:themeColor="text1"/>
                <w:sz w:val="20"/>
                <w:szCs w:val="20"/>
              </w:rPr>
            </w:pPr>
          </w:p>
          <w:p w14:paraId="591A4623" w14:textId="6F229F39" w:rsidR="00B17BA7" w:rsidRPr="00090EEA" w:rsidRDefault="00B17BA7" w:rsidP="0059539D">
            <w:pPr>
              <w:jc w:val="left"/>
              <w:rPr>
                <w:rFonts w:cstheme="minorHAnsi"/>
                <w:iCs/>
                <w:color w:val="000000" w:themeColor="text1"/>
                <w:sz w:val="20"/>
                <w:szCs w:val="20"/>
              </w:rPr>
            </w:pPr>
          </w:p>
          <w:p w14:paraId="1E4331BD" w14:textId="77777777" w:rsidR="005765A0" w:rsidRPr="00090EEA" w:rsidRDefault="005765A0" w:rsidP="0059539D">
            <w:pPr>
              <w:jc w:val="left"/>
              <w:rPr>
                <w:rFonts w:cstheme="minorHAnsi"/>
                <w:iCs/>
                <w:color w:val="000000" w:themeColor="text1"/>
                <w:sz w:val="20"/>
                <w:szCs w:val="20"/>
              </w:rPr>
            </w:pPr>
          </w:p>
          <w:p w14:paraId="6001873A"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Superficie des savanes mises en défens</w:t>
            </w:r>
          </w:p>
        </w:tc>
        <w:tc>
          <w:tcPr>
            <w:tcW w:w="1564" w:type="dxa"/>
          </w:tcPr>
          <w:p w14:paraId="35ADB18F" w14:textId="0E8EFD59"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3 000 ha de </w:t>
            </w:r>
            <w:r w:rsidR="0072448F" w:rsidRPr="00090EEA">
              <w:rPr>
                <w:rFonts w:cstheme="minorHAnsi"/>
                <w:iCs/>
                <w:color w:val="000000" w:themeColor="text1"/>
                <w:sz w:val="20"/>
                <w:szCs w:val="20"/>
              </w:rPr>
              <w:t>savanes</w:t>
            </w:r>
            <w:r w:rsidRPr="00090EEA">
              <w:rPr>
                <w:rFonts w:cstheme="minorHAnsi"/>
                <w:iCs/>
                <w:color w:val="000000" w:themeColor="text1"/>
                <w:sz w:val="20"/>
                <w:szCs w:val="20"/>
              </w:rPr>
              <w:t xml:space="preserve"> et jachères à reboiser</w:t>
            </w:r>
          </w:p>
          <w:p w14:paraId="63818D98" w14:textId="77777777" w:rsidR="00B17BA7" w:rsidRPr="00090EEA" w:rsidRDefault="00B17BA7" w:rsidP="0059539D">
            <w:pPr>
              <w:jc w:val="left"/>
              <w:rPr>
                <w:rFonts w:cstheme="minorHAnsi"/>
                <w:iCs/>
                <w:color w:val="000000" w:themeColor="text1"/>
                <w:sz w:val="20"/>
                <w:szCs w:val="20"/>
              </w:rPr>
            </w:pPr>
          </w:p>
          <w:p w14:paraId="7C21E777" w14:textId="77777777" w:rsidR="00B17BA7" w:rsidRPr="00090EEA" w:rsidRDefault="00B17BA7" w:rsidP="0059539D">
            <w:pPr>
              <w:jc w:val="left"/>
              <w:rPr>
                <w:rFonts w:cstheme="minorHAnsi"/>
                <w:iCs/>
                <w:color w:val="000000" w:themeColor="text1"/>
                <w:sz w:val="20"/>
                <w:szCs w:val="20"/>
              </w:rPr>
            </w:pPr>
          </w:p>
          <w:p w14:paraId="3BB9CBF9" w14:textId="77777777" w:rsidR="00B17BA7" w:rsidRPr="00090EEA" w:rsidRDefault="00B17BA7" w:rsidP="0059539D">
            <w:pPr>
              <w:jc w:val="left"/>
              <w:rPr>
                <w:rFonts w:cstheme="minorHAnsi"/>
                <w:iCs/>
                <w:color w:val="000000" w:themeColor="text1"/>
                <w:sz w:val="20"/>
                <w:szCs w:val="20"/>
              </w:rPr>
            </w:pPr>
          </w:p>
          <w:p w14:paraId="61D2E027" w14:textId="77777777" w:rsidR="00B17BA7" w:rsidRPr="00090EEA" w:rsidRDefault="00B17BA7" w:rsidP="0059539D">
            <w:pPr>
              <w:jc w:val="left"/>
              <w:rPr>
                <w:rFonts w:cstheme="minorHAnsi"/>
                <w:iCs/>
                <w:color w:val="000000" w:themeColor="text1"/>
                <w:sz w:val="20"/>
                <w:szCs w:val="20"/>
              </w:rPr>
            </w:pPr>
          </w:p>
          <w:p w14:paraId="71EE2A0E" w14:textId="77777777" w:rsidR="00B17BA7" w:rsidRPr="00090EEA" w:rsidRDefault="00B17BA7" w:rsidP="0059539D">
            <w:pPr>
              <w:jc w:val="left"/>
              <w:rPr>
                <w:rFonts w:cstheme="minorHAnsi"/>
                <w:iCs/>
                <w:color w:val="000000" w:themeColor="text1"/>
                <w:sz w:val="20"/>
                <w:szCs w:val="20"/>
              </w:rPr>
            </w:pPr>
          </w:p>
          <w:p w14:paraId="58D05EE2" w14:textId="77777777" w:rsidR="00B17BA7" w:rsidRPr="00090EEA" w:rsidRDefault="00B17BA7" w:rsidP="0059539D">
            <w:pPr>
              <w:jc w:val="left"/>
              <w:rPr>
                <w:rFonts w:cstheme="minorHAnsi"/>
                <w:iCs/>
                <w:color w:val="000000" w:themeColor="text1"/>
                <w:sz w:val="20"/>
                <w:szCs w:val="20"/>
              </w:rPr>
            </w:pPr>
          </w:p>
          <w:p w14:paraId="4CD4F16C" w14:textId="77777777" w:rsidR="00B17BA7" w:rsidRPr="00090EEA" w:rsidRDefault="00B17BA7" w:rsidP="0059539D">
            <w:pPr>
              <w:jc w:val="left"/>
              <w:rPr>
                <w:rFonts w:cstheme="minorHAnsi"/>
                <w:iCs/>
                <w:color w:val="000000" w:themeColor="text1"/>
                <w:sz w:val="20"/>
                <w:szCs w:val="20"/>
              </w:rPr>
            </w:pPr>
          </w:p>
          <w:p w14:paraId="203E969A" w14:textId="77777777" w:rsidR="00B17BA7" w:rsidRPr="00090EEA" w:rsidRDefault="00B17BA7" w:rsidP="0059539D">
            <w:pPr>
              <w:jc w:val="left"/>
              <w:rPr>
                <w:rFonts w:cstheme="minorHAnsi"/>
                <w:iCs/>
                <w:color w:val="000000" w:themeColor="text1"/>
                <w:sz w:val="20"/>
                <w:szCs w:val="20"/>
              </w:rPr>
            </w:pPr>
          </w:p>
          <w:p w14:paraId="1C2447AC" w14:textId="77777777" w:rsidR="00B17BA7" w:rsidRPr="00090EEA" w:rsidRDefault="00B17BA7" w:rsidP="0059539D">
            <w:pPr>
              <w:jc w:val="left"/>
              <w:rPr>
                <w:rFonts w:cstheme="minorHAnsi"/>
                <w:iCs/>
                <w:color w:val="000000" w:themeColor="text1"/>
                <w:sz w:val="20"/>
                <w:szCs w:val="20"/>
              </w:rPr>
            </w:pPr>
          </w:p>
          <w:p w14:paraId="36DE4E07" w14:textId="77777777" w:rsidR="00B17BA7" w:rsidRPr="00090EEA" w:rsidRDefault="00B17BA7" w:rsidP="0059539D">
            <w:pPr>
              <w:jc w:val="left"/>
              <w:rPr>
                <w:rFonts w:cstheme="minorHAnsi"/>
                <w:iCs/>
                <w:color w:val="000000" w:themeColor="text1"/>
                <w:sz w:val="20"/>
                <w:szCs w:val="20"/>
              </w:rPr>
            </w:pPr>
          </w:p>
          <w:p w14:paraId="09643365" w14:textId="77777777" w:rsidR="00B17BA7" w:rsidRPr="00090EEA" w:rsidRDefault="00B17BA7" w:rsidP="0059539D">
            <w:pPr>
              <w:jc w:val="left"/>
              <w:rPr>
                <w:rFonts w:cstheme="minorHAnsi"/>
                <w:iCs/>
                <w:color w:val="000000" w:themeColor="text1"/>
                <w:sz w:val="20"/>
                <w:szCs w:val="20"/>
              </w:rPr>
            </w:pPr>
          </w:p>
          <w:p w14:paraId="64145CCA"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7 000 ha</w:t>
            </w:r>
          </w:p>
        </w:tc>
        <w:tc>
          <w:tcPr>
            <w:tcW w:w="1795" w:type="dxa"/>
          </w:tcPr>
          <w:p w14:paraId="7C38ACF0"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1348 ha de savanes et jachères post-culturales identifiés</w:t>
            </w:r>
          </w:p>
          <w:p w14:paraId="254F612F" w14:textId="77777777" w:rsidR="00B17BA7" w:rsidRPr="00090EEA" w:rsidRDefault="00B17BA7" w:rsidP="0059539D">
            <w:pPr>
              <w:jc w:val="left"/>
              <w:rPr>
                <w:rFonts w:cstheme="minorHAnsi"/>
                <w:iCs/>
                <w:color w:val="000000" w:themeColor="text1"/>
                <w:sz w:val="20"/>
                <w:szCs w:val="20"/>
              </w:rPr>
            </w:pPr>
          </w:p>
          <w:p w14:paraId="7150146C" w14:textId="77777777" w:rsidR="00B17BA7" w:rsidRPr="00090EEA" w:rsidRDefault="00B17BA7" w:rsidP="0059539D">
            <w:pPr>
              <w:jc w:val="left"/>
              <w:rPr>
                <w:rFonts w:cstheme="minorHAnsi"/>
                <w:iCs/>
                <w:color w:val="000000" w:themeColor="text1"/>
                <w:sz w:val="20"/>
                <w:szCs w:val="20"/>
              </w:rPr>
            </w:pPr>
          </w:p>
          <w:p w14:paraId="282C76F6" w14:textId="77777777" w:rsidR="00B17BA7" w:rsidRPr="00090EEA" w:rsidRDefault="00B17BA7" w:rsidP="0059539D">
            <w:pPr>
              <w:jc w:val="left"/>
              <w:rPr>
                <w:rFonts w:cstheme="minorHAnsi"/>
                <w:iCs/>
                <w:color w:val="000000" w:themeColor="text1"/>
                <w:sz w:val="20"/>
                <w:szCs w:val="20"/>
              </w:rPr>
            </w:pPr>
          </w:p>
          <w:p w14:paraId="4CDC7B6E" w14:textId="77777777" w:rsidR="00B17BA7" w:rsidRPr="00090EEA" w:rsidRDefault="00B17BA7" w:rsidP="0059539D">
            <w:pPr>
              <w:jc w:val="left"/>
              <w:rPr>
                <w:rFonts w:cstheme="minorHAnsi"/>
                <w:iCs/>
                <w:color w:val="000000" w:themeColor="text1"/>
                <w:sz w:val="20"/>
                <w:szCs w:val="20"/>
              </w:rPr>
            </w:pPr>
          </w:p>
          <w:p w14:paraId="4178106A" w14:textId="77777777" w:rsidR="00B17BA7" w:rsidRPr="00090EEA" w:rsidRDefault="00B17BA7" w:rsidP="0059539D">
            <w:pPr>
              <w:jc w:val="left"/>
              <w:rPr>
                <w:rFonts w:cstheme="minorHAnsi"/>
                <w:iCs/>
                <w:color w:val="000000" w:themeColor="text1"/>
                <w:sz w:val="20"/>
                <w:szCs w:val="20"/>
              </w:rPr>
            </w:pPr>
          </w:p>
          <w:p w14:paraId="361A8A1A" w14:textId="77777777" w:rsidR="00B17BA7" w:rsidRPr="00090EEA" w:rsidRDefault="00B17BA7" w:rsidP="0059539D">
            <w:pPr>
              <w:jc w:val="left"/>
              <w:rPr>
                <w:rFonts w:cstheme="minorHAnsi"/>
                <w:iCs/>
                <w:color w:val="000000" w:themeColor="text1"/>
                <w:sz w:val="20"/>
                <w:szCs w:val="20"/>
              </w:rPr>
            </w:pPr>
          </w:p>
          <w:p w14:paraId="3330C7E2" w14:textId="77777777" w:rsidR="00B17BA7" w:rsidRPr="00090EEA" w:rsidRDefault="00B17BA7" w:rsidP="0059539D">
            <w:pPr>
              <w:jc w:val="left"/>
              <w:rPr>
                <w:rFonts w:cstheme="minorHAnsi"/>
                <w:iCs/>
                <w:color w:val="000000" w:themeColor="text1"/>
                <w:sz w:val="20"/>
                <w:szCs w:val="20"/>
              </w:rPr>
            </w:pPr>
          </w:p>
          <w:p w14:paraId="71710B08" w14:textId="77777777" w:rsidR="00B17BA7" w:rsidRPr="00090EEA" w:rsidRDefault="00B17BA7" w:rsidP="0059539D">
            <w:pPr>
              <w:jc w:val="left"/>
              <w:rPr>
                <w:rFonts w:cstheme="minorHAnsi"/>
                <w:iCs/>
                <w:color w:val="000000" w:themeColor="text1"/>
                <w:sz w:val="20"/>
                <w:szCs w:val="20"/>
              </w:rPr>
            </w:pPr>
          </w:p>
          <w:p w14:paraId="18C11B42" w14:textId="77777777" w:rsidR="00B17BA7" w:rsidRPr="00090EEA" w:rsidRDefault="00B17BA7" w:rsidP="0059539D">
            <w:pPr>
              <w:jc w:val="left"/>
              <w:rPr>
                <w:rFonts w:cstheme="minorHAnsi"/>
                <w:iCs/>
                <w:color w:val="000000" w:themeColor="text1"/>
                <w:sz w:val="20"/>
                <w:szCs w:val="20"/>
              </w:rPr>
            </w:pPr>
          </w:p>
          <w:p w14:paraId="433F7570" w14:textId="77777777" w:rsidR="00B17BA7" w:rsidRPr="00090EEA" w:rsidRDefault="00B17BA7" w:rsidP="0059539D">
            <w:pPr>
              <w:jc w:val="left"/>
              <w:rPr>
                <w:rFonts w:cstheme="minorHAnsi"/>
                <w:iCs/>
                <w:color w:val="000000" w:themeColor="text1"/>
                <w:sz w:val="20"/>
                <w:szCs w:val="20"/>
              </w:rPr>
            </w:pPr>
          </w:p>
          <w:p w14:paraId="748927F2"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2 040 ha de savanes arbustives identifiés et </w:t>
            </w:r>
            <w:proofErr w:type="spellStart"/>
            <w:r w:rsidRPr="00090EEA">
              <w:rPr>
                <w:rFonts w:cstheme="minorHAnsi"/>
                <w:iCs/>
                <w:color w:val="000000" w:themeColor="text1"/>
                <w:sz w:val="20"/>
                <w:szCs w:val="20"/>
              </w:rPr>
              <w:t>géoreférencées</w:t>
            </w:r>
            <w:proofErr w:type="spellEnd"/>
            <w:r w:rsidRPr="00090EEA">
              <w:rPr>
                <w:rFonts w:cstheme="minorHAnsi"/>
                <w:iCs/>
                <w:color w:val="000000" w:themeColor="text1"/>
                <w:sz w:val="20"/>
                <w:szCs w:val="20"/>
              </w:rPr>
              <w:t xml:space="preserve"> (secteur de </w:t>
            </w:r>
            <w:proofErr w:type="spellStart"/>
            <w:r w:rsidRPr="00090EEA">
              <w:rPr>
                <w:rFonts w:cstheme="minorHAnsi"/>
                <w:iCs/>
                <w:color w:val="000000" w:themeColor="text1"/>
                <w:sz w:val="20"/>
                <w:szCs w:val="20"/>
              </w:rPr>
              <w:t>Lusakani</w:t>
            </w:r>
            <w:proofErr w:type="spellEnd"/>
            <w:r w:rsidRPr="00090EEA">
              <w:rPr>
                <w:rFonts w:cstheme="minorHAnsi"/>
                <w:iCs/>
                <w:color w:val="000000" w:themeColor="text1"/>
                <w:sz w:val="20"/>
                <w:szCs w:val="20"/>
              </w:rPr>
              <w:t>)</w:t>
            </w:r>
          </w:p>
          <w:p w14:paraId="4CCE5C16" w14:textId="77777777" w:rsidR="00B17BA7" w:rsidRPr="00090EEA" w:rsidRDefault="00B17BA7" w:rsidP="0059539D">
            <w:pPr>
              <w:jc w:val="left"/>
              <w:rPr>
                <w:rFonts w:cstheme="minorHAnsi"/>
                <w:iCs/>
                <w:color w:val="000000" w:themeColor="text1"/>
                <w:sz w:val="20"/>
                <w:szCs w:val="20"/>
              </w:rPr>
            </w:pPr>
          </w:p>
          <w:p w14:paraId="23AF847F" w14:textId="77777777" w:rsidR="00B17BA7" w:rsidRPr="00090EEA" w:rsidRDefault="00B17BA7" w:rsidP="0059539D">
            <w:pPr>
              <w:jc w:val="left"/>
              <w:rPr>
                <w:rFonts w:cstheme="minorHAnsi"/>
                <w:iCs/>
                <w:color w:val="000000" w:themeColor="text1"/>
                <w:sz w:val="20"/>
                <w:szCs w:val="20"/>
              </w:rPr>
            </w:pPr>
          </w:p>
        </w:tc>
        <w:tc>
          <w:tcPr>
            <w:tcW w:w="1765" w:type="dxa"/>
          </w:tcPr>
          <w:p w14:paraId="1608B8AC" w14:textId="2F908C84" w:rsidR="00B17BA7" w:rsidRPr="00090EEA" w:rsidRDefault="0072448F"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504 000 plants </w:t>
            </w:r>
            <w:r w:rsidR="00B17BA7" w:rsidRPr="00090EEA">
              <w:rPr>
                <w:rFonts w:cstheme="minorHAnsi"/>
                <w:i/>
                <w:iCs/>
                <w:color w:val="000000" w:themeColor="text1"/>
                <w:sz w:val="20"/>
                <w:szCs w:val="20"/>
              </w:rPr>
              <w:t>d’</w:t>
            </w:r>
            <w:r w:rsidR="00D701EF" w:rsidRPr="00090EEA">
              <w:rPr>
                <w:rFonts w:cstheme="minorHAnsi"/>
                <w:i/>
                <w:iCs/>
                <w:color w:val="000000" w:themeColor="text1"/>
                <w:sz w:val="20"/>
                <w:szCs w:val="20"/>
              </w:rPr>
              <w:t>A</w:t>
            </w:r>
            <w:r w:rsidR="00B17BA7" w:rsidRPr="00090EEA">
              <w:rPr>
                <w:rFonts w:cstheme="minorHAnsi"/>
                <w:i/>
                <w:iCs/>
                <w:color w:val="000000" w:themeColor="text1"/>
                <w:sz w:val="20"/>
                <w:szCs w:val="20"/>
              </w:rPr>
              <w:t xml:space="preserve">cacia </w:t>
            </w:r>
            <w:proofErr w:type="spellStart"/>
            <w:r w:rsidR="00B17BA7" w:rsidRPr="00090EEA">
              <w:rPr>
                <w:rFonts w:cstheme="minorHAnsi"/>
                <w:i/>
                <w:iCs/>
                <w:color w:val="000000" w:themeColor="text1"/>
                <w:sz w:val="20"/>
                <w:szCs w:val="20"/>
              </w:rPr>
              <w:t>ma</w:t>
            </w:r>
            <w:r w:rsidR="005765A0" w:rsidRPr="00090EEA">
              <w:rPr>
                <w:rFonts w:cstheme="minorHAnsi"/>
                <w:i/>
                <w:iCs/>
                <w:color w:val="000000" w:themeColor="text1"/>
                <w:sz w:val="20"/>
                <w:szCs w:val="20"/>
              </w:rPr>
              <w:t>n</w:t>
            </w:r>
            <w:r w:rsidR="00B17BA7" w:rsidRPr="00090EEA">
              <w:rPr>
                <w:rFonts w:cstheme="minorHAnsi"/>
                <w:i/>
                <w:iCs/>
                <w:color w:val="000000" w:themeColor="text1"/>
                <w:sz w:val="20"/>
                <w:szCs w:val="20"/>
              </w:rPr>
              <w:t>gium</w:t>
            </w:r>
            <w:proofErr w:type="spellEnd"/>
            <w:r w:rsidR="00B17BA7" w:rsidRPr="00090EEA">
              <w:rPr>
                <w:rFonts w:cstheme="minorHAnsi"/>
                <w:iCs/>
                <w:color w:val="000000" w:themeColor="text1"/>
                <w:sz w:val="20"/>
                <w:szCs w:val="20"/>
              </w:rPr>
              <w:t xml:space="preserve"> </w:t>
            </w:r>
            <w:r w:rsidR="005765A0" w:rsidRPr="00090EEA">
              <w:rPr>
                <w:rFonts w:cstheme="minorHAnsi"/>
                <w:iCs/>
                <w:color w:val="000000" w:themeColor="text1"/>
                <w:sz w:val="20"/>
                <w:szCs w:val="20"/>
              </w:rPr>
              <w:t>en croissance dans des pépinières villageoises, en attente de contribuer à l’installation des boisements prévus pour une cible d’au moins 1500 ha au cours de l’exercice.</w:t>
            </w:r>
          </w:p>
          <w:p w14:paraId="0A315309" w14:textId="77777777" w:rsidR="005765A0" w:rsidRPr="00090EEA" w:rsidRDefault="005765A0" w:rsidP="0059539D">
            <w:pPr>
              <w:jc w:val="left"/>
              <w:rPr>
                <w:rFonts w:cstheme="minorHAnsi"/>
                <w:iCs/>
                <w:color w:val="000000" w:themeColor="text1"/>
                <w:sz w:val="20"/>
                <w:szCs w:val="20"/>
              </w:rPr>
            </w:pPr>
          </w:p>
          <w:p w14:paraId="67A150E9" w14:textId="270C6CF9" w:rsidR="00B17BA7" w:rsidRPr="00090EEA" w:rsidRDefault="005765A0" w:rsidP="0059539D">
            <w:pPr>
              <w:jc w:val="left"/>
              <w:rPr>
                <w:rFonts w:cstheme="minorHAnsi"/>
                <w:iCs/>
                <w:color w:val="000000" w:themeColor="text1"/>
                <w:sz w:val="20"/>
                <w:szCs w:val="20"/>
              </w:rPr>
            </w:pPr>
            <w:r w:rsidRPr="00090EEA">
              <w:rPr>
                <w:rFonts w:cstheme="minorHAnsi"/>
                <w:iCs/>
                <w:color w:val="000000" w:themeColor="text1"/>
                <w:sz w:val="20"/>
                <w:szCs w:val="20"/>
              </w:rPr>
              <w:t>Identification d’environ 4000 ha à mettre</w:t>
            </w:r>
            <w:r w:rsidR="00B17BA7" w:rsidRPr="00090EEA">
              <w:rPr>
                <w:rFonts w:cstheme="minorHAnsi"/>
                <w:iCs/>
                <w:color w:val="000000" w:themeColor="text1"/>
                <w:sz w:val="20"/>
                <w:szCs w:val="20"/>
              </w:rPr>
              <w:t xml:space="preserve"> en défens </w:t>
            </w:r>
            <w:r w:rsidRPr="00090EEA">
              <w:rPr>
                <w:rFonts w:cstheme="minorHAnsi"/>
                <w:iCs/>
                <w:color w:val="000000" w:themeColor="text1"/>
                <w:sz w:val="20"/>
                <w:szCs w:val="20"/>
              </w:rPr>
              <w:t xml:space="preserve">dans le secteur de </w:t>
            </w:r>
            <w:proofErr w:type="spellStart"/>
            <w:r w:rsidRPr="00090EEA">
              <w:rPr>
                <w:rFonts w:cstheme="minorHAnsi"/>
                <w:iCs/>
                <w:color w:val="000000" w:themeColor="text1"/>
                <w:sz w:val="20"/>
                <w:szCs w:val="20"/>
              </w:rPr>
              <w:t>Lusakani</w:t>
            </w:r>
            <w:proofErr w:type="spellEnd"/>
            <w:r w:rsidR="00B17BA7" w:rsidRPr="00090EEA">
              <w:rPr>
                <w:rFonts w:cstheme="minorHAnsi"/>
                <w:iCs/>
                <w:color w:val="000000" w:themeColor="text1"/>
                <w:sz w:val="20"/>
                <w:szCs w:val="20"/>
              </w:rPr>
              <w:t> ;</w:t>
            </w:r>
          </w:p>
          <w:p w14:paraId="32A9DDDA" w14:textId="77777777" w:rsidR="00B17BA7" w:rsidRPr="00090EEA" w:rsidRDefault="00B17BA7" w:rsidP="0059539D">
            <w:pPr>
              <w:jc w:val="left"/>
              <w:rPr>
                <w:rFonts w:cstheme="minorHAnsi"/>
                <w:iCs/>
                <w:color w:val="000000" w:themeColor="text1"/>
                <w:sz w:val="20"/>
                <w:szCs w:val="20"/>
              </w:rPr>
            </w:pPr>
          </w:p>
          <w:p w14:paraId="39B0BA8E" w14:textId="77777777" w:rsidR="00B17BA7" w:rsidRPr="00090EEA" w:rsidRDefault="00B17BA7" w:rsidP="0059539D">
            <w:pPr>
              <w:jc w:val="left"/>
              <w:rPr>
                <w:rFonts w:cstheme="minorHAnsi"/>
                <w:iCs/>
                <w:color w:val="000000" w:themeColor="text1"/>
                <w:sz w:val="20"/>
                <w:szCs w:val="20"/>
              </w:rPr>
            </w:pPr>
            <w:r w:rsidRPr="00090EEA">
              <w:rPr>
                <w:rFonts w:cstheme="minorHAnsi"/>
                <w:iCs/>
                <w:color w:val="000000" w:themeColor="text1"/>
                <w:sz w:val="20"/>
                <w:szCs w:val="20"/>
              </w:rPr>
              <w:t xml:space="preserve">Base des données </w:t>
            </w:r>
            <w:proofErr w:type="spellStart"/>
            <w:r w:rsidRPr="00090EEA">
              <w:rPr>
                <w:rFonts w:cstheme="minorHAnsi"/>
                <w:iCs/>
                <w:color w:val="000000" w:themeColor="text1"/>
                <w:sz w:val="20"/>
                <w:szCs w:val="20"/>
              </w:rPr>
              <w:t>géoréfenrencées</w:t>
            </w:r>
            <w:proofErr w:type="spellEnd"/>
            <w:r w:rsidRPr="00090EEA">
              <w:rPr>
                <w:rFonts w:cstheme="minorHAnsi"/>
                <w:iCs/>
                <w:color w:val="000000" w:themeColor="text1"/>
                <w:sz w:val="20"/>
                <w:szCs w:val="20"/>
              </w:rPr>
              <w:t xml:space="preserve"> constituée.</w:t>
            </w:r>
          </w:p>
        </w:tc>
      </w:tr>
    </w:tbl>
    <w:p w14:paraId="539EEB63" w14:textId="77777777" w:rsidR="00B17BA7" w:rsidRDefault="00B17BA7" w:rsidP="0006581D">
      <w:pPr>
        <w:spacing w:after="0" w:line="259" w:lineRule="auto"/>
        <w:ind w:left="0" w:right="0" w:firstLine="0"/>
        <w:jc w:val="left"/>
        <w:rPr>
          <w:rFonts w:asciiTheme="minorHAnsi" w:hAnsiTheme="minorHAnsi" w:cstheme="minorHAnsi"/>
          <w:bCs/>
          <w:iCs/>
          <w:color w:val="000000" w:themeColor="text1"/>
          <w:sz w:val="22"/>
        </w:rPr>
      </w:pPr>
    </w:p>
    <w:p w14:paraId="157A4606" w14:textId="576B631E" w:rsidR="0006581D" w:rsidRPr="004A0DC5" w:rsidRDefault="0006581D" w:rsidP="0029284D">
      <w:pPr>
        <w:pStyle w:val="Titre1"/>
        <w:numPr>
          <w:ilvl w:val="0"/>
          <w:numId w:val="3"/>
        </w:numPr>
        <w:rPr>
          <w:rFonts w:asciiTheme="minorHAnsi" w:hAnsiTheme="minorHAnsi" w:cstheme="minorHAnsi"/>
          <w:sz w:val="22"/>
        </w:rPr>
      </w:pPr>
      <w:bookmarkStart w:id="23" w:name="_Toc79969593"/>
      <w:bookmarkStart w:id="24" w:name="_Toc78207103"/>
      <w:r w:rsidRPr="004A0DC5">
        <w:rPr>
          <w:rFonts w:asciiTheme="minorHAnsi" w:hAnsiTheme="minorHAnsi" w:cstheme="minorHAnsi"/>
          <w:sz w:val="22"/>
        </w:rPr>
        <w:t xml:space="preserve">Contribution du </w:t>
      </w:r>
      <w:r w:rsidR="0097160F" w:rsidRPr="004A0DC5">
        <w:rPr>
          <w:rFonts w:asciiTheme="minorHAnsi" w:hAnsiTheme="minorHAnsi" w:cstheme="minorHAnsi"/>
          <w:sz w:val="22"/>
        </w:rPr>
        <w:t>programme</w:t>
      </w:r>
      <w:r w:rsidRPr="004A0DC5">
        <w:rPr>
          <w:rFonts w:asciiTheme="minorHAnsi" w:hAnsiTheme="minorHAnsi" w:cstheme="minorHAnsi"/>
          <w:sz w:val="22"/>
        </w:rPr>
        <w:t xml:space="preserve"> à l’atteinte des jalons de la </w:t>
      </w:r>
      <w:r w:rsidR="00105009">
        <w:rPr>
          <w:rFonts w:asciiTheme="minorHAnsi" w:hAnsiTheme="minorHAnsi" w:cstheme="minorHAnsi"/>
          <w:sz w:val="22"/>
        </w:rPr>
        <w:t>L</w:t>
      </w:r>
      <w:r w:rsidR="00105009" w:rsidRPr="004A0DC5">
        <w:rPr>
          <w:rFonts w:asciiTheme="minorHAnsi" w:hAnsiTheme="minorHAnsi" w:cstheme="minorHAnsi"/>
          <w:sz w:val="22"/>
        </w:rPr>
        <w:t xml:space="preserve">ettre </w:t>
      </w:r>
      <w:r w:rsidRPr="004A0DC5">
        <w:rPr>
          <w:rFonts w:asciiTheme="minorHAnsi" w:hAnsiTheme="minorHAnsi" w:cstheme="minorHAnsi"/>
          <w:sz w:val="22"/>
        </w:rPr>
        <w:t>d’intention</w:t>
      </w:r>
      <w:bookmarkEnd w:id="23"/>
      <w:r w:rsidR="006911AF">
        <w:rPr>
          <w:rFonts w:asciiTheme="minorHAnsi" w:hAnsiTheme="minorHAnsi" w:cstheme="minorHAnsi"/>
          <w:sz w:val="22"/>
        </w:rPr>
        <w:t xml:space="preserve"> </w:t>
      </w:r>
      <w:bookmarkEnd w:id="24"/>
    </w:p>
    <w:p w14:paraId="3331CD82" w14:textId="77777777" w:rsidR="000A67EC" w:rsidRPr="000A67EC" w:rsidRDefault="000A67EC" w:rsidP="000A67EC">
      <w:pPr>
        <w:pStyle w:val="Sansinterligne"/>
        <w:rPr>
          <w:sz w:val="20"/>
          <w:szCs w:val="20"/>
        </w:rPr>
      </w:pPr>
    </w:p>
    <w:p w14:paraId="6C5A1E71" w14:textId="647878D6" w:rsidR="00A1243D" w:rsidRDefault="00A1243D" w:rsidP="00A1243D">
      <w:pPr>
        <w:pStyle w:val="Lgende"/>
        <w:rPr>
          <w:sz w:val="20"/>
        </w:rPr>
      </w:pPr>
      <w:bookmarkStart w:id="25" w:name="_Toc79671407"/>
      <w:r w:rsidRPr="003924DC">
        <w:rPr>
          <w:sz w:val="20"/>
        </w:rPr>
        <w:t xml:space="preserve">Tableau </w:t>
      </w:r>
      <w:r w:rsidRPr="003924DC">
        <w:rPr>
          <w:sz w:val="20"/>
        </w:rPr>
        <w:fldChar w:fldCharType="begin"/>
      </w:r>
      <w:r w:rsidRPr="003924DC">
        <w:rPr>
          <w:sz w:val="20"/>
        </w:rPr>
        <w:instrText xml:space="preserve"> SEQ Tableau \* ARABIC </w:instrText>
      </w:r>
      <w:r w:rsidRPr="003924DC">
        <w:rPr>
          <w:sz w:val="20"/>
        </w:rPr>
        <w:fldChar w:fldCharType="separate"/>
      </w:r>
      <w:r w:rsidR="00D000A6">
        <w:rPr>
          <w:noProof/>
          <w:sz w:val="20"/>
        </w:rPr>
        <w:t>4</w:t>
      </w:r>
      <w:r w:rsidRPr="003924DC">
        <w:rPr>
          <w:noProof/>
          <w:sz w:val="20"/>
        </w:rPr>
        <w:fldChar w:fldCharType="end"/>
      </w:r>
      <w:r w:rsidRPr="003924DC">
        <w:rPr>
          <w:sz w:val="20"/>
        </w:rPr>
        <w:t>: Progrès vers les Jalons de la LOI</w:t>
      </w:r>
      <w:bookmarkEnd w:id="25"/>
    </w:p>
    <w:p w14:paraId="7CC0A333" w14:textId="77777777" w:rsidR="009E00C7" w:rsidRPr="009E00C7" w:rsidRDefault="009E00C7" w:rsidP="009E00C7"/>
    <w:tbl>
      <w:tblPr>
        <w:tblpPr w:leftFromText="141" w:rightFromText="141" w:vertAnchor="text" w:horzAnchor="margin" w:tblpY="23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2146"/>
        <w:gridCol w:w="1669"/>
        <w:gridCol w:w="1551"/>
        <w:gridCol w:w="1660"/>
        <w:gridCol w:w="1491"/>
      </w:tblGrid>
      <w:tr w:rsidR="00A1243D" w:rsidRPr="004A0DC5" w14:paraId="629FF8A3" w14:textId="77777777" w:rsidTr="003924DC">
        <w:trPr>
          <w:trHeight w:val="354"/>
        </w:trPr>
        <w:tc>
          <w:tcPr>
            <w:tcW w:w="8926" w:type="dxa"/>
            <w:gridSpan w:val="6"/>
            <w:shd w:val="clear" w:color="auto" w:fill="D9E2F3" w:themeFill="accent1" w:themeFillTint="33"/>
            <w:vAlign w:val="center"/>
            <w:hideMark/>
          </w:tcPr>
          <w:p w14:paraId="584ED075" w14:textId="6166FCF6" w:rsidR="00A1243D" w:rsidRPr="004A0DC5" w:rsidRDefault="00A1243D" w:rsidP="007A6933">
            <w:pPr>
              <w:spacing w:after="0" w:line="240" w:lineRule="auto"/>
              <w:jc w:val="center"/>
              <w:rPr>
                <w:rFonts w:eastAsia="Times New Roman" w:cstheme="minorHAnsi"/>
                <w:b/>
                <w:bCs/>
                <w:sz w:val="18"/>
                <w:szCs w:val="18"/>
                <w:lang w:eastAsia="fr-FR"/>
              </w:rPr>
            </w:pPr>
            <w:r>
              <w:rPr>
                <w:rFonts w:eastAsia="Times New Roman" w:cstheme="minorHAnsi"/>
                <w:b/>
                <w:bCs/>
                <w:sz w:val="18"/>
                <w:szCs w:val="18"/>
                <w:lang w:eastAsia="fr-FR"/>
              </w:rPr>
              <w:lastRenderedPageBreak/>
              <w:t xml:space="preserve">Période de </w:t>
            </w:r>
            <w:proofErr w:type="gramStart"/>
            <w:r>
              <w:rPr>
                <w:rFonts w:eastAsia="Times New Roman" w:cstheme="minorHAnsi"/>
                <w:b/>
                <w:bCs/>
                <w:sz w:val="18"/>
                <w:szCs w:val="18"/>
                <w:lang w:eastAsia="fr-FR"/>
              </w:rPr>
              <w:t>Janvier</w:t>
            </w:r>
            <w:proofErr w:type="gramEnd"/>
            <w:r>
              <w:rPr>
                <w:rFonts w:eastAsia="Times New Roman" w:cstheme="minorHAnsi"/>
                <w:b/>
                <w:bCs/>
                <w:sz w:val="18"/>
                <w:szCs w:val="18"/>
                <w:lang w:eastAsia="fr-FR"/>
              </w:rPr>
              <w:t xml:space="preserve"> </w:t>
            </w:r>
            <w:r w:rsidRPr="004A0DC5">
              <w:rPr>
                <w:rFonts w:eastAsia="Times New Roman" w:cstheme="minorHAnsi"/>
                <w:b/>
                <w:bCs/>
                <w:sz w:val="18"/>
                <w:szCs w:val="18"/>
                <w:lang w:eastAsia="fr-FR"/>
              </w:rPr>
              <w:t xml:space="preserve">à </w:t>
            </w:r>
            <w:r w:rsidR="007A6933">
              <w:rPr>
                <w:rFonts w:eastAsia="Times New Roman" w:cstheme="minorHAnsi"/>
                <w:b/>
                <w:bCs/>
                <w:sz w:val="18"/>
                <w:szCs w:val="18"/>
                <w:lang w:eastAsia="fr-FR"/>
              </w:rPr>
              <w:t>juin</w:t>
            </w:r>
            <w:r>
              <w:rPr>
                <w:rFonts w:eastAsia="Times New Roman" w:cstheme="minorHAnsi"/>
                <w:b/>
                <w:bCs/>
                <w:sz w:val="18"/>
                <w:szCs w:val="18"/>
                <w:lang w:eastAsia="fr-FR"/>
              </w:rPr>
              <w:t xml:space="preserve"> </w:t>
            </w:r>
            <w:r w:rsidRPr="004A0DC5">
              <w:rPr>
                <w:rFonts w:eastAsia="Times New Roman" w:cstheme="minorHAnsi"/>
                <w:b/>
                <w:bCs/>
                <w:sz w:val="18"/>
                <w:szCs w:val="18"/>
                <w:lang w:eastAsia="fr-FR"/>
              </w:rPr>
              <w:t>20</w:t>
            </w:r>
            <w:r w:rsidR="007A6933">
              <w:rPr>
                <w:rFonts w:eastAsia="Times New Roman" w:cstheme="minorHAnsi"/>
                <w:b/>
                <w:bCs/>
                <w:sz w:val="18"/>
                <w:szCs w:val="18"/>
                <w:lang w:eastAsia="fr-FR"/>
              </w:rPr>
              <w:t>21</w:t>
            </w:r>
          </w:p>
        </w:tc>
      </w:tr>
      <w:tr w:rsidR="00A1243D" w:rsidRPr="004A0DC5" w14:paraId="31FCF43E" w14:textId="77777777" w:rsidTr="003924DC">
        <w:trPr>
          <w:trHeight w:val="614"/>
        </w:trPr>
        <w:tc>
          <w:tcPr>
            <w:tcW w:w="0" w:type="auto"/>
            <w:shd w:val="clear" w:color="auto" w:fill="D9E2F3" w:themeFill="accent1" w:themeFillTint="33"/>
            <w:vAlign w:val="center"/>
            <w:hideMark/>
          </w:tcPr>
          <w:p w14:paraId="2E1260C7"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N°</w:t>
            </w:r>
          </w:p>
        </w:tc>
        <w:tc>
          <w:tcPr>
            <w:tcW w:w="0" w:type="auto"/>
            <w:shd w:val="clear" w:color="auto" w:fill="D9E2F3" w:themeFill="accent1" w:themeFillTint="33"/>
            <w:vAlign w:val="center"/>
            <w:hideMark/>
          </w:tcPr>
          <w:p w14:paraId="12178AC9"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Descriptif du Jalon</w:t>
            </w:r>
          </w:p>
        </w:tc>
        <w:tc>
          <w:tcPr>
            <w:tcW w:w="0" w:type="auto"/>
            <w:shd w:val="clear" w:color="auto" w:fill="D9E2F3" w:themeFill="accent1" w:themeFillTint="33"/>
            <w:vAlign w:val="center"/>
            <w:hideMark/>
          </w:tcPr>
          <w:p w14:paraId="2C34085A"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Objectifs</w:t>
            </w:r>
          </w:p>
        </w:tc>
        <w:tc>
          <w:tcPr>
            <w:tcW w:w="0" w:type="auto"/>
            <w:shd w:val="clear" w:color="auto" w:fill="D9E2F3" w:themeFill="accent1" w:themeFillTint="33"/>
            <w:vAlign w:val="center"/>
            <w:hideMark/>
          </w:tcPr>
          <w:p w14:paraId="63313B89"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 xml:space="preserve">Progrès accomplis </w:t>
            </w:r>
          </w:p>
        </w:tc>
        <w:tc>
          <w:tcPr>
            <w:tcW w:w="0" w:type="auto"/>
            <w:shd w:val="clear" w:color="auto" w:fill="D9E2F3" w:themeFill="accent1" w:themeFillTint="33"/>
            <w:vAlign w:val="center"/>
            <w:hideMark/>
          </w:tcPr>
          <w:p w14:paraId="72C5E49D"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Points d’attention particulière</w:t>
            </w:r>
          </w:p>
        </w:tc>
        <w:tc>
          <w:tcPr>
            <w:tcW w:w="1491" w:type="dxa"/>
            <w:shd w:val="clear" w:color="auto" w:fill="D9E2F3" w:themeFill="accent1" w:themeFillTint="33"/>
            <w:vAlign w:val="center"/>
            <w:hideMark/>
          </w:tcPr>
          <w:p w14:paraId="2CE03FD1" w14:textId="77777777" w:rsidR="00A1243D" w:rsidRPr="004A0DC5" w:rsidRDefault="00A1243D" w:rsidP="003F0C3F">
            <w:pPr>
              <w:spacing w:after="0" w:line="240" w:lineRule="auto"/>
              <w:rPr>
                <w:rFonts w:eastAsia="Times New Roman" w:cstheme="minorHAnsi"/>
                <w:b/>
                <w:bCs/>
                <w:sz w:val="18"/>
                <w:szCs w:val="18"/>
                <w:lang w:eastAsia="fr-FR"/>
              </w:rPr>
            </w:pPr>
            <w:r w:rsidRPr="004A0DC5">
              <w:rPr>
                <w:rFonts w:eastAsia="Times New Roman" w:cstheme="minorHAnsi"/>
                <w:b/>
                <w:bCs/>
                <w:sz w:val="18"/>
                <w:szCs w:val="18"/>
                <w:lang w:eastAsia="fr-FR"/>
              </w:rPr>
              <w:t>Solutions proposées</w:t>
            </w:r>
          </w:p>
        </w:tc>
      </w:tr>
      <w:tr w:rsidR="00A1243D" w:rsidRPr="00AF0AC3" w14:paraId="309CBEB7" w14:textId="77777777" w:rsidTr="003924DC">
        <w:trPr>
          <w:trHeight w:val="1312"/>
        </w:trPr>
        <w:tc>
          <w:tcPr>
            <w:tcW w:w="0" w:type="auto"/>
            <w:vMerge w:val="restart"/>
            <w:shd w:val="clear" w:color="auto" w:fill="auto"/>
            <w:vAlign w:val="center"/>
            <w:hideMark/>
          </w:tcPr>
          <w:p w14:paraId="5032B4A8" w14:textId="77777777" w:rsidR="00A1243D" w:rsidRPr="004A0DC5" w:rsidRDefault="00A1243D" w:rsidP="007A6933">
            <w:pPr>
              <w:spacing w:after="0" w:line="240" w:lineRule="auto"/>
              <w:jc w:val="left"/>
              <w:rPr>
                <w:rFonts w:eastAsia="Times New Roman" w:cstheme="minorHAnsi"/>
                <w:b/>
                <w:bCs/>
                <w:sz w:val="18"/>
                <w:szCs w:val="18"/>
                <w:lang w:eastAsia="fr-FR"/>
              </w:rPr>
            </w:pPr>
            <w:r w:rsidRPr="004A0DC5">
              <w:rPr>
                <w:rFonts w:eastAsia="Times New Roman" w:cstheme="minorHAnsi"/>
                <w:b/>
                <w:bCs/>
                <w:sz w:val="18"/>
                <w:szCs w:val="18"/>
                <w:lang w:eastAsia="fr-FR"/>
              </w:rPr>
              <w:t> </w:t>
            </w:r>
            <w:r>
              <w:rPr>
                <w:rFonts w:eastAsia="Times New Roman" w:cstheme="minorHAnsi"/>
                <w:b/>
                <w:bCs/>
                <w:sz w:val="18"/>
                <w:szCs w:val="18"/>
                <w:lang w:eastAsia="fr-FR"/>
              </w:rPr>
              <w:t>1.</w:t>
            </w:r>
          </w:p>
        </w:tc>
        <w:tc>
          <w:tcPr>
            <w:tcW w:w="0" w:type="auto"/>
            <w:vMerge w:val="restart"/>
            <w:shd w:val="clear" w:color="auto" w:fill="auto"/>
            <w:hideMark/>
          </w:tcPr>
          <w:p w14:paraId="44496B78" w14:textId="77777777" w:rsidR="00A1243D" w:rsidRPr="00AB0035" w:rsidRDefault="00A1243D" w:rsidP="007A6933">
            <w:pPr>
              <w:spacing w:after="0" w:line="240" w:lineRule="auto"/>
              <w:jc w:val="left"/>
              <w:rPr>
                <w:rFonts w:cstheme="minorHAnsi"/>
                <w:sz w:val="18"/>
                <w:szCs w:val="18"/>
              </w:rPr>
            </w:pPr>
            <w:r w:rsidRPr="00AB0035">
              <w:rPr>
                <w:rFonts w:cstheme="minorHAnsi"/>
                <w:b/>
                <w:i/>
                <w:sz w:val="18"/>
                <w:szCs w:val="18"/>
              </w:rPr>
              <w:t xml:space="preserve">Jalon 2018 a Forêts : </w:t>
            </w:r>
            <w:r w:rsidRPr="00AB0035">
              <w:rPr>
                <w:rFonts w:cstheme="minorHAnsi"/>
                <w:sz w:val="18"/>
                <w:szCs w:val="18"/>
              </w:rPr>
              <w:t>La promotion et la mise en œuvre de divers modèles locaux et communautaires de gestion des forêts feront partie intégrante de la politique forestière, avec des standards rigoureux et en accord avec l’Objectif</w:t>
            </w:r>
          </w:p>
          <w:p w14:paraId="4FACBDA6" w14:textId="77777777" w:rsidR="00A1243D" w:rsidRPr="00AB0035" w:rsidRDefault="00A1243D" w:rsidP="007A6933">
            <w:pPr>
              <w:spacing w:after="0" w:line="240" w:lineRule="auto"/>
              <w:jc w:val="left"/>
              <w:rPr>
                <w:rFonts w:cstheme="minorHAnsi"/>
                <w:sz w:val="18"/>
                <w:szCs w:val="18"/>
              </w:rPr>
            </w:pPr>
          </w:p>
          <w:p w14:paraId="30F46817" w14:textId="77777777" w:rsidR="00A1243D" w:rsidRPr="00AB0035" w:rsidRDefault="00A1243D" w:rsidP="007A6933">
            <w:pPr>
              <w:spacing w:after="0" w:line="240" w:lineRule="auto"/>
              <w:jc w:val="left"/>
              <w:rPr>
                <w:rFonts w:cstheme="minorHAnsi"/>
                <w:sz w:val="18"/>
                <w:szCs w:val="18"/>
              </w:rPr>
            </w:pPr>
          </w:p>
          <w:p w14:paraId="2B4A0B94" w14:textId="77777777" w:rsidR="00A1243D" w:rsidRPr="00AB0035" w:rsidRDefault="00A1243D" w:rsidP="007A6933">
            <w:pPr>
              <w:spacing w:after="0" w:line="240" w:lineRule="auto"/>
              <w:jc w:val="left"/>
              <w:rPr>
                <w:rFonts w:cstheme="minorHAnsi"/>
                <w:sz w:val="18"/>
                <w:szCs w:val="18"/>
              </w:rPr>
            </w:pPr>
          </w:p>
          <w:p w14:paraId="52AB02B5" w14:textId="77777777" w:rsidR="00A1243D" w:rsidRPr="00AB0035" w:rsidRDefault="00A1243D" w:rsidP="007A6933">
            <w:pPr>
              <w:spacing w:after="0" w:line="240" w:lineRule="auto"/>
              <w:jc w:val="left"/>
              <w:rPr>
                <w:rFonts w:cstheme="minorHAnsi"/>
                <w:sz w:val="18"/>
                <w:szCs w:val="18"/>
              </w:rPr>
            </w:pPr>
          </w:p>
          <w:p w14:paraId="0593C0B6" w14:textId="77777777" w:rsidR="00A1243D" w:rsidRPr="00AB0035" w:rsidRDefault="00A1243D" w:rsidP="007A6933">
            <w:pPr>
              <w:spacing w:after="0" w:line="240" w:lineRule="auto"/>
              <w:jc w:val="left"/>
              <w:rPr>
                <w:rFonts w:cstheme="minorHAnsi"/>
                <w:sz w:val="18"/>
                <w:szCs w:val="18"/>
              </w:rPr>
            </w:pPr>
          </w:p>
          <w:p w14:paraId="1054A943" w14:textId="77777777" w:rsidR="00A1243D" w:rsidRPr="00AB0035" w:rsidRDefault="00A1243D" w:rsidP="007A6933">
            <w:pPr>
              <w:spacing w:after="0" w:line="240" w:lineRule="auto"/>
              <w:jc w:val="left"/>
              <w:rPr>
                <w:rFonts w:eastAsia="Times New Roman" w:cstheme="minorHAnsi"/>
                <w:b/>
                <w:bCs/>
                <w:sz w:val="18"/>
                <w:szCs w:val="18"/>
                <w:lang w:eastAsia="fr-FR"/>
              </w:rPr>
            </w:pPr>
          </w:p>
        </w:tc>
        <w:tc>
          <w:tcPr>
            <w:tcW w:w="0" w:type="auto"/>
            <w:vMerge w:val="restart"/>
            <w:shd w:val="clear" w:color="auto" w:fill="auto"/>
          </w:tcPr>
          <w:p w14:paraId="1AEE2A16" w14:textId="77777777" w:rsidR="00A1243D" w:rsidRDefault="00A1243D" w:rsidP="007A6933">
            <w:pPr>
              <w:spacing w:after="0" w:line="240" w:lineRule="auto"/>
              <w:jc w:val="left"/>
              <w:rPr>
                <w:rFonts w:eastAsia="Times New Roman" w:cstheme="minorHAnsi"/>
                <w:sz w:val="16"/>
                <w:szCs w:val="16"/>
                <w:lang w:eastAsia="fr-FR"/>
              </w:rPr>
            </w:pPr>
            <w:r w:rsidRPr="00AF0AC3">
              <w:rPr>
                <w:rFonts w:eastAsia="Times New Roman" w:cstheme="minorHAnsi"/>
                <w:sz w:val="16"/>
                <w:szCs w:val="16"/>
                <w:lang w:eastAsia="fr-FR"/>
              </w:rPr>
              <w:t>Formaliser</w:t>
            </w:r>
            <w:r>
              <w:rPr>
                <w:rFonts w:eastAsia="Times New Roman" w:cstheme="minorHAnsi"/>
                <w:sz w:val="16"/>
                <w:szCs w:val="16"/>
                <w:lang w:eastAsia="fr-FR"/>
              </w:rPr>
              <w:t xml:space="preserve"> et mettre en œuvre </w:t>
            </w:r>
            <w:r w:rsidRPr="00AF0AC3">
              <w:rPr>
                <w:rFonts w:eastAsia="Times New Roman" w:cstheme="minorHAnsi"/>
                <w:sz w:val="16"/>
                <w:szCs w:val="16"/>
                <w:lang w:eastAsia="fr-FR"/>
              </w:rPr>
              <w:t>des modèles de gestion durable des forêts</w:t>
            </w:r>
            <w:r>
              <w:rPr>
                <w:rFonts w:eastAsia="Times New Roman" w:cstheme="minorHAnsi"/>
                <w:sz w:val="16"/>
                <w:szCs w:val="16"/>
                <w:lang w:eastAsia="fr-FR"/>
              </w:rPr>
              <w:t xml:space="preserve"> déléguant la gestion aux </w:t>
            </w:r>
          </w:p>
          <w:p w14:paraId="3DD1510E" w14:textId="603DF249" w:rsidR="00A1243D" w:rsidRDefault="00D64653"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Communautés</w:t>
            </w:r>
            <w:r w:rsidR="00A1243D">
              <w:rPr>
                <w:rFonts w:eastAsia="Times New Roman" w:cstheme="minorHAnsi"/>
                <w:sz w:val="16"/>
                <w:szCs w:val="16"/>
                <w:lang w:eastAsia="fr-FR"/>
              </w:rPr>
              <w:t xml:space="preserve"> locales</w:t>
            </w:r>
          </w:p>
          <w:p w14:paraId="221F4F5E" w14:textId="77777777" w:rsidR="00A1243D" w:rsidRDefault="00A1243D" w:rsidP="007A6933">
            <w:pPr>
              <w:spacing w:after="0" w:line="240" w:lineRule="auto"/>
              <w:jc w:val="left"/>
              <w:rPr>
                <w:rFonts w:eastAsia="Times New Roman" w:cstheme="minorHAnsi"/>
                <w:sz w:val="16"/>
                <w:szCs w:val="16"/>
                <w:lang w:eastAsia="fr-FR"/>
              </w:rPr>
            </w:pPr>
          </w:p>
          <w:p w14:paraId="2634955A" w14:textId="77777777" w:rsidR="00A1243D" w:rsidRDefault="00A1243D" w:rsidP="007A6933">
            <w:pPr>
              <w:spacing w:after="0" w:line="240" w:lineRule="auto"/>
              <w:jc w:val="left"/>
              <w:rPr>
                <w:rFonts w:eastAsia="Times New Roman" w:cstheme="minorHAnsi"/>
                <w:sz w:val="16"/>
                <w:szCs w:val="16"/>
                <w:lang w:eastAsia="fr-FR"/>
              </w:rPr>
            </w:pPr>
          </w:p>
          <w:p w14:paraId="4A526D1E" w14:textId="77777777" w:rsidR="00A1243D" w:rsidRDefault="00A1243D" w:rsidP="007A6933">
            <w:pPr>
              <w:spacing w:after="0" w:line="240" w:lineRule="auto"/>
              <w:jc w:val="left"/>
              <w:rPr>
                <w:rFonts w:eastAsia="Times New Roman" w:cstheme="minorHAnsi"/>
                <w:sz w:val="16"/>
                <w:szCs w:val="16"/>
                <w:lang w:eastAsia="fr-FR"/>
              </w:rPr>
            </w:pPr>
          </w:p>
          <w:p w14:paraId="5731066B" w14:textId="77777777" w:rsidR="00A1243D" w:rsidRDefault="00A1243D" w:rsidP="007A6933">
            <w:pPr>
              <w:spacing w:after="0" w:line="240" w:lineRule="auto"/>
              <w:jc w:val="left"/>
              <w:rPr>
                <w:rFonts w:eastAsia="Times New Roman" w:cstheme="minorHAnsi"/>
                <w:sz w:val="16"/>
                <w:szCs w:val="16"/>
                <w:lang w:eastAsia="fr-FR"/>
              </w:rPr>
            </w:pPr>
          </w:p>
          <w:p w14:paraId="0ED00DA4" w14:textId="77777777" w:rsidR="00A1243D" w:rsidRDefault="00A1243D" w:rsidP="007A6933">
            <w:pPr>
              <w:spacing w:after="0" w:line="240" w:lineRule="auto"/>
              <w:jc w:val="left"/>
              <w:rPr>
                <w:rFonts w:eastAsia="Times New Roman" w:cstheme="minorHAnsi"/>
                <w:sz w:val="16"/>
                <w:szCs w:val="16"/>
                <w:lang w:eastAsia="fr-FR"/>
              </w:rPr>
            </w:pPr>
          </w:p>
          <w:p w14:paraId="5EA80D17" w14:textId="77777777" w:rsidR="00A1243D" w:rsidRDefault="00A1243D" w:rsidP="007A6933">
            <w:pPr>
              <w:spacing w:after="0" w:line="240" w:lineRule="auto"/>
              <w:jc w:val="left"/>
              <w:rPr>
                <w:rFonts w:eastAsia="Times New Roman" w:cstheme="minorHAnsi"/>
                <w:sz w:val="16"/>
                <w:szCs w:val="16"/>
                <w:lang w:eastAsia="fr-FR"/>
              </w:rPr>
            </w:pPr>
          </w:p>
          <w:p w14:paraId="700B1441" w14:textId="77777777" w:rsidR="00A1243D" w:rsidRDefault="00A1243D" w:rsidP="007A6933">
            <w:pPr>
              <w:spacing w:after="0" w:line="240" w:lineRule="auto"/>
              <w:jc w:val="left"/>
              <w:rPr>
                <w:rFonts w:eastAsia="Times New Roman" w:cstheme="minorHAnsi"/>
                <w:sz w:val="16"/>
                <w:szCs w:val="16"/>
                <w:lang w:eastAsia="fr-FR"/>
              </w:rPr>
            </w:pPr>
          </w:p>
          <w:p w14:paraId="7414E6D7"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val="restart"/>
            <w:shd w:val="clear" w:color="auto" w:fill="auto"/>
          </w:tcPr>
          <w:p w14:paraId="3EAE7DC6" w14:textId="5F7ABD0A" w:rsidR="007A6933" w:rsidRDefault="00A1243D" w:rsidP="007A6933">
            <w:pPr>
              <w:spacing w:after="0" w:line="240" w:lineRule="auto"/>
              <w:jc w:val="left"/>
              <w:rPr>
                <w:rFonts w:eastAsia="Symbol" w:cstheme="minorHAnsi"/>
                <w:sz w:val="16"/>
                <w:szCs w:val="16"/>
                <w:lang w:eastAsia="fr-FR"/>
              </w:rPr>
            </w:pPr>
            <w:r w:rsidRPr="00AF0AC3">
              <w:rPr>
                <w:rFonts w:eastAsia="Symbol" w:cstheme="minorHAnsi"/>
                <w:sz w:val="16"/>
                <w:szCs w:val="16"/>
                <w:lang w:eastAsia="fr-FR"/>
              </w:rPr>
              <w:t>Des e</w:t>
            </w:r>
            <w:r w:rsidR="007A6933">
              <w:rPr>
                <w:rFonts w:eastAsia="Symbol" w:cstheme="minorHAnsi"/>
                <w:sz w:val="16"/>
                <w:szCs w:val="16"/>
                <w:lang w:eastAsia="fr-FR"/>
              </w:rPr>
              <w:t xml:space="preserve">nquêtes ASEG enclenchées </w:t>
            </w:r>
            <w:r>
              <w:rPr>
                <w:rFonts w:eastAsia="Symbol" w:cstheme="minorHAnsi"/>
                <w:sz w:val="16"/>
                <w:szCs w:val="16"/>
                <w:lang w:eastAsia="fr-FR"/>
              </w:rPr>
              <w:t xml:space="preserve">et priorités de </w:t>
            </w:r>
            <w:r w:rsidR="007A6933">
              <w:rPr>
                <w:rFonts w:eastAsia="Symbol" w:cstheme="minorHAnsi"/>
                <w:sz w:val="16"/>
                <w:szCs w:val="16"/>
                <w:lang w:eastAsia="fr-FR"/>
              </w:rPr>
              <w:t>développement définies dans 14</w:t>
            </w:r>
            <w:r w:rsidR="007A6933" w:rsidRPr="00AF0AC3">
              <w:rPr>
                <w:rFonts w:eastAsia="Symbol" w:cstheme="minorHAnsi"/>
                <w:sz w:val="16"/>
                <w:szCs w:val="16"/>
                <w:lang w:eastAsia="fr-FR"/>
              </w:rPr>
              <w:t xml:space="preserve"> CFCL </w:t>
            </w:r>
            <w:r w:rsidR="007A6933">
              <w:rPr>
                <w:rFonts w:eastAsia="Symbol" w:cstheme="minorHAnsi"/>
                <w:sz w:val="16"/>
                <w:szCs w:val="16"/>
                <w:lang w:eastAsia="fr-FR"/>
              </w:rPr>
              <w:t>acquises antérieurement en vue de l’élaboration des PSG ;</w:t>
            </w:r>
          </w:p>
          <w:p w14:paraId="1A3D0D73" w14:textId="7CD50490" w:rsidR="00A1243D" w:rsidRDefault="00A1243D" w:rsidP="007A6933">
            <w:pPr>
              <w:spacing w:after="0" w:line="240" w:lineRule="auto"/>
              <w:jc w:val="left"/>
              <w:rPr>
                <w:rFonts w:eastAsia="Symbol" w:cstheme="minorHAnsi"/>
                <w:sz w:val="16"/>
                <w:szCs w:val="16"/>
                <w:lang w:eastAsia="fr-FR"/>
              </w:rPr>
            </w:pPr>
          </w:p>
          <w:p w14:paraId="131D15EE" w14:textId="30255398" w:rsidR="007A6933" w:rsidRDefault="007A6933" w:rsidP="007A6933">
            <w:pPr>
              <w:spacing w:after="0" w:line="240" w:lineRule="auto"/>
              <w:jc w:val="left"/>
              <w:rPr>
                <w:rFonts w:eastAsia="Symbol" w:cstheme="minorHAnsi"/>
                <w:sz w:val="16"/>
                <w:szCs w:val="16"/>
                <w:lang w:eastAsia="fr-FR"/>
              </w:rPr>
            </w:pPr>
            <w:r>
              <w:rPr>
                <w:rFonts w:eastAsia="Symbol" w:cstheme="minorHAnsi"/>
                <w:sz w:val="16"/>
                <w:szCs w:val="16"/>
                <w:lang w:eastAsia="fr-FR"/>
              </w:rPr>
              <w:t>17 dossiers engagés dans le processus d’acquisition accompagnées ;</w:t>
            </w:r>
          </w:p>
          <w:p w14:paraId="2304C044" w14:textId="186D401A" w:rsidR="007A6933" w:rsidRDefault="007A6933" w:rsidP="007A6933">
            <w:pPr>
              <w:spacing w:after="0" w:line="240" w:lineRule="auto"/>
              <w:jc w:val="left"/>
              <w:rPr>
                <w:rFonts w:eastAsia="Symbol" w:cstheme="minorHAnsi"/>
                <w:sz w:val="16"/>
                <w:szCs w:val="16"/>
                <w:lang w:eastAsia="fr-FR"/>
              </w:rPr>
            </w:pPr>
          </w:p>
          <w:p w14:paraId="3240D4CD" w14:textId="20B49740" w:rsidR="007A6933" w:rsidRDefault="007A6933" w:rsidP="007A6933">
            <w:pPr>
              <w:spacing w:after="0" w:line="240" w:lineRule="auto"/>
              <w:jc w:val="left"/>
              <w:rPr>
                <w:rFonts w:eastAsia="Symbol" w:cstheme="minorHAnsi"/>
                <w:sz w:val="16"/>
                <w:szCs w:val="16"/>
                <w:lang w:eastAsia="fr-FR"/>
              </w:rPr>
            </w:pPr>
            <w:r>
              <w:rPr>
                <w:rFonts w:eastAsia="Symbol" w:cstheme="minorHAnsi"/>
                <w:sz w:val="16"/>
                <w:szCs w:val="16"/>
                <w:lang w:eastAsia="fr-FR"/>
              </w:rPr>
              <w:t xml:space="preserve">20 nouvelles communautés accompagnés dans la constitution des dossiers de demandes des </w:t>
            </w:r>
            <w:proofErr w:type="spellStart"/>
            <w:r>
              <w:rPr>
                <w:rFonts w:eastAsia="Symbol" w:cstheme="minorHAnsi"/>
                <w:sz w:val="16"/>
                <w:szCs w:val="16"/>
                <w:lang w:eastAsia="fr-FR"/>
              </w:rPr>
              <w:t>CFCLs</w:t>
            </w:r>
            <w:proofErr w:type="spellEnd"/>
          </w:p>
          <w:p w14:paraId="3339BE95" w14:textId="77777777" w:rsidR="00A1243D" w:rsidRDefault="00A1243D" w:rsidP="007A6933">
            <w:pPr>
              <w:spacing w:after="0" w:line="240" w:lineRule="auto"/>
              <w:jc w:val="left"/>
              <w:rPr>
                <w:rFonts w:eastAsia="Symbol" w:cstheme="minorHAnsi"/>
                <w:sz w:val="16"/>
                <w:szCs w:val="16"/>
                <w:lang w:eastAsia="fr-FR"/>
              </w:rPr>
            </w:pPr>
          </w:p>
          <w:p w14:paraId="495130BF" w14:textId="77777777" w:rsidR="00A1243D" w:rsidRDefault="00A1243D" w:rsidP="007A6933">
            <w:pPr>
              <w:spacing w:after="0" w:line="240" w:lineRule="auto"/>
              <w:jc w:val="left"/>
              <w:rPr>
                <w:rFonts w:eastAsia="Symbol" w:cstheme="minorHAnsi"/>
                <w:sz w:val="16"/>
                <w:szCs w:val="16"/>
                <w:lang w:eastAsia="fr-FR"/>
              </w:rPr>
            </w:pPr>
          </w:p>
          <w:p w14:paraId="4AC7E854" w14:textId="77777777" w:rsidR="00A1243D" w:rsidRPr="00AF0AC3"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7228A94B" w14:textId="637301A1" w:rsidR="00A1243D" w:rsidRDefault="007A6933"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S’accommoder aux p</w:t>
            </w:r>
            <w:r w:rsidR="00A1243D">
              <w:rPr>
                <w:rFonts w:eastAsia="Times New Roman" w:cstheme="minorHAnsi"/>
                <w:sz w:val="16"/>
                <w:szCs w:val="16"/>
                <w:lang w:eastAsia="fr-FR"/>
              </w:rPr>
              <w:t>rocédures, outils et règles de gestion édictés par l’administrat</w:t>
            </w:r>
            <w:r>
              <w:rPr>
                <w:rFonts w:eastAsia="Times New Roman" w:cstheme="minorHAnsi"/>
                <w:sz w:val="16"/>
                <w:szCs w:val="16"/>
                <w:lang w:eastAsia="fr-FR"/>
              </w:rPr>
              <w:t>ion en la matière ;</w:t>
            </w:r>
          </w:p>
          <w:p w14:paraId="1CF386BA"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vAlign w:val="bottom"/>
          </w:tcPr>
          <w:p w14:paraId="45845760"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N’aborder que des étapes pour lesquelles les procédures et les règles sont établies</w:t>
            </w:r>
          </w:p>
          <w:p w14:paraId="0118D47F"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AF0AC3" w14:paraId="0086A895" w14:textId="77777777" w:rsidTr="003924DC">
        <w:trPr>
          <w:trHeight w:val="2303"/>
        </w:trPr>
        <w:tc>
          <w:tcPr>
            <w:tcW w:w="0" w:type="auto"/>
            <w:vMerge/>
            <w:shd w:val="clear" w:color="auto" w:fill="auto"/>
            <w:vAlign w:val="center"/>
          </w:tcPr>
          <w:p w14:paraId="084D3D44" w14:textId="77777777" w:rsidR="00A1243D" w:rsidRPr="004A0DC5"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1633FCF6"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vAlign w:val="center"/>
          </w:tcPr>
          <w:p w14:paraId="637C1B61"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tcPr>
          <w:p w14:paraId="2B334EAA" w14:textId="77777777" w:rsidR="00A1243D" w:rsidRPr="00AF0AC3"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6A5D99A3" w14:textId="64B5295D" w:rsidR="00A1243D" w:rsidRDefault="007A6933"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Capitaliser sur les</w:t>
            </w:r>
            <w:r w:rsidR="00A1243D">
              <w:rPr>
                <w:rFonts w:eastAsia="Times New Roman" w:cstheme="minorHAnsi"/>
                <w:sz w:val="16"/>
                <w:szCs w:val="16"/>
                <w:lang w:eastAsia="fr-FR"/>
              </w:rPr>
              <w:t xml:space="preserve"> approches, modèles et les outils </w:t>
            </w:r>
            <w:r w:rsidR="009D4F4A">
              <w:rPr>
                <w:rFonts w:eastAsia="Times New Roman" w:cstheme="minorHAnsi"/>
                <w:sz w:val="16"/>
                <w:szCs w:val="16"/>
                <w:lang w:eastAsia="fr-FR"/>
              </w:rPr>
              <w:t>susceptibles d’alimenter la</w:t>
            </w:r>
            <w:r w:rsidR="00A1243D">
              <w:rPr>
                <w:rFonts w:eastAsia="Times New Roman" w:cstheme="minorHAnsi"/>
                <w:sz w:val="16"/>
                <w:szCs w:val="16"/>
                <w:lang w:eastAsia="fr-FR"/>
              </w:rPr>
              <w:t xml:space="preserve"> politique forestière en formulation</w:t>
            </w:r>
          </w:p>
          <w:p w14:paraId="23DBDFCD"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4525904B"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Appliquer obligatoirement le CLIP</w:t>
            </w:r>
          </w:p>
          <w:p w14:paraId="4D1D5866" w14:textId="77777777" w:rsidR="00A1243D" w:rsidRDefault="00A1243D" w:rsidP="007A6933">
            <w:pPr>
              <w:spacing w:after="0" w:line="240" w:lineRule="auto"/>
              <w:jc w:val="left"/>
              <w:rPr>
                <w:rFonts w:eastAsia="Times New Roman" w:cstheme="minorHAnsi"/>
                <w:sz w:val="16"/>
                <w:szCs w:val="16"/>
                <w:lang w:eastAsia="fr-FR"/>
              </w:rPr>
            </w:pPr>
          </w:p>
          <w:p w14:paraId="79D52202"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Travailler en synergie avec les autres programmes CAFI, dont le PGDF</w:t>
            </w:r>
            <w:r w:rsidRPr="00354140">
              <w:rPr>
                <w:rFonts w:eastAsia="Times New Roman" w:cstheme="minorHAnsi"/>
                <w:sz w:val="16"/>
                <w:szCs w:val="16"/>
                <w:lang w:eastAsia="fr-FR"/>
              </w:rPr>
              <w:t xml:space="preserve">, le Programme </w:t>
            </w:r>
            <w:proofErr w:type="gramStart"/>
            <w:r w:rsidRPr="00354140">
              <w:rPr>
                <w:rFonts w:eastAsia="Times New Roman" w:cstheme="minorHAnsi"/>
                <w:sz w:val="16"/>
                <w:szCs w:val="16"/>
                <w:lang w:eastAsia="fr-FR"/>
              </w:rPr>
              <w:t>Energie  qui</w:t>
            </w:r>
            <w:proofErr w:type="gramEnd"/>
            <w:r w:rsidRPr="00354140">
              <w:rPr>
                <w:rFonts w:eastAsia="Times New Roman" w:cstheme="minorHAnsi"/>
                <w:sz w:val="16"/>
                <w:szCs w:val="16"/>
                <w:lang w:eastAsia="fr-FR"/>
              </w:rPr>
              <w:t xml:space="preserve"> s’y</w:t>
            </w:r>
            <w:r>
              <w:rPr>
                <w:rFonts w:eastAsia="Times New Roman" w:cstheme="minorHAnsi"/>
                <w:sz w:val="16"/>
                <w:szCs w:val="16"/>
                <w:lang w:eastAsia="fr-FR"/>
              </w:rPr>
              <w:t xml:space="preserve"> intéressent et encourager le retour d’expériences.</w:t>
            </w:r>
          </w:p>
        </w:tc>
      </w:tr>
      <w:tr w:rsidR="00A1243D" w:rsidRPr="00AF0AC3" w14:paraId="75989DC7" w14:textId="77777777" w:rsidTr="003924DC">
        <w:trPr>
          <w:trHeight w:val="1222"/>
        </w:trPr>
        <w:tc>
          <w:tcPr>
            <w:tcW w:w="0" w:type="auto"/>
            <w:vMerge/>
            <w:shd w:val="clear" w:color="auto" w:fill="auto"/>
            <w:vAlign w:val="center"/>
          </w:tcPr>
          <w:p w14:paraId="48FE075D" w14:textId="77777777" w:rsidR="00A1243D" w:rsidRPr="004A0DC5"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546D4D35"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vAlign w:val="center"/>
          </w:tcPr>
          <w:p w14:paraId="0037C811"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tcPr>
          <w:p w14:paraId="7702F789" w14:textId="77777777" w:rsidR="00A1243D" w:rsidRPr="00AF0AC3"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570B7933" w14:textId="7ED0A597"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Les leçons apprises tirées de pratiques antérieures ne sont pas capi</w:t>
            </w:r>
            <w:r w:rsidR="002E2E67">
              <w:rPr>
                <w:rFonts w:eastAsia="Times New Roman" w:cstheme="minorHAnsi"/>
                <w:sz w:val="16"/>
                <w:szCs w:val="16"/>
                <w:lang w:eastAsia="fr-FR"/>
              </w:rPr>
              <w:t>talisées et valorisées.</w:t>
            </w:r>
          </w:p>
        </w:tc>
        <w:tc>
          <w:tcPr>
            <w:tcW w:w="1491" w:type="dxa"/>
            <w:shd w:val="clear" w:color="auto" w:fill="auto"/>
          </w:tcPr>
          <w:p w14:paraId="17496446" w14:textId="1673A722"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Assurer le partage et le</w:t>
            </w:r>
            <w:r w:rsidR="002E2E67">
              <w:rPr>
                <w:rFonts w:eastAsia="Times New Roman" w:cstheme="minorHAnsi"/>
                <w:sz w:val="16"/>
                <w:szCs w:val="16"/>
                <w:lang w:eastAsia="fr-FR"/>
              </w:rPr>
              <w:t xml:space="preserve"> retour des expériences passées</w:t>
            </w:r>
          </w:p>
        </w:tc>
      </w:tr>
      <w:tr w:rsidR="00A1243D" w:rsidRPr="00AF0AC3" w14:paraId="4B1EEB77" w14:textId="77777777" w:rsidTr="003924DC">
        <w:trPr>
          <w:trHeight w:val="557"/>
        </w:trPr>
        <w:tc>
          <w:tcPr>
            <w:tcW w:w="0" w:type="auto"/>
            <w:vMerge w:val="restart"/>
            <w:shd w:val="clear" w:color="auto" w:fill="auto"/>
            <w:vAlign w:val="center"/>
          </w:tcPr>
          <w:p w14:paraId="7AE9DF03"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2.</w:t>
            </w:r>
          </w:p>
        </w:tc>
        <w:tc>
          <w:tcPr>
            <w:tcW w:w="0" w:type="auto"/>
            <w:vMerge w:val="restart"/>
            <w:shd w:val="clear" w:color="auto" w:fill="auto"/>
            <w:vAlign w:val="center"/>
          </w:tcPr>
          <w:p w14:paraId="7F759972" w14:textId="77777777" w:rsidR="00863285" w:rsidRDefault="00A1243D" w:rsidP="007A6933">
            <w:pPr>
              <w:spacing w:after="0" w:line="240" w:lineRule="auto"/>
              <w:jc w:val="left"/>
              <w:rPr>
                <w:rFonts w:cstheme="minorHAnsi"/>
                <w:sz w:val="18"/>
                <w:szCs w:val="18"/>
              </w:rPr>
            </w:pPr>
            <w:r w:rsidRPr="00AB0035">
              <w:rPr>
                <w:rFonts w:cstheme="minorHAnsi"/>
                <w:b/>
                <w:i/>
                <w:sz w:val="18"/>
                <w:szCs w:val="18"/>
              </w:rPr>
              <w:t xml:space="preserve">Jalon 2018 a Foncier : </w:t>
            </w:r>
            <w:r w:rsidRPr="00AB0035">
              <w:rPr>
                <w:rFonts w:cstheme="minorHAnsi"/>
                <w:sz w:val="18"/>
                <w:szCs w:val="18"/>
              </w:rPr>
              <w:t>Appuyer les communautés locales dans les procédures de requête de divers modèles locaux et communautaires de gestion durable des forêts et dans la sécurisation des droits fonciers, en particulier dans le cadre des programmes intégrés</w:t>
            </w:r>
          </w:p>
          <w:p w14:paraId="6B5C16BD" w14:textId="77777777" w:rsidR="00863285" w:rsidRDefault="00863285" w:rsidP="007A6933">
            <w:pPr>
              <w:spacing w:after="0" w:line="240" w:lineRule="auto"/>
              <w:jc w:val="left"/>
              <w:rPr>
                <w:rFonts w:cstheme="minorHAnsi"/>
                <w:sz w:val="18"/>
                <w:szCs w:val="18"/>
              </w:rPr>
            </w:pPr>
          </w:p>
          <w:p w14:paraId="4D0CABE7" w14:textId="77777777" w:rsidR="00863285" w:rsidRDefault="00863285" w:rsidP="007A6933">
            <w:pPr>
              <w:spacing w:after="0" w:line="240" w:lineRule="auto"/>
              <w:jc w:val="left"/>
              <w:rPr>
                <w:rFonts w:cstheme="minorHAnsi"/>
                <w:sz w:val="18"/>
                <w:szCs w:val="18"/>
              </w:rPr>
            </w:pPr>
          </w:p>
          <w:p w14:paraId="5E66F7DF" w14:textId="77777777" w:rsidR="00863285" w:rsidRDefault="00863285" w:rsidP="007A6933">
            <w:pPr>
              <w:spacing w:after="0" w:line="240" w:lineRule="auto"/>
              <w:jc w:val="left"/>
              <w:rPr>
                <w:rFonts w:cstheme="minorHAnsi"/>
                <w:sz w:val="18"/>
                <w:szCs w:val="18"/>
              </w:rPr>
            </w:pPr>
          </w:p>
          <w:p w14:paraId="791D82E0" w14:textId="24B56817" w:rsidR="00A1243D" w:rsidRDefault="00A1243D" w:rsidP="007A6933">
            <w:pPr>
              <w:spacing w:after="0" w:line="240" w:lineRule="auto"/>
              <w:jc w:val="left"/>
              <w:rPr>
                <w:rFonts w:cstheme="minorHAnsi"/>
                <w:sz w:val="18"/>
                <w:szCs w:val="18"/>
              </w:rPr>
            </w:pPr>
            <w:r w:rsidRPr="00AB0035">
              <w:rPr>
                <w:rFonts w:cstheme="minorHAnsi"/>
                <w:sz w:val="18"/>
                <w:szCs w:val="18"/>
              </w:rPr>
              <w:t> </w:t>
            </w:r>
          </w:p>
          <w:p w14:paraId="3689DCA4" w14:textId="734FEC1D" w:rsidR="00047C05" w:rsidRDefault="00047C05" w:rsidP="007A6933">
            <w:pPr>
              <w:spacing w:after="0" w:line="240" w:lineRule="auto"/>
              <w:jc w:val="left"/>
              <w:rPr>
                <w:rFonts w:cstheme="minorHAnsi"/>
                <w:sz w:val="18"/>
                <w:szCs w:val="18"/>
              </w:rPr>
            </w:pPr>
          </w:p>
          <w:p w14:paraId="5C2217CF" w14:textId="77777777" w:rsidR="00047C05" w:rsidRPr="00AB0035" w:rsidRDefault="00047C05" w:rsidP="007A6933">
            <w:pPr>
              <w:spacing w:after="0" w:line="240" w:lineRule="auto"/>
              <w:jc w:val="left"/>
              <w:rPr>
                <w:rFonts w:cstheme="minorHAnsi"/>
                <w:sz w:val="18"/>
                <w:szCs w:val="18"/>
              </w:rPr>
            </w:pPr>
          </w:p>
          <w:p w14:paraId="7C32D743" w14:textId="165475B9" w:rsidR="00A1243D" w:rsidRDefault="00A1243D" w:rsidP="007A6933">
            <w:pPr>
              <w:spacing w:after="0" w:line="240" w:lineRule="auto"/>
              <w:jc w:val="left"/>
              <w:rPr>
                <w:rFonts w:cstheme="minorHAnsi"/>
                <w:sz w:val="18"/>
                <w:szCs w:val="18"/>
              </w:rPr>
            </w:pPr>
          </w:p>
          <w:p w14:paraId="4134EF8E" w14:textId="77777777" w:rsidR="009D4F4A" w:rsidRPr="00AB0035" w:rsidRDefault="009D4F4A" w:rsidP="007A6933">
            <w:pPr>
              <w:spacing w:after="0" w:line="240" w:lineRule="auto"/>
              <w:jc w:val="left"/>
              <w:rPr>
                <w:rFonts w:cstheme="minorHAnsi"/>
                <w:sz w:val="18"/>
                <w:szCs w:val="18"/>
              </w:rPr>
            </w:pPr>
          </w:p>
          <w:p w14:paraId="45792A56" w14:textId="467F2F58" w:rsidR="00A1243D" w:rsidRDefault="00A1243D" w:rsidP="007A6933">
            <w:pPr>
              <w:spacing w:after="0" w:line="240" w:lineRule="auto"/>
              <w:jc w:val="left"/>
              <w:rPr>
                <w:rFonts w:cstheme="minorHAnsi"/>
                <w:sz w:val="18"/>
                <w:szCs w:val="18"/>
              </w:rPr>
            </w:pPr>
          </w:p>
          <w:p w14:paraId="18482281" w14:textId="3D88181D" w:rsidR="00047C05" w:rsidRDefault="00047C05" w:rsidP="007A6933">
            <w:pPr>
              <w:spacing w:after="0" w:line="240" w:lineRule="auto"/>
              <w:jc w:val="left"/>
              <w:rPr>
                <w:rFonts w:cstheme="minorHAnsi"/>
                <w:sz w:val="18"/>
                <w:szCs w:val="18"/>
              </w:rPr>
            </w:pPr>
          </w:p>
          <w:p w14:paraId="2911ECB3" w14:textId="77777777" w:rsidR="00047C05" w:rsidRDefault="00047C05" w:rsidP="007A6933">
            <w:pPr>
              <w:spacing w:after="0" w:line="240" w:lineRule="auto"/>
              <w:jc w:val="left"/>
              <w:rPr>
                <w:rFonts w:cstheme="minorHAnsi"/>
                <w:sz w:val="18"/>
                <w:szCs w:val="18"/>
              </w:rPr>
            </w:pPr>
          </w:p>
          <w:p w14:paraId="4059624E" w14:textId="77777777" w:rsidR="009D4F4A" w:rsidRPr="00AB0035" w:rsidRDefault="009D4F4A" w:rsidP="007A6933">
            <w:pPr>
              <w:spacing w:after="0" w:line="240" w:lineRule="auto"/>
              <w:jc w:val="left"/>
              <w:rPr>
                <w:rFonts w:cstheme="minorHAnsi"/>
                <w:sz w:val="18"/>
                <w:szCs w:val="18"/>
              </w:rPr>
            </w:pPr>
          </w:p>
          <w:p w14:paraId="545A0EF7" w14:textId="77777777" w:rsidR="00A1243D" w:rsidRDefault="00A1243D" w:rsidP="007A6933">
            <w:pPr>
              <w:spacing w:after="0" w:line="240" w:lineRule="auto"/>
              <w:jc w:val="left"/>
              <w:rPr>
                <w:rFonts w:cstheme="minorHAnsi"/>
                <w:sz w:val="18"/>
                <w:szCs w:val="18"/>
              </w:rPr>
            </w:pPr>
          </w:p>
          <w:p w14:paraId="1B84C8D4" w14:textId="77777777" w:rsidR="00A1243D" w:rsidRDefault="00A1243D" w:rsidP="007A6933">
            <w:pPr>
              <w:spacing w:after="0" w:line="240" w:lineRule="auto"/>
              <w:jc w:val="left"/>
              <w:rPr>
                <w:rFonts w:cstheme="minorHAnsi"/>
                <w:sz w:val="18"/>
                <w:szCs w:val="18"/>
              </w:rPr>
            </w:pPr>
          </w:p>
          <w:p w14:paraId="501935C5" w14:textId="77777777" w:rsidR="00A1243D" w:rsidRPr="00AB0035" w:rsidRDefault="00A1243D" w:rsidP="007A6933">
            <w:pPr>
              <w:spacing w:after="0" w:line="240" w:lineRule="auto"/>
              <w:jc w:val="left"/>
              <w:rPr>
                <w:rFonts w:cstheme="minorHAnsi"/>
                <w:sz w:val="18"/>
                <w:szCs w:val="18"/>
              </w:rPr>
            </w:pPr>
          </w:p>
          <w:p w14:paraId="7230AEB7" w14:textId="77777777" w:rsidR="00A1243D" w:rsidRPr="00AB0035" w:rsidRDefault="00A1243D" w:rsidP="007A6933">
            <w:pPr>
              <w:spacing w:after="0" w:line="240" w:lineRule="auto"/>
              <w:jc w:val="left"/>
              <w:rPr>
                <w:rFonts w:cstheme="minorHAnsi"/>
                <w:sz w:val="18"/>
                <w:szCs w:val="18"/>
              </w:rPr>
            </w:pPr>
          </w:p>
          <w:p w14:paraId="50AB8EC0" w14:textId="77777777" w:rsidR="00A1243D" w:rsidRPr="00AB0035" w:rsidRDefault="00A1243D" w:rsidP="007A6933">
            <w:pPr>
              <w:spacing w:after="0" w:line="240" w:lineRule="auto"/>
              <w:jc w:val="left"/>
              <w:rPr>
                <w:rFonts w:cstheme="minorHAnsi"/>
                <w:sz w:val="18"/>
                <w:szCs w:val="18"/>
              </w:rPr>
            </w:pPr>
          </w:p>
          <w:p w14:paraId="609047B8" w14:textId="77777777" w:rsidR="00A1243D" w:rsidRPr="00AB0035" w:rsidRDefault="00A1243D" w:rsidP="007A6933">
            <w:pPr>
              <w:spacing w:after="0" w:line="240" w:lineRule="auto"/>
              <w:jc w:val="left"/>
              <w:rPr>
                <w:rFonts w:cstheme="minorHAnsi"/>
                <w:b/>
                <w:i/>
                <w:sz w:val="18"/>
                <w:szCs w:val="18"/>
              </w:rPr>
            </w:pPr>
          </w:p>
        </w:tc>
        <w:tc>
          <w:tcPr>
            <w:tcW w:w="0" w:type="auto"/>
            <w:vMerge w:val="restart"/>
            <w:shd w:val="clear" w:color="auto" w:fill="auto"/>
            <w:vAlign w:val="center"/>
          </w:tcPr>
          <w:p w14:paraId="1A1C543C" w14:textId="15952CAC" w:rsidR="00A1243D" w:rsidRDefault="00A1243D" w:rsidP="007A6933">
            <w:pPr>
              <w:spacing w:after="0" w:line="240" w:lineRule="auto"/>
              <w:jc w:val="left"/>
              <w:rPr>
                <w:rFonts w:eastAsia="Times New Roman" w:cstheme="minorHAnsi"/>
                <w:sz w:val="16"/>
                <w:szCs w:val="16"/>
                <w:lang w:eastAsia="fr-FR"/>
              </w:rPr>
            </w:pPr>
            <w:r w:rsidRPr="00AF0AC3">
              <w:rPr>
                <w:rFonts w:eastAsia="Times New Roman" w:cstheme="minorHAnsi"/>
                <w:sz w:val="16"/>
                <w:szCs w:val="16"/>
                <w:lang w:eastAsia="fr-FR"/>
              </w:rPr>
              <w:t xml:space="preserve">Accompagner </w:t>
            </w:r>
            <w:r w:rsidR="00047C05" w:rsidRPr="00AF0AC3">
              <w:rPr>
                <w:rFonts w:eastAsia="Times New Roman" w:cstheme="minorHAnsi"/>
                <w:sz w:val="16"/>
                <w:szCs w:val="16"/>
                <w:lang w:eastAsia="fr-FR"/>
              </w:rPr>
              <w:t xml:space="preserve">60 </w:t>
            </w:r>
            <w:r w:rsidR="00047C05">
              <w:rPr>
                <w:rFonts w:eastAsia="Times New Roman" w:cstheme="minorHAnsi"/>
                <w:sz w:val="16"/>
                <w:szCs w:val="16"/>
                <w:lang w:eastAsia="fr-FR"/>
              </w:rPr>
              <w:t xml:space="preserve">(Soit 480 000 ha) </w:t>
            </w:r>
            <w:r w:rsidRPr="00AF0AC3">
              <w:rPr>
                <w:rFonts w:eastAsia="Times New Roman" w:cstheme="minorHAnsi"/>
                <w:sz w:val="16"/>
                <w:szCs w:val="16"/>
                <w:lang w:eastAsia="fr-FR"/>
              </w:rPr>
              <w:t>communautés désireuses et consentantes d’obtenir les CFCL sur leur</w:t>
            </w:r>
            <w:r>
              <w:rPr>
                <w:rFonts w:eastAsia="Times New Roman" w:cstheme="minorHAnsi"/>
                <w:sz w:val="16"/>
                <w:szCs w:val="16"/>
                <w:lang w:eastAsia="fr-FR"/>
              </w:rPr>
              <w:t>s</w:t>
            </w:r>
            <w:r w:rsidRPr="00AF0AC3">
              <w:rPr>
                <w:rFonts w:eastAsia="Times New Roman" w:cstheme="minorHAnsi"/>
                <w:sz w:val="16"/>
                <w:szCs w:val="16"/>
                <w:lang w:eastAsia="fr-FR"/>
              </w:rPr>
              <w:t xml:space="preserve"> terroirs</w:t>
            </w:r>
            <w:r w:rsidR="00863285">
              <w:rPr>
                <w:rFonts w:eastAsia="Times New Roman" w:cstheme="minorHAnsi"/>
                <w:sz w:val="16"/>
                <w:szCs w:val="16"/>
                <w:lang w:eastAsia="fr-FR"/>
              </w:rPr>
              <w:t>.</w:t>
            </w:r>
          </w:p>
          <w:p w14:paraId="16DF6FD2" w14:textId="617F0D10" w:rsidR="00863285" w:rsidRDefault="00863285" w:rsidP="007A6933">
            <w:pPr>
              <w:spacing w:after="0" w:line="240" w:lineRule="auto"/>
              <w:jc w:val="left"/>
              <w:rPr>
                <w:rFonts w:eastAsia="Times New Roman" w:cstheme="minorHAnsi"/>
                <w:sz w:val="16"/>
                <w:szCs w:val="16"/>
                <w:lang w:eastAsia="fr-FR"/>
              </w:rPr>
            </w:pPr>
          </w:p>
          <w:p w14:paraId="622519C5" w14:textId="77777777" w:rsidR="00863285" w:rsidRDefault="00863285" w:rsidP="007A6933">
            <w:pPr>
              <w:spacing w:after="0" w:line="240" w:lineRule="auto"/>
              <w:jc w:val="left"/>
              <w:rPr>
                <w:rFonts w:eastAsia="Times New Roman" w:cstheme="minorHAnsi"/>
                <w:sz w:val="16"/>
                <w:szCs w:val="16"/>
                <w:lang w:eastAsia="fr-FR"/>
              </w:rPr>
            </w:pPr>
          </w:p>
          <w:p w14:paraId="4BD834F9" w14:textId="6FCD5980" w:rsidR="00A1243D" w:rsidRDefault="00A1243D" w:rsidP="007A6933">
            <w:pPr>
              <w:spacing w:after="0" w:line="240" w:lineRule="auto"/>
              <w:jc w:val="left"/>
              <w:rPr>
                <w:rFonts w:eastAsia="Times New Roman" w:cstheme="minorHAnsi"/>
                <w:sz w:val="16"/>
                <w:szCs w:val="16"/>
                <w:lang w:eastAsia="fr-FR"/>
              </w:rPr>
            </w:pPr>
          </w:p>
          <w:p w14:paraId="33EF802F" w14:textId="42E3F1FE" w:rsidR="00047C05" w:rsidRDefault="00047C05" w:rsidP="007A6933">
            <w:pPr>
              <w:spacing w:after="0" w:line="240" w:lineRule="auto"/>
              <w:jc w:val="left"/>
              <w:rPr>
                <w:rFonts w:eastAsia="Times New Roman" w:cstheme="minorHAnsi"/>
                <w:sz w:val="16"/>
                <w:szCs w:val="16"/>
                <w:lang w:eastAsia="fr-FR"/>
              </w:rPr>
            </w:pPr>
          </w:p>
          <w:p w14:paraId="3DC77730" w14:textId="77777777" w:rsidR="00047C05" w:rsidRDefault="00047C05" w:rsidP="007A6933">
            <w:pPr>
              <w:spacing w:after="0" w:line="240" w:lineRule="auto"/>
              <w:jc w:val="left"/>
              <w:rPr>
                <w:rFonts w:eastAsia="Times New Roman" w:cstheme="minorHAnsi"/>
                <w:sz w:val="16"/>
                <w:szCs w:val="16"/>
                <w:lang w:eastAsia="fr-FR"/>
              </w:rPr>
            </w:pPr>
          </w:p>
          <w:p w14:paraId="4075109E" w14:textId="4A70C20C" w:rsidR="00A1243D" w:rsidRDefault="00A1243D" w:rsidP="007A6933">
            <w:pPr>
              <w:spacing w:after="0" w:line="240" w:lineRule="auto"/>
              <w:jc w:val="left"/>
              <w:rPr>
                <w:rFonts w:eastAsia="Times New Roman" w:cstheme="minorHAnsi"/>
                <w:sz w:val="16"/>
                <w:szCs w:val="16"/>
                <w:lang w:eastAsia="fr-FR"/>
              </w:rPr>
            </w:pPr>
          </w:p>
          <w:p w14:paraId="62D113D5" w14:textId="633D400D" w:rsidR="00047C05" w:rsidRDefault="00047C05" w:rsidP="007A6933">
            <w:pPr>
              <w:spacing w:after="0" w:line="240" w:lineRule="auto"/>
              <w:jc w:val="left"/>
              <w:rPr>
                <w:rFonts w:eastAsia="Times New Roman" w:cstheme="minorHAnsi"/>
                <w:sz w:val="16"/>
                <w:szCs w:val="16"/>
                <w:lang w:eastAsia="fr-FR"/>
              </w:rPr>
            </w:pPr>
          </w:p>
          <w:p w14:paraId="3FCF1255" w14:textId="77777777" w:rsidR="00047C05" w:rsidRDefault="00047C05" w:rsidP="007A6933">
            <w:pPr>
              <w:spacing w:after="0" w:line="240" w:lineRule="auto"/>
              <w:jc w:val="left"/>
              <w:rPr>
                <w:rFonts w:eastAsia="Times New Roman" w:cstheme="minorHAnsi"/>
                <w:sz w:val="16"/>
                <w:szCs w:val="16"/>
                <w:lang w:eastAsia="fr-FR"/>
              </w:rPr>
            </w:pPr>
          </w:p>
          <w:p w14:paraId="3A0D1F9D" w14:textId="37D9049E" w:rsidR="009D4F4A" w:rsidRDefault="009D4F4A" w:rsidP="007A6933">
            <w:pPr>
              <w:spacing w:after="0" w:line="240" w:lineRule="auto"/>
              <w:jc w:val="left"/>
              <w:rPr>
                <w:rFonts w:eastAsia="Times New Roman" w:cstheme="minorHAnsi"/>
                <w:sz w:val="16"/>
                <w:szCs w:val="16"/>
                <w:lang w:eastAsia="fr-FR"/>
              </w:rPr>
            </w:pPr>
          </w:p>
          <w:p w14:paraId="1B92EC67" w14:textId="25D0F1F9" w:rsidR="009D4F4A" w:rsidRDefault="009D4F4A" w:rsidP="007A6933">
            <w:pPr>
              <w:spacing w:after="0" w:line="240" w:lineRule="auto"/>
              <w:jc w:val="left"/>
              <w:rPr>
                <w:rFonts w:eastAsia="Times New Roman" w:cstheme="minorHAnsi"/>
                <w:sz w:val="16"/>
                <w:szCs w:val="16"/>
                <w:lang w:eastAsia="fr-FR"/>
              </w:rPr>
            </w:pPr>
          </w:p>
          <w:p w14:paraId="5BDFAD2E" w14:textId="77777777" w:rsidR="009D4F4A" w:rsidRDefault="009D4F4A" w:rsidP="007A6933">
            <w:pPr>
              <w:spacing w:after="0" w:line="240" w:lineRule="auto"/>
              <w:jc w:val="left"/>
              <w:rPr>
                <w:rFonts w:eastAsia="Times New Roman" w:cstheme="minorHAnsi"/>
                <w:sz w:val="16"/>
                <w:szCs w:val="16"/>
                <w:lang w:eastAsia="fr-FR"/>
              </w:rPr>
            </w:pPr>
          </w:p>
          <w:p w14:paraId="660B6745" w14:textId="69C0D2B4" w:rsidR="00A1243D" w:rsidRDefault="00A1243D" w:rsidP="007A6933">
            <w:pPr>
              <w:spacing w:after="0" w:line="240" w:lineRule="auto"/>
              <w:jc w:val="left"/>
              <w:rPr>
                <w:rFonts w:eastAsia="Times New Roman" w:cstheme="minorHAnsi"/>
                <w:sz w:val="16"/>
                <w:szCs w:val="16"/>
                <w:lang w:eastAsia="fr-FR"/>
              </w:rPr>
            </w:pPr>
          </w:p>
          <w:p w14:paraId="25603D73" w14:textId="77777777" w:rsidR="009D4F4A" w:rsidRDefault="009D4F4A" w:rsidP="007A6933">
            <w:pPr>
              <w:spacing w:after="0" w:line="240" w:lineRule="auto"/>
              <w:jc w:val="left"/>
              <w:rPr>
                <w:rFonts w:eastAsia="Times New Roman" w:cstheme="minorHAnsi"/>
                <w:sz w:val="16"/>
                <w:szCs w:val="16"/>
                <w:lang w:eastAsia="fr-FR"/>
              </w:rPr>
            </w:pPr>
          </w:p>
          <w:p w14:paraId="5E85B528" w14:textId="77777777" w:rsidR="00A1243D" w:rsidRDefault="00A1243D" w:rsidP="007A6933">
            <w:pPr>
              <w:spacing w:after="0" w:line="240" w:lineRule="auto"/>
              <w:jc w:val="left"/>
              <w:rPr>
                <w:rFonts w:eastAsia="Times New Roman" w:cstheme="minorHAnsi"/>
                <w:sz w:val="16"/>
                <w:szCs w:val="16"/>
                <w:lang w:eastAsia="fr-FR"/>
              </w:rPr>
            </w:pPr>
          </w:p>
          <w:p w14:paraId="4A83995F" w14:textId="77777777" w:rsidR="00A1243D" w:rsidRDefault="00A1243D" w:rsidP="007A6933">
            <w:pPr>
              <w:spacing w:after="0" w:line="240" w:lineRule="auto"/>
              <w:jc w:val="left"/>
              <w:rPr>
                <w:rFonts w:eastAsia="Times New Roman" w:cstheme="minorHAnsi"/>
                <w:sz w:val="16"/>
                <w:szCs w:val="16"/>
                <w:lang w:eastAsia="fr-FR"/>
              </w:rPr>
            </w:pPr>
          </w:p>
          <w:p w14:paraId="359FA32F" w14:textId="77777777" w:rsidR="00A1243D" w:rsidRDefault="00A1243D" w:rsidP="007A6933">
            <w:pPr>
              <w:spacing w:after="0" w:line="240" w:lineRule="auto"/>
              <w:jc w:val="left"/>
              <w:rPr>
                <w:rFonts w:eastAsia="Times New Roman" w:cstheme="minorHAnsi"/>
                <w:sz w:val="16"/>
                <w:szCs w:val="16"/>
                <w:lang w:eastAsia="fr-FR"/>
              </w:rPr>
            </w:pPr>
          </w:p>
          <w:p w14:paraId="48441B77" w14:textId="77777777" w:rsidR="00A1243D" w:rsidRDefault="00A1243D" w:rsidP="007A6933">
            <w:pPr>
              <w:spacing w:after="0" w:line="240" w:lineRule="auto"/>
              <w:jc w:val="left"/>
              <w:rPr>
                <w:rFonts w:eastAsia="Times New Roman" w:cstheme="minorHAnsi"/>
                <w:sz w:val="16"/>
                <w:szCs w:val="16"/>
                <w:lang w:eastAsia="fr-FR"/>
              </w:rPr>
            </w:pPr>
          </w:p>
          <w:p w14:paraId="77DE7274" w14:textId="77777777" w:rsidR="00A1243D" w:rsidRDefault="00A1243D" w:rsidP="007A6933">
            <w:pPr>
              <w:spacing w:after="0" w:line="240" w:lineRule="auto"/>
              <w:jc w:val="left"/>
              <w:rPr>
                <w:rFonts w:eastAsia="Times New Roman" w:cstheme="minorHAnsi"/>
                <w:sz w:val="16"/>
                <w:szCs w:val="16"/>
                <w:lang w:eastAsia="fr-FR"/>
              </w:rPr>
            </w:pPr>
          </w:p>
          <w:p w14:paraId="2BD9BE42" w14:textId="77777777" w:rsidR="00A1243D" w:rsidRDefault="00A1243D" w:rsidP="007A6933">
            <w:pPr>
              <w:spacing w:after="0" w:line="240" w:lineRule="auto"/>
              <w:jc w:val="left"/>
              <w:rPr>
                <w:rFonts w:eastAsia="Times New Roman" w:cstheme="minorHAnsi"/>
                <w:sz w:val="16"/>
                <w:szCs w:val="16"/>
                <w:lang w:eastAsia="fr-FR"/>
              </w:rPr>
            </w:pPr>
          </w:p>
          <w:p w14:paraId="486EDB63" w14:textId="77777777" w:rsidR="00A1243D" w:rsidRDefault="00A1243D" w:rsidP="007A6933">
            <w:pPr>
              <w:spacing w:after="0" w:line="240" w:lineRule="auto"/>
              <w:jc w:val="left"/>
              <w:rPr>
                <w:rFonts w:eastAsia="Times New Roman" w:cstheme="minorHAnsi"/>
                <w:sz w:val="16"/>
                <w:szCs w:val="16"/>
                <w:lang w:eastAsia="fr-FR"/>
              </w:rPr>
            </w:pPr>
          </w:p>
          <w:p w14:paraId="5FE33270" w14:textId="77777777" w:rsidR="00A1243D" w:rsidRDefault="00A1243D" w:rsidP="007A6933">
            <w:pPr>
              <w:spacing w:after="0" w:line="240" w:lineRule="auto"/>
              <w:jc w:val="left"/>
              <w:rPr>
                <w:rFonts w:eastAsia="Times New Roman" w:cstheme="minorHAnsi"/>
                <w:sz w:val="16"/>
                <w:szCs w:val="16"/>
                <w:lang w:eastAsia="fr-FR"/>
              </w:rPr>
            </w:pPr>
          </w:p>
          <w:p w14:paraId="2A12EBD9" w14:textId="77777777" w:rsidR="00A1243D" w:rsidRDefault="00A1243D" w:rsidP="007A6933">
            <w:pPr>
              <w:spacing w:after="0" w:line="240" w:lineRule="auto"/>
              <w:jc w:val="left"/>
              <w:rPr>
                <w:rFonts w:eastAsia="Times New Roman" w:cstheme="minorHAnsi"/>
                <w:sz w:val="16"/>
                <w:szCs w:val="16"/>
                <w:lang w:eastAsia="fr-FR"/>
              </w:rPr>
            </w:pPr>
          </w:p>
          <w:p w14:paraId="32EEB2A8" w14:textId="77777777" w:rsidR="00A1243D" w:rsidRDefault="00A1243D" w:rsidP="007A6933">
            <w:pPr>
              <w:spacing w:after="0" w:line="240" w:lineRule="auto"/>
              <w:jc w:val="left"/>
              <w:rPr>
                <w:rFonts w:eastAsia="Times New Roman" w:cstheme="minorHAnsi"/>
                <w:sz w:val="16"/>
                <w:szCs w:val="16"/>
                <w:lang w:eastAsia="fr-FR"/>
              </w:rPr>
            </w:pPr>
          </w:p>
          <w:p w14:paraId="0A48B42C" w14:textId="77777777" w:rsidR="00A1243D" w:rsidRDefault="00A1243D" w:rsidP="007A6933">
            <w:pPr>
              <w:spacing w:after="0" w:line="240" w:lineRule="auto"/>
              <w:jc w:val="left"/>
              <w:rPr>
                <w:rFonts w:eastAsia="Times New Roman" w:cstheme="minorHAnsi"/>
                <w:sz w:val="16"/>
                <w:szCs w:val="16"/>
                <w:lang w:eastAsia="fr-FR"/>
              </w:rPr>
            </w:pPr>
          </w:p>
          <w:p w14:paraId="2234A6FF" w14:textId="77777777" w:rsidR="00A1243D" w:rsidRDefault="00A1243D" w:rsidP="007A6933">
            <w:pPr>
              <w:spacing w:after="0" w:line="240" w:lineRule="auto"/>
              <w:jc w:val="left"/>
              <w:rPr>
                <w:rFonts w:eastAsia="Times New Roman" w:cstheme="minorHAnsi"/>
                <w:sz w:val="16"/>
                <w:szCs w:val="16"/>
                <w:lang w:eastAsia="fr-FR"/>
              </w:rPr>
            </w:pPr>
          </w:p>
          <w:p w14:paraId="58F74227"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vAlign w:val="center"/>
          </w:tcPr>
          <w:p w14:paraId="25D437DC" w14:textId="37731747" w:rsidR="009D4F4A" w:rsidRDefault="009D4F4A" w:rsidP="00F428DB">
            <w:pPr>
              <w:spacing w:after="0" w:line="240" w:lineRule="auto"/>
              <w:jc w:val="left"/>
              <w:rPr>
                <w:rFonts w:eastAsia="Symbol" w:cstheme="minorHAnsi"/>
                <w:sz w:val="16"/>
                <w:szCs w:val="16"/>
                <w:lang w:eastAsia="fr-FR"/>
              </w:rPr>
            </w:pPr>
            <w:r>
              <w:rPr>
                <w:rFonts w:eastAsia="Symbol" w:cstheme="minorHAnsi"/>
                <w:sz w:val="16"/>
                <w:szCs w:val="16"/>
                <w:lang w:eastAsia="fr-FR"/>
              </w:rPr>
              <w:t>17 dossiers des communautés engagées en instance</w:t>
            </w:r>
            <w:r w:rsidR="00F428DB">
              <w:rPr>
                <w:rFonts w:eastAsia="Symbol" w:cstheme="minorHAnsi"/>
                <w:sz w:val="16"/>
                <w:szCs w:val="16"/>
                <w:lang w:eastAsia="fr-FR"/>
              </w:rPr>
              <w:t xml:space="preserve"> d’approbation par l’autorité ;</w:t>
            </w:r>
          </w:p>
          <w:p w14:paraId="20B1B0E1" w14:textId="1400C24F" w:rsidR="00047C05" w:rsidRPr="00F15E27" w:rsidRDefault="00A1243D" w:rsidP="00F428DB">
            <w:pPr>
              <w:spacing w:after="0" w:line="240" w:lineRule="auto"/>
              <w:jc w:val="left"/>
              <w:rPr>
                <w:rFonts w:eastAsia="Symbol" w:cstheme="minorHAnsi"/>
                <w:sz w:val="16"/>
                <w:szCs w:val="16"/>
                <w:lang w:eastAsia="fr-FR"/>
              </w:rPr>
            </w:pPr>
            <w:r w:rsidRPr="00F15E27">
              <w:rPr>
                <w:rFonts w:eastAsia="Symbol" w:cstheme="minorHAnsi"/>
                <w:sz w:val="16"/>
                <w:szCs w:val="16"/>
                <w:lang w:eastAsia="fr-FR"/>
              </w:rPr>
              <w:t>20</w:t>
            </w:r>
            <w:r w:rsidR="009D4F4A">
              <w:rPr>
                <w:rFonts w:eastAsia="Symbol" w:cstheme="minorHAnsi"/>
                <w:sz w:val="16"/>
                <w:szCs w:val="16"/>
                <w:lang w:eastAsia="fr-FR"/>
              </w:rPr>
              <w:t xml:space="preserve"> nouvelles</w:t>
            </w:r>
            <w:r w:rsidRPr="00F15E27">
              <w:rPr>
                <w:rFonts w:eastAsia="Symbol" w:cstheme="minorHAnsi"/>
                <w:sz w:val="16"/>
                <w:szCs w:val="16"/>
                <w:lang w:eastAsia="fr-FR"/>
              </w:rPr>
              <w:t xml:space="preserve"> communautés locales</w:t>
            </w:r>
            <w:r>
              <w:rPr>
                <w:rFonts w:eastAsia="Symbol" w:cstheme="minorHAnsi"/>
                <w:sz w:val="16"/>
                <w:szCs w:val="16"/>
                <w:lang w:eastAsia="fr-FR"/>
              </w:rPr>
              <w:t xml:space="preserve"> intéressées à acquérir des CFCL identifiées, CLIP organisées et 10 communautés formellement engagées dans le processus</w:t>
            </w:r>
            <w:r w:rsidR="00047C05">
              <w:rPr>
                <w:rFonts w:eastAsia="Symbol" w:cstheme="minorHAnsi"/>
                <w:sz w:val="16"/>
                <w:szCs w:val="16"/>
                <w:lang w:eastAsia="fr-FR"/>
              </w:rPr>
              <w:t xml:space="preserve"> appuyées et 10 autres en processus pour leur engagement</w:t>
            </w:r>
          </w:p>
        </w:tc>
        <w:tc>
          <w:tcPr>
            <w:tcW w:w="0" w:type="auto"/>
            <w:shd w:val="clear" w:color="auto" w:fill="auto"/>
          </w:tcPr>
          <w:p w14:paraId="5BDB71FE" w14:textId="77777777" w:rsidR="00A1243D" w:rsidRDefault="00A1243D" w:rsidP="00F428DB">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Influence négative et interventionniste des élites</w:t>
            </w:r>
          </w:p>
          <w:p w14:paraId="0CB0F757" w14:textId="2331F74B" w:rsidR="00A1243D" w:rsidRDefault="00A1243D" w:rsidP="00F428DB">
            <w:pPr>
              <w:spacing w:after="0" w:line="240" w:lineRule="auto"/>
              <w:jc w:val="left"/>
              <w:rPr>
                <w:rFonts w:eastAsia="Times New Roman" w:cstheme="minorHAnsi"/>
                <w:sz w:val="16"/>
                <w:szCs w:val="16"/>
                <w:lang w:eastAsia="fr-FR"/>
              </w:rPr>
            </w:pPr>
          </w:p>
          <w:p w14:paraId="4EE8B96F" w14:textId="1CCE77CE" w:rsidR="009D4F4A" w:rsidRDefault="00047C05" w:rsidP="00F428DB">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Réticence des autorités compétentes à s’engager</w:t>
            </w:r>
          </w:p>
          <w:p w14:paraId="2B4B7565" w14:textId="5364A84C" w:rsidR="00047C05" w:rsidRDefault="00047C05" w:rsidP="00F428DB">
            <w:pPr>
              <w:spacing w:after="0" w:line="240" w:lineRule="auto"/>
              <w:jc w:val="left"/>
              <w:rPr>
                <w:rFonts w:eastAsia="Times New Roman" w:cstheme="minorHAnsi"/>
                <w:sz w:val="16"/>
                <w:szCs w:val="16"/>
                <w:lang w:eastAsia="fr-FR"/>
              </w:rPr>
            </w:pPr>
          </w:p>
          <w:p w14:paraId="579956D5" w14:textId="77777777" w:rsidR="00047C05" w:rsidRDefault="00047C05" w:rsidP="00F428DB">
            <w:pPr>
              <w:spacing w:after="0" w:line="240" w:lineRule="auto"/>
              <w:jc w:val="left"/>
              <w:rPr>
                <w:rFonts w:eastAsia="Times New Roman" w:cstheme="minorHAnsi"/>
                <w:sz w:val="16"/>
                <w:szCs w:val="16"/>
                <w:lang w:eastAsia="fr-FR"/>
              </w:rPr>
            </w:pPr>
          </w:p>
          <w:p w14:paraId="4C271DA3" w14:textId="5372D4BE" w:rsidR="009D4F4A" w:rsidRDefault="009D4F4A" w:rsidP="00F428DB">
            <w:pPr>
              <w:spacing w:after="0" w:line="240" w:lineRule="auto"/>
              <w:jc w:val="left"/>
              <w:rPr>
                <w:rFonts w:eastAsia="Times New Roman" w:cstheme="minorHAnsi"/>
                <w:sz w:val="16"/>
                <w:szCs w:val="16"/>
                <w:lang w:eastAsia="fr-FR"/>
              </w:rPr>
            </w:pPr>
          </w:p>
          <w:p w14:paraId="775864DF" w14:textId="0D0A44BA" w:rsidR="009D4F4A" w:rsidRDefault="009D4F4A" w:rsidP="00F428DB">
            <w:pPr>
              <w:spacing w:after="0" w:line="240" w:lineRule="auto"/>
              <w:jc w:val="left"/>
              <w:rPr>
                <w:rFonts w:eastAsia="Times New Roman" w:cstheme="minorHAnsi"/>
                <w:sz w:val="16"/>
                <w:szCs w:val="16"/>
                <w:lang w:eastAsia="fr-FR"/>
              </w:rPr>
            </w:pPr>
          </w:p>
          <w:p w14:paraId="5DFB3942" w14:textId="3BC46248" w:rsidR="009D4F4A" w:rsidRDefault="009D4F4A" w:rsidP="00F428DB">
            <w:pPr>
              <w:spacing w:after="0" w:line="240" w:lineRule="auto"/>
              <w:jc w:val="left"/>
              <w:rPr>
                <w:rFonts w:eastAsia="Times New Roman" w:cstheme="minorHAnsi"/>
                <w:sz w:val="16"/>
                <w:szCs w:val="16"/>
                <w:lang w:eastAsia="fr-FR"/>
              </w:rPr>
            </w:pPr>
          </w:p>
          <w:p w14:paraId="7F5D2CB1" w14:textId="77AC76A7" w:rsidR="009D4F4A" w:rsidRDefault="009D4F4A" w:rsidP="00F428DB">
            <w:pPr>
              <w:spacing w:after="0" w:line="240" w:lineRule="auto"/>
              <w:jc w:val="left"/>
              <w:rPr>
                <w:rFonts w:eastAsia="Times New Roman" w:cstheme="minorHAnsi"/>
                <w:sz w:val="16"/>
                <w:szCs w:val="16"/>
                <w:lang w:eastAsia="fr-FR"/>
              </w:rPr>
            </w:pPr>
          </w:p>
          <w:p w14:paraId="2E50E1CD" w14:textId="77777777" w:rsidR="009D4F4A" w:rsidRDefault="009D4F4A" w:rsidP="00F428DB">
            <w:pPr>
              <w:spacing w:after="0" w:line="240" w:lineRule="auto"/>
              <w:jc w:val="left"/>
              <w:rPr>
                <w:rFonts w:eastAsia="Times New Roman" w:cstheme="minorHAnsi"/>
                <w:sz w:val="16"/>
                <w:szCs w:val="16"/>
                <w:lang w:eastAsia="fr-FR"/>
              </w:rPr>
            </w:pPr>
          </w:p>
          <w:p w14:paraId="7C0D84D1" w14:textId="77777777" w:rsidR="00A1243D" w:rsidRDefault="00A1243D" w:rsidP="00F428DB">
            <w:pPr>
              <w:spacing w:after="0" w:line="240" w:lineRule="auto"/>
              <w:jc w:val="left"/>
              <w:rPr>
                <w:rFonts w:eastAsia="Times New Roman" w:cstheme="minorHAnsi"/>
                <w:sz w:val="16"/>
                <w:szCs w:val="16"/>
                <w:lang w:eastAsia="fr-FR"/>
              </w:rPr>
            </w:pPr>
          </w:p>
          <w:p w14:paraId="2DAD3951" w14:textId="77777777" w:rsidR="00A1243D" w:rsidRDefault="00A1243D" w:rsidP="00F428DB">
            <w:pPr>
              <w:spacing w:after="0" w:line="240" w:lineRule="auto"/>
              <w:jc w:val="left"/>
              <w:rPr>
                <w:rFonts w:eastAsia="Times New Roman" w:cstheme="minorHAnsi"/>
                <w:sz w:val="16"/>
                <w:szCs w:val="16"/>
                <w:lang w:eastAsia="fr-FR"/>
              </w:rPr>
            </w:pPr>
          </w:p>
          <w:p w14:paraId="697CA7C6" w14:textId="77777777" w:rsidR="00A1243D" w:rsidRDefault="00A1243D" w:rsidP="00F428DB">
            <w:pPr>
              <w:spacing w:after="0" w:line="240" w:lineRule="auto"/>
              <w:jc w:val="left"/>
              <w:rPr>
                <w:rFonts w:eastAsia="Times New Roman" w:cstheme="minorHAnsi"/>
                <w:sz w:val="16"/>
                <w:szCs w:val="16"/>
                <w:lang w:eastAsia="fr-FR"/>
              </w:rPr>
            </w:pPr>
          </w:p>
          <w:p w14:paraId="3E92CF92" w14:textId="77777777" w:rsidR="00A1243D" w:rsidRPr="00AF0AC3" w:rsidRDefault="00A1243D" w:rsidP="00F428DB">
            <w:pPr>
              <w:spacing w:after="0" w:line="240" w:lineRule="auto"/>
              <w:jc w:val="left"/>
              <w:rPr>
                <w:rFonts w:eastAsia="Times New Roman" w:cstheme="minorHAnsi"/>
                <w:sz w:val="16"/>
                <w:szCs w:val="16"/>
                <w:lang w:eastAsia="fr-FR"/>
              </w:rPr>
            </w:pPr>
          </w:p>
        </w:tc>
        <w:tc>
          <w:tcPr>
            <w:tcW w:w="1491" w:type="dxa"/>
            <w:shd w:val="clear" w:color="auto" w:fill="auto"/>
          </w:tcPr>
          <w:p w14:paraId="2131FA9E" w14:textId="5E1EE8A2" w:rsidR="00A1243D" w:rsidRDefault="00A1243D" w:rsidP="00F428DB">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Sessions de concertation organisées sous CLIP localement avec les communautés elles-mêmes</w:t>
            </w:r>
          </w:p>
          <w:p w14:paraId="62CF6757" w14:textId="126F3FF8" w:rsidR="009D4F4A" w:rsidRDefault="009D4F4A" w:rsidP="00F428DB">
            <w:pPr>
              <w:spacing w:after="0" w:line="240" w:lineRule="auto"/>
              <w:jc w:val="left"/>
              <w:rPr>
                <w:rFonts w:eastAsia="Times New Roman" w:cstheme="minorHAnsi"/>
                <w:sz w:val="16"/>
                <w:szCs w:val="16"/>
                <w:lang w:eastAsia="fr-FR"/>
              </w:rPr>
            </w:pPr>
          </w:p>
          <w:p w14:paraId="50F5B8C7" w14:textId="6845AA35" w:rsidR="00047C05" w:rsidRDefault="00047C05" w:rsidP="00F428DB">
            <w:pPr>
              <w:spacing w:after="0" w:line="240" w:lineRule="auto"/>
              <w:jc w:val="left"/>
              <w:rPr>
                <w:rFonts w:eastAsia="Times New Roman" w:cstheme="minorHAnsi"/>
                <w:sz w:val="16"/>
                <w:szCs w:val="16"/>
                <w:lang w:eastAsia="fr-FR"/>
              </w:rPr>
            </w:pPr>
          </w:p>
          <w:p w14:paraId="539FA1EC" w14:textId="7A82893D" w:rsidR="00047C05" w:rsidRDefault="00047C05" w:rsidP="00F428DB">
            <w:pPr>
              <w:spacing w:after="0" w:line="240" w:lineRule="auto"/>
              <w:jc w:val="left"/>
              <w:rPr>
                <w:rFonts w:eastAsia="Times New Roman" w:cstheme="minorHAnsi"/>
                <w:sz w:val="16"/>
                <w:szCs w:val="16"/>
                <w:lang w:eastAsia="fr-FR"/>
              </w:rPr>
            </w:pPr>
          </w:p>
          <w:p w14:paraId="7CD7EC6E" w14:textId="1BAFDC96" w:rsidR="00047C05" w:rsidRDefault="00047C05" w:rsidP="00F428DB">
            <w:pPr>
              <w:spacing w:after="0" w:line="240" w:lineRule="auto"/>
              <w:jc w:val="left"/>
              <w:rPr>
                <w:rFonts w:eastAsia="Times New Roman" w:cstheme="minorHAnsi"/>
                <w:sz w:val="16"/>
                <w:szCs w:val="16"/>
                <w:lang w:eastAsia="fr-FR"/>
              </w:rPr>
            </w:pPr>
          </w:p>
          <w:p w14:paraId="44AE376A" w14:textId="17C97DC8" w:rsidR="00047C05" w:rsidRDefault="00047C05" w:rsidP="00F428DB">
            <w:pPr>
              <w:spacing w:after="0" w:line="240" w:lineRule="auto"/>
              <w:jc w:val="left"/>
              <w:rPr>
                <w:rFonts w:eastAsia="Times New Roman" w:cstheme="minorHAnsi"/>
                <w:sz w:val="16"/>
                <w:szCs w:val="16"/>
                <w:lang w:eastAsia="fr-FR"/>
              </w:rPr>
            </w:pPr>
          </w:p>
          <w:p w14:paraId="27EB101D" w14:textId="77777777" w:rsidR="00047C05" w:rsidRDefault="00047C05" w:rsidP="00F428DB">
            <w:pPr>
              <w:spacing w:after="0" w:line="240" w:lineRule="auto"/>
              <w:jc w:val="left"/>
              <w:rPr>
                <w:rFonts w:eastAsia="Times New Roman" w:cstheme="minorHAnsi"/>
                <w:sz w:val="16"/>
                <w:szCs w:val="16"/>
                <w:lang w:eastAsia="fr-FR"/>
              </w:rPr>
            </w:pPr>
          </w:p>
          <w:p w14:paraId="20345D3B" w14:textId="54E450F2" w:rsidR="009D4F4A" w:rsidRDefault="009D4F4A" w:rsidP="00F428DB">
            <w:pPr>
              <w:spacing w:after="0" w:line="240" w:lineRule="auto"/>
              <w:jc w:val="left"/>
              <w:rPr>
                <w:rFonts w:eastAsia="Times New Roman" w:cstheme="minorHAnsi"/>
                <w:sz w:val="16"/>
                <w:szCs w:val="16"/>
                <w:lang w:eastAsia="fr-FR"/>
              </w:rPr>
            </w:pPr>
          </w:p>
          <w:p w14:paraId="560236D2" w14:textId="01D56B8D" w:rsidR="009D4F4A" w:rsidRDefault="009D4F4A" w:rsidP="00F428DB">
            <w:pPr>
              <w:spacing w:after="0" w:line="240" w:lineRule="auto"/>
              <w:jc w:val="left"/>
              <w:rPr>
                <w:rFonts w:eastAsia="Times New Roman" w:cstheme="minorHAnsi"/>
                <w:sz w:val="16"/>
                <w:szCs w:val="16"/>
                <w:lang w:eastAsia="fr-FR"/>
              </w:rPr>
            </w:pPr>
          </w:p>
          <w:p w14:paraId="738BAD7A" w14:textId="239CBBD8" w:rsidR="009D4F4A" w:rsidRDefault="009D4F4A" w:rsidP="00F428DB">
            <w:pPr>
              <w:spacing w:after="0" w:line="240" w:lineRule="auto"/>
              <w:jc w:val="left"/>
              <w:rPr>
                <w:rFonts w:eastAsia="Times New Roman" w:cstheme="minorHAnsi"/>
                <w:sz w:val="16"/>
                <w:szCs w:val="16"/>
                <w:lang w:eastAsia="fr-FR"/>
              </w:rPr>
            </w:pPr>
          </w:p>
          <w:p w14:paraId="5D48C0F2" w14:textId="77777777" w:rsidR="00A1243D" w:rsidRPr="00AF0AC3" w:rsidRDefault="00A1243D" w:rsidP="00F428DB">
            <w:pPr>
              <w:spacing w:after="0" w:line="240" w:lineRule="auto"/>
              <w:jc w:val="left"/>
              <w:rPr>
                <w:rFonts w:eastAsia="Times New Roman" w:cstheme="minorHAnsi"/>
                <w:sz w:val="16"/>
                <w:szCs w:val="16"/>
                <w:lang w:eastAsia="fr-FR"/>
              </w:rPr>
            </w:pPr>
          </w:p>
        </w:tc>
      </w:tr>
      <w:tr w:rsidR="00A1243D" w:rsidRPr="00AF0AC3" w14:paraId="201CD1DD" w14:textId="77777777" w:rsidTr="003924DC">
        <w:trPr>
          <w:trHeight w:val="1344"/>
        </w:trPr>
        <w:tc>
          <w:tcPr>
            <w:tcW w:w="0" w:type="auto"/>
            <w:vMerge/>
            <w:shd w:val="clear" w:color="auto" w:fill="auto"/>
            <w:vAlign w:val="center"/>
          </w:tcPr>
          <w:p w14:paraId="7C3C0F1D"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271CD867"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vAlign w:val="center"/>
          </w:tcPr>
          <w:p w14:paraId="18A6AD7B"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val="restart"/>
            <w:shd w:val="clear" w:color="auto" w:fill="auto"/>
            <w:vAlign w:val="center"/>
          </w:tcPr>
          <w:p w14:paraId="4D59F4CA" w14:textId="0A487AC7" w:rsidR="00A1243D" w:rsidRPr="00F15E27"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Assistance aux communautés dans la définition des priorités de développement et réalisation des activités préparatoires à la production des PSG (sensibilisation enq</w:t>
            </w:r>
            <w:r w:rsidR="009D4F4A">
              <w:rPr>
                <w:rFonts w:eastAsia="Symbol" w:cstheme="minorHAnsi"/>
                <w:sz w:val="16"/>
                <w:szCs w:val="16"/>
                <w:lang w:eastAsia="fr-FR"/>
              </w:rPr>
              <w:t>uêtes ASEG) amorcées pour les 14</w:t>
            </w:r>
            <w:r>
              <w:rPr>
                <w:rFonts w:eastAsia="Symbol" w:cstheme="minorHAnsi"/>
                <w:sz w:val="16"/>
                <w:szCs w:val="16"/>
                <w:lang w:eastAsia="fr-FR"/>
              </w:rPr>
              <w:t xml:space="preserve"> CFCL disposant des titres</w:t>
            </w:r>
          </w:p>
        </w:tc>
        <w:tc>
          <w:tcPr>
            <w:tcW w:w="0" w:type="auto"/>
            <w:shd w:val="clear" w:color="auto" w:fill="auto"/>
          </w:tcPr>
          <w:p w14:paraId="0F10D090"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Réticence de l’administration et lourdeur dans l’aboutissement du processus</w:t>
            </w:r>
          </w:p>
          <w:p w14:paraId="131DDC5D"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7B9B8A2A"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Participation de l’administration locale au processus</w:t>
            </w:r>
          </w:p>
          <w:p w14:paraId="191057CF" w14:textId="77777777" w:rsidR="00A1243D" w:rsidRDefault="00A1243D" w:rsidP="007A6933">
            <w:pPr>
              <w:spacing w:after="0" w:line="240" w:lineRule="auto"/>
              <w:jc w:val="left"/>
              <w:rPr>
                <w:rFonts w:eastAsia="Times New Roman" w:cstheme="minorHAnsi"/>
                <w:sz w:val="16"/>
                <w:szCs w:val="16"/>
                <w:lang w:eastAsia="fr-FR"/>
              </w:rPr>
            </w:pPr>
          </w:p>
          <w:p w14:paraId="23055F11" w14:textId="77777777" w:rsidR="00A1243D" w:rsidRDefault="00A1243D" w:rsidP="007A6933">
            <w:pPr>
              <w:spacing w:after="0" w:line="240" w:lineRule="auto"/>
              <w:jc w:val="left"/>
              <w:rPr>
                <w:rFonts w:eastAsia="Times New Roman" w:cstheme="minorHAnsi"/>
                <w:sz w:val="16"/>
                <w:szCs w:val="16"/>
                <w:lang w:eastAsia="fr-FR"/>
              </w:rPr>
            </w:pPr>
          </w:p>
        </w:tc>
      </w:tr>
      <w:tr w:rsidR="00A1243D" w:rsidRPr="00AF0AC3" w14:paraId="65B6F1D1" w14:textId="77777777" w:rsidTr="003924DC">
        <w:trPr>
          <w:trHeight w:val="1302"/>
        </w:trPr>
        <w:tc>
          <w:tcPr>
            <w:tcW w:w="0" w:type="auto"/>
            <w:vMerge/>
            <w:shd w:val="clear" w:color="auto" w:fill="auto"/>
            <w:vAlign w:val="center"/>
          </w:tcPr>
          <w:p w14:paraId="0CABD817"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378DA4CD"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vAlign w:val="center"/>
          </w:tcPr>
          <w:p w14:paraId="4FF81A06"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vAlign w:val="center"/>
          </w:tcPr>
          <w:p w14:paraId="7C0B31F1" w14:textId="77777777" w:rsidR="00A1243D" w:rsidRPr="00F15E27"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5487DB9E"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Conflits intercommunautaires sur les espaces</w:t>
            </w:r>
          </w:p>
          <w:p w14:paraId="7B0119FB" w14:textId="77777777" w:rsidR="00A1243D" w:rsidRDefault="00A1243D" w:rsidP="007A6933">
            <w:pPr>
              <w:spacing w:after="0" w:line="240" w:lineRule="auto"/>
              <w:jc w:val="left"/>
              <w:rPr>
                <w:rFonts w:eastAsia="Times New Roman" w:cstheme="minorHAnsi"/>
                <w:sz w:val="16"/>
                <w:szCs w:val="16"/>
                <w:lang w:eastAsia="fr-FR"/>
              </w:rPr>
            </w:pPr>
          </w:p>
          <w:p w14:paraId="744EAD5D" w14:textId="77777777" w:rsidR="00A1243D" w:rsidRDefault="00A1243D" w:rsidP="007A6933">
            <w:pPr>
              <w:spacing w:after="0" w:line="240" w:lineRule="auto"/>
              <w:jc w:val="left"/>
              <w:rPr>
                <w:rFonts w:eastAsia="Times New Roman" w:cstheme="minorHAnsi"/>
                <w:sz w:val="16"/>
                <w:szCs w:val="16"/>
                <w:lang w:eastAsia="fr-FR"/>
              </w:rPr>
            </w:pPr>
          </w:p>
          <w:p w14:paraId="095DBA4E"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6BC0FD01"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Cartographie participative et confrontation des limites avec les terroirs des communautés voisines.</w:t>
            </w:r>
          </w:p>
        </w:tc>
      </w:tr>
      <w:tr w:rsidR="00A1243D" w:rsidRPr="00AF0AC3" w14:paraId="46A978EA" w14:textId="77777777" w:rsidTr="003924DC">
        <w:trPr>
          <w:trHeight w:val="1488"/>
        </w:trPr>
        <w:tc>
          <w:tcPr>
            <w:tcW w:w="0" w:type="auto"/>
            <w:vMerge w:val="restart"/>
            <w:shd w:val="clear" w:color="auto" w:fill="auto"/>
            <w:vAlign w:val="center"/>
          </w:tcPr>
          <w:p w14:paraId="3667D2D7"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lastRenderedPageBreak/>
              <w:t>3.</w:t>
            </w:r>
          </w:p>
        </w:tc>
        <w:tc>
          <w:tcPr>
            <w:tcW w:w="0" w:type="auto"/>
            <w:vMerge w:val="restart"/>
            <w:shd w:val="clear" w:color="auto" w:fill="auto"/>
          </w:tcPr>
          <w:p w14:paraId="48105BDF" w14:textId="77777777" w:rsidR="00A1243D" w:rsidRPr="00AB0035" w:rsidRDefault="00A1243D" w:rsidP="007A6933">
            <w:pPr>
              <w:spacing w:after="0" w:line="240" w:lineRule="auto"/>
              <w:jc w:val="left"/>
              <w:rPr>
                <w:rFonts w:cstheme="minorHAnsi"/>
                <w:sz w:val="18"/>
                <w:szCs w:val="18"/>
              </w:rPr>
            </w:pPr>
            <w:r w:rsidRPr="00AB0035">
              <w:rPr>
                <w:rFonts w:cstheme="minorHAnsi"/>
                <w:b/>
                <w:i/>
                <w:sz w:val="18"/>
                <w:szCs w:val="18"/>
              </w:rPr>
              <w:t xml:space="preserve">Jalon 2018 a Démographie : </w:t>
            </w:r>
            <w:r w:rsidRPr="00AB0035">
              <w:rPr>
                <w:rFonts w:cstheme="minorHAnsi"/>
                <w:sz w:val="18"/>
                <w:szCs w:val="18"/>
              </w:rPr>
              <w:t>Stratégie d’appui aux zones des programmes intégrés définie avec le Comité Technique Multisectoriel Permanent de la Planification Familiale, sur base de l’analyse des besoins.</w:t>
            </w:r>
          </w:p>
          <w:p w14:paraId="36A144B7" w14:textId="77777777" w:rsidR="00A1243D" w:rsidRPr="00AB0035" w:rsidRDefault="00A1243D" w:rsidP="007A6933">
            <w:pPr>
              <w:spacing w:after="0" w:line="240" w:lineRule="auto"/>
              <w:jc w:val="left"/>
              <w:rPr>
                <w:rFonts w:cstheme="minorHAnsi"/>
                <w:sz w:val="18"/>
                <w:szCs w:val="18"/>
              </w:rPr>
            </w:pPr>
          </w:p>
          <w:p w14:paraId="63D5FDFD" w14:textId="77777777" w:rsidR="00A1243D" w:rsidRPr="00AB0035" w:rsidRDefault="00A1243D" w:rsidP="007A6933">
            <w:pPr>
              <w:spacing w:after="0" w:line="240" w:lineRule="auto"/>
              <w:jc w:val="left"/>
              <w:rPr>
                <w:rFonts w:cstheme="minorHAnsi"/>
                <w:b/>
                <w:i/>
                <w:sz w:val="18"/>
                <w:szCs w:val="18"/>
              </w:rPr>
            </w:pPr>
          </w:p>
        </w:tc>
        <w:tc>
          <w:tcPr>
            <w:tcW w:w="0" w:type="auto"/>
            <w:vMerge w:val="restart"/>
            <w:shd w:val="clear" w:color="auto" w:fill="auto"/>
          </w:tcPr>
          <w:p w14:paraId="237DC720"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Instituer un CTMP-PF provincial opérationnel</w:t>
            </w:r>
          </w:p>
          <w:p w14:paraId="2B4CE5E7" w14:textId="77777777" w:rsidR="00A1243D" w:rsidRDefault="00A1243D" w:rsidP="007A6933">
            <w:pPr>
              <w:spacing w:after="0" w:line="240" w:lineRule="auto"/>
              <w:jc w:val="left"/>
              <w:rPr>
                <w:rFonts w:eastAsia="Times New Roman" w:cstheme="minorHAnsi"/>
                <w:sz w:val="16"/>
                <w:szCs w:val="16"/>
                <w:lang w:eastAsia="fr-FR"/>
              </w:rPr>
            </w:pPr>
          </w:p>
          <w:p w14:paraId="401C8923" w14:textId="77777777" w:rsidR="00A1243D" w:rsidRDefault="00A1243D" w:rsidP="007A6933">
            <w:pPr>
              <w:spacing w:after="0" w:line="240" w:lineRule="auto"/>
              <w:jc w:val="left"/>
              <w:rPr>
                <w:rFonts w:eastAsia="Times New Roman" w:cstheme="minorHAnsi"/>
                <w:sz w:val="16"/>
                <w:szCs w:val="16"/>
                <w:lang w:eastAsia="fr-FR"/>
              </w:rPr>
            </w:pPr>
          </w:p>
          <w:p w14:paraId="21C5E2BA" w14:textId="77777777" w:rsidR="00A1243D" w:rsidRDefault="00A1243D" w:rsidP="007A6933">
            <w:pPr>
              <w:spacing w:after="0" w:line="240" w:lineRule="auto"/>
              <w:jc w:val="left"/>
              <w:rPr>
                <w:rFonts w:eastAsia="Times New Roman" w:cstheme="minorHAnsi"/>
                <w:sz w:val="16"/>
                <w:szCs w:val="16"/>
                <w:lang w:eastAsia="fr-FR"/>
              </w:rPr>
            </w:pPr>
          </w:p>
          <w:p w14:paraId="3F97B956" w14:textId="77777777" w:rsidR="00A1243D" w:rsidRDefault="00A1243D" w:rsidP="007A6933">
            <w:pPr>
              <w:spacing w:after="0" w:line="240" w:lineRule="auto"/>
              <w:jc w:val="left"/>
              <w:rPr>
                <w:rFonts w:eastAsia="Times New Roman" w:cstheme="minorHAnsi"/>
                <w:sz w:val="16"/>
                <w:szCs w:val="16"/>
                <w:lang w:eastAsia="fr-FR"/>
              </w:rPr>
            </w:pPr>
          </w:p>
          <w:p w14:paraId="3AADE1D3" w14:textId="77777777" w:rsidR="00A1243D" w:rsidRDefault="00A1243D" w:rsidP="007A6933">
            <w:pPr>
              <w:spacing w:after="0" w:line="240" w:lineRule="auto"/>
              <w:jc w:val="left"/>
              <w:rPr>
                <w:rFonts w:eastAsia="Times New Roman" w:cstheme="minorHAnsi"/>
                <w:sz w:val="16"/>
                <w:szCs w:val="16"/>
                <w:lang w:eastAsia="fr-FR"/>
              </w:rPr>
            </w:pPr>
          </w:p>
          <w:p w14:paraId="3BBD1D5D" w14:textId="77777777" w:rsidR="00A1243D" w:rsidRDefault="00A1243D" w:rsidP="007A6933">
            <w:pPr>
              <w:spacing w:after="0" w:line="240" w:lineRule="auto"/>
              <w:jc w:val="left"/>
              <w:rPr>
                <w:rFonts w:eastAsia="Times New Roman" w:cstheme="minorHAnsi"/>
                <w:sz w:val="16"/>
                <w:szCs w:val="16"/>
                <w:lang w:eastAsia="fr-FR"/>
              </w:rPr>
            </w:pPr>
          </w:p>
          <w:p w14:paraId="611C5E16" w14:textId="77777777" w:rsidR="00A1243D" w:rsidRDefault="00A1243D" w:rsidP="007A6933">
            <w:pPr>
              <w:spacing w:after="0" w:line="240" w:lineRule="auto"/>
              <w:jc w:val="left"/>
              <w:rPr>
                <w:rFonts w:eastAsia="Times New Roman" w:cstheme="minorHAnsi"/>
                <w:sz w:val="16"/>
                <w:szCs w:val="16"/>
                <w:lang w:eastAsia="fr-FR"/>
              </w:rPr>
            </w:pPr>
          </w:p>
          <w:p w14:paraId="18526203" w14:textId="77777777" w:rsidR="00A1243D" w:rsidRDefault="00A1243D" w:rsidP="007A6933">
            <w:pPr>
              <w:spacing w:after="0" w:line="240" w:lineRule="auto"/>
              <w:jc w:val="left"/>
              <w:rPr>
                <w:rFonts w:eastAsia="Times New Roman" w:cstheme="minorHAnsi"/>
                <w:sz w:val="16"/>
                <w:szCs w:val="16"/>
                <w:lang w:eastAsia="fr-FR"/>
              </w:rPr>
            </w:pPr>
          </w:p>
          <w:p w14:paraId="2B86D5C6" w14:textId="77777777" w:rsidR="00A1243D" w:rsidRDefault="00A1243D" w:rsidP="007A6933">
            <w:pPr>
              <w:spacing w:after="0" w:line="240" w:lineRule="auto"/>
              <w:jc w:val="left"/>
              <w:rPr>
                <w:rFonts w:eastAsia="Times New Roman" w:cstheme="minorHAnsi"/>
                <w:sz w:val="16"/>
                <w:szCs w:val="16"/>
                <w:lang w:eastAsia="fr-FR"/>
              </w:rPr>
            </w:pPr>
          </w:p>
          <w:p w14:paraId="6EC3C7BF"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val="restart"/>
            <w:shd w:val="clear" w:color="auto" w:fill="auto"/>
          </w:tcPr>
          <w:p w14:paraId="67D2DAC7"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CTMP installé en mars 2020</w:t>
            </w:r>
          </w:p>
          <w:p w14:paraId="1F1FEFD1" w14:textId="77777777" w:rsidR="00A1243D" w:rsidRDefault="00A1243D" w:rsidP="007A6933">
            <w:pPr>
              <w:spacing w:after="0" w:line="240" w:lineRule="auto"/>
              <w:jc w:val="left"/>
              <w:rPr>
                <w:rFonts w:eastAsia="Symbol" w:cstheme="minorHAnsi"/>
                <w:sz w:val="16"/>
                <w:szCs w:val="16"/>
                <w:lang w:eastAsia="fr-FR"/>
              </w:rPr>
            </w:pPr>
          </w:p>
          <w:p w14:paraId="273FF181"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Réunion d’évaluation des besoins en intrants tenue et coordination avec PROMIS assurée</w:t>
            </w:r>
          </w:p>
          <w:p w14:paraId="5B20ADC4" w14:textId="77777777" w:rsidR="00A1243D" w:rsidRDefault="00A1243D" w:rsidP="007A6933">
            <w:pPr>
              <w:spacing w:after="0" w:line="240" w:lineRule="auto"/>
              <w:jc w:val="left"/>
              <w:rPr>
                <w:rFonts w:eastAsia="Symbol" w:cstheme="minorHAnsi"/>
                <w:sz w:val="16"/>
                <w:szCs w:val="16"/>
                <w:lang w:eastAsia="fr-FR"/>
              </w:rPr>
            </w:pPr>
          </w:p>
          <w:p w14:paraId="0FB7121F" w14:textId="7F20048B" w:rsidR="00A1243D" w:rsidRPr="00C00CAD" w:rsidRDefault="00A1243D" w:rsidP="00047C05">
            <w:pPr>
              <w:spacing w:after="0" w:line="240" w:lineRule="auto"/>
              <w:jc w:val="left"/>
              <w:rPr>
                <w:rFonts w:eastAsia="Symbol" w:cstheme="minorHAnsi"/>
                <w:sz w:val="16"/>
                <w:szCs w:val="16"/>
                <w:lang w:eastAsia="fr-FR"/>
              </w:rPr>
            </w:pPr>
            <w:r>
              <w:rPr>
                <w:rFonts w:eastAsia="Symbol" w:cstheme="minorHAnsi"/>
                <w:sz w:val="16"/>
                <w:szCs w:val="16"/>
                <w:lang w:eastAsia="fr-FR"/>
              </w:rPr>
              <w:t xml:space="preserve">Enquêtes et collecte des données de référence </w:t>
            </w:r>
            <w:r w:rsidR="00047C05">
              <w:rPr>
                <w:rFonts w:eastAsia="Symbol" w:cstheme="minorHAnsi"/>
                <w:sz w:val="16"/>
                <w:szCs w:val="16"/>
                <w:lang w:eastAsia="fr-FR"/>
              </w:rPr>
              <w:t>complétées pour l’ensemble</w:t>
            </w:r>
            <w:r>
              <w:rPr>
                <w:rFonts w:eastAsia="Symbol" w:cstheme="minorHAnsi"/>
                <w:sz w:val="16"/>
                <w:szCs w:val="16"/>
                <w:lang w:eastAsia="fr-FR"/>
              </w:rPr>
              <w:t xml:space="preserve"> de 6 zones de santé </w:t>
            </w:r>
            <w:r w:rsidR="00047C05">
              <w:rPr>
                <w:rFonts w:eastAsia="Symbol" w:cstheme="minorHAnsi"/>
                <w:sz w:val="16"/>
                <w:szCs w:val="16"/>
                <w:lang w:eastAsia="fr-FR"/>
              </w:rPr>
              <w:t>de l’aire du programme</w:t>
            </w:r>
          </w:p>
        </w:tc>
        <w:tc>
          <w:tcPr>
            <w:tcW w:w="0" w:type="auto"/>
            <w:shd w:val="clear" w:color="auto" w:fill="auto"/>
          </w:tcPr>
          <w:p w14:paraId="7D3EE189"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Plan de déploiement pour l’utilisation des intrants déjà disponibles</w:t>
            </w:r>
          </w:p>
          <w:p w14:paraId="705F4066" w14:textId="77777777" w:rsidR="00A1243D" w:rsidRDefault="00A1243D" w:rsidP="007A6933">
            <w:pPr>
              <w:spacing w:after="0" w:line="240" w:lineRule="auto"/>
              <w:jc w:val="left"/>
              <w:rPr>
                <w:rFonts w:eastAsia="Times New Roman" w:cstheme="minorHAnsi"/>
                <w:sz w:val="16"/>
                <w:szCs w:val="16"/>
                <w:lang w:eastAsia="fr-FR"/>
              </w:rPr>
            </w:pPr>
          </w:p>
          <w:p w14:paraId="11367E2C"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72930DDC"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Plan de formation élaborée en coordination avec le PNSR provincial</w:t>
            </w:r>
          </w:p>
          <w:p w14:paraId="0E87B3C0" w14:textId="77777777" w:rsidR="00A1243D" w:rsidRDefault="00A1243D" w:rsidP="007A6933">
            <w:pPr>
              <w:spacing w:after="0" w:line="240" w:lineRule="auto"/>
              <w:jc w:val="left"/>
              <w:rPr>
                <w:rFonts w:eastAsia="Times New Roman" w:cstheme="minorHAnsi"/>
                <w:sz w:val="16"/>
                <w:szCs w:val="16"/>
                <w:lang w:eastAsia="fr-FR"/>
              </w:rPr>
            </w:pPr>
          </w:p>
          <w:p w14:paraId="070785ED"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AF0AC3" w14:paraId="2660EBB4" w14:textId="77777777" w:rsidTr="003924DC">
        <w:trPr>
          <w:trHeight w:val="1538"/>
        </w:trPr>
        <w:tc>
          <w:tcPr>
            <w:tcW w:w="0" w:type="auto"/>
            <w:vMerge/>
            <w:shd w:val="clear" w:color="auto" w:fill="auto"/>
            <w:vAlign w:val="center"/>
          </w:tcPr>
          <w:p w14:paraId="6E907C1A"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tcPr>
          <w:p w14:paraId="37F5DC25"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tcPr>
          <w:p w14:paraId="6E0B4417" w14:textId="77777777" w:rsidR="00A1243D"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tcPr>
          <w:p w14:paraId="41401F97" w14:textId="77777777" w:rsidR="00A1243D"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5408B9CC"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Formation des cliniciens et de leurs paires pour l’application des méthodes et la sensibilisation </w:t>
            </w:r>
          </w:p>
          <w:p w14:paraId="6DCCAE0F"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54C1B59B" w14:textId="068186B8"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Formation prévue avec l’appui des Zones de santé concernées</w:t>
            </w:r>
            <w:r w:rsidR="0007553D">
              <w:rPr>
                <w:rFonts w:eastAsia="Times New Roman" w:cstheme="minorHAnsi"/>
                <w:sz w:val="16"/>
                <w:szCs w:val="16"/>
                <w:lang w:eastAsia="fr-FR"/>
              </w:rPr>
              <w:t xml:space="preserve"> mais à exécuter au travers d’une </w:t>
            </w:r>
            <w:proofErr w:type="spellStart"/>
            <w:r w:rsidR="0007553D">
              <w:rPr>
                <w:rFonts w:eastAsia="Times New Roman" w:cstheme="minorHAnsi"/>
                <w:sz w:val="16"/>
                <w:szCs w:val="16"/>
                <w:lang w:eastAsia="fr-FR"/>
              </w:rPr>
              <w:t>LoA</w:t>
            </w:r>
            <w:proofErr w:type="spellEnd"/>
            <w:r w:rsidR="0007553D">
              <w:rPr>
                <w:rFonts w:eastAsia="Times New Roman" w:cstheme="minorHAnsi"/>
                <w:sz w:val="16"/>
                <w:szCs w:val="16"/>
                <w:lang w:eastAsia="fr-FR"/>
              </w:rPr>
              <w:t xml:space="preserve"> avec</w:t>
            </w:r>
            <w:r w:rsidR="00692FD7">
              <w:rPr>
                <w:rFonts w:eastAsia="Times New Roman" w:cstheme="minorHAnsi"/>
                <w:sz w:val="16"/>
                <w:szCs w:val="16"/>
                <w:lang w:eastAsia="fr-FR"/>
              </w:rPr>
              <w:t xml:space="preserve"> le CTMP-PF.</w:t>
            </w:r>
          </w:p>
        </w:tc>
      </w:tr>
      <w:tr w:rsidR="00A1243D" w:rsidRPr="004A0DC5" w14:paraId="46A5FDA1" w14:textId="77777777" w:rsidTr="003924DC">
        <w:trPr>
          <w:trHeight w:val="890"/>
        </w:trPr>
        <w:tc>
          <w:tcPr>
            <w:tcW w:w="0" w:type="auto"/>
            <w:shd w:val="clear" w:color="auto" w:fill="auto"/>
          </w:tcPr>
          <w:p w14:paraId="6F3F1D8C"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4.</w:t>
            </w:r>
          </w:p>
        </w:tc>
        <w:tc>
          <w:tcPr>
            <w:tcW w:w="0" w:type="auto"/>
            <w:shd w:val="clear" w:color="auto" w:fill="auto"/>
          </w:tcPr>
          <w:p w14:paraId="635D76CC" w14:textId="77777777" w:rsidR="00A1243D" w:rsidRPr="00AB0035" w:rsidRDefault="00A1243D" w:rsidP="007A6933">
            <w:pPr>
              <w:spacing w:after="0" w:line="240" w:lineRule="auto"/>
              <w:jc w:val="left"/>
              <w:rPr>
                <w:rFonts w:cstheme="minorHAnsi"/>
                <w:sz w:val="18"/>
                <w:szCs w:val="18"/>
              </w:rPr>
            </w:pPr>
            <w:r w:rsidRPr="00AB0035">
              <w:rPr>
                <w:rFonts w:cstheme="minorHAnsi"/>
                <w:b/>
                <w:i/>
                <w:sz w:val="18"/>
                <w:szCs w:val="18"/>
              </w:rPr>
              <w:t xml:space="preserve">Jalon 2018 b Forêts : </w:t>
            </w:r>
            <w:r w:rsidRPr="00AB0035">
              <w:rPr>
                <w:rFonts w:cstheme="minorHAnsi"/>
                <w:sz w:val="18"/>
                <w:szCs w:val="18"/>
              </w:rPr>
              <w:t>promotion et mise en œuvre de divers modèles locaux de gestion des forêts</w:t>
            </w:r>
          </w:p>
          <w:p w14:paraId="13A36287" w14:textId="77777777" w:rsidR="00A1243D" w:rsidRPr="00AB0035" w:rsidRDefault="00A1243D" w:rsidP="007A6933">
            <w:pPr>
              <w:spacing w:after="0" w:line="240" w:lineRule="auto"/>
              <w:jc w:val="left"/>
              <w:rPr>
                <w:rFonts w:cstheme="minorHAnsi"/>
                <w:sz w:val="18"/>
                <w:szCs w:val="18"/>
              </w:rPr>
            </w:pPr>
          </w:p>
          <w:p w14:paraId="7E079687" w14:textId="77777777" w:rsidR="00A1243D" w:rsidRPr="00AB0035" w:rsidRDefault="00A1243D" w:rsidP="007A6933">
            <w:pPr>
              <w:spacing w:after="0" w:line="240" w:lineRule="auto"/>
              <w:jc w:val="left"/>
              <w:rPr>
                <w:rFonts w:cstheme="minorHAnsi"/>
                <w:sz w:val="18"/>
                <w:szCs w:val="18"/>
              </w:rPr>
            </w:pPr>
          </w:p>
          <w:p w14:paraId="0426AFCF" w14:textId="77777777" w:rsidR="00A1243D" w:rsidRPr="00AB0035" w:rsidRDefault="00A1243D" w:rsidP="007A6933">
            <w:pPr>
              <w:spacing w:after="0" w:line="240" w:lineRule="auto"/>
              <w:jc w:val="left"/>
              <w:rPr>
                <w:rFonts w:cstheme="minorHAnsi"/>
                <w:sz w:val="18"/>
                <w:szCs w:val="18"/>
              </w:rPr>
            </w:pPr>
          </w:p>
          <w:p w14:paraId="5B3347ED" w14:textId="77777777" w:rsidR="00A1243D" w:rsidRPr="00AB0035" w:rsidRDefault="00A1243D" w:rsidP="007A6933">
            <w:pPr>
              <w:spacing w:after="0" w:line="240" w:lineRule="auto"/>
              <w:jc w:val="left"/>
              <w:rPr>
                <w:rFonts w:cstheme="minorHAnsi"/>
                <w:sz w:val="18"/>
                <w:szCs w:val="18"/>
              </w:rPr>
            </w:pPr>
          </w:p>
          <w:p w14:paraId="595B43FC" w14:textId="77777777" w:rsidR="00A1243D" w:rsidRPr="00AB0035" w:rsidRDefault="00A1243D" w:rsidP="007A6933">
            <w:pPr>
              <w:spacing w:after="0" w:line="240" w:lineRule="auto"/>
              <w:jc w:val="left"/>
              <w:rPr>
                <w:rFonts w:cstheme="minorHAnsi"/>
                <w:b/>
                <w:i/>
                <w:sz w:val="18"/>
                <w:szCs w:val="18"/>
              </w:rPr>
            </w:pPr>
          </w:p>
        </w:tc>
        <w:tc>
          <w:tcPr>
            <w:tcW w:w="0" w:type="auto"/>
            <w:shd w:val="clear" w:color="auto" w:fill="auto"/>
          </w:tcPr>
          <w:p w14:paraId="1D4C022D" w14:textId="77777777" w:rsidR="00A1243D" w:rsidRDefault="00A1243D" w:rsidP="007A6933">
            <w:pPr>
              <w:spacing w:after="0" w:line="240" w:lineRule="auto"/>
              <w:jc w:val="left"/>
              <w:rPr>
                <w:rFonts w:eastAsia="Times New Roman" w:cstheme="minorHAnsi"/>
                <w:sz w:val="16"/>
                <w:szCs w:val="16"/>
                <w:lang w:eastAsia="fr-FR"/>
              </w:rPr>
            </w:pPr>
            <w:r w:rsidRPr="00AF0AC3">
              <w:rPr>
                <w:rFonts w:eastAsia="Times New Roman" w:cstheme="minorHAnsi"/>
                <w:sz w:val="16"/>
                <w:szCs w:val="16"/>
                <w:lang w:eastAsia="fr-FR"/>
              </w:rPr>
              <w:t>Promouvoir et mettre en place des modèles locaux de gestion des forêts</w:t>
            </w:r>
          </w:p>
          <w:p w14:paraId="07FC33D8" w14:textId="77777777" w:rsidR="00A1243D" w:rsidRDefault="00A1243D" w:rsidP="007A6933">
            <w:pPr>
              <w:spacing w:after="0" w:line="240" w:lineRule="auto"/>
              <w:jc w:val="left"/>
              <w:rPr>
                <w:rFonts w:eastAsia="Times New Roman" w:cstheme="minorHAnsi"/>
                <w:sz w:val="16"/>
                <w:szCs w:val="16"/>
                <w:lang w:eastAsia="fr-FR"/>
              </w:rPr>
            </w:pPr>
          </w:p>
          <w:p w14:paraId="715DA17C" w14:textId="77777777" w:rsidR="00A1243D" w:rsidRDefault="00A1243D" w:rsidP="007A6933">
            <w:pPr>
              <w:spacing w:after="0" w:line="240" w:lineRule="auto"/>
              <w:jc w:val="left"/>
              <w:rPr>
                <w:rFonts w:eastAsia="Times New Roman" w:cstheme="minorHAnsi"/>
                <w:sz w:val="16"/>
                <w:szCs w:val="16"/>
                <w:lang w:eastAsia="fr-FR"/>
              </w:rPr>
            </w:pPr>
          </w:p>
          <w:p w14:paraId="3008FED8" w14:textId="77777777" w:rsidR="00A1243D" w:rsidRDefault="00A1243D" w:rsidP="007A6933">
            <w:pPr>
              <w:spacing w:after="0" w:line="240" w:lineRule="auto"/>
              <w:jc w:val="left"/>
              <w:rPr>
                <w:rFonts w:eastAsia="Times New Roman" w:cstheme="minorHAnsi"/>
                <w:sz w:val="16"/>
                <w:szCs w:val="16"/>
                <w:lang w:eastAsia="fr-FR"/>
              </w:rPr>
            </w:pPr>
          </w:p>
          <w:p w14:paraId="6425746A" w14:textId="77777777" w:rsidR="00A1243D" w:rsidRDefault="00A1243D" w:rsidP="007A6933">
            <w:pPr>
              <w:spacing w:after="0" w:line="240" w:lineRule="auto"/>
              <w:jc w:val="left"/>
              <w:rPr>
                <w:rFonts w:eastAsia="Times New Roman" w:cstheme="minorHAnsi"/>
                <w:sz w:val="16"/>
                <w:szCs w:val="16"/>
                <w:lang w:eastAsia="fr-FR"/>
              </w:rPr>
            </w:pPr>
          </w:p>
          <w:p w14:paraId="0BEFFF72" w14:textId="77777777" w:rsidR="00A1243D" w:rsidRDefault="00A1243D" w:rsidP="007A6933">
            <w:pPr>
              <w:spacing w:after="0" w:line="240" w:lineRule="auto"/>
              <w:jc w:val="left"/>
              <w:rPr>
                <w:rFonts w:eastAsia="Times New Roman" w:cstheme="minorHAnsi"/>
                <w:sz w:val="16"/>
                <w:szCs w:val="16"/>
                <w:lang w:eastAsia="fr-FR"/>
              </w:rPr>
            </w:pPr>
          </w:p>
          <w:p w14:paraId="11277256"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tcPr>
          <w:p w14:paraId="315A1061"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Processus de gestion communautaire des terres abordé à travers l’acquisition des CFCL</w:t>
            </w:r>
          </w:p>
          <w:p w14:paraId="6733297C" w14:textId="77777777" w:rsidR="00A1243D" w:rsidRDefault="00A1243D" w:rsidP="007A6933">
            <w:pPr>
              <w:spacing w:after="0" w:line="240" w:lineRule="auto"/>
              <w:jc w:val="left"/>
              <w:rPr>
                <w:rFonts w:eastAsia="Symbol" w:cstheme="minorHAnsi"/>
                <w:sz w:val="16"/>
                <w:szCs w:val="16"/>
                <w:lang w:eastAsia="fr-FR"/>
              </w:rPr>
            </w:pPr>
          </w:p>
          <w:p w14:paraId="06747993" w14:textId="77777777" w:rsidR="00A1243D" w:rsidRDefault="00A1243D" w:rsidP="007A6933">
            <w:pPr>
              <w:spacing w:after="0" w:line="240" w:lineRule="auto"/>
              <w:jc w:val="left"/>
              <w:rPr>
                <w:rFonts w:eastAsia="Symbol" w:cstheme="minorHAnsi"/>
                <w:sz w:val="16"/>
                <w:szCs w:val="16"/>
                <w:lang w:eastAsia="fr-FR"/>
              </w:rPr>
            </w:pPr>
          </w:p>
          <w:p w14:paraId="3D68C10A"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Mise en défens de 2 040 ha de savanes en vue de leur reconstitution forestière</w:t>
            </w:r>
          </w:p>
          <w:p w14:paraId="76C25ECB" w14:textId="77777777" w:rsidR="00A1243D" w:rsidRPr="00C77FF7"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19BB7A80"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Aptitudes et capacités des communautés à gérer les CFCL ;</w:t>
            </w:r>
          </w:p>
          <w:p w14:paraId="48573194" w14:textId="77777777" w:rsidR="00A1243D" w:rsidRDefault="00A1243D" w:rsidP="007A6933">
            <w:pPr>
              <w:spacing w:after="0" w:line="240" w:lineRule="auto"/>
              <w:jc w:val="left"/>
              <w:rPr>
                <w:rFonts w:eastAsia="Times New Roman" w:cstheme="minorHAnsi"/>
                <w:sz w:val="16"/>
                <w:szCs w:val="16"/>
                <w:lang w:eastAsia="fr-FR"/>
              </w:rPr>
            </w:pPr>
          </w:p>
          <w:p w14:paraId="5415D3A1" w14:textId="266DDC00" w:rsidR="00A1243D" w:rsidRDefault="00047C05"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Réticence</w:t>
            </w:r>
            <w:r w:rsidR="00A1243D">
              <w:rPr>
                <w:rFonts w:eastAsia="Times New Roman" w:cstheme="minorHAnsi"/>
                <w:sz w:val="16"/>
                <w:szCs w:val="16"/>
                <w:lang w:eastAsia="fr-FR"/>
              </w:rPr>
              <w:t xml:space="preserve">/réserve des décideurs à octroyer de nouvelles </w:t>
            </w:r>
            <w:proofErr w:type="spellStart"/>
            <w:r w:rsidR="00A1243D">
              <w:rPr>
                <w:rFonts w:eastAsia="Times New Roman" w:cstheme="minorHAnsi"/>
                <w:sz w:val="16"/>
                <w:szCs w:val="16"/>
                <w:lang w:eastAsia="fr-FR"/>
              </w:rPr>
              <w:t>CFCLs</w:t>
            </w:r>
            <w:proofErr w:type="spellEnd"/>
          </w:p>
          <w:p w14:paraId="6464B1A9" w14:textId="77777777" w:rsidR="00A1243D" w:rsidRDefault="00A1243D" w:rsidP="007A6933">
            <w:pPr>
              <w:spacing w:after="0" w:line="240" w:lineRule="auto"/>
              <w:jc w:val="left"/>
              <w:rPr>
                <w:rFonts w:eastAsia="Times New Roman" w:cstheme="minorHAnsi"/>
                <w:sz w:val="16"/>
                <w:szCs w:val="16"/>
                <w:lang w:eastAsia="fr-FR"/>
              </w:rPr>
            </w:pPr>
          </w:p>
          <w:p w14:paraId="06008900" w14:textId="77777777" w:rsidR="00A1243D" w:rsidRDefault="00A1243D" w:rsidP="007A6933">
            <w:pPr>
              <w:spacing w:after="0" w:line="240" w:lineRule="auto"/>
              <w:jc w:val="left"/>
              <w:rPr>
                <w:rFonts w:eastAsia="Times New Roman" w:cstheme="minorHAnsi"/>
                <w:sz w:val="16"/>
                <w:szCs w:val="16"/>
                <w:lang w:eastAsia="fr-FR"/>
              </w:rPr>
            </w:pPr>
          </w:p>
          <w:p w14:paraId="5D9467FD" w14:textId="77777777" w:rsidR="00A1243D" w:rsidRDefault="00A1243D" w:rsidP="007A6933">
            <w:pPr>
              <w:spacing w:after="0" w:line="240" w:lineRule="auto"/>
              <w:jc w:val="left"/>
              <w:rPr>
                <w:rFonts w:eastAsia="Times New Roman" w:cstheme="minorHAnsi"/>
                <w:sz w:val="16"/>
                <w:szCs w:val="16"/>
                <w:lang w:eastAsia="fr-FR"/>
              </w:rPr>
            </w:pPr>
          </w:p>
          <w:p w14:paraId="21664E72" w14:textId="77777777" w:rsidR="00A1243D" w:rsidRDefault="00A1243D" w:rsidP="007A6933">
            <w:pPr>
              <w:spacing w:after="0" w:line="240" w:lineRule="auto"/>
              <w:jc w:val="left"/>
              <w:rPr>
                <w:rFonts w:eastAsia="Times New Roman" w:cstheme="minorHAnsi"/>
                <w:sz w:val="16"/>
                <w:szCs w:val="16"/>
                <w:lang w:eastAsia="fr-FR"/>
              </w:rPr>
            </w:pPr>
          </w:p>
          <w:p w14:paraId="6CDC36B7" w14:textId="77777777" w:rsidR="00A1243D" w:rsidRDefault="00A1243D" w:rsidP="007A6933">
            <w:pPr>
              <w:spacing w:after="0" w:line="240" w:lineRule="auto"/>
              <w:jc w:val="left"/>
              <w:rPr>
                <w:rFonts w:eastAsia="Times New Roman" w:cstheme="minorHAnsi"/>
                <w:sz w:val="16"/>
                <w:szCs w:val="16"/>
                <w:lang w:eastAsia="fr-FR"/>
              </w:rPr>
            </w:pPr>
          </w:p>
          <w:p w14:paraId="572BF960"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4D0AAB1F" w14:textId="52B293C4"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Assurer le renforcement des capacités des communautés </w:t>
            </w:r>
            <w:r w:rsidRPr="00354140">
              <w:rPr>
                <w:rFonts w:eastAsia="Times New Roman" w:cstheme="minorHAnsi"/>
                <w:sz w:val="16"/>
                <w:szCs w:val="16"/>
                <w:lang w:eastAsia="fr-FR"/>
              </w:rPr>
              <w:t xml:space="preserve">bénéficiaires </w:t>
            </w:r>
            <w:r>
              <w:rPr>
                <w:rFonts w:eastAsia="Times New Roman" w:cstheme="minorHAnsi"/>
                <w:sz w:val="16"/>
                <w:szCs w:val="16"/>
                <w:lang w:eastAsia="fr-FR"/>
              </w:rPr>
              <w:t>et les assister dans l’élaboration des PSG</w:t>
            </w:r>
          </w:p>
          <w:p w14:paraId="27DB9D32" w14:textId="77777777" w:rsidR="00692FD7" w:rsidRDefault="00692FD7" w:rsidP="007A6933">
            <w:pPr>
              <w:spacing w:after="0" w:line="240" w:lineRule="auto"/>
              <w:jc w:val="left"/>
              <w:rPr>
                <w:rFonts w:eastAsia="Times New Roman" w:cstheme="minorHAnsi"/>
                <w:sz w:val="16"/>
                <w:szCs w:val="16"/>
                <w:lang w:eastAsia="fr-FR"/>
              </w:rPr>
            </w:pPr>
          </w:p>
          <w:p w14:paraId="2D539689" w14:textId="0BD866AE"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Initier des travaux de valorisation des CFCL </w:t>
            </w:r>
            <w:r w:rsidR="00692FD7">
              <w:rPr>
                <w:rFonts w:eastAsia="Times New Roman" w:cstheme="minorHAnsi"/>
                <w:sz w:val="16"/>
                <w:szCs w:val="16"/>
                <w:lang w:eastAsia="fr-FR"/>
              </w:rPr>
              <w:t>existantes</w:t>
            </w:r>
            <w:r>
              <w:rPr>
                <w:rFonts w:eastAsia="Times New Roman" w:cstheme="minorHAnsi"/>
                <w:sz w:val="16"/>
                <w:szCs w:val="16"/>
                <w:lang w:eastAsia="fr-FR"/>
              </w:rPr>
              <w:t xml:space="preserve"> à travers l’exploitation planifiée des </w:t>
            </w:r>
            <w:proofErr w:type="spellStart"/>
            <w:r>
              <w:rPr>
                <w:rFonts w:eastAsia="Times New Roman" w:cstheme="minorHAnsi"/>
                <w:sz w:val="16"/>
                <w:szCs w:val="16"/>
                <w:lang w:eastAsia="fr-FR"/>
              </w:rPr>
              <w:t>PFNLs</w:t>
            </w:r>
            <w:proofErr w:type="spellEnd"/>
            <w:r>
              <w:rPr>
                <w:rFonts w:eastAsia="Times New Roman" w:cstheme="minorHAnsi"/>
                <w:sz w:val="16"/>
                <w:szCs w:val="16"/>
                <w:lang w:eastAsia="fr-FR"/>
              </w:rPr>
              <w:t xml:space="preserve"> par les communautés concernées en attendant que les PSG soient élaborés.</w:t>
            </w:r>
          </w:p>
          <w:p w14:paraId="7AC2CA2D" w14:textId="77777777" w:rsidR="00A1243D" w:rsidRDefault="00A1243D" w:rsidP="007A6933">
            <w:pPr>
              <w:spacing w:after="0" w:line="240" w:lineRule="auto"/>
              <w:jc w:val="left"/>
              <w:rPr>
                <w:rFonts w:eastAsia="Times New Roman" w:cstheme="minorHAnsi"/>
                <w:sz w:val="16"/>
                <w:szCs w:val="16"/>
                <w:lang w:eastAsia="fr-FR"/>
              </w:rPr>
            </w:pPr>
          </w:p>
          <w:p w14:paraId="1DD31A55" w14:textId="77777777" w:rsidR="00A1243D" w:rsidRPr="00AF0AC3"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Assurer un plaidoyer pour convaincre</w:t>
            </w:r>
          </w:p>
        </w:tc>
      </w:tr>
      <w:tr w:rsidR="00A1243D" w:rsidRPr="004A0DC5" w14:paraId="706CE199" w14:textId="77777777" w:rsidTr="003924DC">
        <w:trPr>
          <w:trHeight w:val="1229"/>
        </w:trPr>
        <w:tc>
          <w:tcPr>
            <w:tcW w:w="0" w:type="auto"/>
            <w:shd w:val="clear" w:color="auto" w:fill="auto"/>
            <w:vAlign w:val="center"/>
          </w:tcPr>
          <w:p w14:paraId="68FFDFA7"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5.</w:t>
            </w:r>
          </w:p>
        </w:tc>
        <w:tc>
          <w:tcPr>
            <w:tcW w:w="0" w:type="auto"/>
            <w:shd w:val="clear" w:color="auto" w:fill="auto"/>
          </w:tcPr>
          <w:p w14:paraId="3B340586" w14:textId="53D90231" w:rsidR="00A1243D" w:rsidRDefault="00A1243D" w:rsidP="002E2E67">
            <w:pPr>
              <w:spacing w:after="0" w:line="240" w:lineRule="auto"/>
              <w:jc w:val="left"/>
              <w:rPr>
                <w:rFonts w:cstheme="minorHAnsi"/>
                <w:sz w:val="18"/>
                <w:szCs w:val="18"/>
              </w:rPr>
            </w:pPr>
            <w:r w:rsidRPr="00AB0035">
              <w:rPr>
                <w:rFonts w:cstheme="minorHAnsi"/>
                <w:b/>
                <w:i/>
                <w:sz w:val="18"/>
                <w:szCs w:val="18"/>
              </w:rPr>
              <w:t xml:space="preserve">Jalon 2018 c Forêts : </w:t>
            </w:r>
            <w:r w:rsidRPr="00AB0035">
              <w:rPr>
                <w:rFonts w:cstheme="minorHAnsi"/>
                <w:sz w:val="18"/>
                <w:szCs w:val="18"/>
              </w:rPr>
              <w:t>Un plan ambitieux pour combattre l’exploitation illégale est élaboré, validé de manière participative et progressivement mis en œuvre</w:t>
            </w:r>
          </w:p>
          <w:p w14:paraId="55C4C92F" w14:textId="77777777" w:rsidR="00A1243D" w:rsidRPr="00AB0035" w:rsidRDefault="00A1243D" w:rsidP="002E2E67">
            <w:pPr>
              <w:spacing w:after="0" w:line="240" w:lineRule="auto"/>
              <w:jc w:val="left"/>
              <w:rPr>
                <w:rFonts w:cstheme="minorHAnsi"/>
                <w:sz w:val="18"/>
                <w:szCs w:val="18"/>
              </w:rPr>
            </w:pPr>
          </w:p>
          <w:p w14:paraId="7966F24D" w14:textId="77777777" w:rsidR="00A1243D" w:rsidRPr="00AB0035" w:rsidRDefault="00A1243D" w:rsidP="002E2E67">
            <w:pPr>
              <w:spacing w:after="0" w:line="240" w:lineRule="auto"/>
              <w:jc w:val="left"/>
              <w:rPr>
                <w:rFonts w:cstheme="minorHAnsi"/>
                <w:b/>
                <w:i/>
                <w:sz w:val="18"/>
                <w:szCs w:val="18"/>
              </w:rPr>
            </w:pPr>
          </w:p>
        </w:tc>
        <w:tc>
          <w:tcPr>
            <w:tcW w:w="0" w:type="auto"/>
            <w:shd w:val="clear" w:color="auto" w:fill="auto"/>
          </w:tcPr>
          <w:p w14:paraId="7D6A7931" w14:textId="18960249"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L’exploitation artisanale illégale de bois est maîtrisée entre autres par des contrats d’exploitation gagnant-gagnant dans les CFCL</w:t>
            </w:r>
          </w:p>
          <w:p w14:paraId="4DE2755F" w14:textId="76360BBD" w:rsidR="00692FD7" w:rsidRDefault="00692FD7" w:rsidP="002E2E67">
            <w:pPr>
              <w:spacing w:after="0" w:line="240" w:lineRule="auto"/>
              <w:jc w:val="left"/>
              <w:rPr>
                <w:rFonts w:eastAsia="Times New Roman" w:cstheme="minorHAnsi"/>
                <w:sz w:val="16"/>
                <w:szCs w:val="16"/>
                <w:lang w:eastAsia="fr-FR"/>
              </w:rPr>
            </w:pPr>
          </w:p>
          <w:p w14:paraId="78B84B80" w14:textId="77777777" w:rsidR="00A1243D" w:rsidRDefault="00A1243D" w:rsidP="002E2E67">
            <w:pPr>
              <w:spacing w:after="0" w:line="240" w:lineRule="auto"/>
              <w:jc w:val="left"/>
              <w:rPr>
                <w:rFonts w:eastAsia="Times New Roman" w:cstheme="minorHAnsi"/>
                <w:sz w:val="16"/>
                <w:szCs w:val="16"/>
                <w:lang w:eastAsia="fr-FR"/>
              </w:rPr>
            </w:pPr>
          </w:p>
          <w:p w14:paraId="513573B2" w14:textId="77777777" w:rsidR="00A1243D" w:rsidRPr="00AF0AC3" w:rsidRDefault="00A1243D" w:rsidP="002E2E67">
            <w:pPr>
              <w:spacing w:after="0" w:line="240" w:lineRule="auto"/>
              <w:jc w:val="left"/>
              <w:rPr>
                <w:rFonts w:eastAsia="Times New Roman" w:cstheme="minorHAnsi"/>
                <w:sz w:val="16"/>
                <w:szCs w:val="16"/>
                <w:lang w:eastAsia="fr-FR"/>
              </w:rPr>
            </w:pPr>
          </w:p>
        </w:tc>
        <w:tc>
          <w:tcPr>
            <w:tcW w:w="0" w:type="auto"/>
            <w:shd w:val="clear" w:color="auto" w:fill="auto"/>
          </w:tcPr>
          <w:p w14:paraId="0AA459CB" w14:textId="54CD0334" w:rsidR="00692FD7" w:rsidRPr="00F428DB" w:rsidRDefault="00A1243D" w:rsidP="00F428DB">
            <w:pPr>
              <w:spacing w:after="0" w:line="240" w:lineRule="auto"/>
              <w:jc w:val="left"/>
              <w:rPr>
                <w:rFonts w:eastAsia="Times New Roman" w:cstheme="minorHAnsi"/>
                <w:sz w:val="16"/>
                <w:szCs w:val="16"/>
                <w:lang w:eastAsia="fr-FR"/>
              </w:rPr>
            </w:pPr>
            <w:r>
              <w:rPr>
                <w:rFonts w:eastAsia="Symbol" w:cstheme="minorHAnsi"/>
                <w:sz w:val="16"/>
                <w:szCs w:val="16"/>
                <w:lang w:eastAsia="fr-FR"/>
              </w:rPr>
              <w:t>Possibilités de collaboration explorées avec REPALEF</w:t>
            </w:r>
            <w:r>
              <w:rPr>
                <w:rFonts w:eastAsia="Times New Roman" w:cstheme="minorHAnsi"/>
                <w:sz w:val="16"/>
                <w:szCs w:val="16"/>
                <w:lang w:eastAsia="fr-FR"/>
              </w:rPr>
              <w:t xml:space="preserve"> en vue de de la rationalisation de l’exploitation artisanales, nota</w:t>
            </w:r>
            <w:r w:rsidR="00F428DB">
              <w:rPr>
                <w:rFonts w:eastAsia="Times New Roman" w:cstheme="minorHAnsi"/>
                <w:sz w:val="16"/>
                <w:szCs w:val="16"/>
                <w:lang w:eastAsia="fr-FR"/>
              </w:rPr>
              <w:t>mment en zones de peuplement PA</w:t>
            </w:r>
          </w:p>
        </w:tc>
        <w:tc>
          <w:tcPr>
            <w:tcW w:w="0" w:type="auto"/>
            <w:shd w:val="clear" w:color="auto" w:fill="auto"/>
          </w:tcPr>
          <w:p w14:paraId="5E158A53" w14:textId="1EE44C05"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Volonté politique insuffisante pour adopter et faire respecter les règles d’exploitation dans les CFCL</w:t>
            </w:r>
          </w:p>
          <w:p w14:paraId="37452E77" w14:textId="4A7A11A8" w:rsidR="00692FD7" w:rsidRDefault="00692FD7" w:rsidP="002E2E67">
            <w:pPr>
              <w:spacing w:after="0" w:line="240" w:lineRule="auto"/>
              <w:jc w:val="left"/>
              <w:rPr>
                <w:rFonts w:eastAsia="Times New Roman" w:cstheme="minorHAnsi"/>
                <w:sz w:val="16"/>
                <w:szCs w:val="16"/>
                <w:lang w:eastAsia="fr-FR"/>
              </w:rPr>
            </w:pPr>
          </w:p>
          <w:p w14:paraId="480435E5" w14:textId="77777777" w:rsidR="00692FD7" w:rsidRDefault="00692FD7" w:rsidP="002E2E67">
            <w:pPr>
              <w:spacing w:after="0" w:line="240" w:lineRule="auto"/>
              <w:jc w:val="left"/>
              <w:rPr>
                <w:rFonts w:eastAsia="Times New Roman" w:cstheme="minorHAnsi"/>
                <w:sz w:val="16"/>
                <w:szCs w:val="16"/>
                <w:lang w:eastAsia="fr-FR"/>
              </w:rPr>
            </w:pPr>
          </w:p>
          <w:p w14:paraId="33507488" w14:textId="77777777" w:rsidR="00A1243D" w:rsidRDefault="00A1243D" w:rsidP="002E2E67">
            <w:pPr>
              <w:spacing w:after="0" w:line="240" w:lineRule="auto"/>
              <w:jc w:val="left"/>
              <w:rPr>
                <w:rFonts w:eastAsia="Times New Roman" w:cstheme="minorHAnsi"/>
                <w:sz w:val="16"/>
                <w:szCs w:val="16"/>
                <w:lang w:eastAsia="fr-FR"/>
              </w:rPr>
            </w:pPr>
          </w:p>
          <w:p w14:paraId="30934E2A" w14:textId="77777777" w:rsidR="00A1243D" w:rsidRPr="00AF0AC3" w:rsidRDefault="00A1243D" w:rsidP="002E2E67">
            <w:pPr>
              <w:spacing w:after="0" w:line="240" w:lineRule="auto"/>
              <w:jc w:val="left"/>
              <w:rPr>
                <w:rFonts w:eastAsia="Times New Roman" w:cstheme="minorHAnsi"/>
                <w:sz w:val="16"/>
                <w:szCs w:val="16"/>
                <w:lang w:eastAsia="fr-FR"/>
              </w:rPr>
            </w:pPr>
          </w:p>
        </w:tc>
        <w:tc>
          <w:tcPr>
            <w:tcW w:w="1491" w:type="dxa"/>
            <w:shd w:val="clear" w:color="auto" w:fill="auto"/>
          </w:tcPr>
          <w:p w14:paraId="5B268944" w14:textId="1EEADE44" w:rsidR="00A1243D" w:rsidRPr="00AF0AC3"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Associer l’Administration dans les différents ateliers de renforcement des capacités en matière de la réglementat</w:t>
            </w:r>
            <w:r w:rsidR="002E2E67">
              <w:rPr>
                <w:rFonts w:eastAsia="Times New Roman" w:cstheme="minorHAnsi"/>
                <w:sz w:val="16"/>
                <w:szCs w:val="16"/>
                <w:lang w:eastAsia="fr-FR"/>
              </w:rPr>
              <w:t>ion sur l’exploitation des CFCL</w:t>
            </w:r>
          </w:p>
        </w:tc>
      </w:tr>
      <w:tr w:rsidR="00A1243D" w:rsidRPr="004A0DC5" w14:paraId="4854F0E2" w14:textId="77777777" w:rsidTr="003924DC">
        <w:trPr>
          <w:trHeight w:val="699"/>
        </w:trPr>
        <w:tc>
          <w:tcPr>
            <w:tcW w:w="0" w:type="auto"/>
            <w:shd w:val="clear" w:color="auto" w:fill="auto"/>
            <w:vAlign w:val="center"/>
          </w:tcPr>
          <w:p w14:paraId="1C179A01"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6.</w:t>
            </w:r>
          </w:p>
        </w:tc>
        <w:tc>
          <w:tcPr>
            <w:tcW w:w="0" w:type="auto"/>
            <w:shd w:val="clear" w:color="auto" w:fill="auto"/>
          </w:tcPr>
          <w:p w14:paraId="507BCFBC" w14:textId="78A2F3F3" w:rsidR="008B78A1" w:rsidRPr="00F428DB" w:rsidRDefault="00A1243D" w:rsidP="00F428DB">
            <w:pPr>
              <w:spacing w:after="0" w:line="240" w:lineRule="auto"/>
              <w:jc w:val="left"/>
              <w:rPr>
                <w:rFonts w:cstheme="minorHAnsi"/>
                <w:sz w:val="18"/>
                <w:szCs w:val="18"/>
              </w:rPr>
            </w:pPr>
            <w:r w:rsidRPr="00AB0035">
              <w:rPr>
                <w:rFonts w:cstheme="minorHAnsi"/>
                <w:b/>
                <w:i/>
                <w:sz w:val="18"/>
                <w:szCs w:val="18"/>
              </w:rPr>
              <w:t>Jalon 2018 c Agriculture :</w:t>
            </w:r>
            <w:r w:rsidRPr="00AB0035">
              <w:rPr>
                <w:rFonts w:cstheme="minorHAnsi"/>
                <w:sz w:val="18"/>
                <w:szCs w:val="18"/>
              </w:rPr>
              <w:t xml:space="preserve"> Dispositif d’encadrement agricole et de production/distribution d’intrants en place dans chaque Programme Intégré REDD+ en fin d’année 2 de mise en œuvre, pour une large diffusion de technologies agricoles durables allant dans le sens de la sédentarisation, et </w:t>
            </w:r>
            <w:r w:rsidRPr="00AB0035">
              <w:rPr>
                <w:rFonts w:cstheme="minorHAnsi"/>
                <w:sz w:val="18"/>
                <w:szCs w:val="18"/>
              </w:rPr>
              <w:lastRenderedPageBreak/>
              <w:t>respectant les plans de zonage.</w:t>
            </w:r>
          </w:p>
        </w:tc>
        <w:tc>
          <w:tcPr>
            <w:tcW w:w="0" w:type="auto"/>
            <w:shd w:val="clear" w:color="auto" w:fill="auto"/>
          </w:tcPr>
          <w:p w14:paraId="38DD420E" w14:textId="77777777"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Promouvoir des itinéraires techniques performants et encadrés</w:t>
            </w:r>
          </w:p>
          <w:p w14:paraId="1B3BD600" w14:textId="77777777" w:rsidR="00A1243D" w:rsidRDefault="00A1243D" w:rsidP="002E2E67">
            <w:pPr>
              <w:spacing w:after="0" w:line="240" w:lineRule="auto"/>
              <w:jc w:val="left"/>
              <w:rPr>
                <w:rFonts w:eastAsia="Times New Roman" w:cstheme="minorHAnsi"/>
                <w:sz w:val="16"/>
                <w:szCs w:val="16"/>
                <w:lang w:eastAsia="fr-FR"/>
              </w:rPr>
            </w:pPr>
          </w:p>
          <w:p w14:paraId="618D7957" w14:textId="0E98FC70"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Assurer la distribution des intrants de qualité en vue de sédentariser l’agriculture</w:t>
            </w:r>
          </w:p>
          <w:p w14:paraId="1E19046B" w14:textId="77777777" w:rsidR="00692FD7" w:rsidRDefault="00692FD7" w:rsidP="002E2E67">
            <w:pPr>
              <w:spacing w:after="0" w:line="240" w:lineRule="auto"/>
              <w:jc w:val="left"/>
              <w:rPr>
                <w:rFonts w:eastAsia="Times New Roman" w:cstheme="minorHAnsi"/>
                <w:sz w:val="16"/>
                <w:szCs w:val="16"/>
                <w:lang w:eastAsia="fr-FR"/>
              </w:rPr>
            </w:pPr>
          </w:p>
          <w:p w14:paraId="0B74F96B" w14:textId="77777777" w:rsidR="00A1243D" w:rsidRDefault="00A1243D" w:rsidP="002E2E67">
            <w:pPr>
              <w:spacing w:after="0" w:line="240" w:lineRule="auto"/>
              <w:jc w:val="left"/>
              <w:rPr>
                <w:rFonts w:eastAsia="Times New Roman" w:cstheme="minorHAnsi"/>
                <w:sz w:val="16"/>
                <w:szCs w:val="16"/>
                <w:lang w:eastAsia="fr-FR"/>
              </w:rPr>
            </w:pPr>
          </w:p>
          <w:p w14:paraId="2191262F" w14:textId="77777777" w:rsidR="00A1243D" w:rsidRDefault="00A1243D" w:rsidP="002E2E67">
            <w:pPr>
              <w:spacing w:after="0" w:line="240" w:lineRule="auto"/>
              <w:jc w:val="left"/>
              <w:rPr>
                <w:rFonts w:eastAsia="Times New Roman" w:cstheme="minorHAnsi"/>
                <w:sz w:val="16"/>
                <w:szCs w:val="16"/>
                <w:lang w:eastAsia="fr-FR"/>
              </w:rPr>
            </w:pPr>
          </w:p>
          <w:p w14:paraId="5872A846" w14:textId="156B696A" w:rsidR="00A1243D" w:rsidRDefault="00A1243D" w:rsidP="002E2E67">
            <w:pPr>
              <w:spacing w:after="0" w:line="240" w:lineRule="auto"/>
              <w:jc w:val="left"/>
              <w:rPr>
                <w:rFonts w:eastAsia="Times New Roman" w:cstheme="minorHAnsi"/>
                <w:sz w:val="16"/>
                <w:szCs w:val="16"/>
                <w:lang w:eastAsia="fr-FR"/>
              </w:rPr>
            </w:pPr>
          </w:p>
          <w:p w14:paraId="10FD0F58" w14:textId="77777777" w:rsidR="00A1243D" w:rsidRPr="00AF0AC3" w:rsidRDefault="00A1243D" w:rsidP="002E2E67">
            <w:pPr>
              <w:spacing w:after="0" w:line="240" w:lineRule="auto"/>
              <w:jc w:val="left"/>
              <w:rPr>
                <w:rFonts w:eastAsia="Times New Roman" w:cstheme="minorHAnsi"/>
                <w:sz w:val="16"/>
                <w:szCs w:val="16"/>
                <w:lang w:eastAsia="fr-FR"/>
              </w:rPr>
            </w:pPr>
          </w:p>
        </w:tc>
        <w:tc>
          <w:tcPr>
            <w:tcW w:w="0" w:type="auto"/>
            <w:shd w:val="clear" w:color="auto" w:fill="auto"/>
          </w:tcPr>
          <w:p w14:paraId="574252EC" w14:textId="53C04C5D" w:rsidR="00A1243D" w:rsidRDefault="00A1243D" w:rsidP="002E2E67">
            <w:pPr>
              <w:spacing w:after="0" w:line="240" w:lineRule="auto"/>
              <w:jc w:val="left"/>
              <w:rPr>
                <w:rFonts w:eastAsia="Symbol" w:cstheme="minorHAnsi"/>
                <w:sz w:val="16"/>
                <w:szCs w:val="16"/>
                <w:lang w:eastAsia="fr-FR"/>
              </w:rPr>
            </w:pPr>
            <w:r>
              <w:rPr>
                <w:rFonts w:eastAsia="Symbol" w:cstheme="minorHAnsi"/>
                <w:sz w:val="16"/>
                <w:szCs w:val="16"/>
                <w:lang w:eastAsia="fr-FR"/>
              </w:rPr>
              <w:t xml:space="preserve">Formation permettant </w:t>
            </w:r>
            <w:r w:rsidR="00692FD7">
              <w:rPr>
                <w:rFonts w:eastAsia="Symbol" w:cstheme="minorHAnsi"/>
                <w:sz w:val="16"/>
                <w:szCs w:val="16"/>
                <w:lang w:eastAsia="fr-FR"/>
              </w:rPr>
              <w:t>l’intégration</w:t>
            </w:r>
            <w:r>
              <w:rPr>
                <w:rFonts w:eastAsia="Symbol" w:cstheme="minorHAnsi"/>
                <w:sz w:val="16"/>
                <w:szCs w:val="16"/>
                <w:lang w:eastAsia="fr-FR"/>
              </w:rPr>
              <w:t xml:space="preserve"> d’au moins 8 agents IPAPEL et ITAPEL dans la mise en œuvre des composantes du programme</w:t>
            </w:r>
          </w:p>
          <w:p w14:paraId="26740B2B" w14:textId="05B11CE7" w:rsidR="00A1243D" w:rsidRDefault="00A1243D" w:rsidP="002E2E67">
            <w:pPr>
              <w:spacing w:after="0" w:line="240" w:lineRule="auto"/>
              <w:jc w:val="left"/>
              <w:rPr>
                <w:rFonts w:eastAsia="Symbol" w:cstheme="minorHAnsi"/>
                <w:sz w:val="16"/>
                <w:szCs w:val="16"/>
                <w:lang w:eastAsia="fr-FR"/>
              </w:rPr>
            </w:pPr>
          </w:p>
          <w:p w14:paraId="05E1B000" w14:textId="105800D8" w:rsidR="00A1243D" w:rsidRPr="00B40E2A" w:rsidRDefault="0080723F" w:rsidP="002E2E67">
            <w:pPr>
              <w:spacing w:after="0" w:line="240" w:lineRule="auto"/>
              <w:jc w:val="left"/>
              <w:rPr>
                <w:rFonts w:eastAsia="Symbol" w:cstheme="minorHAnsi"/>
                <w:sz w:val="16"/>
                <w:szCs w:val="16"/>
                <w:lang w:eastAsia="fr-FR"/>
              </w:rPr>
            </w:pPr>
            <w:r>
              <w:rPr>
                <w:rFonts w:eastAsia="Symbol" w:cstheme="minorHAnsi"/>
                <w:sz w:val="16"/>
                <w:szCs w:val="16"/>
                <w:lang w:eastAsia="fr-FR"/>
              </w:rPr>
              <w:t xml:space="preserve">Renforcement des capacités des agronomes de groupements et secteurs pour un accompagnement </w:t>
            </w:r>
            <w:r>
              <w:rPr>
                <w:rFonts w:eastAsia="Symbol" w:cstheme="minorHAnsi"/>
                <w:sz w:val="16"/>
                <w:szCs w:val="16"/>
                <w:lang w:eastAsia="fr-FR"/>
              </w:rPr>
              <w:lastRenderedPageBreak/>
              <w:t>de proximité des communautés bénéficiaires</w:t>
            </w:r>
          </w:p>
        </w:tc>
        <w:tc>
          <w:tcPr>
            <w:tcW w:w="0" w:type="auto"/>
            <w:shd w:val="clear" w:color="auto" w:fill="auto"/>
          </w:tcPr>
          <w:p w14:paraId="3E299E4E" w14:textId="7182F18D"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Formation et intégration des agronomes des secteurs et éventuellement des territoires pour une gestion et un accompagnement de proximité</w:t>
            </w:r>
          </w:p>
          <w:p w14:paraId="477992C7" w14:textId="5083E04E" w:rsidR="00692FD7" w:rsidRDefault="00692FD7" w:rsidP="002E2E67">
            <w:pPr>
              <w:spacing w:after="0" w:line="240" w:lineRule="auto"/>
              <w:jc w:val="left"/>
              <w:rPr>
                <w:rFonts w:eastAsia="Times New Roman" w:cstheme="minorHAnsi"/>
                <w:sz w:val="16"/>
                <w:szCs w:val="16"/>
                <w:lang w:eastAsia="fr-FR"/>
              </w:rPr>
            </w:pPr>
          </w:p>
          <w:p w14:paraId="6E40FFC0" w14:textId="77777777" w:rsidR="00692FD7" w:rsidRDefault="00692FD7" w:rsidP="002E2E67">
            <w:pPr>
              <w:spacing w:after="0" w:line="240" w:lineRule="auto"/>
              <w:jc w:val="left"/>
              <w:rPr>
                <w:rFonts w:eastAsia="Times New Roman" w:cstheme="minorHAnsi"/>
                <w:sz w:val="16"/>
                <w:szCs w:val="16"/>
                <w:lang w:eastAsia="fr-FR"/>
              </w:rPr>
            </w:pPr>
          </w:p>
          <w:p w14:paraId="5DAAF9EA" w14:textId="77777777" w:rsidR="00A1243D" w:rsidRDefault="00A1243D" w:rsidP="002E2E67">
            <w:pPr>
              <w:spacing w:after="0" w:line="240" w:lineRule="auto"/>
              <w:jc w:val="left"/>
              <w:rPr>
                <w:rFonts w:eastAsia="Times New Roman" w:cstheme="minorHAnsi"/>
                <w:sz w:val="16"/>
                <w:szCs w:val="16"/>
                <w:lang w:eastAsia="fr-FR"/>
              </w:rPr>
            </w:pPr>
          </w:p>
          <w:p w14:paraId="03426F36" w14:textId="77777777" w:rsidR="00A1243D" w:rsidRDefault="00A1243D" w:rsidP="002E2E67">
            <w:pPr>
              <w:spacing w:after="0" w:line="240" w:lineRule="auto"/>
              <w:jc w:val="left"/>
              <w:rPr>
                <w:rFonts w:eastAsia="Times New Roman" w:cstheme="minorHAnsi"/>
                <w:sz w:val="16"/>
                <w:szCs w:val="16"/>
                <w:lang w:eastAsia="fr-FR"/>
              </w:rPr>
            </w:pPr>
          </w:p>
          <w:p w14:paraId="0FF3CCCD" w14:textId="77777777" w:rsidR="00A1243D" w:rsidRDefault="00A1243D" w:rsidP="002E2E67">
            <w:pPr>
              <w:spacing w:after="0" w:line="240" w:lineRule="auto"/>
              <w:jc w:val="left"/>
              <w:rPr>
                <w:rFonts w:eastAsia="Times New Roman" w:cstheme="minorHAnsi"/>
                <w:sz w:val="16"/>
                <w:szCs w:val="16"/>
                <w:lang w:eastAsia="fr-FR"/>
              </w:rPr>
            </w:pPr>
          </w:p>
          <w:p w14:paraId="17049D28" w14:textId="77777777" w:rsidR="00A1243D" w:rsidRPr="00AF0AC3" w:rsidRDefault="00A1243D" w:rsidP="002E2E67">
            <w:pPr>
              <w:spacing w:after="0" w:line="240" w:lineRule="auto"/>
              <w:jc w:val="left"/>
              <w:rPr>
                <w:rFonts w:eastAsia="Times New Roman" w:cstheme="minorHAnsi"/>
                <w:sz w:val="16"/>
                <w:szCs w:val="16"/>
                <w:lang w:eastAsia="fr-FR"/>
              </w:rPr>
            </w:pPr>
          </w:p>
        </w:tc>
        <w:tc>
          <w:tcPr>
            <w:tcW w:w="1491" w:type="dxa"/>
            <w:shd w:val="clear" w:color="auto" w:fill="auto"/>
          </w:tcPr>
          <w:p w14:paraId="270DC25A" w14:textId="77777777"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Sensibilisation faite et formation programmée au cours du premier trimestre 2021</w:t>
            </w:r>
          </w:p>
          <w:p w14:paraId="55E5C0B9" w14:textId="77777777" w:rsidR="00A1243D" w:rsidRDefault="00A1243D" w:rsidP="002E2E67">
            <w:pPr>
              <w:spacing w:after="0" w:line="240" w:lineRule="auto"/>
              <w:jc w:val="left"/>
              <w:rPr>
                <w:rFonts w:eastAsia="Times New Roman" w:cstheme="minorHAnsi"/>
                <w:sz w:val="16"/>
                <w:szCs w:val="16"/>
                <w:lang w:eastAsia="fr-FR"/>
              </w:rPr>
            </w:pPr>
          </w:p>
          <w:p w14:paraId="6A1F64BA" w14:textId="77777777" w:rsidR="00A1243D" w:rsidRDefault="00A1243D" w:rsidP="002E2E67">
            <w:pPr>
              <w:spacing w:after="0" w:line="240" w:lineRule="auto"/>
              <w:jc w:val="left"/>
              <w:rPr>
                <w:rFonts w:eastAsia="Times New Roman" w:cstheme="minorHAnsi"/>
                <w:sz w:val="16"/>
                <w:szCs w:val="16"/>
                <w:lang w:eastAsia="fr-FR"/>
              </w:rPr>
            </w:pPr>
          </w:p>
          <w:p w14:paraId="51682682" w14:textId="77777777" w:rsidR="00A1243D" w:rsidRDefault="00A1243D" w:rsidP="002E2E67">
            <w:pPr>
              <w:spacing w:after="0" w:line="240" w:lineRule="auto"/>
              <w:jc w:val="left"/>
              <w:rPr>
                <w:rFonts w:eastAsia="Times New Roman" w:cstheme="minorHAnsi"/>
                <w:sz w:val="16"/>
                <w:szCs w:val="16"/>
                <w:lang w:eastAsia="fr-FR"/>
              </w:rPr>
            </w:pPr>
          </w:p>
          <w:p w14:paraId="239A3B7F" w14:textId="77777777" w:rsidR="00A1243D" w:rsidRDefault="00A1243D" w:rsidP="002E2E67">
            <w:pPr>
              <w:spacing w:after="0" w:line="240" w:lineRule="auto"/>
              <w:jc w:val="left"/>
              <w:rPr>
                <w:rFonts w:eastAsia="Times New Roman" w:cstheme="minorHAnsi"/>
                <w:sz w:val="16"/>
                <w:szCs w:val="16"/>
                <w:lang w:eastAsia="fr-FR"/>
              </w:rPr>
            </w:pPr>
          </w:p>
          <w:p w14:paraId="6EE92AAF" w14:textId="77777777" w:rsidR="00A1243D" w:rsidRDefault="00A1243D" w:rsidP="002E2E67">
            <w:pPr>
              <w:spacing w:after="0" w:line="240" w:lineRule="auto"/>
              <w:jc w:val="left"/>
              <w:rPr>
                <w:rFonts w:eastAsia="Times New Roman" w:cstheme="minorHAnsi"/>
                <w:sz w:val="16"/>
                <w:szCs w:val="16"/>
                <w:lang w:eastAsia="fr-FR"/>
              </w:rPr>
            </w:pPr>
          </w:p>
          <w:p w14:paraId="448BF579" w14:textId="77777777" w:rsidR="00A1243D" w:rsidRPr="00AF0AC3" w:rsidRDefault="00A1243D" w:rsidP="002E2E67">
            <w:pPr>
              <w:spacing w:after="0" w:line="240" w:lineRule="auto"/>
              <w:jc w:val="left"/>
              <w:rPr>
                <w:rFonts w:eastAsia="Times New Roman" w:cstheme="minorHAnsi"/>
                <w:sz w:val="16"/>
                <w:szCs w:val="16"/>
                <w:lang w:eastAsia="fr-FR"/>
              </w:rPr>
            </w:pPr>
          </w:p>
        </w:tc>
      </w:tr>
      <w:tr w:rsidR="00A1243D" w:rsidRPr="004A0DC5" w14:paraId="65550137" w14:textId="77777777" w:rsidTr="003924DC">
        <w:trPr>
          <w:trHeight w:val="1125"/>
        </w:trPr>
        <w:tc>
          <w:tcPr>
            <w:tcW w:w="0" w:type="auto"/>
            <w:vMerge w:val="restart"/>
            <w:shd w:val="clear" w:color="auto" w:fill="auto"/>
            <w:vAlign w:val="center"/>
          </w:tcPr>
          <w:p w14:paraId="7DA9E457"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7.</w:t>
            </w:r>
          </w:p>
        </w:tc>
        <w:tc>
          <w:tcPr>
            <w:tcW w:w="0" w:type="auto"/>
            <w:vMerge w:val="restart"/>
            <w:shd w:val="clear" w:color="auto" w:fill="auto"/>
            <w:vAlign w:val="center"/>
          </w:tcPr>
          <w:p w14:paraId="79A9E06D" w14:textId="77777777" w:rsidR="00A1243D" w:rsidRPr="00AB0035" w:rsidRDefault="00A1243D" w:rsidP="007A6933">
            <w:pPr>
              <w:spacing w:after="0" w:line="240" w:lineRule="auto"/>
              <w:jc w:val="left"/>
              <w:rPr>
                <w:rFonts w:cstheme="minorHAnsi"/>
                <w:b/>
                <w:i/>
                <w:sz w:val="18"/>
                <w:szCs w:val="18"/>
              </w:rPr>
            </w:pPr>
            <w:r w:rsidRPr="00AB0035">
              <w:rPr>
                <w:rFonts w:cstheme="minorHAnsi"/>
                <w:b/>
                <w:i/>
                <w:sz w:val="18"/>
                <w:szCs w:val="18"/>
              </w:rPr>
              <w:t>Jalon 2018 c Gouvernance :</w:t>
            </w:r>
            <w:r w:rsidRPr="00AB0035">
              <w:rPr>
                <w:rFonts w:cstheme="minorHAnsi"/>
                <w:sz w:val="18"/>
                <w:szCs w:val="18"/>
              </w:rPr>
              <w:t xml:space="preserve"> Renforcer la gestion de l’espace et des ressources naturelles aux divers niveaux de gouvernance territoriale appropriés, au travers de l’opérationnalisation des plateformes de concertation multi-acteurs et multisectorielles pertinentes (telles que les Conseils Agricoles Ruraux de Gestion), au mandat élargi, dans le cadre des programmes intégrés.</w:t>
            </w:r>
          </w:p>
        </w:tc>
        <w:tc>
          <w:tcPr>
            <w:tcW w:w="0" w:type="auto"/>
            <w:vMerge w:val="restart"/>
            <w:shd w:val="clear" w:color="auto" w:fill="auto"/>
            <w:vAlign w:val="center"/>
          </w:tcPr>
          <w:p w14:paraId="0513BB80" w14:textId="637B23B1"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Promouvoir des structures locales de gouvernance : CLD dans les terroirs villageois, CARG dans les secteurs et une plate-forme multi-acteurs au niveau de la province</w:t>
            </w:r>
          </w:p>
          <w:p w14:paraId="061527C7" w14:textId="77777777" w:rsidR="00692FD7" w:rsidRDefault="00692FD7" w:rsidP="007A6933">
            <w:pPr>
              <w:spacing w:after="0" w:line="240" w:lineRule="auto"/>
              <w:jc w:val="left"/>
              <w:rPr>
                <w:rFonts w:eastAsia="Times New Roman" w:cstheme="minorHAnsi"/>
                <w:sz w:val="16"/>
                <w:szCs w:val="16"/>
                <w:lang w:eastAsia="fr-FR"/>
              </w:rPr>
            </w:pPr>
          </w:p>
          <w:p w14:paraId="610CC164" w14:textId="77777777" w:rsidR="00A1243D" w:rsidRDefault="00A1243D" w:rsidP="007A6933">
            <w:pPr>
              <w:spacing w:after="0" w:line="240" w:lineRule="auto"/>
              <w:jc w:val="left"/>
              <w:rPr>
                <w:rFonts w:eastAsia="Times New Roman" w:cstheme="minorHAnsi"/>
                <w:sz w:val="16"/>
                <w:szCs w:val="16"/>
                <w:lang w:eastAsia="fr-FR"/>
              </w:rPr>
            </w:pPr>
          </w:p>
          <w:p w14:paraId="4163F364" w14:textId="77777777" w:rsidR="00A1243D" w:rsidRDefault="00A1243D" w:rsidP="007A6933">
            <w:pPr>
              <w:spacing w:after="0" w:line="240" w:lineRule="auto"/>
              <w:jc w:val="left"/>
              <w:rPr>
                <w:rFonts w:eastAsia="Times New Roman" w:cstheme="minorHAnsi"/>
                <w:sz w:val="16"/>
                <w:szCs w:val="16"/>
                <w:lang w:eastAsia="fr-FR"/>
              </w:rPr>
            </w:pPr>
          </w:p>
          <w:p w14:paraId="327D29E8" w14:textId="77777777" w:rsidR="00A1243D" w:rsidRDefault="00A1243D" w:rsidP="007A6933">
            <w:pPr>
              <w:spacing w:after="0" w:line="240" w:lineRule="auto"/>
              <w:jc w:val="left"/>
              <w:rPr>
                <w:rFonts w:eastAsia="Times New Roman" w:cstheme="minorHAnsi"/>
                <w:sz w:val="16"/>
                <w:szCs w:val="16"/>
                <w:lang w:eastAsia="fr-FR"/>
              </w:rPr>
            </w:pPr>
          </w:p>
          <w:p w14:paraId="5086A7E9" w14:textId="77777777" w:rsidR="00A1243D" w:rsidRDefault="00A1243D" w:rsidP="003924DC">
            <w:pPr>
              <w:spacing w:after="0" w:line="240" w:lineRule="auto"/>
              <w:ind w:left="0" w:firstLine="0"/>
              <w:jc w:val="left"/>
              <w:rPr>
                <w:rFonts w:eastAsia="Times New Roman" w:cstheme="minorHAnsi"/>
                <w:sz w:val="16"/>
                <w:szCs w:val="16"/>
                <w:lang w:eastAsia="fr-FR"/>
              </w:rPr>
            </w:pPr>
          </w:p>
          <w:p w14:paraId="58E47088" w14:textId="77777777" w:rsidR="00A1243D" w:rsidRDefault="00A1243D" w:rsidP="007A6933">
            <w:pPr>
              <w:spacing w:after="0" w:line="240" w:lineRule="auto"/>
              <w:jc w:val="left"/>
              <w:rPr>
                <w:rFonts w:eastAsia="Times New Roman" w:cstheme="minorHAnsi"/>
                <w:sz w:val="16"/>
                <w:szCs w:val="16"/>
                <w:lang w:eastAsia="fr-FR"/>
              </w:rPr>
            </w:pPr>
          </w:p>
          <w:p w14:paraId="4EBDF7E8" w14:textId="77777777" w:rsidR="00A1243D" w:rsidRDefault="00A1243D" w:rsidP="007A6933">
            <w:pPr>
              <w:spacing w:after="0" w:line="240" w:lineRule="auto"/>
              <w:jc w:val="left"/>
              <w:rPr>
                <w:rFonts w:eastAsia="Times New Roman" w:cstheme="minorHAnsi"/>
                <w:sz w:val="16"/>
                <w:szCs w:val="16"/>
                <w:lang w:eastAsia="fr-FR"/>
              </w:rPr>
            </w:pPr>
          </w:p>
          <w:p w14:paraId="68DC6BB3"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val="restart"/>
            <w:shd w:val="clear" w:color="auto" w:fill="auto"/>
            <w:vAlign w:val="center"/>
          </w:tcPr>
          <w:p w14:paraId="6B1CABDC"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Identification de 77 CLD et de 14 structures apparentées dans la zone du projet</w:t>
            </w:r>
          </w:p>
          <w:p w14:paraId="45F9FE19" w14:textId="77777777" w:rsidR="00A1243D" w:rsidRDefault="00A1243D" w:rsidP="007A6933">
            <w:pPr>
              <w:spacing w:after="0" w:line="240" w:lineRule="auto"/>
              <w:jc w:val="left"/>
              <w:rPr>
                <w:rFonts w:eastAsia="Symbol" w:cstheme="minorHAnsi"/>
                <w:sz w:val="16"/>
                <w:szCs w:val="16"/>
                <w:lang w:eastAsia="fr-FR"/>
              </w:rPr>
            </w:pPr>
          </w:p>
          <w:p w14:paraId="2295E392"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Prospection en cours auprès de l’administration en charge du développement rural pour compléter la liste de l’existant et confirmer leur légalité de fonctionnement.</w:t>
            </w:r>
          </w:p>
          <w:p w14:paraId="6B480D63" w14:textId="77777777" w:rsidR="00A1243D" w:rsidRDefault="00A1243D" w:rsidP="007A6933">
            <w:pPr>
              <w:spacing w:after="0" w:line="240" w:lineRule="auto"/>
              <w:jc w:val="left"/>
              <w:rPr>
                <w:rFonts w:eastAsia="Symbol" w:cstheme="minorHAnsi"/>
                <w:sz w:val="16"/>
                <w:szCs w:val="16"/>
                <w:lang w:eastAsia="fr-FR"/>
              </w:rPr>
            </w:pPr>
          </w:p>
          <w:p w14:paraId="46367564" w14:textId="77777777" w:rsidR="00A1243D" w:rsidRPr="00BA4D50" w:rsidRDefault="00A1243D" w:rsidP="007A6933">
            <w:pPr>
              <w:spacing w:after="0" w:line="240" w:lineRule="auto"/>
              <w:jc w:val="left"/>
              <w:rPr>
                <w:rFonts w:eastAsia="Symbol" w:cstheme="minorHAnsi"/>
                <w:sz w:val="16"/>
                <w:szCs w:val="16"/>
                <w:lang w:eastAsia="fr-FR"/>
              </w:rPr>
            </w:pPr>
          </w:p>
        </w:tc>
        <w:tc>
          <w:tcPr>
            <w:tcW w:w="0" w:type="auto"/>
            <w:shd w:val="clear" w:color="auto" w:fill="auto"/>
            <w:vAlign w:val="center"/>
          </w:tcPr>
          <w:p w14:paraId="324262DB" w14:textId="77777777" w:rsidR="00A1243D" w:rsidRPr="00AF0AC3"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Non inclusion ou inclusion insuffisante des PA et des femmes dans ces structures et leur faible participation ou participation de façade</w:t>
            </w:r>
          </w:p>
        </w:tc>
        <w:tc>
          <w:tcPr>
            <w:tcW w:w="1491" w:type="dxa"/>
            <w:shd w:val="clear" w:color="auto" w:fill="auto"/>
          </w:tcPr>
          <w:p w14:paraId="37D74A1E"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Veiller à et encourager la représentativité des femmes et des PA</w:t>
            </w:r>
          </w:p>
          <w:p w14:paraId="59434394" w14:textId="77777777" w:rsidR="00A1243D" w:rsidRDefault="00A1243D" w:rsidP="007A6933">
            <w:pPr>
              <w:spacing w:after="0" w:line="240" w:lineRule="auto"/>
              <w:jc w:val="left"/>
              <w:rPr>
                <w:rFonts w:eastAsia="Times New Roman" w:cstheme="minorHAnsi"/>
                <w:sz w:val="16"/>
                <w:szCs w:val="16"/>
                <w:lang w:eastAsia="fr-FR"/>
              </w:rPr>
            </w:pPr>
          </w:p>
          <w:p w14:paraId="04846713" w14:textId="77777777" w:rsidR="00A1243D" w:rsidRDefault="00A1243D" w:rsidP="007A6933">
            <w:pPr>
              <w:spacing w:after="0" w:line="240" w:lineRule="auto"/>
              <w:jc w:val="left"/>
              <w:rPr>
                <w:rFonts w:eastAsia="Times New Roman" w:cstheme="minorHAnsi"/>
                <w:sz w:val="16"/>
                <w:szCs w:val="16"/>
                <w:lang w:eastAsia="fr-FR"/>
              </w:rPr>
            </w:pPr>
          </w:p>
          <w:p w14:paraId="6673035D"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4A0DC5" w14:paraId="3B4B759B" w14:textId="77777777" w:rsidTr="003924DC">
        <w:trPr>
          <w:trHeight w:val="1801"/>
        </w:trPr>
        <w:tc>
          <w:tcPr>
            <w:tcW w:w="0" w:type="auto"/>
            <w:vMerge/>
            <w:shd w:val="clear" w:color="auto" w:fill="auto"/>
            <w:vAlign w:val="center"/>
          </w:tcPr>
          <w:p w14:paraId="091C938B"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2854F8F0"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vAlign w:val="center"/>
          </w:tcPr>
          <w:p w14:paraId="5EDEE6ED" w14:textId="77777777" w:rsidR="00A1243D"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vAlign w:val="center"/>
          </w:tcPr>
          <w:p w14:paraId="284E06D6" w14:textId="77777777" w:rsidR="00A1243D"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5469196E"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Opérationnalisation mitigée des structures mises en place</w:t>
            </w:r>
          </w:p>
          <w:p w14:paraId="5F017B0F" w14:textId="77777777" w:rsidR="00A1243D" w:rsidRDefault="00A1243D" w:rsidP="007A6933">
            <w:pPr>
              <w:spacing w:after="0" w:line="240" w:lineRule="auto"/>
              <w:jc w:val="left"/>
              <w:rPr>
                <w:rFonts w:eastAsia="Times New Roman" w:cstheme="minorHAnsi"/>
                <w:sz w:val="16"/>
                <w:szCs w:val="16"/>
                <w:lang w:eastAsia="fr-FR"/>
              </w:rPr>
            </w:pPr>
          </w:p>
          <w:p w14:paraId="56DAD014"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236D831B"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Opérer, si besoin, la refondation des structures mises en </w:t>
            </w:r>
            <w:proofErr w:type="gramStart"/>
            <w:r>
              <w:rPr>
                <w:rFonts w:eastAsia="Times New Roman" w:cstheme="minorHAnsi"/>
                <w:sz w:val="16"/>
                <w:szCs w:val="16"/>
                <w:lang w:eastAsia="fr-FR"/>
              </w:rPr>
              <w:t>place  et</w:t>
            </w:r>
            <w:proofErr w:type="gramEnd"/>
            <w:r>
              <w:rPr>
                <w:rFonts w:eastAsia="Times New Roman" w:cstheme="minorHAnsi"/>
                <w:sz w:val="16"/>
                <w:szCs w:val="16"/>
                <w:lang w:eastAsia="fr-FR"/>
              </w:rPr>
              <w:t xml:space="preserve"> veiller à l’efficacité fonctionnelle de nouvelles structures à mettre en place</w:t>
            </w:r>
          </w:p>
        </w:tc>
      </w:tr>
      <w:tr w:rsidR="00A1243D" w:rsidRPr="004A0DC5" w14:paraId="00A9E6BD" w14:textId="77777777" w:rsidTr="003924DC">
        <w:trPr>
          <w:trHeight w:val="1833"/>
        </w:trPr>
        <w:tc>
          <w:tcPr>
            <w:tcW w:w="0" w:type="auto"/>
            <w:vMerge w:val="restart"/>
            <w:shd w:val="clear" w:color="auto" w:fill="auto"/>
            <w:vAlign w:val="center"/>
          </w:tcPr>
          <w:p w14:paraId="58EB8A22"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8.</w:t>
            </w:r>
          </w:p>
        </w:tc>
        <w:tc>
          <w:tcPr>
            <w:tcW w:w="0" w:type="auto"/>
            <w:vMerge w:val="restart"/>
            <w:shd w:val="clear" w:color="auto" w:fill="auto"/>
          </w:tcPr>
          <w:p w14:paraId="5F1F177C" w14:textId="77777777" w:rsidR="00A1243D" w:rsidRPr="00AB0035" w:rsidRDefault="00A1243D" w:rsidP="007A6933">
            <w:pPr>
              <w:spacing w:after="0" w:line="240" w:lineRule="auto"/>
              <w:jc w:val="left"/>
              <w:rPr>
                <w:rFonts w:cstheme="minorHAnsi"/>
                <w:sz w:val="18"/>
                <w:szCs w:val="18"/>
              </w:rPr>
            </w:pPr>
            <w:r w:rsidRPr="00AB0035">
              <w:rPr>
                <w:rFonts w:cstheme="minorHAnsi"/>
                <w:b/>
                <w:i/>
                <w:sz w:val="18"/>
                <w:szCs w:val="18"/>
              </w:rPr>
              <w:t>Jalon 2018 c Foncier :</w:t>
            </w:r>
            <w:r w:rsidRPr="00AB0035">
              <w:rPr>
                <w:rFonts w:cstheme="minorHAnsi"/>
                <w:sz w:val="18"/>
                <w:szCs w:val="18"/>
              </w:rPr>
              <w:t xml:space="preserve"> appuyer les communautés locales dans les procédures de requête de divers modèles locaux et communautaires de gestion durable des forêts et dans la sécurisation des droits fonciers, en particulier dans le cadre des Programmes Intégrés.</w:t>
            </w:r>
          </w:p>
          <w:p w14:paraId="46D4E7C8" w14:textId="77777777" w:rsidR="00A1243D" w:rsidRPr="00AB0035" w:rsidRDefault="00A1243D" w:rsidP="007A6933">
            <w:pPr>
              <w:spacing w:after="0" w:line="240" w:lineRule="auto"/>
              <w:jc w:val="left"/>
              <w:rPr>
                <w:rFonts w:cstheme="minorHAnsi"/>
                <w:sz w:val="18"/>
                <w:szCs w:val="18"/>
              </w:rPr>
            </w:pPr>
          </w:p>
          <w:p w14:paraId="70CCC788" w14:textId="77777777" w:rsidR="00A1243D" w:rsidRPr="00AB0035" w:rsidRDefault="00A1243D" w:rsidP="007A6933">
            <w:pPr>
              <w:spacing w:after="0" w:line="240" w:lineRule="auto"/>
              <w:jc w:val="left"/>
              <w:rPr>
                <w:rFonts w:cstheme="minorHAnsi"/>
                <w:b/>
                <w:i/>
                <w:sz w:val="18"/>
                <w:szCs w:val="18"/>
              </w:rPr>
            </w:pPr>
          </w:p>
          <w:p w14:paraId="7B0FB17A" w14:textId="77777777" w:rsidR="00A1243D" w:rsidRPr="00AB0035" w:rsidRDefault="00A1243D" w:rsidP="007A6933">
            <w:pPr>
              <w:spacing w:after="0" w:line="240" w:lineRule="auto"/>
              <w:jc w:val="left"/>
              <w:rPr>
                <w:rFonts w:cstheme="minorHAnsi"/>
                <w:b/>
                <w:i/>
                <w:sz w:val="18"/>
                <w:szCs w:val="18"/>
              </w:rPr>
            </w:pPr>
          </w:p>
        </w:tc>
        <w:tc>
          <w:tcPr>
            <w:tcW w:w="0" w:type="auto"/>
            <w:vMerge w:val="restart"/>
            <w:shd w:val="clear" w:color="auto" w:fill="auto"/>
          </w:tcPr>
          <w:p w14:paraId="241885F1"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Sécuriser les espaces forestiers au profit des communautés locales par l’acquisition de 60 nouvelles CFCL</w:t>
            </w:r>
          </w:p>
          <w:p w14:paraId="5BD72253" w14:textId="77777777" w:rsidR="00A1243D" w:rsidRDefault="00A1243D" w:rsidP="007A6933">
            <w:pPr>
              <w:spacing w:after="0" w:line="240" w:lineRule="auto"/>
              <w:jc w:val="left"/>
              <w:rPr>
                <w:rFonts w:eastAsia="Times New Roman" w:cstheme="minorHAnsi"/>
                <w:sz w:val="16"/>
                <w:szCs w:val="16"/>
                <w:lang w:eastAsia="fr-FR"/>
              </w:rPr>
            </w:pPr>
          </w:p>
          <w:p w14:paraId="674CB7B2" w14:textId="77777777" w:rsidR="00A1243D" w:rsidRDefault="00A1243D" w:rsidP="007A6933">
            <w:pPr>
              <w:spacing w:after="0" w:line="240" w:lineRule="auto"/>
              <w:jc w:val="left"/>
              <w:rPr>
                <w:rFonts w:eastAsia="Times New Roman" w:cstheme="minorHAnsi"/>
                <w:sz w:val="16"/>
                <w:szCs w:val="16"/>
                <w:lang w:eastAsia="fr-FR"/>
              </w:rPr>
            </w:pPr>
          </w:p>
          <w:p w14:paraId="053016F0" w14:textId="77777777" w:rsidR="00A1243D" w:rsidRDefault="00A1243D" w:rsidP="007A6933">
            <w:pPr>
              <w:spacing w:after="0" w:line="240" w:lineRule="auto"/>
              <w:jc w:val="left"/>
              <w:rPr>
                <w:rFonts w:eastAsia="Times New Roman" w:cstheme="minorHAnsi"/>
                <w:sz w:val="16"/>
                <w:szCs w:val="16"/>
                <w:lang w:eastAsia="fr-FR"/>
              </w:rPr>
            </w:pPr>
          </w:p>
          <w:p w14:paraId="20EC9E8D" w14:textId="77777777" w:rsidR="00A1243D" w:rsidRDefault="00A1243D" w:rsidP="007A6933">
            <w:pPr>
              <w:spacing w:after="0" w:line="240" w:lineRule="auto"/>
              <w:jc w:val="left"/>
              <w:rPr>
                <w:rFonts w:eastAsia="Times New Roman" w:cstheme="minorHAnsi"/>
                <w:sz w:val="16"/>
                <w:szCs w:val="16"/>
                <w:lang w:eastAsia="fr-FR"/>
              </w:rPr>
            </w:pPr>
          </w:p>
          <w:p w14:paraId="308B44E4" w14:textId="77777777" w:rsidR="00A1243D" w:rsidRDefault="00A1243D" w:rsidP="007A6933">
            <w:pPr>
              <w:spacing w:after="0" w:line="240" w:lineRule="auto"/>
              <w:jc w:val="left"/>
              <w:rPr>
                <w:rFonts w:eastAsia="Times New Roman" w:cstheme="minorHAnsi"/>
                <w:sz w:val="16"/>
                <w:szCs w:val="16"/>
                <w:lang w:eastAsia="fr-FR"/>
              </w:rPr>
            </w:pPr>
          </w:p>
          <w:p w14:paraId="69DEA51C" w14:textId="77777777" w:rsidR="00A1243D" w:rsidRDefault="00A1243D" w:rsidP="007A6933">
            <w:pPr>
              <w:spacing w:after="0" w:line="240" w:lineRule="auto"/>
              <w:jc w:val="left"/>
              <w:rPr>
                <w:rFonts w:eastAsia="Times New Roman" w:cstheme="minorHAnsi"/>
                <w:sz w:val="16"/>
                <w:szCs w:val="16"/>
                <w:lang w:eastAsia="fr-FR"/>
              </w:rPr>
            </w:pPr>
          </w:p>
          <w:p w14:paraId="1D710B8D"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vMerge w:val="restart"/>
            <w:shd w:val="clear" w:color="auto" w:fill="auto"/>
          </w:tcPr>
          <w:p w14:paraId="14D4D4AD" w14:textId="18E3F071"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15 titres auparavant acquis</w:t>
            </w:r>
            <w:r w:rsidR="0080723F">
              <w:rPr>
                <w:rFonts w:eastAsia="Symbol" w:cstheme="minorHAnsi"/>
                <w:sz w:val="16"/>
                <w:szCs w:val="16"/>
                <w:lang w:eastAsia="fr-FR"/>
              </w:rPr>
              <w:t>, dont 14 effectivement</w:t>
            </w:r>
            <w:r>
              <w:rPr>
                <w:rFonts w:eastAsia="Symbol" w:cstheme="minorHAnsi"/>
                <w:sz w:val="16"/>
                <w:szCs w:val="16"/>
                <w:lang w:eastAsia="fr-FR"/>
              </w:rPr>
              <w:t xml:space="preserve"> accompagnés dans la définition des priorités de développement et dans la réalisation des travaux préliminaires à la production des PSG</w:t>
            </w:r>
          </w:p>
          <w:p w14:paraId="43EFAA05" w14:textId="77777777" w:rsidR="00A1243D" w:rsidRDefault="00A1243D" w:rsidP="007A6933">
            <w:pPr>
              <w:spacing w:after="0" w:line="240" w:lineRule="auto"/>
              <w:jc w:val="left"/>
              <w:rPr>
                <w:rFonts w:eastAsia="Symbol" w:cstheme="minorHAnsi"/>
                <w:sz w:val="16"/>
                <w:szCs w:val="16"/>
                <w:lang w:eastAsia="fr-FR"/>
              </w:rPr>
            </w:pPr>
          </w:p>
          <w:p w14:paraId="5C5A4BFE" w14:textId="77777777" w:rsidR="00A1243D" w:rsidRPr="00F81442"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20 communautés locales identifiées, sous CLIP, dont 10 engagées dans le processus d’acquisition des CFCL</w:t>
            </w:r>
          </w:p>
        </w:tc>
        <w:tc>
          <w:tcPr>
            <w:tcW w:w="0" w:type="auto"/>
            <w:shd w:val="clear" w:color="auto" w:fill="auto"/>
          </w:tcPr>
          <w:p w14:paraId="0F2248BC" w14:textId="77777777" w:rsidR="00A1243D" w:rsidRPr="00AF0AC3"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Communautés engagées mais procédures </w:t>
            </w:r>
            <w:proofErr w:type="gramStart"/>
            <w:r>
              <w:rPr>
                <w:rFonts w:eastAsia="Times New Roman" w:cstheme="minorHAnsi"/>
                <w:sz w:val="16"/>
                <w:szCs w:val="16"/>
                <w:lang w:eastAsia="fr-FR"/>
              </w:rPr>
              <w:t>d’octroi  des</w:t>
            </w:r>
            <w:proofErr w:type="gramEnd"/>
            <w:r>
              <w:rPr>
                <w:rFonts w:eastAsia="Times New Roman" w:cstheme="minorHAnsi"/>
                <w:sz w:val="16"/>
                <w:szCs w:val="16"/>
                <w:lang w:eastAsia="fr-FR"/>
              </w:rPr>
              <w:t xml:space="preserve"> titres lourdes  </w:t>
            </w:r>
          </w:p>
        </w:tc>
        <w:tc>
          <w:tcPr>
            <w:tcW w:w="1491" w:type="dxa"/>
            <w:shd w:val="clear" w:color="auto" w:fill="auto"/>
          </w:tcPr>
          <w:p w14:paraId="314D18A2" w14:textId="77777777" w:rsidR="00A1243D" w:rsidRDefault="00A1243D" w:rsidP="002E2E67">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Sensibilisation et plaidoyer soutenus auprès des autorités</w:t>
            </w:r>
          </w:p>
          <w:p w14:paraId="75B6CB80" w14:textId="77777777" w:rsidR="00A1243D" w:rsidRPr="00AF0AC3" w:rsidRDefault="00A1243D" w:rsidP="002E2E67">
            <w:pPr>
              <w:spacing w:after="0" w:line="240" w:lineRule="auto"/>
              <w:jc w:val="left"/>
              <w:rPr>
                <w:rFonts w:eastAsia="Times New Roman" w:cstheme="minorHAnsi"/>
                <w:sz w:val="16"/>
                <w:szCs w:val="16"/>
                <w:lang w:eastAsia="fr-FR"/>
              </w:rPr>
            </w:pPr>
          </w:p>
        </w:tc>
      </w:tr>
      <w:tr w:rsidR="00A1243D" w:rsidRPr="004A0DC5" w14:paraId="3F479028" w14:textId="77777777" w:rsidTr="003924DC">
        <w:trPr>
          <w:trHeight w:val="1848"/>
        </w:trPr>
        <w:tc>
          <w:tcPr>
            <w:tcW w:w="0" w:type="auto"/>
            <w:vMerge/>
            <w:shd w:val="clear" w:color="auto" w:fill="auto"/>
          </w:tcPr>
          <w:p w14:paraId="1105903E"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tcPr>
          <w:p w14:paraId="1D7B5B1D" w14:textId="77777777" w:rsidR="00A1243D" w:rsidRPr="00AB0035" w:rsidRDefault="00A1243D" w:rsidP="007A6933">
            <w:pPr>
              <w:spacing w:after="0" w:line="240" w:lineRule="auto"/>
              <w:jc w:val="left"/>
              <w:rPr>
                <w:rFonts w:cstheme="minorHAnsi"/>
                <w:b/>
                <w:i/>
                <w:sz w:val="18"/>
                <w:szCs w:val="18"/>
              </w:rPr>
            </w:pPr>
          </w:p>
        </w:tc>
        <w:tc>
          <w:tcPr>
            <w:tcW w:w="0" w:type="auto"/>
            <w:vMerge/>
            <w:shd w:val="clear" w:color="auto" w:fill="auto"/>
          </w:tcPr>
          <w:p w14:paraId="20633C8B" w14:textId="77777777" w:rsidR="00A1243D"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tcPr>
          <w:p w14:paraId="1A1669E4" w14:textId="77777777" w:rsidR="00A1243D"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68E9134D"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Mise en exploitation assujettie par des règles en la matière et production préalable des PSG</w:t>
            </w:r>
          </w:p>
          <w:p w14:paraId="50964D65" w14:textId="77777777" w:rsidR="00A1243D" w:rsidRDefault="00A1243D" w:rsidP="007A6933">
            <w:pPr>
              <w:spacing w:after="0" w:line="240" w:lineRule="auto"/>
              <w:jc w:val="left"/>
              <w:rPr>
                <w:rFonts w:eastAsia="Times New Roman" w:cstheme="minorHAnsi"/>
                <w:sz w:val="16"/>
                <w:szCs w:val="16"/>
                <w:lang w:eastAsia="fr-FR"/>
              </w:rPr>
            </w:pPr>
          </w:p>
          <w:p w14:paraId="31240ABD" w14:textId="77777777" w:rsidR="00A1243D" w:rsidRDefault="00A1243D" w:rsidP="007A6933">
            <w:pPr>
              <w:spacing w:after="0" w:line="240" w:lineRule="auto"/>
              <w:jc w:val="left"/>
              <w:rPr>
                <w:rFonts w:eastAsia="Times New Roman" w:cstheme="minorHAnsi"/>
                <w:sz w:val="16"/>
                <w:szCs w:val="16"/>
                <w:lang w:eastAsia="fr-FR"/>
              </w:rPr>
            </w:pPr>
          </w:p>
          <w:p w14:paraId="4EBCAF7A"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37A4CBB7"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Encadrement de l’exploitation et vulgarisation des règles d’exploitation pour maintenir la légalité</w:t>
            </w:r>
          </w:p>
          <w:p w14:paraId="4827F0A4" w14:textId="77777777" w:rsidR="00A1243D" w:rsidRDefault="00A1243D" w:rsidP="007A6933">
            <w:pPr>
              <w:spacing w:after="0" w:line="240" w:lineRule="auto"/>
              <w:jc w:val="left"/>
              <w:rPr>
                <w:rFonts w:eastAsia="Times New Roman" w:cstheme="minorHAnsi"/>
                <w:sz w:val="16"/>
                <w:szCs w:val="16"/>
                <w:lang w:eastAsia="fr-FR"/>
              </w:rPr>
            </w:pPr>
          </w:p>
        </w:tc>
      </w:tr>
      <w:tr w:rsidR="00A1243D" w:rsidRPr="004A0DC5" w14:paraId="74457DBB" w14:textId="77777777" w:rsidTr="003924DC">
        <w:trPr>
          <w:trHeight w:val="841"/>
        </w:trPr>
        <w:tc>
          <w:tcPr>
            <w:tcW w:w="0" w:type="auto"/>
            <w:vMerge w:val="restart"/>
            <w:shd w:val="clear" w:color="auto" w:fill="auto"/>
          </w:tcPr>
          <w:p w14:paraId="37721A6F"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9.</w:t>
            </w:r>
          </w:p>
        </w:tc>
        <w:tc>
          <w:tcPr>
            <w:tcW w:w="0" w:type="auto"/>
            <w:vMerge w:val="restart"/>
            <w:shd w:val="clear" w:color="auto" w:fill="auto"/>
          </w:tcPr>
          <w:p w14:paraId="2F6CEE3D" w14:textId="77777777" w:rsidR="00A1243D" w:rsidRPr="00AB0035" w:rsidRDefault="00A1243D" w:rsidP="007A6933">
            <w:pPr>
              <w:autoSpaceDE w:val="0"/>
              <w:autoSpaceDN w:val="0"/>
              <w:adjustRightInd w:val="0"/>
              <w:spacing w:after="0" w:line="240" w:lineRule="auto"/>
              <w:jc w:val="left"/>
              <w:rPr>
                <w:rFonts w:eastAsiaTheme="minorHAnsi" w:cstheme="minorHAnsi"/>
                <w:sz w:val="18"/>
                <w:szCs w:val="18"/>
              </w:rPr>
            </w:pPr>
            <w:r w:rsidRPr="00AB0035">
              <w:rPr>
                <w:rFonts w:eastAsiaTheme="minorHAnsi" w:cstheme="minorHAnsi"/>
                <w:i/>
                <w:iCs/>
                <w:sz w:val="18"/>
                <w:szCs w:val="18"/>
              </w:rPr>
              <w:t xml:space="preserve">Jalons intermédiaires décembre 2018 </w:t>
            </w:r>
            <w:r w:rsidRPr="00AB0035">
              <w:rPr>
                <w:rFonts w:eastAsiaTheme="minorHAnsi" w:cstheme="minorHAnsi"/>
                <w:sz w:val="18"/>
                <w:szCs w:val="18"/>
              </w:rPr>
              <w:t xml:space="preserve">a, b, c </w:t>
            </w:r>
          </w:p>
          <w:p w14:paraId="00FC72CE" w14:textId="77777777" w:rsidR="00A1243D" w:rsidRPr="00AB0035" w:rsidRDefault="00A1243D" w:rsidP="007A6933">
            <w:pPr>
              <w:autoSpaceDE w:val="0"/>
              <w:autoSpaceDN w:val="0"/>
              <w:adjustRightInd w:val="0"/>
              <w:spacing w:after="0" w:line="240" w:lineRule="auto"/>
              <w:jc w:val="left"/>
              <w:rPr>
                <w:rFonts w:cstheme="minorHAnsi"/>
                <w:b/>
                <w:i/>
                <w:sz w:val="18"/>
                <w:szCs w:val="18"/>
              </w:rPr>
            </w:pPr>
            <w:r w:rsidRPr="00AB0035">
              <w:rPr>
                <w:rFonts w:eastAsiaTheme="minorHAnsi" w:cstheme="minorHAnsi"/>
                <w:sz w:val="18"/>
                <w:szCs w:val="18"/>
              </w:rPr>
              <w:t xml:space="preserve">Stratégie d’appui aux zones des programmes intégrés définie avec le Comité Technique Multisectoriel Permanent de la Planification Familiale, sur base de l’analyse des besoins / Elaborer et mettre en œuvre d’ici fin 2017 un plan pour consulter les parties prenantes (gouvernement, organisations de mise en œuvre). </w:t>
            </w:r>
          </w:p>
        </w:tc>
        <w:tc>
          <w:tcPr>
            <w:tcW w:w="0" w:type="auto"/>
            <w:vMerge w:val="restart"/>
            <w:shd w:val="clear" w:color="auto" w:fill="auto"/>
          </w:tcPr>
          <w:p w14:paraId="6FCCF7BD"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Mise en place d’un CTMP fonctionnel sur la base d’un plan d’opération et de consultation fonctionnel.</w:t>
            </w:r>
          </w:p>
          <w:p w14:paraId="254902A0" w14:textId="77777777" w:rsidR="00A1243D" w:rsidRDefault="00A1243D" w:rsidP="007A6933">
            <w:pPr>
              <w:spacing w:after="0" w:line="240" w:lineRule="auto"/>
              <w:jc w:val="left"/>
              <w:rPr>
                <w:rFonts w:eastAsia="Times New Roman" w:cstheme="minorHAnsi"/>
                <w:sz w:val="16"/>
                <w:szCs w:val="16"/>
                <w:lang w:eastAsia="fr-FR"/>
              </w:rPr>
            </w:pPr>
          </w:p>
          <w:p w14:paraId="7CF687F7" w14:textId="77777777" w:rsidR="00A1243D" w:rsidRDefault="00A1243D" w:rsidP="007A6933">
            <w:pPr>
              <w:spacing w:after="0" w:line="240" w:lineRule="auto"/>
              <w:jc w:val="left"/>
              <w:rPr>
                <w:rFonts w:eastAsia="Times New Roman" w:cstheme="minorHAnsi"/>
                <w:sz w:val="16"/>
                <w:szCs w:val="16"/>
                <w:lang w:eastAsia="fr-FR"/>
              </w:rPr>
            </w:pPr>
          </w:p>
          <w:p w14:paraId="18CB18C0" w14:textId="77777777" w:rsidR="00A1243D" w:rsidRDefault="00A1243D" w:rsidP="007A6933">
            <w:pPr>
              <w:spacing w:after="0" w:line="240" w:lineRule="auto"/>
              <w:jc w:val="left"/>
              <w:rPr>
                <w:rFonts w:eastAsia="Times New Roman" w:cstheme="minorHAnsi"/>
                <w:sz w:val="16"/>
                <w:szCs w:val="16"/>
                <w:lang w:eastAsia="fr-FR"/>
              </w:rPr>
            </w:pPr>
          </w:p>
          <w:p w14:paraId="428147B4" w14:textId="77777777" w:rsidR="00A1243D" w:rsidRDefault="00A1243D" w:rsidP="007A6933">
            <w:pPr>
              <w:spacing w:after="0" w:line="240" w:lineRule="auto"/>
              <w:jc w:val="left"/>
              <w:rPr>
                <w:rFonts w:eastAsia="Times New Roman" w:cstheme="minorHAnsi"/>
                <w:sz w:val="16"/>
                <w:szCs w:val="16"/>
                <w:lang w:eastAsia="fr-FR"/>
              </w:rPr>
            </w:pPr>
          </w:p>
          <w:p w14:paraId="74A8A8F1" w14:textId="6B163D8A" w:rsidR="00A1243D" w:rsidRDefault="00A1243D" w:rsidP="007A6933">
            <w:pPr>
              <w:spacing w:after="0" w:line="240" w:lineRule="auto"/>
              <w:jc w:val="left"/>
              <w:rPr>
                <w:rFonts w:eastAsia="Times New Roman" w:cstheme="minorHAnsi"/>
                <w:sz w:val="16"/>
                <w:szCs w:val="16"/>
                <w:lang w:eastAsia="fr-FR"/>
              </w:rPr>
            </w:pPr>
          </w:p>
          <w:p w14:paraId="05661C9E" w14:textId="77777777" w:rsidR="00A1243D" w:rsidRPr="00AF0AC3"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br/>
            </w:r>
            <w:r>
              <w:rPr>
                <w:rFonts w:eastAsia="Times New Roman" w:cstheme="minorHAnsi"/>
                <w:sz w:val="16"/>
                <w:szCs w:val="16"/>
                <w:lang w:eastAsia="fr-FR"/>
              </w:rPr>
              <w:br/>
            </w:r>
            <w:r>
              <w:rPr>
                <w:rFonts w:eastAsia="Times New Roman" w:cstheme="minorHAnsi"/>
                <w:sz w:val="16"/>
                <w:szCs w:val="16"/>
                <w:lang w:eastAsia="fr-FR"/>
              </w:rPr>
              <w:br/>
            </w:r>
            <w:r>
              <w:rPr>
                <w:rFonts w:eastAsia="Times New Roman" w:cstheme="minorHAnsi"/>
                <w:sz w:val="16"/>
                <w:szCs w:val="16"/>
                <w:lang w:eastAsia="fr-FR"/>
              </w:rPr>
              <w:br/>
            </w:r>
          </w:p>
        </w:tc>
        <w:tc>
          <w:tcPr>
            <w:tcW w:w="0" w:type="auto"/>
            <w:vMerge w:val="restart"/>
            <w:shd w:val="clear" w:color="auto" w:fill="auto"/>
          </w:tcPr>
          <w:p w14:paraId="39647EA3" w14:textId="01B9A24C" w:rsidR="00A1243D" w:rsidRDefault="007A6933" w:rsidP="007A6933">
            <w:pPr>
              <w:spacing w:after="0" w:line="240" w:lineRule="auto"/>
              <w:jc w:val="left"/>
              <w:rPr>
                <w:rFonts w:eastAsia="Symbol" w:cstheme="minorHAnsi"/>
                <w:sz w:val="16"/>
                <w:szCs w:val="16"/>
                <w:lang w:eastAsia="fr-FR"/>
              </w:rPr>
            </w:pPr>
            <w:r>
              <w:rPr>
                <w:rFonts w:eastAsia="Symbol" w:cstheme="minorHAnsi"/>
                <w:sz w:val="16"/>
                <w:szCs w:val="16"/>
                <w:lang w:eastAsia="fr-FR"/>
              </w:rPr>
              <w:t>Un CTMP</w:t>
            </w:r>
            <w:r w:rsidR="00A1243D">
              <w:rPr>
                <w:rFonts w:eastAsia="Symbol" w:cstheme="minorHAnsi"/>
                <w:sz w:val="16"/>
                <w:szCs w:val="16"/>
                <w:lang w:eastAsia="fr-FR"/>
              </w:rPr>
              <w:t xml:space="preserve"> investi et fonctionnel</w:t>
            </w:r>
          </w:p>
          <w:p w14:paraId="5F5B179E" w14:textId="77777777" w:rsidR="00A1243D" w:rsidRDefault="00A1243D" w:rsidP="007A6933">
            <w:pPr>
              <w:spacing w:after="0" w:line="240" w:lineRule="auto"/>
              <w:jc w:val="left"/>
              <w:rPr>
                <w:rFonts w:eastAsia="Symbol" w:cstheme="minorHAnsi"/>
                <w:sz w:val="16"/>
                <w:szCs w:val="16"/>
                <w:lang w:eastAsia="fr-FR"/>
              </w:rPr>
            </w:pPr>
          </w:p>
          <w:p w14:paraId="44A5F186"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Besoins en intrants et bailleurs potentiels identifiés</w:t>
            </w:r>
          </w:p>
          <w:p w14:paraId="2D2F7573" w14:textId="77777777" w:rsidR="00A1243D" w:rsidRDefault="00A1243D" w:rsidP="007A6933">
            <w:pPr>
              <w:spacing w:after="0" w:line="240" w:lineRule="auto"/>
              <w:jc w:val="left"/>
              <w:rPr>
                <w:rFonts w:eastAsia="Symbol" w:cstheme="minorHAnsi"/>
                <w:sz w:val="16"/>
                <w:szCs w:val="16"/>
                <w:lang w:eastAsia="fr-FR"/>
              </w:rPr>
            </w:pPr>
          </w:p>
          <w:p w14:paraId="10B99978" w14:textId="77777777" w:rsidR="00A1243D" w:rsidRDefault="00A1243D" w:rsidP="007A6933">
            <w:pPr>
              <w:spacing w:after="0" w:line="240" w:lineRule="auto"/>
              <w:jc w:val="left"/>
              <w:rPr>
                <w:rFonts w:eastAsia="Symbol" w:cstheme="minorHAnsi"/>
                <w:sz w:val="16"/>
                <w:szCs w:val="16"/>
                <w:lang w:eastAsia="fr-FR"/>
              </w:rPr>
            </w:pPr>
          </w:p>
          <w:p w14:paraId="3B413828" w14:textId="77777777" w:rsidR="00A1243D" w:rsidRDefault="00A1243D" w:rsidP="007A6933">
            <w:pPr>
              <w:spacing w:after="0" w:line="240" w:lineRule="auto"/>
              <w:jc w:val="left"/>
              <w:rPr>
                <w:rFonts w:eastAsia="Symbol" w:cstheme="minorHAnsi"/>
                <w:sz w:val="16"/>
                <w:szCs w:val="16"/>
                <w:lang w:eastAsia="fr-FR"/>
              </w:rPr>
            </w:pPr>
          </w:p>
          <w:p w14:paraId="50142CC6" w14:textId="77777777" w:rsidR="00A1243D" w:rsidRDefault="00A1243D" w:rsidP="007A6933">
            <w:pPr>
              <w:spacing w:after="0" w:line="240" w:lineRule="auto"/>
              <w:jc w:val="left"/>
              <w:rPr>
                <w:rFonts w:eastAsia="Symbol" w:cstheme="minorHAnsi"/>
                <w:sz w:val="16"/>
                <w:szCs w:val="16"/>
                <w:lang w:eastAsia="fr-FR"/>
              </w:rPr>
            </w:pPr>
          </w:p>
          <w:p w14:paraId="31068464" w14:textId="77777777" w:rsidR="00A1243D" w:rsidRDefault="00A1243D" w:rsidP="007A6933">
            <w:pPr>
              <w:spacing w:after="0" w:line="240" w:lineRule="auto"/>
              <w:jc w:val="left"/>
              <w:rPr>
                <w:rFonts w:eastAsia="Symbol" w:cstheme="minorHAnsi"/>
                <w:sz w:val="16"/>
                <w:szCs w:val="16"/>
                <w:lang w:eastAsia="fr-FR"/>
              </w:rPr>
            </w:pPr>
          </w:p>
          <w:p w14:paraId="6211CFB6" w14:textId="77777777" w:rsidR="00A1243D" w:rsidRDefault="00A1243D" w:rsidP="007A6933">
            <w:pPr>
              <w:spacing w:after="0" w:line="240" w:lineRule="auto"/>
              <w:jc w:val="left"/>
              <w:rPr>
                <w:rFonts w:eastAsia="Symbol" w:cstheme="minorHAnsi"/>
                <w:sz w:val="16"/>
                <w:szCs w:val="16"/>
                <w:lang w:eastAsia="fr-FR"/>
              </w:rPr>
            </w:pPr>
          </w:p>
          <w:p w14:paraId="605A5BB9" w14:textId="77777777" w:rsidR="00A1243D" w:rsidRDefault="00A1243D" w:rsidP="007A6933">
            <w:pPr>
              <w:spacing w:after="0" w:line="240" w:lineRule="auto"/>
              <w:jc w:val="left"/>
              <w:rPr>
                <w:rFonts w:eastAsia="Symbol" w:cstheme="minorHAnsi"/>
                <w:sz w:val="16"/>
                <w:szCs w:val="16"/>
                <w:lang w:eastAsia="fr-FR"/>
              </w:rPr>
            </w:pPr>
          </w:p>
          <w:p w14:paraId="057DA38C" w14:textId="77777777" w:rsidR="00A1243D" w:rsidRPr="009D290A"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3FF7F572"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Manque ou insuffisance d’information sur le CTMP au niveau de la base</w:t>
            </w:r>
          </w:p>
          <w:p w14:paraId="268FEA1C" w14:textId="77777777" w:rsidR="00A1243D" w:rsidRDefault="00A1243D" w:rsidP="007A6933">
            <w:pPr>
              <w:spacing w:after="0" w:line="240" w:lineRule="auto"/>
              <w:jc w:val="left"/>
              <w:rPr>
                <w:rFonts w:eastAsia="Times New Roman" w:cstheme="minorHAnsi"/>
                <w:sz w:val="16"/>
                <w:szCs w:val="16"/>
                <w:lang w:eastAsia="fr-FR"/>
              </w:rPr>
            </w:pPr>
          </w:p>
          <w:p w14:paraId="7A1509E3" w14:textId="77777777" w:rsidR="00A1243D" w:rsidRDefault="00A1243D" w:rsidP="007A6933">
            <w:pPr>
              <w:spacing w:after="0" w:line="240" w:lineRule="auto"/>
              <w:jc w:val="left"/>
              <w:rPr>
                <w:rFonts w:eastAsia="Times New Roman" w:cstheme="minorHAnsi"/>
                <w:sz w:val="16"/>
                <w:szCs w:val="16"/>
                <w:lang w:eastAsia="fr-FR"/>
              </w:rPr>
            </w:pPr>
          </w:p>
          <w:p w14:paraId="142941E1"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0DD10452"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Promouvoir l’information et la sensibilisation</w:t>
            </w:r>
          </w:p>
          <w:p w14:paraId="269F7E61" w14:textId="77777777" w:rsidR="00A1243D" w:rsidRDefault="00A1243D" w:rsidP="007A6933">
            <w:pPr>
              <w:spacing w:after="0" w:line="240" w:lineRule="auto"/>
              <w:jc w:val="left"/>
              <w:rPr>
                <w:rFonts w:eastAsia="Times New Roman" w:cstheme="minorHAnsi"/>
                <w:sz w:val="16"/>
                <w:szCs w:val="16"/>
                <w:lang w:eastAsia="fr-FR"/>
              </w:rPr>
            </w:pPr>
          </w:p>
          <w:p w14:paraId="4FC018BE" w14:textId="77777777" w:rsidR="00A1243D" w:rsidRDefault="00A1243D" w:rsidP="007A6933">
            <w:pPr>
              <w:spacing w:after="0" w:line="240" w:lineRule="auto"/>
              <w:jc w:val="left"/>
              <w:rPr>
                <w:rFonts w:eastAsia="Times New Roman" w:cstheme="minorHAnsi"/>
                <w:sz w:val="16"/>
                <w:szCs w:val="16"/>
                <w:lang w:eastAsia="fr-FR"/>
              </w:rPr>
            </w:pPr>
          </w:p>
          <w:p w14:paraId="17821222" w14:textId="77777777" w:rsidR="00A1243D" w:rsidRDefault="00A1243D" w:rsidP="007A6933">
            <w:pPr>
              <w:spacing w:after="0" w:line="240" w:lineRule="auto"/>
              <w:jc w:val="left"/>
              <w:rPr>
                <w:rFonts w:eastAsia="Times New Roman" w:cstheme="minorHAnsi"/>
                <w:sz w:val="16"/>
                <w:szCs w:val="16"/>
                <w:lang w:eastAsia="fr-FR"/>
              </w:rPr>
            </w:pPr>
          </w:p>
          <w:p w14:paraId="73FE6569" w14:textId="77777777" w:rsidR="00A1243D" w:rsidRDefault="00A1243D" w:rsidP="007A6933">
            <w:pPr>
              <w:spacing w:after="0" w:line="240" w:lineRule="auto"/>
              <w:jc w:val="left"/>
              <w:rPr>
                <w:rFonts w:eastAsia="Times New Roman" w:cstheme="minorHAnsi"/>
                <w:sz w:val="16"/>
                <w:szCs w:val="16"/>
                <w:lang w:eastAsia="fr-FR"/>
              </w:rPr>
            </w:pPr>
          </w:p>
          <w:p w14:paraId="01855CCB"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4A0DC5" w14:paraId="579EEDE7" w14:textId="77777777" w:rsidTr="003924DC">
        <w:trPr>
          <w:trHeight w:val="1220"/>
        </w:trPr>
        <w:tc>
          <w:tcPr>
            <w:tcW w:w="0" w:type="auto"/>
            <w:vMerge/>
            <w:shd w:val="clear" w:color="auto" w:fill="auto"/>
            <w:vAlign w:val="center"/>
          </w:tcPr>
          <w:p w14:paraId="28F572A9" w14:textId="77777777" w:rsidR="00A1243D" w:rsidRDefault="00A1243D" w:rsidP="007A6933">
            <w:pPr>
              <w:spacing w:after="0" w:line="240" w:lineRule="auto"/>
              <w:jc w:val="left"/>
              <w:rPr>
                <w:rFonts w:eastAsia="Times New Roman" w:cstheme="minorHAnsi"/>
                <w:b/>
                <w:bCs/>
                <w:sz w:val="18"/>
                <w:szCs w:val="18"/>
                <w:lang w:eastAsia="fr-FR"/>
              </w:rPr>
            </w:pPr>
          </w:p>
        </w:tc>
        <w:tc>
          <w:tcPr>
            <w:tcW w:w="0" w:type="auto"/>
            <w:vMerge/>
            <w:shd w:val="clear" w:color="auto" w:fill="auto"/>
            <w:vAlign w:val="center"/>
          </w:tcPr>
          <w:p w14:paraId="6B3C88D8" w14:textId="77777777" w:rsidR="00A1243D" w:rsidRPr="00AB0035" w:rsidRDefault="00A1243D" w:rsidP="007A6933">
            <w:pPr>
              <w:autoSpaceDE w:val="0"/>
              <w:autoSpaceDN w:val="0"/>
              <w:adjustRightInd w:val="0"/>
              <w:spacing w:after="0" w:line="240" w:lineRule="auto"/>
              <w:jc w:val="left"/>
              <w:rPr>
                <w:rFonts w:eastAsiaTheme="minorHAnsi" w:cstheme="minorHAnsi"/>
                <w:i/>
                <w:iCs/>
                <w:sz w:val="18"/>
                <w:szCs w:val="18"/>
              </w:rPr>
            </w:pPr>
          </w:p>
        </w:tc>
        <w:tc>
          <w:tcPr>
            <w:tcW w:w="0" w:type="auto"/>
            <w:vMerge/>
            <w:shd w:val="clear" w:color="auto" w:fill="auto"/>
            <w:vAlign w:val="center"/>
          </w:tcPr>
          <w:p w14:paraId="0C5AC34E" w14:textId="77777777" w:rsidR="00A1243D" w:rsidRDefault="00A1243D" w:rsidP="007A6933">
            <w:pPr>
              <w:spacing w:after="0" w:line="240" w:lineRule="auto"/>
              <w:jc w:val="left"/>
              <w:rPr>
                <w:rFonts w:eastAsia="Times New Roman" w:cstheme="minorHAnsi"/>
                <w:sz w:val="16"/>
                <w:szCs w:val="16"/>
                <w:lang w:eastAsia="fr-FR"/>
              </w:rPr>
            </w:pPr>
          </w:p>
        </w:tc>
        <w:tc>
          <w:tcPr>
            <w:tcW w:w="0" w:type="auto"/>
            <w:vMerge/>
            <w:shd w:val="clear" w:color="auto" w:fill="auto"/>
            <w:vAlign w:val="center"/>
          </w:tcPr>
          <w:p w14:paraId="11032C21" w14:textId="77777777" w:rsidR="00A1243D"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41C0A895"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Plan de consultation en souffrance</w:t>
            </w:r>
          </w:p>
          <w:p w14:paraId="1710379F" w14:textId="77777777" w:rsidR="00A1243D" w:rsidRDefault="00A1243D" w:rsidP="007A6933">
            <w:pPr>
              <w:spacing w:after="0" w:line="240" w:lineRule="auto"/>
              <w:jc w:val="left"/>
              <w:rPr>
                <w:rFonts w:eastAsia="Times New Roman" w:cstheme="minorHAnsi"/>
                <w:sz w:val="16"/>
                <w:szCs w:val="16"/>
                <w:lang w:eastAsia="fr-FR"/>
              </w:rPr>
            </w:pPr>
          </w:p>
          <w:p w14:paraId="643279EB" w14:textId="77777777" w:rsidR="00A1243D"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7F7C1E2F"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Produire et appliquer un plan intérimaire de consultation</w:t>
            </w:r>
          </w:p>
        </w:tc>
      </w:tr>
      <w:tr w:rsidR="00A1243D" w:rsidRPr="004A0DC5" w14:paraId="4493222E" w14:textId="77777777" w:rsidTr="003924DC">
        <w:trPr>
          <w:trHeight w:val="1370"/>
        </w:trPr>
        <w:tc>
          <w:tcPr>
            <w:tcW w:w="0" w:type="auto"/>
            <w:vMerge/>
            <w:shd w:val="clear" w:color="auto" w:fill="auto"/>
          </w:tcPr>
          <w:p w14:paraId="0719A870" w14:textId="77777777" w:rsidR="00A1243D" w:rsidRPr="004A0DC5" w:rsidRDefault="00A1243D" w:rsidP="007A6933">
            <w:pPr>
              <w:spacing w:after="0" w:line="240" w:lineRule="auto"/>
              <w:jc w:val="left"/>
              <w:rPr>
                <w:rFonts w:eastAsia="Times New Roman" w:cstheme="minorHAnsi"/>
                <w:b/>
                <w:bCs/>
                <w:sz w:val="18"/>
                <w:szCs w:val="18"/>
                <w:lang w:eastAsia="fr-FR"/>
              </w:rPr>
            </w:pPr>
          </w:p>
        </w:tc>
        <w:tc>
          <w:tcPr>
            <w:tcW w:w="0" w:type="auto"/>
            <w:shd w:val="clear" w:color="auto" w:fill="auto"/>
          </w:tcPr>
          <w:p w14:paraId="7E5F8B47" w14:textId="77777777" w:rsidR="00A1243D" w:rsidRPr="00AB0035" w:rsidRDefault="00A1243D" w:rsidP="007A6933">
            <w:pPr>
              <w:autoSpaceDE w:val="0"/>
              <w:autoSpaceDN w:val="0"/>
              <w:adjustRightInd w:val="0"/>
              <w:spacing w:after="0" w:line="240" w:lineRule="auto"/>
              <w:jc w:val="left"/>
              <w:rPr>
                <w:rFonts w:eastAsiaTheme="minorHAnsi" w:cstheme="minorHAnsi"/>
                <w:i/>
                <w:iCs/>
                <w:sz w:val="18"/>
                <w:szCs w:val="18"/>
              </w:rPr>
            </w:pPr>
            <w:r w:rsidRPr="00AB0035">
              <w:rPr>
                <w:rFonts w:eastAsiaTheme="minorHAnsi" w:cstheme="minorHAnsi"/>
                <w:sz w:val="18"/>
                <w:szCs w:val="18"/>
              </w:rPr>
              <w:t xml:space="preserve">Les bailleurs travaillant dans les zones de santé (ZS) cibles, et chefs locaux et société civile sont sensibilisés sur les liens réciproques entre démographie, gestion des </w:t>
            </w:r>
            <w:r w:rsidRPr="00AB0035">
              <w:rPr>
                <w:rFonts w:eastAsiaTheme="minorHAnsi" w:cstheme="minorHAnsi"/>
                <w:sz w:val="18"/>
                <w:szCs w:val="18"/>
              </w:rPr>
              <w:lastRenderedPageBreak/>
              <w:t>ressources naturelles et développement, y compris en lien avec l’objectif affiché de la RDC de devenir une économie émergente d’ici 2030.</w:t>
            </w:r>
          </w:p>
        </w:tc>
        <w:tc>
          <w:tcPr>
            <w:tcW w:w="0" w:type="auto"/>
            <w:shd w:val="clear" w:color="auto" w:fill="auto"/>
          </w:tcPr>
          <w:p w14:paraId="326F24A5"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 xml:space="preserve">Mobiliser des financements et assurer la participation active des acteurs au travers de la sensibilisation sur des liens de causalité entre </w:t>
            </w:r>
            <w:r>
              <w:rPr>
                <w:rFonts w:eastAsia="Times New Roman" w:cstheme="minorHAnsi"/>
                <w:sz w:val="16"/>
                <w:szCs w:val="16"/>
                <w:lang w:eastAsia="fr-FR"/>
              </w:rPr>
              <w:lastRenderedPageBreak/>
              <w:t>démographie et préservation des forêts</w:t>
            </w:r>
          </w:p>
          <w:p w14:paraId="6CDD9F89" w14:textId="77777777" w:rsidR="00A1243D" w:rsidRDefault="00A1243D" w:rsidP="007A6933">
            <w:pPr>
              <w:spacing w:after="0" w:line="240" w:lineRule="auto"/>
              <w:jc w:val="left"/>
              <w:rPr>
                <w:rFonts w:eastAsia="Times New Roman" w:cstheme="minorHAnsi"/>
                <w:sz w:val="16"/>
                <w:szCs w:val="16"/>
                <w:lang w:eastAsia="fr-FR"/>
              </w:rPr>
            </w:pPr>
          </w:p>
          <w:p w14:paraId="0D3E438F" w14:textId="77777777" w:rsidR="00A1243D" w:rsidRDefault="00A1243D" w:rsidP="007A6933">
            <w:pPr>
              <w:spacing w:after="0" w:line="240" w:lineRule="auto"/>
              <w:jc w:val="left"/>
              <w:rPr>
                <w:rFonts w:eastAsia="Times New Roman" w:cstheme="minorHAnsi"/>
                <w:sz w:val="16"/>
                <w:szCs w:val="16"/>
                <w:lang w:eastAsia="fr-FR"/>
              </w:rPr>
            </w:pPr>
          </w:p>
          <w:p w14:paraId="28B270EF"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tcPr>
          <w:p w14:paraId="60A34C33"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lastRenderedPageBreak/>
              <w:t>Plate-forme de concertation multi-acteurs provinciale constituée</w:t>
            </w:r>
          </w:p>
          <w:p w14:paraId="73AF3663" w14:textId="77777777" w:rsidR="00A1243D" w:rsidRDefault="00A1243D" w:rsidP="007A6933">
            <w:pPr>
              <w:spacing w:after="0" w:line="240" w:lineRule="auto"/>
              <w:jc w:val="left"/>
              <w:rPr>
                <w:rFonts w:eastAsia="Symbol" w:cstheme="minorHAnsi"/>
                <w:sz w:val="16"/>
                <w:szCs w:val="16"/>
                <w:lang w:eastAsia="fr-FR"/>
              </w:rPr>
            </w:pPr>
          </w:p>
          <w:p w14:paraId="23C66974"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Besoins en intrants contraceptifs établis</w:t>
            </w:r>
          </w:p>
          <w:p w14:paraId="0DC859CA" w14:textId="77777777" w:rsidR="00A1243D" w:rsidRDefault="00A1243D" w:rsidP="007A6933">
            <w:pPr>
              <w:spacing w:after="0" w:line="240" w:lineRule="auto"/>
              <w:jc w:val="left"/>
              <w:rPr>
                <w:rFonts w:eastAsia="Symbol" w:cstheme="minorHAnsi"/>
                <w:sz w:val="16"/>
                <w:szCs w:val="16"/>
                <w:lang w:eastAsia="fr-FR"/>
              </w:rPr>
            </w:pPr>
          </w:p>
          <w:p w14:paraId="7F9F4B71" w14:textId="0E938A90" w:rsidR="00A1243D" w:rsidRDefault="009A0913" w:rsidP="002E2E67">
            <w:pPr>
              <w:spacing w:after="0" w:line="240" w:lineRule="auto"/>
              <w:jc w:val="left"/>
              <w:rPr>
                <w:rFonts w:eastAsia="Symbol" w:cstheme="minorHAnsi"/>
                <w:sz w:val="16"/>
                <w:szCs w:val="16"/>
                <w:lang w:eastAsia="fr-FR"/>
              </w:rPr>
            </w:pPr>
            <w:r>
              <w:rPr>
                <w:rFonts w:eastAsia="Symbol" w:cstheme="minorHAnsi"/>
                <w:sz w:val="16"/>
                <w:szCs w:val="16"/>
                <w:lang w:eastAsia="fr-FR"/>
              </w:rPr>
              <w:lastRenderedPageBreak/>
              <w:t>Session de plaidoyer réalisé</w:t>
            </w:r>
            <w:r w:rsidR="00872A99">
              <w:rPr>
                <w:rFonts w:eastAsia="Symbol" w:cstheme="minorHAnsi"/>
                <w:sz w:val="16"/>
                <w:szCs w:val="16"/>
                <w:lang w:eastAsia="fr-FR"/>
              </w:rPr>
              <w:t>e</w:t>
            </w:r>
            <w:r>
              <w:rPr>
                <w:rFonts w:eastAsia="Symbol" w:cstheme="minorHAnsi"/>
                <w:sz w:val="16"/>
                <w:szCs w:val="16"/>
                <w:lang w:eastAsia="fr-FR"/>
              </w:rPr>
              <w:t xml:space="preserve"> et </w:t>
            </w:r>
            <w:r w:rsidR="00A1243D">
              <w:rPr>
                <w:rFonts w:eastAsia="Symbol" w:cstheme="minorHAnsi"/>
                <w:sz w:val="16"/>
                <w:szCs w:val="16"/>
                <w:lang w:eastAsia="fr-FR"/>
              </w:rPr>
              <w:t>Plan de plaidoyer</w:t>
            </w:r>
            <w:r w:rsidR="00863285">
              <w:rPr>
                <w:rFonts w:eastAsia="Symbol" w:cstheme="minorHAnsi"/>
                <w:sz w:val="16"/>
                <w:szCs w:val="16"/>
                <w:lang w:eastAsia="fr-FR"/>
              </w:rPr>
              <w:t>,</w:t>
            </w:r>
            <w:r w:rsidR="00A1243D">
              <w:rPr>
                <w:rFonts w:eastAsia="Symbol" w:cstheme="minorHAnsi"/>
                <w:sz w:val="16"/>
                <w:szCs w:val="16"/>
                <w:lang w:eastAsia="fr-FR"/>
              </w:rPr>
              <w:t xml:space="preserve"> auprès </w:t>
            </w:r>
            <w:r>
              <w:rPr>
                <w:rFonts w:eastAsia="Symbol" w:cstheme="minorHAnsi"/>
                <w:sz w:val="16"/>
                <w:szCs w:val="16"/>
                <w:lang w:eastAsia="fr-FR"/>
              </w:rPr>
              <w:t>des bailleurs</w:t>
            </w:r>
            <w:r w:rsidR="00863285">
              <w:rPr>
                <w:rFonts w:eastAsia="Symbol" w:cstheme="minorHAnsi"/>
                <w:sz w:val="16"/>
                <w:szCs w:val="16"/>
                <w:lang w:eastAsia="fr-FR"/>
              </w:rPr>
              <w:t>,</w:t>
            </w:r>
            <w:r>
              <w:rPr>
                <w:rFonts w:eastAsia="Symbol" w:cstheme="minorHAnsi"/>
                <w:sz w:val="16"/>
                <w:szCs w:val="16"/>
                <w:lang w:eastAsia="fr-FR"/>
              </w:rPr>
              <w:t xml:space="preserve"> discuté</w:t>
            </w:r>
            <w:r w:rsidR="002E2E67">
              <w:rPr>
                <w:rFonts w:eastAsia="Symbol" w:cstheme="minorHAnsi"/>
                <w:sz w:val="16"/>
                <w:szCs w:val="16"/>
                <w:lang w:eastAsia="fr-FR"/>
              </w:rPr>
              <w:t xml:space="preserve"> et en attente d’exécution</w:t>
            </w:r>
          </w:p>
          <w:p w14:paraId="1D1E250A" w14:textId="77777777" w:rsidR="00A1243D" w:rsidRPr="00583F0D" w:rsidRDefault="00A1243D" w:rsidP="002E2E67">
            <w:pPr>
              <w:spacing w:after="0" w:line="240" w:lineRule="auto"/>
              <w:ind w:left="0" w:firstLine="0"/>
              <w:jc w:val="left"/>
              <w:rPr>
                <w:rFonts w:eastAsia="Symbol" w:cstheme="minorHAnsi"/>
                <w:sz w:val="16"/>
                <w:szCs w:val="16"/>
                <w:lang w:eastAsia="fr-FR"/>
              </w:rPr>
            </w:pPr>
          </w:p>
        </w:tc>
        <w:tc>
          <w:tcPr>
            <w:tcW w:w="0" w:type="auto"/>
            <w:shd w:val="clear" w:color="auto" w:fill="auto"/>
          </w:tcPr>
          <w:p w14:paraId="287FB532"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Les bailleurs sont peu enclins à soutenir financièrement</w:t>
            </w:r>
          </w:p>
          <w:p w14:paraId="4656FA5B" w14:textId="77777777" w:rsidR="00A1243D" w:rsidRDefault="00A1243D" w:rsidP="007A6933">
            <w:pPr>
              <w:spacing w:after="0" w:line="240" w:lineRule="auto"/>
              <w:jc w:val="left"/>
              <w:rPr>
                <w:rFonts w:eastAsia="Times New Roman" w:cstheme="minorHAnsi"/>
                <w:sz w:val="16"/>
                <w:szCs w:val="16"/>
                <w:lang w:eastAsia="fr-FR"/>
              </w:rPr>
            </w:pPr>
          </w:p>
          <w:p w14:paraId="11CF61EF" w14:textId="77777777" w:rsidR="00A1243D" w:rsidRDefault="00A1243D" w:rsidP="007A6933">
            <w:pPr>
              <w:spacing w:after="0" w:line="240" w:lineRule="auto"/>
              <w:jc w:val="left"/>
              <w:rPr>
                <w:rFonts w:eastAsia="Times New Roman" w:cstheme="minorHAnsi"/>
                <w:sz w:val="16"/>
                <w:szCs w:val="16"/>
                <w:lang w:eastAsia="fr-FR"/>
              </w:rPr>
            </w:pPr>
          </w:p>
          <w:p w14:paraId="5BECBE60" w14:textId="77777777" w:rsidR="00A1243D" w:rsidRDefault="00A1243D" w:rsidP="007A6933">
            <w:pPr>
              <w:spacing w:after="0" w:line="240" w:lineRule="auto"/>
              <w:jc w:val="left"/>
              <w:rPr>
                <w:rFonts w:eastAsia="Times New Roman" w:cstheme="minorHAnsi"/>
                <w:sz w:val="16"/>
                <w:szCs w:val="16"/>
                <w:lang w:eastAsia="fr-FR"/>
              </w:rPr>
            </w:pPr>
          </w:p>
          <w:p w14:paraId="24505DB1" w14:textId="77777777" w:rsidR="00A1243D" w:rsidRDefault="00A1243D" w:rsidP="007A6933">
            <w:pPr>
              <w:spacing w:after="0" w:line="240" w:lineRule="auto"/>
              <w:jc w:val="left"/>
              <w:rPr>
                <w:rFonts w:eastAsia="Times New Roman" w:cstheme="minorHAnsi"/>
                <w:sz w:val="16"/>
                <w:szCs w:val="16"/>
                <w:lang w:eastAsia="fr-FR"/>
              </w:rPr>
            </w:pPr>
          </w:p>
          <w:p w14:paraId="3A270998" w14:textId="77777777" w:rsidR="00A1243D" w:rsidRDefault="00A1243D" w:rsidP="007A6933">
            <w:pPr>
              <w:spacing w:after="0" w:line="240" w:lineRule="auto"/>
              <w:jc w:val="left"/>
              <w:rPr>
                <w:rFonts w:eastAsia="Times New Roman" w:cstheme="minorHAnsi"/>
                <w:sz w:val="16"/>
                <w:szCs w:val="16"/>
                <w:lang w:eastAsia="fr-FR"/>
              </w:rPr>
            </w:pPr>
          </w:p>
          <w:p w14:paraId="06A7F233" w14:textId="77777777" w:rsidR="00A1243D" w:rsidRDefault="00A1243D" w:rsidP="007A6933">
            <w:pPr>
              <w:spacing w:after="0" w:line="240" w:lineRule="auto"/>
              <w:jc w:val="left"/>
              <w:rPr>
                <w:rFonts w:eastAsia="Times New Roman" w:cstheme="minorHAnsi"/>
                <w:sz w:val="16"/>
                <w:szCs w:val="16"/>
                <w:lang w:eastAsia="fr-FR"/>
              </w:rPr>
            </w:pPr>
          </w:p>
          <w:p w14:paraId="74034A2B" w14:textId="77777777" w:rsidR="00A1243D" w:rsidRDefault="00A1243D" w:rsidP="007A6933">
            <w:pPr>
              <w:spacing w:after="0" w:line="240" w:lineRule="auto"/>
              <w:jc w:val="left"/>
              <w:rPr>
                <w:rFonts w:eastAsia="Times New Roman" w:cstheme="minorHAnsi"/>
                <w:sz w:val="16"/>
                <w:szCs w:val="16"/>
                <w:lang w:eastAsia="fr-FR"/>
              </w:rPr>
            </w:pPr>
          </w:p>
          <w:p w14:paraId="3D4143F0"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0BD832D2"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Intensifier le plaidoyer en impliquant les autorités locales</w:t>
            </w:r>
          </w:p>
          <w:p w14:paraId="00225399" w14:textId="77777777" w:rsidR="00A1243D" w:rsidRDefault="00A1243D" w:rsidP="007A6933">
            <w:pPr>
              <w:spacing w:after="0" w:line="240" w:lineRule="auto"/>
              <w:jc w:val="left"/>
              <w:rPr>
                <w:rFonts w:eastAsia="Times New Roman" w:cstheme="minorHAnsi"/>
                <w:sz w:val="16"/>
                <w:szCs w:val="16"/>
                <w:lang w:eastAsia="fr-FR"/>
              </w:rPr>
            </w:pPr>
          </w:p>
          <w:p w14:paraId="3FEDB5A0" w14:textId="77777777" w:rsidR="00A1243D" w:rsidRDefault="00A1243D" w:rsidP="007A6933">
            <w:pPr>
              <w:spacing w:after="0" w:line="240" w:lineRule="auto"/>
              <w:jc w:val="left"/>
              <w:rPr>
                <w:rFonts w:eastAsia="Times New Roman" w:cstheme="minorHAnsi"/>
                <w:sz w:val="16"/>
                <w:szCs w:val="16"/>
                <w:lang w:eastAsia="fr-FR"/>
              </w:rPr>
            </w:pPr>
          </w:p>
          <w:p w14:paraId="1D5D98F0" w14:textId="77777777" w:rsidR="00A1243D" w:rsidRDefault="00A1243D" w:rsidP="007A6933">
            <w:pPr>
              <w:spacing w:after="0" w:line="240" w:lineRule="auto"/>
              <w:jc w:val="left"/>
              <w:rPr>
                <w:rFonts w:eastAsia="Times New Roman" w:cstheme="minorHAnsi"/>
                <w:sz w:val="16"/>
                <w:szCs w:val="16"/>
                <w:lang w:eastAsia="fr-FR"/>
              </w:rPr>
            </w:pPr>
          </w:p>
          <w:p w14:paraId="2AC100F0" w14:textId="77777777" w:rsidR="00A1243D" w:rsidRDefault="00A1243D" w:rsidP="007A6933">
            <w:pPr>
              <w:spacing w:after="0" w:line="240" w:lineRule="auto"/>
              <w:jc w:val="left"/>
              <w:rPr>
                <w:rFonts w:eastAsia="Times New Roman" w:cstheme="minorHAnsi"/>
                <w:sz w:val="16"/>
                <w:szCs w:val="16"/>
                <w:lang w:eastAsia="fr-FR"/>
              </w:rPr>
            </w:pPr>
          </w:p>
          <w:p w14:paraId="494DB12F"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4A0DC5" w14:paraId="414E7BB0" w14:textId="77777777" w:rsidTr="003924DC">
        <w:trPr>
          <w:trHeight w:val="555"/>
        </w:trPr>
        <w:tc>
          <w:tcPr>
            <w:tcW w:w="0" w:type="auto"/>
            <w:vMerge/>
            <w:shd w:val="clear" w:color="auto" w:fill="auto"/>
            <w:vAlign w:val="center"/>
          </w:tcPr>
          <w:p w14:paraId="5B930AD6" w14:textId="77777777" w:rsidR="00A1243D" w:rsidRPr="004A0DC5" w:rsidRDefault="00A1243D" w:rsidP="007A6933">
            <w:pPr>
              <w:spacing w:after="0" w:line="240" w:lineRule="auto"/>
              <w:jc w:val="left"/>
              <w:rPr>
                <w:rFonts w:eastAsia="Times New Roman" w:cstheme="minorHAnsi"/>
                <w:b/>
                <w:bCs/>
                <w:sz w:val="18"/>
                <w:szCs w:val="18"/>
                <w:lang w:eastAsia="fr-FR"/>
              </w:rPr>
            </w:pPr>
          </w:p>
        </w:tc>
        <w:tc>
          <w:tcPr>
            <w:tcW w:w="0" w:type="auto"/>
            <w:shd w:val="clear" w:color="auto" w:fill="auto"/>
            <w:vAlign w:val="center"/>
          </w:tcPr>
          <w:p w14:paraId="3313A290" w14:textId="77777777" w:rsidR="00A1243D" w:rsidRPr="00AB0035" w:rsidRDefault="00A1243D" w:rsidP="007A6933">
            <w:pPr>
              <w:autoSpaceDE w:val="0"/>
              <w:autoSpaceDN w:val="0"/>
              <w:adjustRightInd w:val="0"/>
              <w:spacing w:after="0" w:line="240" w:lineRule="auto"/>
              <w:jc w:val="left"/>
              <w:rPr>
                <w:rFonts w:eastAsiaTheme="minorHAnsi" w:cstheme="minorHAnsi"/>
                <w:sz w:val="18"/>
                <w:szCs w:val="18"/>
              </w:rPr>
            </w:pPr>
            <w:r w:rsidRPr="00AB0035">
              <w:rPr>
                <w:rFonts w:eastAsiaTheme="minorHAnsi" w:cstheme="minorHAnsi"/>
                <w:sz w:val="18"/>
                <w:szCs w:val="18"/>
              </w:rPr>
              <w:t>La Stratégie Nationale de communication sur la planification familiale et éducation des femmes est mise en œuvre, en prenant en compte les objectifs exprimés dans le Plan stratégique national à vision multisectorielle pour la planification familiale 2014‐2020 et les objectifs du Gouvernement vers une économie émergente d’ici 2030.</w:t>
            </w:r>
          </w:p>
        </w:tc>
        <w:tc>
          <w:tcPr>
            <w:tcW w:w="0" w:type="auto"/>
            <w:shd w:val="clear" w:color="auto" w:fill="auto"/>
            <w:vAlign w:val="center"/>
          </w:tcPr>
          <w:p w14:paraId="13503A98" w14:textId="6E6AB3CA" w:rsidR="00A1243D" w:rsidRDefault="00A1243D" w:rsidP="007A6933">
            <w:pPr>
              <w:spacing w:after="0" w:line="240" w:lineRule="auto"/>
              <w:jc w:val="left"/>
              <w:rPr>
                <w:rFonts w:eastAsia="Times New Roman" w:cstheme="minorHAnsi"/>
                <w:sz w:val="16"/>
                <w:szCs w:val="16"/>
                <w:lang w:eastAsia="fr-FR"/>
              </w:rPr>
            </w:pPr>
            <w:r w:rsidRPr="009C0815">
              <w:rPr>
                <w:rFonts w:eastAsia="Times New Roman" w:cstheme="minorHAnsi"/>
                <w:sz w:val="16"/>
                <w:szCs w:val="16"/>
                <w:lang w:eastAsia="fr-FR"/>
              </w:rPr>
              <w:t>Adopter une stratégie de communication</w:t>
            </w:r>
            <w:r>
              <w:rPr>
                <w:rFonts w:eastAsia="Times New Roman" w:cstheme="minorHAnsi"/>
                <w:sz w:val="16"/>
                <w:szCs w:val="16"/>
                <w:lang w:eastAsia="fr-FR"/>
              </w:rPr>
              <w:t xml:space="preserve"> en alignement avec la vision multisectorielle sur le PF et les objectifs d’une économie émergente d’ici 2030</w:t>
            </w:r>
          </w:p>
          <w:p w14:paraId="0E804805" w14:textId="77777777" w:rsidR="00863285" w:rsidRDefault="00863285" w:rsidP="007A6933">
            <w:pPr>
              <w:spacing w:after="0" w:line="240" w:lineRule="auto"/>
              <w:jc w:val="left"/>
              <w:rPr>
                <w:rFonts w:eastAsia="Times New Roman" w:cstheme="minorHAnsi"/>
                <w:sz w:val="16"/>
                <w:szCs w:val="16"/>
                <w:lang w:eastAsia="fr-FR"/>
              </w:rPr>
            </w:pPr>
          </w:p>
          <w:p w14:paraId="07E48940" w14:textId="77777777" w:rsidR="00A1243D" w:rsidRDefault="00A1243D" w:rsidP="007A6933">
            <w:pPr>
              <w:spacing w:after="0" w:line="240" w:lineRule="auto"/>
              <w:jc w:val="left"/>
              <w:rPr>
                <w:rFonts w:eastAsia="Times New Roman" w:cstheme="minorHAnsi"/>
                <w:sz w:val="16"/>
                <w:szCs w:val="16"/>
                <w:lang w:eastAsia="fr-FR"/>
              </w:rPr>
            </w:pPr>
          </w:p>
          <w:p w14:paraId="65722048" w14:textId="77777777" w:rsidR="00A1243D" w:rsidRDefault="00A1243D" w:rsidP="007A6933">
            <w:pPr>
              <w:spacing w:after="0" w:line="240" w:lineRule="auto"/>
              <w:jc w:val="left"/>
              <w:rPr>
                <w:rFonts w:eastAsia="Times New Roman" w:cstheme="minorHAnsi"/>
                <w:sz w:val="16"/>
                <w:szCs w:val="16"/>
                <w:lang w:eastAsia="fr-FR"/>
              </w:rPr>
            </w:pPr>
          </w:p>
          <w:p w14:paraId="664D67A9" w14:textId="77777777" w:rsidR="00A1243D" w:rsidRDefault="00A1243D" w:rsidP="007A6933">
            <w:pPr>
              <w:spacing w:after="0" w:line="240" w:lineRule="auto"/>
              <w:jc w:val="left"/>
              <w:rPr>
                <w:rFonts w:eastAsia="Times New Roman" w:cstheme="minorHAnsi"/>
                <w:sz w:val="16"/>
                <w:szCs w:val="16"/>
                <w:lang w:eastAsia="fr-FR"/>
              </w:rPr>
            </w:pPr>
          </w:p>
          <w:p w14:paraId="428EA1C0" w14:textId="77777777" w:rsidR="00A1243D" w:rsidRDefault="00A1243D" w:rsidP="007A6933">
            <w:pPr>
              <w:spacing w:after="0" w:line="240" w:lineRule="auto"/>
              <w:jc w:val="left"/>
              <w:rPr>
                <w:rFonts w:eastAsia="Times New Roman" w:cstheme="minorHAnsi"/>
                <w:sz w:val="16"/>
                <w:szCs w:val="16"/>
                <w:lang w:eastAsia="fr-FR"/>
              </w:rPr>
            </w:pPr>
          </w:p>
          <w:p w14:paraId="74E0170B" w14:textId="77777777" w:rsidR="00A1243D" w:rsidRDefault="00A1243D" w:rsidP="007A6933">
            <w:pPr>
              <w:spacing w:after="0" w:line="240" w:lineRule="auto"/>
              <w:jc w:val="left"/>
              <w:rPr>
                <w:rFonts w:eastAsia="Times New Roman" w:cstheme="minorHAnsi"/>
                <w:sz w:val="16"/>
                <w:szCs w:val="16"/>
                <w:lang w:eastAsia="fr-FR"/>
              </w:rPr>
            </w:pPr>
          </w:p>
          <w:p w14:paraId="53E0E819" w14:textId="77777777" w:rsidR="00A1243D" w:rsidRDefault="00A1243D" w:rsidP="007A6933">
            <w:pPr>
              <w:spacing w:after="0" w:line="240" w:lineRule="auto"/>
              <w:jc w:val="left"/>
              <w:rPr>
                <w:rFonts w:eastAsia="Times New Roman" w:cstheme="minorHAnsi"/>
                <w:sz w:val="16"/>
                <w:szCs w:val="16"/>
                <w:lang w:eastAsia="fr-FR"/>
              </w:rPr>
            </w:pPr>
          </w:p>
          <w:p w14:paraId="7634DE85" w14:textId="77777777" w:rsidR="00A1243D" w:rsidRDefault="00A1243D" w:rsidP="007A6933">
            <w:pPr>
              <w:spacing w:after="0" w:line="240" w:lineRule="auto"/>
              <w:jc w:val="left"/>
              <w:rPr>
                <w:rFonts w:eastAsia="Times New Roman" w:cstheme="minorHAnsi"/>
                <w:sz w:val="16"/>
                <w:szCs w:val="16"/>
                <w:lang w:eastAsia="fr-FR"/>
              </w:rPr>
            </w:pPr>
          </w:p>
          <w:p w14:paraId="6549938B" w14:textId="77777777" w:rsidR="00A1243D" w:rsidRPr="009C0815"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vAlign w:val="center"/>
          </w:tcPr>
          <w:p w14:paraId="52AE25D2" w14:textId="7777777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Une stratégie de communication prévue en année 2 de mise en œuvre</w:t>
            </w:r>
          </w:p>
          <w:p w14:paraId="7DEDB975" w14:textId="0B43D982" w:rsidR="00A1243D" w:rsidRDefault="00A1243D" w:rsidP="007A6933">
            <w:pPr>
              <w:spacing w:after="0" w:line="240" w:lineRule="auto"/>
              <w:jc w:val="left"/>
              <w:rPr>
                <w:rFonts w:eastAsia="Symbol" w:cstheme="minorHAnsi"/>
                <w:sz w:val="16"/>
                <w:szCs w:val="16"/>
                <w:lang w:eastAsia="fr-FR"/>
              </w:rPr>
            </w:pPr>
          </w:p>
          <w:p w14:paraId="44FC01FB" w14:textId="77777777" w:rsidR="00863285" w:rsidRDefault="00863285" w:rsidP="007A6933">
            <w:pPr>
              <w:spacing w:after="0" w:line="240" w:lineRule="auto"/>
              <w:jc w:val="left"/>
              <w:rPr>
                <w:rFonts w:eastAsia="Symbol" w:cstheme="minorHAnsi"/>
                <w:sz w:val="16"/>
                <w:szCs w:val="16"/>
                <w:lang w:eastAsia="fr-FR"/>
              </w:rPr>
            </w:pPr>
          </w:p>
          <w:p w14:paraId="23F0CB58" w14:textId="77777777" w:rsidR="00A1243D" w:rsidRDefault="00A1243D" w:rsidP="007A6933">
            <w:pPr>
              <w:spacing w:after="0" w:line="240" w:lineRule="auto"/>
              <w:jc w:val="left"/>
              <w:rPr>
                <w:rFonts w:eastAsia="Symbol" w:cstheme="minorHAnsi"/>
                <w:sz w:val="16"/>
                <w:szCs w:val="16"/>
                <w:lang w:eastAsia="fr-FR"/>
              </w:rPr>
            </w:pPr>
          </w:p>
          <w:p w14:paraId="67B5C2F6" w14:textId="77777777" w:rsidR="00A1243D" w:rsidRDefault="00A1243D" w:rsidP="007A6933">
            <w:pPr>
              <w:spacing w:after="0" w:line="240" w:lineRule="auto"/>
              <w:jc w:val="left"/>
              <w:rPr>
                <w:rFonts w:eastAsia="Symbol" w:cstheme="minorHAnsi"/>
                <w:sz w:val="16"/>
                <w:szCs w:val="16"/>
                <w:lang w:eastAsia="fr-FR"/>
              </w:rPr>
            </w:pPr>
          </w:p>
          <w:p w14:paraId="430548F5" w14:textId="77777777" w:rsidR="00A1243D" w:rsidRDefault="00A1243D" w:rsidP="007A6933">
            <w:pPr>
              <w:spacing w:after="0" w:line="240" w:lineRule="auto"/>
              <w:jc w:val="left"/>
              <w:rPr>
                <w:rFonts w:eastAsia="Symbol" w:cstheme="minorHAnsi"/>
                <w:sz w:val="16"/>
                <w:szCs w:val="16"/>
                <w:lang w:eastAsia="fr-FR"/>
              </w:rPr>
            </w:pPr>
          </w:p>
          <w:p w14:paraId="3CCCC6EE" w14:textId="77777777" w:rsidR="00A1243D" w:rsidRDefault="00A1243D" w:rsidP="007A6933">
            <w:pPr>
              <w:spacing w:after="0" w:line="240" w:lineRule="auto"/>
              <w:jc w:val="left"/>
              <w:rPr>
                <w:rFonts w:eastAsia="Symbol" w:cstheme="minorHAnsi"/>
                <w:sz w:val="16"/>
                <w:szCs w:val="16"/>
                <w:lang w:eastAsia="fr-FR"/>
              </w:rPr>
            </w:pPr>
          </w:p>
          <w:p w14:paraId="16F86FD5" w14:textId="77777777" w:rsidR="00A1243D" w:rsidRDefault="00A1243D" w:rsidP="007A6933">
            <w:pPr>
              <w:spacing w:after="0" w:line="240" w:lineRule="auto"/>
              <w:jc w:val="left"/>
              <w:rPr>
                <w:rFonts w:eastAsia="Symbol" w:cstheme="minorHAnsi"/>
                <w:sz w:val="16"/>
                <w:szCs w:val="16"/>
                <w:lang w:eastAsia="fr-FR"/>
              </w:rPr>
            </w:pPr>
          </w:p>
          <w:p w14:paraId="53E6E9E9" w14:textId="77777777" w:rsidR="00A1243D" w:rsidRDefault="00A1243D" w:rsidP="007A6933">
            <w:pPr>
              <w:spacing w:after="0" w:line="240" w:lineRule="auto"/>
              <w:jc w:val="left"/>
              <w:rPr>
                <w:rFonts w:eastAsia="Symbol" w:cstheme="minorHAnsi"/>
                <w:sz w:val="16"/>
                <w:szCs w:val="16"/>
                <w:lang w:eastAsia="fr-FR"/>
              </w:rPr>
            </w:pPr>
          </w:p>
          <w:p w14:paraId="5CA87DF0" w14:textId="77777777" w:rsidR="00A1243D" w:rsidRDefault="00A1243D" w:rsidP="007A6933">
            <w:pPr>
              <w:spacing w:after="0" w:line="240" w:lineRule="auto"/>
              <w:jc w:val="left"/>
              <w:rPr>
                <w:rFonts w:eastAsia="Symbol" w:cstheme="minorHAnsi"/>
                <w:sz w:val="16"/>
                <w:szCs w:val="16"/>
                <w:lang w:eastAsia="fr-FR"/>
              </w:rPr>
            </w:pPr>
          </w:p>
          <w:p w14:paraId="46F4486A" w14:textId="77777777" w:rsidR="00A1243D" w:rsidRDefault="00A1243D" w:rsidP="007A6933">
            <w:pPr>
              <w:spacing w:after="0" w:line="240" w:lineRule="auto"/>
              <w:jc w:val="left"/>
              <w:rPr>
                <w:rFonts w:eastAsia="Symbol" w:cstheme="minorHAnsi"/>
                <w:sz w:val="16"/>
                <w:szCs w:val="16"/>
                <w:lang w:eastAsia="fr-FR"/>
              </w:rPr>
            </w:pPr>
          </w:p>
          <w:p w14:paraId="248AD763" w14:textId="77777777" w:rsidR="00A1243D" w:rsidRDefault="00A1243D" w:rsidP="007A6933">
            <w:pPr>
              <w:spacing w:after="0" w:line="240" w:lineRule="auto"/>
              <w:jc w:val="left"/>
              <w:rPr>
                <w:rFonts w:eastAsia="Symbol" w:cstheme="minorHAnsi"/>
                <w:sz w:val="16"/>
                <w:szCs w:val="16"/>
                <w:lang w:eastAsia="fr-FR"/>
              </w:rPr>
            </w:pPr>
          </w:p>
          <w:p w14:paraId="7D75B260" w14:textId="77777777" w:rsidR="00A1243D" w:rsidRDefault="00A1243D" w:rsidP="007A6933">
            <w:pPr>
              <w:spacing w:after="0" w:line="240" w:lineRule="auto"/>
              <w:jc w:val="left"/>
              <w:rPr>
                <w:rFonts w:eastAsia="Symbol" w:cstheme="minorHAnsi"/>
                <w:sz w:val="16"/>
                <w:szCs w:val="16"/>
                <w:lang w:eastAsia="fr-FR"/>
              </w:rPr>
            </w:pPr>
          </w:p>
          <w:p w14:paraId="2748FCAB" w14:textId="77777777" w:rsidR="00A1243D" w:rsidRPr="004417CF" w:rsidRDefault="00A1243D" w:rsidP="007A6933">
            <w:pPr>
              <w:spacing w:after="0" w:line="240" w:lineRule="auto"/>
              <w:jc w:val="left"/>
              <w:rPr>
                <w:rFonts w:eastAsia="Symbol" w:cstheme="minorHAnsi"/>
                <w:sz w:val="16"/>
                <w:szCs w:val="16"/>
                <w:lang w:eastAsia="fr-FR"/>
              </w:rPr>
            </w:pPr>
          </w:p>
        </w:tc>
        <w:tc>
          <w:tcPr>
            <w:tcW w:w="0" w:type="auto"/>
            <w:shd w:val="clear" w:color="auto" w:fill="auto"/>
            <w:vAlign w:val="center"/>
          </w:tcPr>
          <w:p w14:paraId="36120643"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Stratégie nationale non encore proposée</w:t>
            </w:r>
          </w:p>
          <w:p w14:paraId="6C86FF85" w14:textId="77777777" w:rsidR="00A1243D" w:rsidRDefault="00A1243D" w:rsidP="007A6933">
            <w:pPr>
              <w:spacing w:after="0" w:line="240" w:lineRule="auto"/>
              <w:jc w:val="left"/>
              <w:rPr>
                <w:rFonts w:eastAsia="Times New Roman" w:cstheme="minorHAnsi"/>
                <w:sz w:val="16"/>
                <w:szCs w:val="16"/>
                <w:lang w:eastAsia="fr-FR"/>
              </w:rPr>
            </w:pPr>
          </w:p>
          <w:p w14:paraId="12058097" w14:textId="77777777" w:rsidR="00A1243D" w:rsidRDefault="00A1243D" w:rsidP="007A6933">
            <w:pPr>
              <w:spacing w:after="0" w:line="240" w:lineRule="auto"/>
              <w:jc w:val="left"/>
              <w:rPr>
                <w:rFonts w:eastAsia="Times New Roman" w:cstheme="minorHAnsi"/>
                <w:sz w:val="16"/>
                <w:szCs w:val="16"/>
                <w:lang w:eastAsia="fr-FR"/>
              </w:rPr>
            </w:pPr>
          </w:p>
          <w:p w14:paraId="7822CA4A" w14:textId="77777777" w:rsidR="00A1243D" w:rsidRDefault="00A1243D" w:rsidP="007A6933">
            <w:pPr>
              <w:spacing w:after="0" w:line="240" w:lineRule="auto"/>
              <w:jc w:val="left"/>
              <w:rPr>
                <w:rFonts w:eastAsia="Times New Roman" w:cstheme="minorHAnsi"/>
                <w:sz w:val="16"/>
                <w:szCs w:val="16"/>
                <w:lang w:eastAsia="fr-FR"/>
              </w:rPr>
            </w:pPr>
          </w:p>
          <w:p w14:paraId="69B763E1" w14:textId="19D7BF7F" w:rsidR="00A1243D" w:rsidRDefault="00A1243D" w:rsidP="007A6933">
            <w:pPr>
              <w:spacing w:after="0" w:line="240" w:lineRule="auto"/>
              <w:jc w:val="left"/>
              <w:rPr>
                <w:rFonts w:eastAsia="Times New Roman" w:cstheme="minorHAnsi"/>
                <w:sz w:val="16"/>
                <w:szCs w:val="16"/>
                <w:lang w:eastAsia="fr-FR"/>
              </w:rPr>
            </w:pPr>
          </w:p>
          <w:p w14:paraId="04DA1A6C" w14:textId="77777777" w:rsidR="00863285" w:rsidRDefault="00863285" w:rsidP="007A6933">
            <w:pPr>
              <w:spacing w:after="0" w:line="240" w:lineRule="auto"/>
              <w:jc w:val="left"/>
              <w:rPr>
                <w:rFonts w:eastAsia="Times New Roman" w:cstheme="minorHAnsi"/>
                <w:sz w:val="16"/>
                <w:szCs w:val="16"/>
                <w:lang w:eastAsia="fr-FR"/>
              </w:rPr>
            </w:pPr>
          </w:p>
          <w:p w14:paraId="3B7F9744" w14:textId="77777777" w:rsidR="00A1243D" w:rsidRDefault="00A1243D" w:rsidP="007A6933">
            <w:pPr>
              <w:spacing w:after="0" w:line="240" w:lineRule="auto"/>
              <w:jc w:val="left"/>
              <w:rPr>
                <w:rFonts w:eastAsia="Times New Roman" w:cstheme="minorHAnsi"/>
                <w:sz w:val="16"/>
                <w:szCs w:val="16"/>
                <w:lang w:eastAsia="fr-FR"/>
              </w:rPr>
            </w:pPr>
          </w:p>
          <w:p w14:paraId="28DACE17" w14:textId="77777777" w:rsidR="00A1243D" w:rsidRDefault="00A1243D" w:rsidP="007A6933">
            <w:pPr>
              <w:spacing w:after="0" w:line="240" w:lineRule="auto"/>
              <w:jc w:val="left"/>
              <w:rPr>
                <w:rFonts w:eastAsia="Times New Roman" w:cstheme="minorHAnsi"/>
                <w:sz w:val="16"/>
                <w:szCs w:val="16"/>
                <w:lang w:eastAsia="fr-FR"/>
              </w:rPr>
            </w:pPr>
          </w:p>
          <w:p w14:paraId="6D211FA5" w14:textId="77777777" w:rsidR="00A1243D" w:rsidRDefault="00A1243D" w:rsidP="007A6933">
            <w:pPr>
              <w:spacing w:after="0" w:line="240" w:lineRule="auto"/>
              <w:jc w:val="left"/>
              <w:rPr>
                <w:rFonts w:eastAsia="Times New Roman" w:cstheme="minorHAnsi"/>
                <w:sz w:val="16"/>
                <w:szCs w:val="16"/>
                <w:lang w:eastAsia="fr-FR"/>
              </w:rPr>
            </w:pPr>
          </w:p>
          <w:p w14:paraId="2AC7EE3C" w14:textId="77777777" w:rsidR="00A1243D" w:rsidRDefault="00A1243D" w:rsidP="007A6933">
            <w:pPr>
              <w:spacing w:after="0" w:line="240" w:lineRule="auto"/>
              <w:jc w:val="left"/>
              <w:rPr>
                <w:rFonts w:eastAsia="Times New Roman" w:cstheme="minorHAnsi"/>
                <w:sz w:val="16"/>
                <w:szCs w:val="16"/>
                <w:lang w:eastAsia="fr-FR"/>
              </w:rPr>
            </w:pPr>
          </w:p>
          <w:p w14:paraId="530B3FD9" w14:textId="77777777" w:rsidR="00A1243D" w:rsidRDefault="00A1243D" w:rsidP="007A6933">
            <w:pPr>
              <w:spacing w:after="0" w:line="240" w:lineRule="auto"/>
              <w:jc w:val="left"/>
              <w:rPr>
                <w:rFonts w:eastAsia="Times New Roman" w:cstheme="minorHAnsi"/>
                <w:sz w:val="16"/>
                <w:szCs w:val="16"/>
                <w:lang w:eastAsia="fr-FR"/>
              </w:rPr>
            </w:pPr>
          </w:p>
          <w:p w14:paraId="719D4FAE" w14:textId="77777777" w:rsidR="00A1243D" w:rsidRDefault="00A1243D" w:rsidP="007A6933">
            <w:pPr>
              <w:spacing w:after="0" w:line="240" w:lineRule="auto"/>
              <w:jc w:val="left"/>
              <w:rPr>
                <w:rFonts w:eastAsia="Times New Roman" w:cstheme="minorHAnsi"/>
                <w:sz w:val="16"/>
                <w:szCs w:val="16"/>
                <w:lang w:eastAsia="fr-FR"/>
              </w:rPr>
            </w:pPr>
          </w:p>
          <w:p w14:paraId="3B06BCF9" w14:textId="77777777" w:rsidR="00A1243D" w:rsidRDefault="00A1243D" w:rsidP="007A6933">
            <w:pPr>
              <w:spacing w:after="0" w:line="240" w:lineRule="auto"/>
              <w:jc w:val="left"/>
              <w:rPr>
                <w:rFonts w:eastAsia="Times New Roman" w:cstheme="minorHAnsi"/>
                <w:sz w:val="16"/>
                <w:szCs w:val="16"/>
                <w:lang w:eastAsia="fr-FR"/>
              </w:rPr>
            </w:pPr>
          </w:p>
          <w:p w14:paraId="0C8C728E" w14:textId="77777777" w:rsidR="00A1243D" w:rsidRDefault="00A1243D" w:rsidP="007A6933">
            <w:pPr>
              <w:spacing w:after="0" w:line="240" w:lineRule="auto"/>
              <w:jc w:val="left"/>
              <w:rPr>
                <w:rFonts w:eastAsia="Times New Roman" w:cstheme="minorHAnsi"/>
                <w:sz w:val="16"/>
                <w:szCs w:val="16"/>
                <w:lang w:eastAsia="fr-FR"/>
              </w:rPr>
            </w:pPr>
          </w:p>
          <w:p w14:paraId="031359C0" w14:textId="77777777" w:rsidR="00A1243D" w:rsidRDefault="00A1243D" w:rsidP="007A6933">
            <w:pPr>
              <w:spacing w:after="0" w:line="240" w:lineRule="auto"/>
              <w:jc w:val="left"/>
              <w:rPr>
                <w:rFonts w:eastAsia="Times New Roman" w:cstheme="minorHAnsi"/>
                <w:sz w:val="16"/>
                <w:szCs w:val="16"/>
                <w:lang w:eastAsia="fr-FR"/>
              </w:rPr>
            </w:pPr>
          </w:p>
          <w:p w14:paraId="1866DC04" w14:textId="77777777" w:rsidR="00A1243D" w:rsidRPr="009C0815"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3D1340F3" w14:textId="55F4AE54"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Adopter une stratégie intérimaire discutée et consensuellement </w:t>
            </w:r>
            <w:r w:rsidR="00D701EF">
              <w:rPr>
                <w:rFonts w:eastAsia="Times New Roman" w:cstheme="minorHAnsi"/>
                <w:sz w:val="16"/>
                <w:szCs w:val="16"/>
                <w:lang w:eastAsia="fr-FR"/>
              </w:rPr>
              <w:t>validée</w:t>
            </w:r>
            <w:r>
              <w:rPr>
                <w:rFonts w:eastAsia="Times New Roman" w:cstheme="minorHAnsi"/>
                <w:sz w:val="16"/>
                <w:szCs w:val="16"/>
                <w:lang w:eastAsia="fr-FR"/>
              </w:rPr>
              <w:t xml:space="preserve"> au niveau de la province</w:t>
            </w:r>
          </w:p>
          <w:p w14:paraId="26AF7D4D" w14:textId="77777777" w:rsidR="00A1243D" w:rsidRDefault="00A1243D" w:rsidP="007A6933">
            <w:pPr>
              <w:spacing w:after="0" w:line="240" w:lineRule="auto"/>
              <w:jc w:val="left"/>
              <w:rPr>
                <w:rFonts w:eastAsia="Times New Roman" w:cstheme="minorHAnsi"/>
                <w:sz w:val="16"/>
                <w:szCs w:val="16"/>
                <w:lang w:eastAsia="fr-FR"/>
              </w:rPr>
            </w:pPr>
          </w:p>
          <w:p w14:paraId="3566B057" w14:textId="77777777" w:rsidR="00A1243D" w:rsidRDefault="00A1243D" w:rsidP="007A6933">
            <w:pPr>
              <w:spacing w:after="0" w:line="240" w:lineRule="auto"/>
              <w:jc w:val="left"/>
              <w:rPr>
                <w:rFonts w:eastAsia="Times New Roman" w:cstheme="minorHAnsi"/>
                <w:sz w:val="16"/>
                <w:szCs w:val="16"/>
                <w:lang w:eastAsia="fr-FR"/>
              </w:rPr>
            </w:pPr>
          </w:p>
          <w:p w14:paraId="3F87CA61" w14:textId="77777777" w:rsidR="00A1243D" w:rsidRDefault="00A1243D" w:rsidP="007A6933">
            <w:pPr>
              <w:spacing w:after="0" w:line="240" w:lineRule="auto"/>
              <w:jc w:val="left"/>
              <w:rPr>
                <w:rFonts w:eastAsia="Times New Roman" w:cstheme="minorHAnsi"/>
                <w:sz w:val="16"/>
                <w:szCs w:val="16"/>
                <w:lang w:eastAsia="fr-FR"/>
              </w:rPr>
            </w:pPr>
          </w:p>
          <w:p w14:paraId="576BBDBC" w14:textId="77777777" w:rsidR="00A1243D" w:rsidRDefault="00A1243D" w:rsidP="007A6933">
            <w:pPr>
              <w:spacing w:after="0" w:line="240" w:lineRule="auto"/>
              <w:jc w:val="left"/>
              <w:rPr>
                <w:rFonts w:eastAsia="Times New Roman" w:cstheme="minorHAnsi"/>
                <w:sz w:val="16"/>
                <w:szCs w:val="16"/>
                <w:lang w:eastAsia="fr-FR"/>
              </w:rPr>
            </w:pPr>
          </w:p>
          <w:p w14:paraId="5B5AAE9C" w14:textId="77777777" w:rsidR="00A1243D" w:rsidRDefault="00A1243D" w:rsidP="007A6933">
            <w:pPr>
              <w:spacing w:after="0" w:line="240" w:lineRule="auto"/>
              <w:jc w:val="left"/>
              <w:rPr>
                <w:rFonts w:eastAsia="Times New Roman" w:cstheme="minorHAnsi"/>
                <w:sz w:val="16"/>
                <w:szCs w:val="16"/>
                <w:lang w:eastAsia="fr-FR"/>
              </w:rPr>
            </w:pPr>
          </w:p>
          <w:p w14:paraId="40E9844B" w14:textId="77777777" w:rsidR="00A1243D" w:rsidRDefault="00A1243D" w:rsidP="007A6933">
            <w:pPr>
              <w:spacing w:after="0" w:line="240" w:lineRule="auto"/>
              <w:jc w:val="left"/>
              <w:rPr>
                <w:rFonts w:eastAsia="Times New Roman" w:cstheme="minorHAnsi"/>
                <w:sz w:val="16"/>
                <w:szCs w:val="16"/>
                <w:lang w:eastAsia="fr-FR"/>
              </w:rPr>
            </w:pPr>
          </w:p>
          <w:p w14:paraId="5985011E" w14:textId="77777777" w:rsidR="00A1243D" w:rsidRDefault="00A1243D" w:rsidP="007A6933">
            <w:pPr>
              <w:spacing w:after="0" w:line="240" w:lineRule="auto"/>
              <w:jc w:val="left"/>
              <w:rPr>
                <w:rFonts w:eastAsia="Times New Roman" w:cstheme="minorHAnsi"/>
                <w:sz w:val="16"/>
                <w:szCs w:val="16"/>
                <w:lang w:eastAsia="fr-FR"/>
              </w:rPr>
            </w:pPr>
          </w:p>
          <w:p w14:paraId="5E88CDDD" w14:textId="77777777" w:rsidR="00A1243D" w:rsidRPr="009C0815" w:rsidRDefault="00A1243D" w:rsidP="007A6933">
            <w:pPr>
              <w:spacing w:after="0" w:line="240" w:lineRule="auto"/>
              <w:jc w:val="left"/>
              <w:rPr>
                <w:rFonts w:eastAsia="Times New Roman" w:cstheme="minorHAnsi"/>
                <w:sz w:val="16"/>
                <w:szCs w:val="16"/>
                <w:lang w:eastAsia="fr-FR"/>
              </w:rPr>
            </w:pPr>
          </w:p>
        </w:tc>
      </w:tr>
      <w:tr w:rsidR="00A1243D" w:rsidRPr="004A0DC5" w14:paraId="1E029743" w14:textId="77777777" w:rsidTr="003924DC">
        <w:trPr>
          <w:trHeight w:val="558"/>
        </w:trPr>
        <w:tc>
          <w:tcPr>
            <w:tcW w:w="0" w:type="auto"/>
            <w:shd w:val="clear" w:color="auto" w:fill="auto"/>
          </w:tcPr>
          <w:p w14:paraId="7AEBF80F"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10.</w:t>
            </w:r>
          </w:p>
        </w:tc>
        <w:tc>
          <w:tcPr>
            <w:tcW w:w="0" w:type="auto"/>
            <w:shd w:val="clear" w:color="auto" w:fill="auto"/>
          </w:tcPr>
          <w:p w14:paraId="49985195" w14:textId="77777777" w:rsidR="00A1243D" w:rsidRPr="00AB0035" w:rsidRDefault="00A1243D" w:rsidP="007A6933">
            <w:pPr>
              <w:spacing w:after="0" w:line="240" w:lineRule="auto"/>
              <w:jc w:val="left"/>
              <w:rPr>
                <w:rFonts w:cstheme="minorHAnsi"/>
                <w:b/>
                <w:i/>
                <w:sz w:val="18"/>
                <w:szCs w:val="18"/>
              </w:rPr>
            </w:pPr>
            <w:r w:rsidRPr="00AB0035">
              <w:rPr>
                <w:rFonts w:cstheme="minorHAnsi"/>
                <w:b/>
                <w:i/>
                <w:sz w:val="18"/>
                <w:szCs w:val="18"/>
              </w:rPr>
              <w:t xml:space="preserve">Jalon 2020 Aménagement du territoire : </w:t>
            </w:r>
            <w:r w:rsidRPr="00AB0035">
              <w:rPr>
                <w:rFonts w:cstheme="minorHAnsi"/>
                <w:sz w:val="18"/>
                <w:szCs w:val="18"/>
              </w:rPr>
              <w:t>Politique d’aménagement du territoire respectueuse de la ressource forestière et des droits et besoins des communautés locales et peuples autochtones, et schémas directeurs provinciaux d’aménagement du territoire développés dans toutes les zones des programmes intégrés et validés dans au moins trois zones de programmes intégrés </w:t>
            </w:r>
          </w:p>
        </w:tc>
        <w:tc>
          <w:tcPr>
            <w:tcW w:w="0" w:type="auto"/>
            <w:shd w:val="clear" w:color="auto" w:fill="auto"/>
          </w:tcPr>
          <w:p w14:paraId="737E9DF6"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Alimenter et contribuer au processus de formulation de la politique nationale de l’AT et promouvoir des réflexions prospectives sur l’AT, l’environnement et le développement dans la province.</w:t>
            </w:r>
          </w:p>
          <w:p w14:paraId="5B7EE897" w14:textId="77777777" w:rsidR="00A1243D" w:rsidRDefault="00A1243D" w:rsidP="007A6933">
            <w:pPr>
              <w:spacing w:after="0" w:line="240" w:lineRule="auto"/>
              <w:jc w:val="left"/>
              <w:rPr>
                <w:rFonts w:eastAsia="Times New Roman" w:cstheme="minorHAnsi"/>
                <w:sz w:val="16"/>
                <w:szCs w:val="16"/>
                <w:lang w:eastAsia="fr-FR"/>
              </w:rPr>
            </w:pPr>
          </w:p>
          <w:p w14:paraId="2EADDD5F" w14:textId="77777777" w:rsidR="00A1243D" w:rsidRDefault="00A1243D" w:rsidP="007A6933">
            <w:pPr>
              <w:spacing w:after="0" w:line="240" w:lineRule="auto"/>
              <w:jc w:val="left"/>
              <w:rPr>
                <w:rFonts w:eastAsia="Times New Roman" w:cstheme="minorHAnsi"/>
                <w:sz w:val="16"/>
                <w:szCs w:val="16"/>
                <w:lang w:eastAsia="fr-FR"/>
              </w:rPr>
            </w:pPr>
          </w:p>
          <w:p w14:paraId="5F124A4B" w14:textId="77777777" w:rsidR="00A1243D" w:rsidRDefault="00A1243D" w:rsidP="007A6933">
            <w:pPr>
              <w:spacing w:after="0" w:line="240" w:lineRule="auto"/>
              <w:jc w:val="left"/>
              <w:rPr>
                <w:rFonts w:eastAsia="Times New Roman" w:cstheme="minorHAnsi"/>
                <w:sz w:val="16"/>
                <w:szCs w:val="16"/>
                <w:lang w:eastAsia="fr-FR"/>
              </w:rPr>
            </w:pPr>
          </w:p>
          <w:p w14:paraId="5BB915B5" w14:textId="77777777" w:rsidR="00A1243D" w:rsidRPr="00AF0AC3"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 </w:t>
            </w:r>
          </w:p>
        </w:tc>
        <w:tc>
          <w:tcPr>
            <w:tcW w:w="0" w:type="auto"/>
            <w:shd w:val="clear" w:color="auto" w:fill="auto"/>
          </w:tcPr>
          <w:p w14:paraId="6682A142" w14:textId="2A2DCBF7"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Plate-forme provinciale multi-acteurs de concertation établie</w:t>
            </w:r>
            <w:r w:rsidR="009A0913">
              <w:rPr>
                <w:rFonts w:eastAsia="Symbol" w:cstheme="minorHAnsi"/>
                <w:sz w:val="16"/>
                <w:szCs w:val="16"/>
                <w:lang w:eastAsia="fr-FR"/>
              </w:rPr>
              <w:t> ;</w:t>
            </w:r>
          </w:p>
          <w:p w14:paraId="39F69E72" w14:textId="756A5A55" w:rsidR="009A0913" w:rsidRDefault="009A0913" w:rsidP="007A6933">
            <w:pPr>
              <w:spacing w:after="0" w:line="240" w:lineRule="auto"/>
              <w:jc w:val="left"/>
              <w:rPr>
                <w:rFonts w:eastAsia="Symbol" w:cstheme="minorHAnsi"/>
                <w:sz w:val="16"/>
                <w:szCs w:val="16"/>
                <w:lang w:eastAsia="fr-FR"/>
              </w:rPr>
            </w:pPr>
          </w:p>
          <w:p w14:paraId="0C1869C4" w14:textId="4AB70892" w:rsidR="009A0913" w:rsidRDefault="009A0913" w:rsidP="007A6933">
            <w:pPr>
              <w:spacing w:after="0" w:line="240" w:lineRule="auto"/>
              <w:jc w:val="left"/>
              <w:rPr>
                <w:rFonts w:eastAsia="Symbol" w:cstheme="minorHAnsi"/>
                <w:sz w:val="16"/>
                <w:szCs w:val="16"/>
                <w:lang w:eastAsia="fr-FR"/>
              </w:rPr>
            </w:pPr>
            <w:r>
              <w:rPr>
                <w:rFonts w:eastAsia="Symbol" w:cstheme="minorHAnsi"/>
                <w:sz w:val="16"/>
                <w:szCs w:val="16"/>
                <w:lang w:eastAsia="fr-FR"/>
              </w:rPr>
              <w:t>Groupes thématiques de travail constitués</w:t>
            </w:r>
          </w:p>
          <w:p w14:paraId="3C715F62" w14:textId="77777777" w:rsidR="00A1243D" w:rsidRDefault="00A1243D" w:rsidP="007A6933">
            <w:pPr>
              <w:spacing w:after="0" w:line="240" w:lineRule="auto"/>
              <w:jc w:val="left"/>
              <w:rPr>
                <w:rFonts w:eastAsia="Symbol" w:cstheme="minorHAnsi"/>
                <w:sz w:val="16"/>
                <w:szCs w:val="16"/>
                <w:lang w:eastAsia="fr-FR"/>
              </w:rPr>
            </w:pPr>
          </w:p>
          <w:p w14:paraId="6464F67C" w14:textId="77777777" w:rsidR="00A1243D" w:rsidRDefault="00A1243D" w:rsidP="007A6933">
            <w:pPr>
              <w:spacing w:after="0" w:line="240" w:lineRule="auto"/>
              <w:jc w:val="left"/>
              <w:rPr>
                <w:rFonts w:eastAsia="Symbol" w:cstheme="minorHAnsi"/>
                <w:sz w:val="16"/>
                <w:szCs w:val="16"/>
                <w:lang w:eastAsia="fr-FR"/>
              </w:rPr>
            </w:pPr>
          </w:p>
          <w:p w14:paraId="1050E29E" w14:textId="77777777" w:rsidR="00A1243D" w:rsidRDefault="00A1243D" w:rsidP="007A6933">
            <w:pPr>
              <w:spacing w:after="0" w:line="240" w:lineRule="auto"/>
              <w:jc w:val="left"/>
              <w:rPr>
                <w:rFonts w:eastAsia="Symbol" w:cstheme="minorHAnsi"/>
                <w:sz w:val="16"/>
                <w:szCs w:val="16"/>
                <w:lang w:eastAsia="fr-FR"/>
              </w:rPr>
            </w:pPr>
          </w:p>
          <w:p w14:paraId="0A128CA3" w14:textId="77777777" w:rsidR="00A1243D" w:rsidRDefault="00A1243D" w:rsidP="007A6933">
            <w:pPr>
              <w:spacing w:after="0" w:line="240" w:lineRule="auto"/>
              <w:jc w:val="left"/>
              <w:rPr>
                <w:rFonts w:eastAsia="Symbol" w:cstheme="minorHAnsi"/>
                <w:sz w:val="16"/>
                <w:szCs w:val="16"/>
                <w:lang w:eastAsia="fr-FR"/>
              </w:rPr>
            </w:pPr>
          </w:p>
          <w:p w14:paraId="37C22207" w14:textId="77777777" w:rsidR="00A1243D" w:rsidRDefault="00A1243D" w:rsidP="007A6933">
            <w:pPr>
              <w:spacing w:after="0" w:line="240" w:lineRule="auto"/>
              <w:jc w:val="left"/>
              <w:rPr>
                <w:rFonts w:eastAsia="Symbol" w:cstheme="minorHAnsi"/>
                <w:sz w:val="16"/>
                <w:szCs w:val="16"/>
                <w:lang w:eastAsia="fr-FR"/>
              </w:rPr>
            </w:pPr>
          </w:p>
          <w:p w14:paraId="2DA02735" w14:textId="77777777" w:rsidR="00A1243D" w:rsidRDefault="00A1243D" w:rsidP="007A6933">
            <w:pPr>
              <w:spacing w:after="0" w:line="240" w:lineRule="auto"/>
              <w:jc w:val="left"/>
              <w:rPr>
                <w:rFonts w:eastAsia="Symbol" w:cstheme="minorHAnsi"/>
                <w:sz w:val="16"/>
                <w:szCs w:val="16"/>
                <w:lang w:eastAsia="fr-FR"/>
              </w:rPr>
            </w:pPr>
          </w:p>
          <w:p w14:paraId="740CECB9" w14:textId="77777777" w:rsidR="00A1243D" w:rsidRDefault="00A1243D" w:rsidP="007A6933">
            <w:pPr>
              <w:spacing w:after="0" w:line="240" w:lineRule="auto"/>
              <w:jc w:val="left"/>
              <w:rPr>
                <w:rFonts w:eastAsia="Symbol" w:cstheme="minorHAnsi"/>
                <w:sz w:val="16"/>
                <w:szCs w:val="16"/>
                <w:lang w:eastAsia="fr-FR"/>
              </w:rPr>
            </w:pPr>
          </w:p>
          <w:p w14:paraId="2EE2788F" w14:textId="77777777" w:rsidR="00A1243D" w:rsidRPr="008878B8" w:rsidRDefault="00A1243D" w:rsidP="007A6933">
            <w:pPr>
              <w:spacing w:after="0" w:line="240" w:lineRule="auto"/>
              <w:jc w:val="left"/>
              <w:rPr>
                <w:rFonts w:eastAsia="Symbol" w:cstheme="minorHAnsi"/>
                <w:sz w:val="16"/>
                <w:szCs w:val="16"/>
                <w:lang w:eastAsia="fr-FR"/>
              </w:rPr>
            </w:pPr>
          </w:p>
        </w:tc>
        <w:tc>
          <w:tcPr>
            <w:tcW w:w="0" w:type="auto"/>
            <w:shd w:val="clear" w:color="auto" w:fill="auto"/>
          </w:tcPr>
          <w:p w14:paraId="4137C976" w14:textId="7E7ED1DC"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 xml:space="preserve">Réunions </w:t>
            </w:r>
            <w:r w:rsidR="009A0913">
              <w:rPr>
                <w:rFonts w:eastAsia="Times New Roman" w:cstheme="minorHAnsi"/>
                <w:sz w:val="16"/>
                <w:szCs w:val="16"/>
                <w:lang w:eastAsia="fr-FR"/>
              </w:rPr>
              <w:t xml:space="preserve">de la plateforme </w:t>
            </w:r>
            <w:r>
              <w:rPr>
                <w:rFonts w:eastAsia="Times New Roman" w:cstheme="minorHAnsi"/>
                <w:sz w:val="16"/>
                <w:szCs w:val="16"/>
                <w:lang w:eastAsia="fr-FR"/>
              </w:rPr>
              <w:t>prévues semestriellement</w:t>
            </w:r>
            <w:r w:rsidR="009A0913">
              <w:rPr>
                <w:rFonts w:eastAsia="Times New Roman" w:cstheme="minorHAnsi"/>
                <w:sz w:val="16"/>
                <w:szCs w:val="16"/>
                <w:lang w:eastAsia="fr-FR"/>
              </w:rPr>
              <w:t xml:space="preserve"> et doivent être relayées et alimentées par les groupes de travail</w:t>
            </w:r>
          </w:p>
          <w:p w14:paraId="14388099" w14:textId="77777777" w:rsidR="00A1243D" w:rsidRDefault="00A1243D" w:rsidP="007A6933">
            <w:pPr>
              <w:spacing w:after="0" w:line="240" w:lineRule="auto"/>
              <w:jc w:val="left"/>
              <w:rPr>
                <w:rFonts w:eastAsia="Times New Roman" w:cstheme="minorHAnsi"/>
                <w:sz w:val="16"/>
                <w:szCs w:val="16"/>
                <w:lang w:eastAsia="fr-FR"/>
              </w:rPr>
            </w:pPr>
          </w:p>
          <w:p w14:paraId="56AA210F" w14:textId="77777777" w:rsidR="00A1243D" w:rsidRDefault="00A1243D" w:rsidP="007A6933">
            <w:pPr>
              <w:spacing w:after="0" w:line="240" w:lineRule="auto"/>
              <w:jc w:val="left"/>
              <w:rPr>
                <w:rFonts w:eastAsia="Times New Roman" w:cstheme="minorHAnsi"/>
                <w:sz w:val="16"/>
                <w:szCs w:val="16"/>
                <w:lang w:eastAsia="fr-FR"/>
              </w:rPr>
            </w:pPr>
          </w:p>
          <w:p w14:paraId="57C30E1F" w14:textId="77777777" w:rsidR="00A1243D" w:rsidRDefault="00A1243D" w:rsidP="007A6933">
            <w:pPr>
              <w:spacing w:after="0" w:line="240" w:lineRule="auto"/>
              <w:jc w:val="left"/>
              <w:rPr>
                <w:rFonts w:eastAsia="Times New Roman" w:cstheme="minorHAnsi"/>
                <w:sz w:val="16"/>
                <w:szCs w:val="16"/>
                <w:lang w:eastAsia="fr-FR"/>
              </w:rPr>
            </w:pPr>
          </w:p>
          <w:p w14:paraId="710194A6" w14:textId="77777777" w:rsidR="00A1243D" w:rsidRDefault="00A1243D" w:rsidP="007A6933">
            <w:pPr>
              <w:spacing w:after="0" w:line="240" w:lineRule="auto"/>
              <w:jc w:val="left"/>
              <w:rPr>
                <w:rFonts w:eastAsia="Times New Roman" w:cstheme="minorHAnsi"/>
                <w:sz w:val="16"/>
                <w:szCs w:val="16"/>
                <w:lang w:eastAsia="fr-FR"/>
              </w:rPr>
            </w:pPr>
          </w:p>
          <w:p w14:paraId="64B098E4" w14:textId="77777777" w:rsidR="00A1243D" w:rsidRDefault="00A1243D" w:rsidP="007A6933">
            <w:pPr>
              <w:spacing w:after="0" w:line="240" w:lineRule="auto"/>
              <w:jc w:val="left"/>
              <w:rPr>
                <w:rFonts w:eastAsia="Times New Roman" w:cstheme="minorHAnsi"/>
                <w:sz w:val="16"/>
                <w:szCs w:val="16"/>
                <w:lang w:eastAsia="fr-FR"/>
              </w:rPr>
            </w:pPr>
          </w:p>
          <w:p w14:paraId="65E654F1" w14:textId="77777777" w:rsidR="00A1243D" w:rsidRDefault="00A1243D" w:rsidP="007A6933">
            <w:pPr>
              <w:spacing w:after="0" w:line="240" w:lineRule="auto"/>
              <w:jc w:val="left"/>
              <w:rPr>
                <w:rFonts w:eastAsia="Times New Roman" w:cstheme="minorHAnsi"/>
                <w:sz w:val="16"/>
                <w:szCs w:val="16"/>
                <w:lang w:eastAsia="fr-FR"/>
              </w:rPr>
            </w:pPr>
          </w:p>
          <w:p w14:paraId="505593E4" w14:textId="77777777" w:rsidR="00A1243D" w:rsidRDefault="00A1243D" w:rsidP="007A6933">
            <w:pPr>
              <w:spacing w:after="0" w:line="240" w:lineRule="auto"/>
              <w:jc w:val="left"/>
              <w:rPr>
                <w:rFonts w:eastAsia="Times New Roman" w:cstheme="minorHAnsi"/>
                <w:sz w:val="16"/>
                <w:szCs w:val="16"/>
                <w:lang w:eastAsia="fr-FR"/>
              </w:rPr>
            </w:pPr>
          </w:p>
          <w:p w14:paraId="7E1772B5" w14:textId="77777777" w:rsidR="00A1243D" w:rsidRDefault="00A1243D" w:rsidP="007A6933">
            <w:pPr>
              <w:spacing w:after="0" w:line="240" w:lineRule="auto"/>
              <w:jc w:val="left"/>
              <w:rPr>
                <w:rFonts w:eastAsia="Times New Roman" w:cstheme="minorHAnsi"/>
                <w:sz w:val="16"/>
                <w:szCs w:val="16"/>
                <w:lang w:eastAsia="fr-FR"/>
              </w:rPr>
            </w:pPr>
          </w:p>
          <w:p w14:paraId="649884A2" w14:textId="77777777" w:rsidR="00A1243D" w:rsidRDefault="00A1243D" w:rsidP="007A6933">
            <w:pPr>
              <w:spacing w:after="0" w:line="240" w:lineRule="auto"/>
              <w:jc w:val="left"/>
              <w:rPr>
                <w:rFonts w:eastAsia="Times New Roman" w:cstheme="minorHAnsi"/>
                <w:sz w:val="16"/>
                <w:szCs w:val="16"/>
                <w:lang w:eastAsia="fr-FR"/>
              </w:rPr>
            </w:pPr>
          </w:p>
          <w:p w14:paraId="4A2536DC" w14:textId="77777777" w:rsidR="00A1243D" w:rsidRDefault="00A1243D" w:rsidP="007A6933">
            <w:pPr>
              <w:spacing w:after="0" w:line="240" w:lineRule="auto"/>
              <w:jc w:val="left"/>
              <w:rPr>
                <w:rFonts w:eastAsia="Times New Roman" w:cstheme="minorHAnsi"/>
                <w:sz w:val="16"/>
                <w:szCs w:val="16"/>
                <w:lang w:eastAsia="fr-FR"/>
              </w:rPr>
            </w:pPr>
          </w:p>
          <w:p w14:paraId="10B66101" w14:textId="77777777" w:rsidR="00A1243D" w:rsidRDefault="00A1243D" w:rsidP="007A6933">
            <w:pPr>
              <w:spacing w:after="0" w:line="240" w:lineRule="auto"/>
              <w:jc w:val="left"/>
              <w:rPr>
                <w:rFonts w:eastAsia="Times New Roman" w:cstheme="minorHAnsi"/>
                <w:sz w:val="16"/>
                <w:szCs w:val="16"/>
                <w:lang w:eastAsia="fr-FR"/>
              </w:rPr>
            </w:pPr>
          </w:p>
          <w:p w14:paraId="3FB416FD" w14:textId="77777777" w:rsidR="00A1243D" w:rsidRDefault="00A1243D" w:rsidP="007A6933">
            <w:pPr>
              <w:spacing w:after="0" w:line="240" w:lineRule="auto"/>
              <w:jc w:val="left"/>
              <w:rPr>
                <w:rFonts w:eastAsia="Times New Roman" w:cstheme="minorHAnsi"/>
                <w:sz w:val="16"/>
                <w:szCs w:val="16"/>
                <w:lang w:eastAsia="fr-FR"/>
              </w:rPr>
            </w:pPr>
          </w:p>
          <w:p w14:paraId="7AE2C784"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690D0A76"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Constituer des groupes thématiques de travail pour couvrir des réflexions prospectives en intersessions de la plate-forme</w:t>
            </w:r>
          </w:p>
          <w:p w14:paraId="34574648" w14:textId="77777777" w:rsidR="00A1243D" w:rsidRDefault="00A1243D" w:rsidP="007A6933">
            <w:pPr>
              <w:spacing w:after="0" w:line="240" w:lineRule="auto"/>
              <w:jc w:val="left"/>
              <w:rPr>
                <w:rFonts w:eastAsia="Times New Roman" w:cstheme="minorHAnsi"/>
                <w:sz w:val="16"/>
                <w:szCs w:val="16"/>
                <w:lang w:eastAsia="fr-FR"/>
              </w:rPr>
            </w:pPr>
          </w:p>
          <w:p w14:paraId="133003D6" w14:textId="77777777" w:rsidR="00A1243D" w:rsidRDefault="00A1243D" w:rsidP="007A6933">
            <w:pPr>
              <w:spacing w:after="0" w:line="240" w:lineRule="auto"/>
              <w:jc w:val="left"/>
              <w:rPr>
                <w:rFonts w:eastAsia="Times New Roman" w:cstheme="minorHAnsi"/>
                <w:sz w:val="16"/>
                <w:szCs w:val="16"/>
                <w:lang w:eastAsia="fr-FR"/>
              </w:rPr>
            </w:pPr>
          </w:p>
          <w:p w14:paraId="340FEDC1" w14:textId="77777777" w:rsidR="00A1243D" w:rsidRDefault="00A1243D" w:rsidP="007A6933">
            <w:pPr>
              <w:spacing w:after="0" w:line="240" w:lineRule="auto"/>
              <w:jc w:val="left"/>
              <w:rPr>
                <w:rFonts w:eastAsia="Times New Roman" w:cstheme="minorHAnsi"/>
                <w:sz w:val="16"/>
                <w:szCs w:val="16"/>
                <w:lang w:eastAsia="fr-FR"/>
              </w:rPr>
            </w:pPr>
          </w:p>
          <w:p w14:paraId="6220C3C0"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4A0DC5" w14:paraId="1C3840B4" w14:textId="77777777" w:rsidTr="003924DC">
        <w:trPr>
          <w:trHeight w:val="1229"/>
        </w:trPr>
        <w:tc>
          <w:tcPr>
            <w:tcW w:w="0" w:type="auto"/>
            <w:shd w:val="clear" w:color="auto" w:fill="auto"/>
          </w:tcPr>
          <w:p w14:paraId="64719824"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11.</w:t>
            </w:r>
          </w:p>
        </w:tc>
        <w:tc>
          <w:tcPr>
            <w:tcW w:w="0" w:type="auto"/>
            <w:shd w:val="clear" w:color="auto" w:fill="auto"/>
          </w:tcPr>
          <w:p w14:paraId="74E67CC2" w14:textId="77777777" w:rsidR="00A1243D" w:rsidRPr="00AB0035" w:rsidRDefault="00A1243D" w:rsidP="007A6933">
            <w:pPr>
              <w:spacing w:after="0" w:line="240" w:lineRule="auto"/>
              <w:jc w:val="left"/>
              <w:rPr>
                <w:rFonts w:cstheme="minorHAnsi"/>
                <w:b/>
                <w:i/>
                <w:sz w:val="18"/>
                <w:szCs w:val="18"/>
              </w:rPr>
            </w:pPr>
            <w:r w:rsidRPr="00AB0035">
              <w:rPr>
                <w:rFonts w:cstheme="minorHAnsi"/>
                <w:b/>
                <w:i/>
                <w:sz w:val="18"/>
                <w:szCs w:val="18"/>
              </w:rPr>
              <w:t xml:space="preserve">Jalon 2020 b Forêts : </w:t>
            </w:r>
            <w:r w:rsidRPr="00AB0035">
              <w:rPr>
                <w:rFonts w:cstheme="minorHAnsi"/>
                <w:sz w:val="18"/>
                <w:szCs w:val="18"/>
              </w:rPr>
              <w:t>Exploitation forestière illégale stabilisée d’ici 2020 et réduite rapidement pour atteindre des niveaux faibles d’ici 2030</w:t>
            </w:r>
          </w:p>
        </w:tc>
        <w:tc>
          <w:tcPr>
            <w:tcW w:w="0" w:type="auto"/>
            <w:shd w:val="clear" w:color="auto" w:fill="auto"/>
          </w:tcPr>
          <w:p w14:paraId="494D1CF5"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Promouvoir une exploitation artisanale légale orientée vers des CFCL au travers des contrats encadrés et un plan de gestion</w:t>
            </w:r>
          </w:p>
          <w:p w14:paraId="2E5CADDC"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tcPr>
          <w:p w14:paraId="34869602" w14:textId="5FB25199"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t>Soutien aux CFCL disposant de titres dans l’élaboration des PSG</w:t>
            </w:r>
            <w:r w:rsidR="009A0913">
              <w:rPr>
                <w:rFonts w:eastAsia="Symbol" w:cstheme="minorHAnsi"/>
                <w:sz w:val="16"/>
                <w:szCs w:val="16"/>
                <w:lang w:eastAsia="fr-FR"/>
              </w:rPr>
              <w:t> ;</w:t>
            </w:r>
          </w:p>
          <w:p w14:paraId="56F13E3C" w14:textId="6A2D7398" w:rsidR="009A0913" w:rsidRDefault="009A0913" w:rsidP="007A6933">
            <w:pPr>
              <w:spacing w:after="0" w:line="240" w:lineRule="auto"/>
              <w:jc w:val="left"/>
              <w:rPr>
                <w:rFonts w:eastAsia="Symbol" w:cstheme="minorHAnsi"/>
                <w:sz w:val="16"/>
                <w:szCs w:val="16"/>
                <w:lang w:eastAsia="fr-FR"/>
              </w:rPr>
            </w:pPr>
          </w:p>
          <w:p w14:paraId="63EF0344" w14:textId="0D65CC2E" w:rsidR="00A1243D" w:rsidRPr="003B06C1" w:rsidRDefault="009A0913" w:rsidP="002E2E67">
            <w:pPr>
              <w:spacing w:after="0" w:line="240" w:lineRule="auto"/>
              <w:jc w:val="left"/>
              <w:rPr>
                <w:rFonts w:eastAsia="Symbol" w:cstheme="minorHAnsi"/>
                <w:sz w:val="16"/>
                <w:szCs w:val="16"/>
                <w:lang w:eastAsia="fr-FR"/>
              </w:rPr>
            </w:pPr>
            <w:r>
              <w:rPr>
                <w:rFonts w:eastAsia="Symbol" w:cstheme="minorHAnsi"/>
                <w:sz w:val="16"/>
                <w:szCs w:val="16"/>
                <w:lang w:eastAsia="fr-FR"/>
              </w:rPr>
              <w:t xml:space="preserve">Collaboration avec REPALEF en vue de la mise à niveau des acteurs (exploitants artisanaux et agents de l’Etat) en matière des </w:t>
            </w:r>
            <w:r w:rsidR="002E2E67">
              <w:rPr>
                <w:rFonts w:eastAsia="Symbol" w:cstheme="minorHAnsi"/>
                <w:sz w:val="16"/>
                <w:szCs w:val="16"/>
                <w:lang w:eastAsia="fr-FR"/>
              </w:rPr>
              <w:t>règles d’exploitation établies</w:t>
            </w:r>
          </w:p>
        </w:tc>
        <w:tc>
          <w:tcPr>
            <w:tcW w:w="0" w:type="auto"/>
            <w:shd w:val="clear" w:color="auto" w:fill="auto"/>
          </w:tcPr>
          <w:p w14:paraId="635D213E" w14:textId="7F7D5341"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Insuffisance des connaissances de la règlementation sur l’exploitation artisanale souvent source d’illégalité</w:t>
            </w:r>
            <w:r w:rsidR="009A0913">
              <w:rPr>
                <w:rFonts w:eastAsia="Times New Roman" w:cstheme="minorHAnsi"/>
                <w:sz w:val="16"/>
                <w:szCs w:val="16"/>
                <w:lang w:eastAsia="fr-FR"/>
              </w:rPr>
              <w:t> ;</w:t>
            </w:r>
          </w:p>
          <w:p w14:paraId="05EFE0B3" w14:textId="590A38E3" w:rsidR="009A0913" w:rsidRDefault="009A0913" w:rsidP="007A6933">
            <w:pPr>
              <w:spacing w:after="0" w:line="240" w:lineRule="auto"/>
              <w:jc w:val="left"/>
              <w:rPr>
                <w:rFonts w:eastAsia="Times New Roman" w:cstheme="minorHAnsi"/>
                <w:sz w:val="16"/>
                <w:szCs w:val="16"/>
                <w:lang w:eastAsia="fr-FR"/>
              </w:rPr>
            </w:pPr>
          </w:p>
          <w:p w14:paraId="783530C2" w14:textId="304FE271" w:rsidR="009A0913" w:rsidRDefault="009A0913"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Capitaliser et valoriser les acquis du REPALEF pour promouvoir la légalité forestière en province.</w:t>
            </w:r>
          </w:p>
          <w:p w14:paraId="06D123B0"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2052DA73"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t>Assurer la vulgarisation des textes existants auprès des décideurs et des exploitants</w:t>
            </w:r>
          </w:p>
          <w:p w14:paraId="25933A81" w14:textId="77777777" w:rsidR="00A1243D" w:rsidRPr="00AF0AC3" w:rsidRDefault="00A1243D" w:rsidP="007A6933">
            <w:pPr>
              <w:spacing w:after="0" w:line="240" w:lineRule="auto"/>
              <w:jc w:val="left"/>
              <w:rPr>
                <w:rFonts w:eastAsia="Times New Roman" w:cstheme="minorHAnsi"/>
                <w:sz w:val="16"/>
                <w:szCs w:val="16"/>
                <w:lang w:eastAsia="fr-FR"/>
              </w:rPr>
            </w:pPr>
          </w:p>
        </w:tc>
      </w:tr>
      <w:tr w:rsidR="00A1243D" w:rsidRPr="004A0DC5" w14:paraId="54252621" w14:textId="77777777" w:rsidTr="003924DC">
        <w:trPr>
          <w:trHeight w:val="47"/>
        </w:trPr>
        <w:tc>
          <w:tcPr>
            <w:tcW w:w="0" w:type="auto"/>
            <w:shd w:val="clear" w:color="auto" w:fill="auto"/>
          </w:tcPr>
          <w:p w14:paraId="35170B10" w14:textId="77777777" w:rsidR="00A1243D" w:rsidRPr="004A0DC5" w:rsidRDefault="00A1243D" w:rsidP="007A6933">
            <w:pPr>
              <w:spacing w:after="0" w:line="240" w:lineRule="auto"/>
              <w:jc w:val="left"/>
              <w:rPr>
                <w:rFonts w:eastAsia="Times New Roman" w:cstheme="minorHAnsi"/>
                <w:b/>
                <w:bCs/>
                <w:sz w:val="18"/>
                <w:szCs w:val="18"/>
                <w:lang w:eastAsia="fr-FR"/>
              </w:rPr>
            </w:pPr>
            <w:r>
              <w:rPr>
                <w:rFonts w:eastAsia="Times New Roman" w:cstheme="minorHAnsi"/>
                <w:b/>
                <w:bCs/>
                <w:sz w:val="18"/>
                <w:szCs w:val="18"/>
                <w:lang w:eastAsia="fr-FR"/>
              </w:rPr>
              <w:t>12.</w:t>
            </w:r>
          </w:p>
        </w:tc>
        <w:tc>
          <w:tcPr>
            <w:tcW w:w="0" w:type="auto"/>
            <w:shd w:val="clear" w:color="auto" w:fill="auto"/>
          </w:tcPr>
          <w:p w14:paraId="50103E34" w14:textId="77777777" w:rsidR="00A1243D" w:rsidRPr="00AB0035" w:rsidRDefault="00A1243D" w:rsidP="007A6933">
            <w:pPr>
              <w:spacing w:after="0" w:line="240" w:lineRule="auto"/>
              <w:jc w:val="left"/>
              <w:rPr>
                <w:rFonts w:cstheme="minorHAnsi"/>
                <w:b/>
                <w:i/>
                <w:sz w:val="18"/>
                <w:szCs w:val="18"/>
              </w:rPr>
            </w:pPr>
            <w:r w:rsidRPr="00AB0035">
              <w:rPr>
                <w:rFonts w:cstheme="minorHAnsi"/>
                <w:b/>
                <w:i/>
                <w:sz w:val="18"/>
                <w:szCs w:val="18"/>
              </w:rPr>
              <w:t xml:space="preserve">Jalon 2020 b et c : </w:t>
            </w:r>
            <w:r w:rsidRPr="00AB0035">
              <w:rPr>
                <w:rFonts w:cstheme="minorHAnsi"/>
                <w:sz w:val="18"/>
                <w:szCs w:val="18"/>
              </w:rPr>
              <w:t xml:space="preserve"> Foyers améliorés diffusés et utilisés dans 10% (moyenne pondérée) des ménages de Kinshasa et des capitales provinciales où les programmes intégrés ont été mis en œuvre. Mise en œuvre de </w:t>
            </w:r>
            <w:r w:rsidRPr="00AB0035">
              <w:rPr>
                <w:rFonts w:cstheme="minorHAnsi"/>
                <w:sz w:val="18"/>
                <w:szCs w:val="18"/>
              </w:rPr>
              <w:lastRenderedPageBreak/>
              <w:t>projets bois-énergie autour de grands centres urbains, basés sur les études et pilotes existants, agissant le long de la chaîne de valeurs de manière à diversifier l’approvisionnement hors forêts naturelles (plantations durables et agroforesterie). Amélioration de l’efficacité de la carbonisation au travers de technologies adaptées, et appuyant les réformes politiques et réglementaires nécessaires, etc.</w:t>
            </w:r>
          </w:p>
        </w:tc>
        <w:tc>
          <w:tcPr>
            <w:tcW w:w="0" w:type="auto"/>
            <w:shd w:val="clear" w:color="auto" w:fill="auto"/>
          </w:tcPr>
          <w:p w14:paraId="1A2F1F1E"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Promouvoir l’utilisation économique de bois énergie provenant des sources d’approvisionnement durable</w:t>
            </w:r>
          </w:p>
          <w:p w14:paraId="1CC98DA7" w14:textId="77777777" w:rsidR="00A1243D" w:rsidRDefault="00A1243D" w:rsidP="007A6933">
            <w:pPr>
              <w:spacing w:after="0" w:line="240" w:lineRule="auto"/>
              <w:jc w:val="left"/>
              <w:rPr>
                <w:rFonts w:eastAsia="Times New Roman" w:cstheme="minorHAnsi"/>
                <w:sz w:val="16"/>
                <w:szCs w:val="16"/>
                <w:lang w:eastAsia="fr-FR"/>
              </w:rPr>
            </w:pPr>
          </w:p>
          <w:p w14:paraId="7B4C0BA4" w14:textId="77777777" w:rsidR="00A1243D" w:rsidRDefault="00A1243D" w:rsidP="007A6933">
            <w:pPr>
              <w:spacing w:after="0" w:line="240" w:lineRule="auto"/>
              <w:jc w:val="left"/>
              <w:rPr>
                <w:rFonts w:eastAsia="Times New Roman" w:cstheme="minorHAnsi"/>
                <w:sz w:val="16"/>
                <w:szCs w:val="16"/>
                <w:lang w:eastAsia="fr-FR"/>
              </w:rPr>
            </w:pPr>
          </w:p>
          <w:p w14:paraId="2F6799D3" w14:textId="77777777" w:rsidR="00A1243D" w:rsidRDefault="00A1243D" w:rsidP="007A6933">
            <w:pPr>
              <w:spacing w:after="0" w:line="240" w:lineRule="auto"/>
              <w:jc w:val="left"/>
              <w:rPr>
                <w:rFonts w:eastAsia="Times New Roman" w:cstheme="minorHAnsi"/>
                <w:sz w:val="16"/>
                <w:szCs w:val="16"/>
                <w:lang w:eastAsia="fr-FR"/>
              </w:rPr>
            </w:pPr>
          </w:p>
          <w:p w14:paraId="3485083F" w14:textId="77777777" w:rsidR="00A1243D" w:rsidRDefault="00A1243D" w:rsidP="007A6933">
            <w:pPr>
              <w:spacing w:after="0" w:line="240" w:lineRule="auto"/>
              <w:jc w:val="left"/>
              <w:rPr>
                <w:rFonts w:eastAsia="Times New Roman" w:cstheme="minorHAnsi"/>
                <w:sz w:val="16"/>
                <w:szCs w:val="16"/>
                <w:lang w:eastAsia="fr-FR"/>
              </w:rPr>
            </w:pPr>
          </w:p>
          <w:p w14:paraId="6E9A357F" w14:textId="77777777" w:rsidR="00A1243D" w:rsidRDefault="00A1243D" w:rsidP="007A6933">
            <w:pPr>
              <w:spacing w:after="0" w:line="240" w:lineRule="auto"/>
              <w:jc w:val="left"/>
              <w:rPr>
                <w:rFonts w:eastAsia="Times New Roman" w:cstheme="minorHAnsi"/>
                <w:sz w:val="16"/>
                <w:szCs w:val="16"/>
                <w:lang w:eastAsia="fr-FR"/>
              </w:rPr>
            </w:pPr>
          </w:p>
          <w:p w14:paraId="2D033675" w14:textId="77777777" w:rsidR="00A1243D" w:rsidRDefault="00A1243D" w:rsidP="007A6933">
            <w:pPr>
              <w:spacing w:after="0" w:line="240" w:lineRule="auto"/>
              <w:jc w:val="left"/>
              <w:rPr>
                <w:rFonts w:eastAsia="Times New Roman" w:cstheme="minorHAnsi"/>
                <w:sz w:val="16"/>
                <w:szCs w:val="16"/>
                <w:lang w:eastAsia="fr-FR"/>
              </w:rPr>
            </w:pPr>
          </w:p>
          <w:p w14:paraId="6F4D00F1" w14:textId="77777777" w:rsidR="00A1243D" w:rsidRDefault="00A1243D" w:rsidP="007A6933">
            <w:pPr>
              <w:spacing w:after="0" w:line="240" w:lineRule="auto"/>
              <w:jc w:val="left"/>
              <w:rPr>
                <w:rFonts w:eastAsia="Times New Roman" w:cstheme="minorHAnsi"/>
                <w:sz w:val="16"/>
                <w:szCs w:val="16"/>
                <w:lang w:eastAsia="fr-FR"/>
              </w:rPr>
            </w:pPr>
          </w:p>
          <w:p w14:paraId="782A009A" w14:textId="77777777" w:rsidR="00A1243D" w:rsidRDefault="00A1243D" w:rsidP="007A6933">
            <w:pPr>
              <w:spacing w:after="0" w:line="240" w:lineRule="auto"/>
              <w:jc w:val="left"/>
              <w:rPr>
                <w:rFonts w:eastAsia="Times New Roman" w:cstheme="minorHAnsi"/>
                <w:sz w:val="16"/>
                <w:szCs w:val="16"/>
                <w:lang w:eastAsia="fr-FR"/>
              </w:rPr>
            </w:pPr>
          </w:p>
          <w:p w14:paraId="7E66193D" w14:textId="77777777" w:rsidR="00A1243D" w:rsidRDefault="00A1243D" w:rsidP="007A6933">
            <w:pPr>
              <w:spacing w:after="0" w:line="240" w:lineRule="auto"/>
              <w:jc w:val="left"/>
              <w:rPr>
                <w:rFonts w:eastAsia="Times New Roman" w:cstheme="minorHAnsi"/>
                <w:sz w:val="16"/>
                <w:szCs w:val="16"/>
                <w:lang w:eastAsia="fr-FR"/>
              </w:rPr>
            </w:pPr>
          </w:p>
          <w:p w14:paraId="2DE33EC2" w14:textId="77777777" w:rsidR="00A1243D" w:rsidRDefault="00A1243D" w:rsidP="007A6933">
            <w:pPr>
              <w:spacing w:after="0" w:line="240" w:lineRule="auto"/>
              <w:jc w:val="left"/>
              <w:rPr>
                <w:rFonts w:eastAsia="Times New Roman" w:cstheme="minorHAnsi"/>
                <w:sz w:val="16"/>
                <w:szCs w:val="16"/>
                <w:lang w:eastAsia="fr-FR"/>
              </w:rPr>
            </w:pPr>
          </w:p>
          <w:p w14:paraId="01EB6D39" w14:textId="77777777" w:rsidR="00A1243D" w:rsidRDefault="00A1243D" w:rsidP="007A6933">
            <w:pPr>
              <w:spacing w:after="0" w:line="240" w:lineRule="auto"/>
              <w:jc w:val="left"/>
              <w:rPr>
                <w:rFonts w:eastAsia="Times New Roman" w:cstheme="minorHAnsi"/>
                <w:sz w:val="16"/>
                <w:szCs w:val="16"/>
                <w:lang w:eastAsia="fr-FR"/>
              </w:rPr>
            </w:pPr>
          </w:p>
          <w:p w14:paraId="3FC9E7E4" w14:textId="77777777" w:rsidR="00A1243D" w:rsidRDefault="00A1243D" w:rsidP="007A6933">
            <w:pPr>
              <w:spacing w:after="0" w:line="240" w:lineRule="auto"/>
              <w:jc w:val="left"/>
              <w:rPr>
                <w:rFonts w:eastAsia="Times New Roman" w:cstheme="minorHAnsi"/>
                <w:sz w:val="16"/>
                <w:szCs w:val="16"/>
                <w:lang w:eastAsia="fr-FR"/>
              </w:rPr>
            </w:pPr>
          </w:p>
          <w:p w14:paraId="3FD1FAE9" w14:textId="77777777" w:rsidR="00A1243D" w:rsidRDefault="00A1243D" w:rsidP="007A6933">
            <w:pPr>
              <w:spacing w:after="0" w:line="240" w:lineRule="auto"/>
              <w:jc w:val="left"/>
              <w:rPr>
                <w:rFonts w:eastAsia="Times New Roman" w:cstheme="minorHAnsi"/>
                <w:sz w:val="16"/>
                <w:szCs w:val="16"/>
                <w:lang w:eastAsia="fr-FR"/>
              </w:rPr>
            </w:pPr>
          </w:p>
          <w:p w14:paraId="75938865" w14:textId="77777777" w:rsidR="00A1243D" w:rsidRDefault="00A1243D" w:rsidP="007A6933">
            <w:pPr>
              <w:spacing w:after="0" w:line="240" w:lineRule="auto"/>
              <w:jc w:val="left"/>
              <w:rPr>
                <w:rFonts w:eastAsia="Times New Roman" w:cstheme="minorHAnsi"/>
                <w:sz w:val="16"/>
                <w:szCs w:val="16"/>
                <w:lang w:eastAsia="fr-FR"/>
              </w:rPr>
            </w:pPr>
          </w:p>
          <w:p w14:paraId="37E47D08" w14:textId="77777777" w:rsidR="00A1243D" w:rsidRDefault="00A1243D" w:rsidP="007A6933">
            <w:pPr>
              <w:spacing w:after="0" w:line="240" w:lineRule="auto"/>
              <w:jc w:val="left"/>
              <w:rPr>
                <w:rFonts w:eastAsia="Times New Roman" w:cstheme="minorHAnsi"/>
                <w:sz w:val="16"/>
                <w:szCs w:val="16"/>
                <w:lang w:eastAsia="fr-FR"/>
              </w:rPr>
            </w:pPr>
          </w:p>
          <w:p w14:paraId="539D7CF0"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0" w:type="auto"/>
            <w:shd w:val="clear" w:color="auto" w:fill="auto"/>
          </w:tcPr>
          <w:p w14:paraId="5BCEE5A4" w14:textId="775C115D" w:rsidR="00A1243D" w:rsidRDefault="00A1243D" w:rsidP="007A6933">
            <w:pPr>
              <w:spacing w:after="0" w:line="240" w:lineRule="auto"/>
              <w:jc w:val="left"/>
              <w:rPr>
                <w:rFonts w:eastAsia="Symbol" w:cstheme="minorHAnsi"/>
                <w:sz w:val="16"/>
                <w:szCs w:val="16"/>
                <w:lang w:eastAsia="fr-FR"/>
              </w:rPr>
            </w:pPr>
            <w:r>
              <w:rPr>
                <w:rFonts w:eastAsia="Symbol" w:cstheme="minorHAnsi"/>
                <w:sz w:val="16"/>
                <w:szCs w:val="16"/>
                <w:lang w:eastAsia="fr-FR"/>
              </w:rPr>
              <w:lastRenderedPageBreak/>
              <w:t>Un premier lot de 1250 foyers culinaires améliorés produits et intrants (semences, sachets, etc</w:t>
            </w:r>
            <w:r w:rsidR="009A0913">
              <w:rPr>
                <w:rFonts w:eastAsia="Symbol" w:cstheme="minorHAnsi"/>
                <w:sz w:val="16"/>
                <w:szCs w:val="16"/>
                <w:lang w:eastAsia="fr-FR"/>
              </w:rPr>
              <w:t>.</w:t>
            </w:r>
            <w:r>
              <w:rPr>
                <w:rFonts w:eastAsia="Symbol" w:cstheme="minorHAnsi"/>
                <w:sz w:val="16"/>
                <w:szCs w:val="16"/>
                <w:lang w:eastAsia="fr-FR"/>
              </w:rPr>
              <w:t>) en instance d’acquisition pour l’établissement d’un boisement énergétique sur 3 000 ha</w:t>
            </w:r>
            <w:r w:rsidR="009A0913">
              <w:rPr>
                <w:rFonts w:eastAsia="Symbol" w:cstheme="minorHAnsi"/>
                <w:sz w:val="16"/>
                <w:szCs w:val="16"/>
                <w:lang w:eastAsia="fr-FR"/>
              </w:rPr>
              <w:t> ;</w:t>
            </w:r>
          </w:p>
          <w:p w14:paraId="22132442" w14:textId="037AA6E1" w:rsidR="009A0913" w:rsidRDefault="009A0913" w:rsidP="007A6933">
            <w:pPr>
              <w:spacing w:after="0" w:line="240" w:lineRule="auto"/>
              <w:jc w:val="left"/>
              <w:rPr>
                <w:rFonts w:eastAsia="Symbol" w:cstheme="minorHAnsi"/>
                <w:sz w:val="16"/>
                <w:szCs w:val="16"/>
                <w:lang w:eastAsia="fr-FR"/>
              </w:rPr>
            </w:pPr>
          </w:p>
          <w:p w14:paraId="1360B0FA" w14:textId="77FEB1F0" w:rsidR="009A0913" w:rsidRDefault="009A0913" w:rsidP="007A6933">
            <w:pPr>
              <w:spacing w:after="0" w:line="240" w:lineRule="auto"/>
              <w:jc w:val="left"/>
              <w:rPr>
                <w:rFonts w:eastAsia="Symbol" w:cstheme="minorHAnsi"/>
                <w:sz w:val="16"/>
                <w:szCs w:val="16"/>
                <w:lang w:eastAsia="fr-FR"/>
              </w:rPr>
            </w:pPr>
            <w:r>
              <w:rPr>
                <w:rFonts w:eastAsia="Symbol" w:cstheme="minorHAnsi"/>
                <w:sz w:val="16"/>
                <w:szCs w:val="16"/>
                <w:lang w:eastAsia="fr-FR"/>
              </w:rPr>
              <w:t>Matériel de fabrication apprêté et Unités de production en alerte pour la production d’au moins 2500 foyers supplémentaires.</w:t>
            </w:r>
          </w:p>
          <w:p w14:paraId="2B4CB858" w14:textId="77777777" w:rsidR="00A1243D" w:rsidRDefault="00A1243D" w:rsidP="007A6933">
            <w:pPr>
              <w:spacing w:after="0" w:line="240" w:lineRule="auto"/>
              <w:jc w:val="left"/>
              <w:rPr>
                <w:rFonts w:eastAsia="Symbol" w:cstheme="minorHAnsi"/>
                <w:sz w:val="16"/>
                <w:szCs w:val="16"/>
                <w:lang w:eastAsia="fr-FR"/>
              </w:rPr>
            </w:pPr>
          </w:p>
          <w:p w14:paraId="47BDBCF0" w14:textId="77777777" w:rsidR="00A1243D" w:rsidRPr="00630106" w:rsidRDefault="00A1243D" w:rsidP="002E2E67">
            <w:pPr>
              <w:spacing w:after="0" w:line="240" w:lineRule="auto"/>
              <w:jc w:val="left"/>
              <w:rPr>
                <w:rFonts w:eastAsia="Symbol" w:cstheme="minorHAnsi"/>
                <w:sz w:val="16"/>
                <w:szCs w:val="16"/>
                <w:lang w:eastAsia="fr-FR"/>
              </w:rPr>
            </w:pPr>
          </w:p>
        </w:tc>
        <w:tc>
          <w:tcPr>
            <w:tcW w:w="0" w:type="auto"/>
            <w:shd w:val="clear" w:color="auto" w:fill="auto"/>
          </w:tcPr>
          <w:p w14:paraId="5506305B" w14:textId="77777777" w:rsidR="00A1243D" w:rsidRDefault="00A1243D" w:rsidP="007A6933">
            <w:pPr>
              <w:spacing w:after="0" w:line="240" w:lineRule="auto"/>
              <w:jc w:val="left"/>
              <w:rPr>
                <w:rFonts w:eastAsia="Times New Roman" w:cstheme="minorHAnsi"/>
                <w:sz w:val="16"/>
                <w:szCs w:val="16"/>
                <w:lang w:eastAsia="fr-FR"/>
              </w:rPr>
            </w:pPr>
            <w:r>
              <w:rPr>
                <w:rFonts w:eastAsia="Times New Roman" w:cstheme="minorHAnsi"/>
                <w:sz w:val="16"/>
                <w:szCs w:val="16"/>
                <w:lang w:eastAsia="fr-FR"/>
              </w:rPr>
              <w:lastRenderedPageBreak/>
              <w:t>Coûts d’acquisition des foyers améliorés prohibitifs et attachement culturel aux vielles méthodes</w:t>
            </w:r>
          </w:p>
          <w:p w14:paraId="697A05D9" w14:textId="77777777" w:rsidR="00A1243D" w:rsidRDefault="00A1243D" w:rsidP="007A6933">
            <w:pPr>
              <w:spacing w:after="0" w:line="240" w:lineRule="auto"/>
              <w:jc w:val="left"/>
              <w:rPr>
                <w:rFonts w:eastAsia="Times New Roman" w:cstheme="minorHAnsi"/>
                <w:sz w:val="16"/>
                <w:szCs w:val="16"/>
                <w:lang w:eastAsia="fr-FR"/>
              </w:rPr>
            </w:pPr>
          </w:p>
          <w:p w14:paraId="093F3A2A" w14:textId="77777777" w:rsidR="00A1243D" w:rsidRDefault="00A1243D" w:rsidP="007A6933">
            <w:pPr>
              <w:spacing w:after="0" w:line="240" w:lineRule="auto"/>
              <w:jc w:val="left"/>
              <w:rPr>
                <w:rFonts w:eastAsia="Times New Roman" w:cstheme="minorHAnsi"/>
                <w:sz w:val="16"/>
                <w:szCs w:val="16"/>
                <w:lang w:eastAsia="fr-FR"/>
              </w:rPr>
            </w:pPr>
          </w:p>
          <w:p w14:paraId="59A7190D" w14:textId="77777777" w:rsidR="00A1243D" w:rsidRDefault="00A1243D" w:rsidP="007A6933">
            <w:pPr>
              <w:spacing w:after="0" w:line="240" w:lineRule="auto"/>
              <w:jc w:val="left"/>
              <w:rPr>
                <w:rFonts w:eastAsia="Times New Roman" w:cstheme="minorHAnsi"/>
                <w:sz w:val="16"/>
                <w:szCs w:val="16"/>
                <w:lang w:eastAsia="fr-FR"/>
              </w:rPr>
            </w:pPr>
          </w:p>
          <w:p w14:paraId="7A78DF9C" w14:textId="77777777" w:rsidR="00A1243D" w:rsidRDefault="00A1243D" w:rsidP="007A6933">
            <w:pPr>
              <w:spacing w:after="0" w:line="240" w:lineRule="auto"/>
              <w:jc w:val="left"/>
              <w:rPr>
                <w:rFonts w:eastAsia="Times New Roman" w:cstheme="minorHAnsi"/>
                <w:sz w:val="16"/>
                <w:szCs w:val="16"/>
                <w:lang w:eastAsia="fr-FR"/>
              </w:rPr>
            </w:pPr>
          </w:p>
          <w:p w14:paraId="0A27665A" w14:textId="77777777" w:rsidR="00A1243D" w:rsidRDefault="00A1243D" w:rsidP="007A6933">
            <w:pPr>
              <w:spacing w:after="0" w:line="240" w:lineRule="auto"/>
              <w:jc w:val="left"/>
              <w:rPr>
                <w:rFonts w:eastAsia="Times New Roman" w:cstheme="minorHAnsi"/>
                <w:sz w:val="16"/>
                <w:szCs w:val="16"/>
                <w:lang w:eastAsia="fr-FR"/>
              </w:rPr>
            </w:pPr>
          </w:p>
          <w:p w14:paraId="248E35C8" w14:textId="77777777" w:rsidR="00A1243D" w:rsidRDefault="00A1243D" w:rsidP="007A6933">
            <w:pPr>
              <w:spacing w:after="0" w:line="240" w:lineRule="auto"/>
              <w:jc w:val="left"/>
              <w:rPr>
                <w:rFonts w:eastAsia="Times New Roman" w:cstheme="minorHAnsi"/>
                <w:sz w:val="16"/>
                <w:szCs w:val="16"/>
                <w:lang w:eastAsia="fr-FR"/>
              </w:rPr>
            </w:pPr>
          </w:p>
          <w:p w14:paraId="7EB1FE23" w14:textId="77777777" w:rsidR="00A1243D" w:rsidRDefault="00A1243D" w:rsidP="007A6933">
            <w:pPr>
              <w:spacing w:after="0" w:line="240" w:lineRule="auto"/>
              <w:jc w:val="left"/>
              <w:rPr>
                <w:rFonts w:eastAsia="Times New Roman" w:cstheme="minorHAnsi"/>
                <w:sz w:val="16"/>
                <w:szCs w:val="16"/>
                <w:lang w:eastAsia="fr-FR"/>
              </w:rPr>
            </w:pPr>
          </w:p>
          <w:p w14:paraId="0D6F85AB" w14:textId="77777777" w:rsidR="00A1243D" w:rsidRDefault="00A1243D" w:rsidP="007A6933">
            <w:pPr>
              <w:spacing w:after="0" w:line="240" w:lineRule="auto"/>
              <w:jc w:val="left"/>
              <w:rPr>
                <w:rFonts w:eastAsia="Times New Roman" w:cstheme="minorHAnsi"/>
                <w:sz w:val="16"/>
                <w:szCs w:val="16"/>
                <w:lang w:eastAsia="fr-FR"/>
              </w:rPr>
            </w:pPr>
          </w:p>
          <w:p w14:paraId="0A67BBD4" w14:textId="77777777" w:rsidR="00A1243D" w:rsidRDefault="00A1243D" w:rsidP="007A6933">
            <w:pPr>
              <w:spacing w:after="0" w:line="240" w:lineRule="auto"/>
              <w:jc w:val="left"/>
              <w:rPr>
                <w:rFonts w:eastAsia="Times New Roman" w:cstheme="minorHAnsi"/>
                <w:sz w:val="16"/>
                <w:szCs w:val="16"/>
                <w:lang w:eastAsia="fr-FR"/>
              </w:rPr>
            </w:pPr>
          </w:p>
          <w:p w14:paraId="489D6B2A" w14:textId="77777777" w:rsidR="00A1243D" w:rsidRDefault="00A1243D" w:rsidP="007A6933">
            <w:pPr>
              <w:spacing w:after="0" w:line="240" w:lineRule="auto"/>
              <w:jc w:val="left"/>
              <w:rPr>
                <w:rFonts w:eastAsia="Times New Roman" w:cstheme="minorHAnsi"/>
                <w:sz w:val="16"/>
                <w:szCs w:val="16"/>
                <w:lang w:eastAsia="fr-FR"/>
              </w:rPr>
            </w:pPr>
          </w:p>
          <w:p w14:paraId="5A24F81B" w14:textId="77777777" w:rsidR="00A1243D" w:rsidRDefault="00A1243D" w:rsidP="007A6933">
            <w:pPr>
              <w:spacing w:after="0" w:line="240" w:lineRule="auto"/>
              <w:jc w:val="left"/>
              <w:rPr>
                <w:rFonts w:eastAsia="Times New Roman" w:cstheme="minorHAnsi"/>
                <w:sz w:val="16"/>
                <w:szCs w:val="16"/>
                <w:lang w:eastAsia="fr-FR"/>
              </w:rPr>
            </w:pPr>
          </w:p>
          <w:p w14:paraId="574F1972" w14:textId="77777777" w:rsidR="00A1243D" w:rsidRDefault="00A1243D" w:rsidP="007A6933">
            <w:pPr>
              <w:spacing w:after="0" w:line="240" w:lineRule="auto"/>
              <w:jc w:val="left"/>
              <w:rPr>
                <w:rFonts w:eastAsia="Times New Roman" w:cstheme="minorHAnsi"/>
                <w:sz w:val="16"/>
                <w:szCs w:val="16"/>
                <w:lang w:eastAsia="fr-FR"/>
              </w:rPr>
            </w:pPr>
          </w:p>
          <w:p w14:paraId="10900B00" w14:textId="77777777" w:rsidR="00A1243D" w:rsidRDefault="00A1243D" w:rsidP="007A6933">
            <w:pPr>
              <w:spacing w:after="0" w:line="240" w:lineRule="auto"/>
              <w:jc w:val="left"/>
              <w:rPr>
                <w:rFonts w:eastAsia="Times New Roman" w:cstheme="minorHAnsi"/>
                <w:sz w:val="16"/>
                <w:szCs w:val="16"/>
                <w:lang w:eastAsia="fr-FR"/>
              </w:rPr>
            </w:pPr>
          </w:p>
          <w:p w14:paraId="0102B7A6" w14:textId="77777777" w:rsidR="00A1243D" w:rsidRDefault="00A1243D" w:rsidP="007A6933">
            <w:pPr>
              <w:spacing w:after="0" w:line="240" w:lineRule="auto"/>
              <w:jc w:val="left"/>
              <w:rPr>
                <w:rFonts w:eastAsia="Times New Roman" w:cstheme="minorHAnsi"/>
                <w:sz w:val="16"/>
                <w:szCs w:val="16"/>
                <w:lang w:eastAsia="fr-FR"/>
              </w:rPr>
            </w:pPr>
          </w:p>
          <w:p w14:paraId="604C1B11" w14:textId="77777777" w:rsidR="00A1243D" w:rsidRDefault="00A1243D" w:rsidP="007A6933">
            <w:pPr>
              <w:spacing w:after="0" w:line="240" w:lineRule="auto"/>
              <w:jc w:val="left"/>
              <w:rPr>
                <w:rFonts w:eastAsia="Times New Roman" w:cstheme="minorHAnsi"/>
                <w:sz w:val="16"/>
                <w:szCs w:val="16"/>
                <w:lang w:eastAsia="fr-FR"/>
              </w:rPr>
            </w:pPr>
          </w:p>
          <w:p w14:paraId="62B74B1E" w14:textId="77777777" w:rsidR="00A1243D" w:rsidRDefault="00A1243D" w:rsidP="007A6933">
            <w:pPr>
              <w:spacing w:after="0" w:line="240" w:lineRule="auto"/>
              <w:jc w:val="left"/>
              <w:rPr>
                <w:rFonts w:eastAsia="Times New Roman" w:cstheme="minorHAnsi"/>
                <w:sz w:val="16"/>
                <w:szCs w:val="16"/>
                <w:lang w:eastAsia="fr-FR"/>
              </w:rPr>
            </w:pPr>
          </w:p>
          <w:p w14:paraId="2CC9B170" w14:textId="77777777" w:rsidR="00A1243D" w:rsidRDefault="00A1243D" w:rsidP="007A6933">
            <w:pPr>
              <w:spacing w:after="0" w:line="240" w:lineRule="auto"/>
              <w:jc w:val="left"/>
              <w:rPr>
                <w:rFonts w:eastAsia="Times New Roman" w:cstheme="minorHAnsi"/>
                <w:sz w:val="16"/>
                <w:szCs w:val="16"/>
                <w:lang w:eastAsia="fr-FR"/>
              </w:rPr>
            </w:pPr>
          </w:p>
          <w:p w14:paraId="50A8F2F9" w14:textId="77777777" w:rsidR="00A1243D" w:rsidRPr="00AF0AC3" w:rsidRDefault="00A1243D" w:rsidP="007A6933">
            <w:pPr>
              <w:spacing w:after="0" w:line="240" w:lineRule="auto"/>
              <w:jc w:val="left"/>
              <w:rPr>
                <w:rFonts w:eastAsia="Times New Roman" w:cstheme="minorHAnsi"/>
                <w:sz w:val="16"/>
                <w:szCs w:val="16"/>
                <w:lang w:eastAsia="fr-FR"/>
              </w:rPr>
            </w:pPr>
          </w:p>
        </w:tc>
        <w:tc>
          <w:tcPr>
            <w:tcW w:w="1491" w:type="dxa"/>
            <w:shd w:val="clear" w:color="auto" w:fill="auto"/>
          </w:tcPr>
          <w:p w14:paraId="7C7E19C3" w14:textId="77777777" w:rsidR="00A1243D" w:rsidRPr="00354140" w:rsidRDefault="00A1243D" w:rsidP="007A6933">
            <w:pPr>
              <w:spacing w:after="0" w:line="240" w:lineRule="auto"/>
              <w:jc w:val="left"/>
              <w:rPr>
                <w:rFonts w:eastAsia="Times New Roman" w:cstheme="minorHAnsi"/>
                <w:sz w:val="16"/>
                <w:szCs w:val="16"/>
                <w:lang w:eastAsia="fr-FR"/>
              </w:rPr>
            </w:pPr>
            <w:r w:rsidRPr="00354140">
              <w:rPr>
                <w:rFonts w:eastAsia="Times New Roman" w:cstheme="minorHAnsi"/>
                <w:sz w:val="16"/>
                <w:szCs w:val="16"/>
                <w:lang w:eastAsia="fr-FR"/>
              </w:rPr>
              <w:lastRenderedPageBreak/>
              <w:t>Acquisition du premier lot des foyers produits à des prix compétitifs nécessaire.</w:t>
            </w:r>
          </w:p>
          <w:p w14:paraId="0CAF4FD8" w14:textId="77777777" w:rsidR="00A1243D" w:rsidRPr="00354140" w:rsidRDefault="00A1243D" w:rsidP="007A6933">
            <w:pPr>
              <w:spacing w:after="0" w:line="240" w:lineRule="auto"/>
              <w:jc w:val="left"/>
              <w:rPr>
                <w:rFonts w:eastAsia="Times New Roman" w:cstheme="minorHAnsi"/>
                <w:sz w:val="16"/>
                <w:szCs w:val="16"/>
                <w:lang w:eastAsia="fr-FR"/>
              </w:rPr>
            </w:pPr>
          </w:p>
          <w:p w14:paraId="3C96CAA4" w14:textId="77777777" w:rsidR="00A1243D" w:rsidRPr="00354140" w:rsidRDefault="00A1243D" w:rsidP="007A6933">
            <w:pPr>
              <w:spacing w:after="0" w:line="240" w:lineRule="auto"/>
              <w:jc w:val="left"/>
              <w:rPr>
                <w:rFonts w:eastAsia="Times New Roman" w:cstheme="minorHAnsi"/>
                <w:sz w:val="16"/>
                <w:szCs w:val="16"/>
                <w:lang w:eastAsia="fr-FR"/>
              </w:rPr>
            </w:pPr>
            <w:r w:rsidRPr="00354140">
              <w:rPr>
                <w:rFonts w:eastAsia="Times New Roman" w:cstheme="minorHAnsi"/>
                <w:sz w:val="16"/>
                <w:szCs w:val="16"/>
                <w:lang w:eastAsia="fr-FR"/>
              </w:rPr>
              <w:t>Organisation de séances de démonstration</w:t>
            </w:r>
          </w:p>
          <w:p w14:paraId="7FE8BFC1" w14:textId="77777777" w:rsidR="00A1243D" w:rsidRPr="00354140" w:rsidRDefault="00A1243D" w:rsidP="007A6933">
            <w:pPr>
              <w:spacing w:after="0" w:line="240" w:lineRule="auto"/>
              <w:jc w:val="left"/>
              <w:rPr>
                <w:rFonts w:eastAsia="Times New Roman" w:cstheme="minorHAnsi"/>
                <w:sz w:val="16"/>
                <w:szCs w:val="16"/>
                <w:lang w:eastAsia="fr-FR"/>
              </w:rPr>
            </w:pPr>
          </w:p>
          <w:p w14:paraId="1F114893" w14:textId="77777777" w:rsidR="00A1243D" w:rsidRPr="00354140" w:rsidRDefault="00A1243D" w:rsidP="007A6933">
            <w:pPr>
              <w:spacing w:after="0" w:line="240" w:lineRule="auto"/>
              <w:jc w:val="left"/>
              <w:rPr>
                <w:rFonts w:eastAsia="Times New Roman" w:cstheme="minorHAnsi"/>
                <w:sz w:val="16"/>
                <w:szCs w:val="16"/>
                <w:lang w:eastAsia="fr-FR"/>
              </w:rPr>
            </w:pPr>
          </w:p>
          <w:p w14:paraId="7519F3CF" w14:textId="77777777" w:rsidR="00A1243D" w:rsidRPr="00354140" w:rsidRDefault="00A1243D" w:rsidP="007A6933">
            <w:pPr>
              <w:spacing w:after="0" w:line="240" w:lineRule="auto"/>
              <w:jc w:val="left"/>
              <w:rPr>
                <w:rFonts w:eastAsia="Times New Roman" w:cstheme="minorHAnsi"/>
                <w:sz w:val="16"/>
                <w:szCs w:val="16"/>
                <w:lang w:eastAsia="fr-FR"/>
              </w:rPr>
            </w:pPr>
          </w:p>
          <w:p w14:paraId="7FAB462E" w14:textId="77777777" w:rsidR="00A1243D" w:rsidRPr="00354140" w:rsidRDefault="00A1243D" w:rsidP="007A6933">
            <w:pPr>
              <w:spacing w:after="0" w:line="240" w:lineRule="auto"/>
              <w:jc w:val="left"/>
              <w:rPr>
                <w:rFonts w:eastAsia="Times New Roman" w:cstheme="minorHAnsi"/>
                <w:sz w:val="16"/>
                <w:szCs w:val="16"/>
                <w:lang w:eastAsia="fr-FR"/>
              </w:rPr>
            </w:pPr>
          </w:p>
          <w:p w14:paraId="68B047D2" w14:textId="77777777" w:rsidR="00A1243D" w:rsidRPr="00354140" w:rsidRDefault="00A1243D" w:rsidP="007A6933">
            <w:pPr>
              <w:spacing w:after="0" w:line="240" w:lineRule="auto"/>
              <w:jc w:val="left"/>
              <w:rPr>
                <w:rFonts w:eastAsia="Times New Roman" w:cstheme="minorHAnsi"/>
                <w:sz w:val="16"/>
                <w:szCs w:val="16"/>
                <w:lang w:eastAsia="fr-FR"/>
              </w:rPr>
            </w:pPr>
          </w:p>
          <w:p w14:paraId="4DC03FE5" w14:textId="77777777" w:rsidR="00A1243D" w:rsidRPr="00354140" w:rsidRDefault="00A1243D" w:rsidP="007A6933">
            <w:pPr>
              <w:spacing w:after="0" w:line="240" w:lineRule="auto"/>
              <w:jc w:val="left"/>
              <w:rPr>
                <w:rFonts w:eastAsia="Times New Roman" w:cstheme="minorHAnsi"/>
                <w:sz w:val="16"/>
                <w:szCs w:val="16"/>
                <w:lang w:eastAsia="fr-FR"/>
              </w:rPr>
            </w:pPr>
          </w:p>
          <w:p w14:paraId="636010A7" w14:textId="77777777" w:rsidR="00A1243D" w:rsidRPr="00354140" w:rsidRDefault="00A1243D" w:rsidP="007A6933">
            <w:pPr>
              <w:spacing w:after="0" w:line="240" w:lineRule="auto"/>
              <w:jc w:val="left"/>
              <w:rPr>
                <w:rFonts w:eastAsia="Times New Roman" w:cstheme="minorHAnsi"/>
                <w:sz w:val="16"/>
                <w:szCs w:val="16"/>
                <w:lang w:eastAsia="fr-FR"/>
              </w:rPr>
            </w:pPr>
          </w:p>
          <w:p w14:paraId="776BB60C" w14:textId="77777777" w:rsidR="00A1243D" w:rsidRPr="00354140" w:rsidRDefault="00A1243D" w:rsidP="007A6933">
            <w:pPr>
              <w:spacing w:after="0" w:line="240" w:lineRule="auto"/>
              <w:jc w:val="left"/>
              <w:rPr>
                <w:rFonts w:eastAsia="Times New Roman" w:cstheme="minorHAnsi"/>
                <w:sz w:val="16"/>
                <w:szCs w:val="16"/>
                <w:lang w:eastAsia="fr-FR"/>
              </w:rPr>
            </w:pPr>
          </w:p>
          <w:p w14:paraId="7A33F353" w14:textId="77777777" w:rsidR="00A1243D" w:rsidRPr="00354140" w:rsidRDefault="00A1243D" w:rsidP="007A6933">
            <w:pPr>
              <w:spacing w:after="0" w:line="240" w:lineRule="auto"/>
              <w:jc w:val="left"/>
              <w:rPr>
                <w:rFonts w:eastAsia="Times New Roman" w:cstheme="minorHAnsi"/>
                <w:sz w:val="16"/>
                <w:szCs w:val="16"/>
                <w:lang w:eastAsia="fr-FR"/>
              </w:rPr>
            </w:pPr>
          </w:p>
          <w:p w14:paraId="360AB8DB" w14:textId="77777777" w:rsidR="00A1243D" w:rsidRPr="00354140" w:rsidRDefault="00A1243D" w:rsidP="007A6933">
            <w:pPr>
              <w:spacing w:after="0" w:line="240" w:lineRule="auto"/>
              <w:jc w:val="left"/>
              <w:rPr>
                <w:rFonts w:eastAsia="Times New Roman" w:cstheme="minorHAnsi"/>
                <w:sz w:val="16"/>
                <w:szCs w:val="16"/>
                <w:lang w:eastAsia="fr-FR"/>
              </w:rPr>
            </w:pPr>
          </w:p>
          <w:p w14:paraId="54626D38" w14:textId="77777777" w:rsidR="00A1243D" w:rsidRPr="00354140" w:rsidRDefault="00A1243D" w:rsidP="007A6933">
            <w:pPr>
              <w:spacing w:after="0" w:line="240" w:lineRule="auto"/>
              <w:jc w:val="left"/>
              <w:rPr>
                <w:rFonts w:eastAsia="Times New Roman" w:cstheme="minorHAnsi"/>
                <w:sz w:val="16"/>
                <w:szCs w:val="16"/>
                <w:lang w:eastAsia="fr-FR"/>
              </w:rPr>
            </w:pPr>
          </w:p>
          <w:p w14:paraId="5F04D801" w14:textId="77777777" w:rsidR="00A1243D" w:rsidRPr="00354140" w:rsidRDefault="00A1243D" w:rsidP="007A6933">
            <w:pPr>
              <w:spacing w:after="0" w:line="240" w:lineRule="auto"/>
              <w:jc w:val="left"/>
              <w:rPr>
                <w:rFonts w:eastAsia="Times New Roman" w:cstheme="minorHAnsi"/>
                <w:sz w:val="16"/>
                <w:szCs w:val="16"/>
                <w:lang w:eastAsia="fr-FR"/>
              </w:rPr>
            </w:pPr>
          </w:p>
          <w:p w14:paraId="57DF9653" w14:textId="77777777" w:rsidR="00A1243D" w:rsidRPr="00354140" w:rsidRDefault="00A1243D" w:rsidP="007A6933">
            <w:pPr>
              <w:spacing w:after="0" w:line="240" w:lineRule="auto"/>
              <w:jc w:val="left"/>
              <w:rPr>
                <w:rFonts w:eastAsia="Times New Roman" w:cstheme="minorHAnsi"/>
                <w:sz w:val="16"/>
                <w:szCs w:val="16"/>
                <w:lang w:eastAsia="fr-FR"/>
              </w:rPr>
            </w:pPr>
          </w:p>
          <w:p w14:paraId="3796C093" w14:textId="77777777" w:rsidR="00A1243D" w:rsidRPr="00354140" w:rsidRDefault="00A1243D" w:rsidP="007A6933">
            <w:pPr>
              <w:spacing w:after="0" w:line="240" w:lineRule="auto"/>
              <w:jc w:val="left"/>
              <w:rPr>
                <w:rFonts w:eastAsia="Times New Roman" w:cstheme="minorHAnsi"/>
                <w:sz w:val="16"/>
                <w:szCs w:val="16"/>
                <w:lang w:eastAsia="fr-FR"/>
              </w:rPr>
            </w:pPr>
          </w:p>
          <w:p w14:paraId="2D6699C0" w14:textId="77777777" w:rsidR="00A1243D" w:rsidRPr="00354140" w:rsidRDefault="00A1243D" w:rsidP="007A6933">
            <w:pPr>
              <w:spacing w:after="0" w:line="240" w:lineRule="auto"/>
              <w:jc w:val="left"/>
              <w:rPr>
                <w:rFonts w:eastAsia="Times New Roman" w:cstheme="minorHAnsi"/>
                <w:sz w:val="16"/>
                <w:szCs w:val="16"/>
                <w:lang w:eastAsia="fr-FR"/>
              </w:rPr>
            </w:pPr>
          </w:p>
        </w:tc>
      </w:tr>
    </w:tbl>
    <w:p w14:paraId="30BABEAF" w14:textId="77777777" w:rsidR="00C3424B" w:rsidRDefault="00C3424B" w:rsidP="007A6933">
      <w:pPr>
        <w:jc w:val="left"/>
      </w:pPr>
    </w:p>
    <w:p w14:paraId="37C7B70E" w14:textId="1ADA0F29" w:rsidR="000E529E" w:rsidRPr="002E2E67" w:rsidRDefault="000E529E" w:rsidP="002E2E67">
      <w:pPr>
        <w:pStyle w:val="Titre1"/>
        <w:numPr>
          <w:ilvl w:val="0"/>
          <w:numId w:val="3"/>
        </w:numPr>
        <w:rPr>
          <w:rFonts w:asciiTheme="minorHAnsi" w:hAnsiTheme="minorHAnsi" w:cstheme="minorHAnsi"/>
          <w:sz w:val="22"/>
        </w:rPr>
      </w:pPr>
      <w:bookmarkStart w:id="26" w:name="_Toc79969594"/>
      <w:bookmarkStart w:id="27" w:name="_Toc78207104"/>
      <w:r w:rsidRPr="002E2E67">
        <w:rPr>
          <w:rFonts w:asciiTheme="minorHAnsi" w:hAnsiTheme="minorHAnsi" w:cstheme="minorHAnsi"/>
          <w:sz w:val="22"/>
        </w:rPr>
        <w:t>Exécution financière</w:t>
      </w:r>
      <w:bookmarkEnd w:id="26"/>
      <w:r w:rsidR="00A1243D" w:rsidRPr="002E2E67">
        <w:rPr>
          <w:rFonts w:asciiTheme="minorHAnsi" w:hAnsiTheme="minorHAnsi" w:cstheme="minorHAnsi"/>
          <w:sz w:val="22"/>
        </w:rPr>
        <w:t xml:space="preserve"> </w:t>
      </w:r>
      <w:bookmarkEnd w:id="27"/>
    </w:p>
    <w:p w14:paraId="7056393B" w14:textId="289CDF6A" w:rsidR="00C3424B" w:rsidRPr="00FC4375" w:rsidRDefault="00FC4375" w:rsidP="00FC4375">
      <w:pPr>
        <w:pStyle w:val="Paragraphedeliste"/>
        <w:numPr>
          <w:ilvl w:val="0"/>
          <w:numId w:val="33"/>
        </w:numPr>
        <w:spacing w:after="8" w:line="259" w:lineRule="auto"/>
        <w:ind w:right="0"/>
        <w:jc w:val="left"/>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Niveau de décaissement </w:t>
      </w:r>
    </w:p>
    <w:p w14:paraId="0EDAE82D"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06944BB1" w14:textId="17C580BF" w:rsidR="00E6524E" w:rsidRPr="003924DC" w:rsidRDefault="00E6524E" w:rsidP="003924DC">
      <w:pPr>
        <w:pStyle w:val="Lgende"/>
        <w:rPr>
          <w:rFonts w:asciiTheme="minorHAnsi" w:hAnsiTheme="minorHAnsi" w:cstheme="minorHAnsi"/>
          <w:color w:val="000000" w:themeColor="text1"/>
          <w:sz w:val="24"/>
        </w:rPr>
      </w:pPr>
      <w:bookmarkStart w:id="28" w:name="_Toc79671408"/>
      <w:r w:rsidRPr="003924DC">
        <w:rPr>
          <w:sz w:val="20"/>
        </w:rPr>
        <w:t xml:space="preserve">Tableau </w:t>
      </w:r>
      <w:r w:rsidRPr="003924DC">
        <w:rPr>
          <w:sz w:val="20"/>
        </w:rPr>
        <w:fldChar w:fldCharType="begin"/>
      </w:r>
      <w:r w:rsidRPr="003924DC">
        <w:rPr>
          <w:sz w:val="20"/>
        </w:rPr>
        <w:instrText xml:space="preserve"> SEQ Tableau \* ARABIC </w:instrText>
      </w:r>
      <w:r w:rsidRPr="003924DC">
        <w:rPr>
          <w:sz w:val="20"/>
        </w:rPr>
        <w:fldChar w:fldCharType="separate"/>
      </w:r>
      <w:r w:rsidR="00D000A6">
        <w:rPr>
          <w:noProof/>
          <w:sz w:val="20"/>
        </w:rPr>
        <w:t>5</w:t>
      </w:r>
      <w:r w:rsidRPr="003924DC">
        <w:rPr>
          <w:sz w:val="20"/>
        </w:rPr>
        <w:fldChar w:fldCharType="end"/>
      </w:r>
      <w:r w:rsidRPr="003924DC">
        <w:rPr>
          <w:sz w:val="20"/>
        </w:rPr>
        <w:t xml:space="preserve">: Taux de </w:t>
      </w:r>
      <w:proofErr w:type="spellStart"/>
      <w:r w:rsidRPr="003924DC">
        <w:rPr>
          <w:sz w:val="20"/>
        </w:rPr>
        <w:t>delivery</w:t>
      </w:r>
      <w:proofErr w:type="spellEnd"/>
      <w:r w:rsidRPr="003924DC">
        <w:rPr>
          <w:sz w:val="20"/>
        </w:rPr>
        <w:t xml:space="preserve"> du Programme.</w:t>
      </w:r>
      <w:bookmarkEnd w:id="28"/>
    </w:p>
    <w:p w14:paraId="3C3E35A5" w14:textId="75C497A3" w:rsidR="00023467" w:rsidRDefault="00023467" w:rsidP="00C3424B">
      <w:pPr>
        <w:spacing w:after="8" w:line="259" w:lineRule="auto"/>
        <w:ind w:left="10" w:right="0" w:firstLine="0"/>
        <w:jc w:val="left"/>
        <w:rPr>
          <w:rFonts w:asciiTheme="minorHAnsi" w:hAnsiTheme="minorHAnsi" w:cstheme="minorHAnsi"/>
          <w:color w:val="000000" w:themeColor="text1"/>
          <w:sz w:val="22"/>
        </w:rPr>
      </w:pPr>
    </w:p>
    <w:tbl>
      <w:tblPr>
        <w:tblW w:w="9990" w:type="dxa"/>
        <w:tblInd w:w="-10" w:type="dxa"/>
        <w:tblCellMar>
          <w:left w:w="70" w:type="dxa"/>
          <w:right w:w="70" w:type="dxa"/>
        </w:tblCellMar>
        <w:tblLook w:val="04A0" w:firstRow="1" w:lastRow="0" w:firstColumn="1" w:lastColumn="0" w:noHBand="0" w:noVBand="1"/>
      </w:tblPr>
      <w:tblGrid>
        <w:gridCol w:w="1638"/>
        <w:gridCol w:w="1152"/>
        <w:gridCol w:w="1530"/>
        <w:gridCol w:w="1710"/>
        <w:gridCol w:w="1260"/>
        <w:gridCol w:w="1440"/>
        <w:gridCol w:w="1260"/>
      </w:tblGrid>
      <w:tr w:rsidR="00E256D0" w:rsidRPr="00E256D0" w14:paraId="2F630A40" w14:textId="77777777" w:rsidTr="003924DC">
        <w:trPr>
          <w:trHeight w:val="1241"/>
        </w:trPr>
        <w:tc>
          <w:tcPr>
            <w:tcW w:w="1638"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738CE047"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Résultats</w:t>
            </w:r>
          </w:p>
        </w:tc>
        <w:tc>
          <w:tcPr>
            <w:tcW w:w="1152"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7E84EE90"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 Budget Total (USD)</w:t>
            </w:r>
          </w:p>
        </w:tc>
        <w:tc>
          <w:tcPr>
            <w:tcW w:w="1530"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4CC1045F"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Budget prévu 2021</w:t>
            </w:r>
          </w:p>
        </w:tc>
        <w:tc>
          <w:tcPr>
            <w:tcW w:w="1710"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23D1864F"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u w:val="single"/>
                <w:lang w:val="fr-FR" w:eastAsia="fr-FR"/>
              </w:rPr>
              <w:t>Dépenses 1</w:t>
            </w:r>
            <w:r w:rsidRPr="00E256D0">
              <w:rPr>
                <w:rFonts w:ascii="Times New Roman" w:eastAsia="Times New Roman" w:hAnsi="Times New Roman" w:cs="Times New Roman"/>
                <w:b/>
                <w:bCs/>
                <w:color w:val="201F1E"/>
                <w:sz w:val="16"/>
                <w:szCs w:val="16"/>
                <w:u w:val="single"/>
                <w:vertAlign w:val="superscript"/>
                <w:lang w:val="fr-FR" w:eastAsia="fr-FR"/>
              </w:rPr>
              <w:t>ère</w:t>
            </w:r>
            <w:r w:rsidRPr="00E256D0">
              <w:rPr>
                <w:rFonts w:ascii="Times New Roman" w:eastAsia="Times New Roman" w:hAnsi="Times New Roman" w:cs="Times New Roman"/>
                <w:b/>
                <w:bCs/>
                <w:color w:val="201F1E"/>
                <w:sz w:val="16"/>
                <w:szCs w:val="16"/>
                <w:u w:val="single"/>
                <w:lang w:val="fr-FR" w:eastAsia="fr-FR"/>
              </w:rPr>
              <w:t> semestre</w:t>
            </w:r>
            <w:r w:rsidRPr="00E256D0">
              <w:rPr>
                <w:rFonts w:ascii="Times New Roman" w:eastAsia="Times New Roman" w:hAnsi="Times New Roman" w:cs="Times New Roman"/>
                <w:b/>
                <w:bCs/>
                <w:color w:val="201F1E"/>
                <w:sz w:val="16"/>
                <w:szCs w:val="16"/>
                <w:lang w:val="fr-FR" w:eastAsia="fr-FR"/>
              </w:rPr>
              <w:t xml:space="preserve"> ou annuelles </w:t>
            </w:r>
            <w:r w:rsidRPr="00E256D0">
              <w:rPr>
                <w:rFonts w:ascii="Times New Roman" w:eastAsia="Times New Roman" w:hAnsi="Times New Roman" w:cs="Times New Roman"/>
                <w:b/>
                <w:bCs/>
                <w:color w:val="201F1E"/>
                <w:sz w:val="16"/>
                <w:szCs w:val="16"/>
                <w:u w:val="single"/>
                <w:lang w:val="fr-FR" w:eastAsia="fr-FR"/>
              </w:rPr>
              <w:t>2021</w:t>
            </w:r>
          </w:p>
        </w:tc>
        <w:tc>
          <w:tcPr>
            <w:tcW w:w="1260" w:type="dxa"/>
            <w:tcBorders>
              <w:top w:val="single" w:sz="8" w:space="0" w:color="auto"/>
              <w:left w:val="nil"/>
              <w:bottom w:val="nil"/>
              <w:right w:val="single" w:sz="8" w:space="0" w:color="auto"/>
            </w:tcBorders>
            <w:shd w:val="clear" w:color="000000" w:fill="DEEAF6"/>
            <w:vAlign w:val="center"/>
            <w:hideMark/>
          </w:tcPr>
          <w:p w14:paraId="381A375A" w14:textId="77777777" w:rsidR="00E256D0" w:rsidRPr="00E256D0" w:rsidRDefault="00E256D0" w:rsidP="00FC4375">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 xml:space="preserve">Dépenses et engagements depuis le début du projet jusqu’au 30 </w:t>
            </w:r>
            <w:proofErr w:type="gramStart"/>
            <w:r w:rsidRPr="00E256D0">
              <w:rPr>
                <w:rFonts w:ascii="Times New Roman" w:eastAsia="Times New Roman" w:hAnsi="Times New Roman" w:cs="Times New Roman"/>
                <w:b/>
                <w:bCs/>
                <w:color w:val="201F1E"/>
                <w:sz w:val="16"/>
                <w:szCs w:val="16"/>
                <w:lang w:val="fr-FR" w:eastAsia="fr-FR"/>
              </w:rPr>
              <w:t>Juin  2021</w:t>
            </w:r>
            <w:proofErr w:type="gramEnd"/>
          </w:p>
        </w:tc>
        <w:tc>
          <w:tcPr>
            <w:tcW w:w="1440"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60CA4971"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Solde au 30 Juin 2021</w:t>
            </w:r>
          </w:p>
        </w:tc>
        <w:tc>
          <w:tcPr>
            <w:tcW w:w="1260" w:type="dxa"/>
            <w:tcBorders>
              <w:top w:val="single" w:sz="8" w:space="0" w:color="auto"/>
              <w:left w:val="single" w:sz="8" w:space="0" w:color="auto"/>
              <w:bottom w:val="single" w:sz="8" w:space="0" w:color="000000"/>
              <w:right w:val="single" w:sz="8" w:space="0" w:color="auto"/>
            </w:tcBorders>
            <w:shd w:val="clear" w:color="000000" w:fill="DEEAF6"/>
            <w:vAlign w:val="center"/>
            <w:hideMark/>
          </w:tcPr>
          <w:p w14:paraId="4B705468"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Taux de décaissement</w:t>
            </w:r>
          </w:p>
        </w:tc>
      </w:tr>
      <w:tr w:rsidR="00E256D0" w:rsidRPr="00E256D0" w14:paraId="7D10DC1F" w14:textId="77777777" w:rsidTr="002E2E67">
        <w:trPr>
          <w:trHeight w:val="430"/>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7575E8E2" w14:textId="45A02687" w:rsidR="00E256D0" w:rsidRPr="00863285" w:rsidRDefault="00863285" w:rsidP="00E256D0">
            <w:pPr>
              <w:spacing w:after="0" w:line="240" w:lineRule="auto"/>
              <w:ind w:left="0" w:right="0" w:firstLine="0"/>
              <w:jc w:val="left"/>
              <w:rPr>
                <w:rFonts w:eastAsia="Times New Roman"/>
                <w:color w:val="auto"/>
                <w:sz w:val="16"/>
                <w:szCs w:val="16"/>
                <w:lang w:val="fr-FR" w:eastAsia="fr-FR"/>
              </w:rPr>
            </w:pPr>
            <w:r w:rsidRPr="00863285">
              <w:rPr>
                <w:rFonts w:eastAsia="Times New Roman"/>
                <w:color w:val="auto"/>
                <w:sz w:val="16"/>
                <w:szCs w:val="16"/>
                <w:lang w:val="fr-FR" w:eastAsia="fr-FR"/>
              </w:rPr>
              <w:t>Dépenses</w:t>
            </w:r>
            <w:r w:rsidR="00E256D0" w:rsidRPr="00863285">
              <w:rPr>
                <w:rFonts w:eastAsia="Times New Roman"/>
                <w:color w:val="auto"/>
                <w:sz w:val="16"/>
                <w:szCs w:val="16"/>
                <w:lang w:val="fr-FR" w:eastAsia="fr-FR"/>
              </w:rPr>
              <w:t xml:space="preserve"> transversales </w:t>
            </w:r>
          </w:p>
        </w:tc>
        <w:tc>
          <w:tcPr>
            <w:tcW w:w="1152" w:type="dxa"/>
            <w:tcBorders>
              <w:top w:val="nil"/>
              <w:left w:val="nil"/>
              <w:bottom w:val="single" w:sz="8" w:space="0" w:color="auto"/>
              <w:right w:val="single" w:sz="8" w:space="0" w:color="auto"/>
            </w:tcBorders>
            <w:shd w:val="clear" w:color="000000" w:fill="FFFFFF"/>
            <w:noWrap/>
            <w:vAlign w:val="center"/>
            <w:hideMark/>
          </w:tcPr>
          <w:p w14:paraId="477423E8" w14:textId="77777777" w:rsidR="00E256D0" w:rsidRPr="00863285" w:rsidRDefault="00E256D0" w:rsidP="00E256D0">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2,817,016.00</w:t>
            </w:r>
          </w:p>
        </w:tc>
        <w:tc>
          <w:tcPr>
            <w:tcW w:w="1530" w:type="dxa"/>
            <w:tcBorders>
              <w:top w:val="nil"/>
              <w:left w:val="nil"/>
              <w:bottom w:val="single" w:sz="8" w:space="0" w:color="auto"/>
              <w:right w:val="single" w:sz="8" w:space="0" w:color="auto"/>
            </w:tcBorders>
            <w:shd w:val="clear" w:color="000000" w:fill="FFFFFF"/>
            <w:noWrap/>
            <w:vAlign w:val="center"/>
            <w:hideMark/>
          </w:tcPr>
          <w:p w14:paraId="4D925438" w14:textId="77777777" w:rsidR="00E256D0" w:rsidRPr="00863285" w:rsidRDefault="00E256D0" w:rsidP="00E256D0">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1,164,116.35</w:t>
            </w:r>
          </w:p>
        </w:tc>
        <w:tc>
          <w:tcPr>
            <w:tcW w:w="1710" w:type="dxa"/>
            <w:tcBorders>
              <w:top w:val="nil"/>
              <w:left w:val="nil"/>
              <w:bottom w:val="single" w:sz="8" w:space="0" w:color="auto"/>
              <w:right w:val="single" w:sz="8" w:space="0" w:color="auto"/>
            </w:tcBorders>
            <w:shd w:val="clear" w:color="auto" w:fill="auto"/>
            <w:noWrap/>
            <w:vAlign w:val="center"/>
            <w:hideMark/>
          </w:tcPr>
          <w:p w14:paraId="01B5D97D" w14:textId="77777777" w:rsidR="00E256D0" w:rsidRPr="00863285" w:rsidRDefault="00E256D0" w:rsidP="00E256D0">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91,883.95</w:t>
            </w:r>
          </w:p>
        </w:tc>
        <w:tc>
          <w:tcPr>
            <w:tcW w:w="1260" w:type="dxa"/>
            <w:tcBorders>
              <w:top w:val="nil"/>
              <w:left w:val="nil"/>
              <w:bottom w:val="single" w:sz="8" w:space="0" w:color="auto"/>
              <w:right w:val="single" w:sz="8" w:space="0" w:color="auto"/>
            </w:tcBorders>
            <w:shd w:val="clear" w:color="auto" w:fill="auto"/>
            <w:noWrap/>
            <w:vAlign w:val="center"/>
            <w:hideMark/>
          </w:tcPr>
          <w:p w14:paraId="38654E87" w14:textId="77777777" w:rsidR="00E256D0" w:rsidRPr="00863285" w:rsidRDefault="00E256D0" w:rsidP="00E256D0">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421,556.33</w:t>
            </w:r>
          </w:p>
        </w:tc>
        <w:tc>
          <w:tcPr>
            <w:tcW w:w="1440" w:type="dxa"/>
            <w:tcBorders>
              <w:top w:val="nil"/>
              <w:left w:val="nil"/>
              <w:bottom w:val="single" w:sz="8" w:space="0" w:color="auto"/>
              <w:right w:val="single" w:sz="8" w:space="0" w:color="auto"/>
            </w:tcBorders>
            <w:shd w:val="clear" w:color="000000" w:fill="FFFFFF"/>
            <w:noWrap/>
            <w:vAlign w:val="center"/>
            <w:hideMark/>
          </w:tcPr>
          <w:p w14:paraId="21825AC7" w14:textId="77777777" w:rsidR="00E256D0" w:rsidRPr="00863285" w:rsidRDefault="00E256D0" w:rsidP="00E256D0">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2,395,459.67</w:t>
            </w:r>
          </w:p>
        </w:tc>
        <w:tc>
          <w:tcPr>
            <w:tcW w:w="1260" w:type="dxa"/>
            <w:tcBorders>
              <w:top w:val="nil"/>
              <w:left w:val="nil"/>
              <w:bottom w:val="single" w:sz="8" w:space="0" w:color="auto"/>
              <w:right w:val="single" w:sz="8" w:space="0" w:color="auto"/>
            </w:tcBorders>
            <w:shd w:val="clear" w:color="000000" w:fill="FFFFFF"/>
            <w:noWrap/>
            <w:vAlign w:val="center"/>
            <w:hideMark/>
          </w:tcPr>
          <w:p w14:paraId="20E14495" w14:textId="77777777" w:rsidR="00E256D0" w:rsidRPr="00E256D0" w:rsidRDefault="00E256D0" w:rsidP="00E256D0">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15%</w:t>
            </w:r>
          </w:p>
        </w:tc>
      </w:tr>
      <w:tr w:rsidR="00E256D0" w:rsidRPr="00E256D0" w14:paraId="7F3C1D29" w14:textId="77777777" w:rsidTr="002E2E67">
        <w:trPr>
          <w:trHeight w:val="640"/>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0AD982DB" w14:textId="5A22BC2F" w:rsidR="00E256D0" w:rsidRPr="00863285" w:rsidRDefault="00E256D0" w:rsidP="005F41D1">
            <w:pPr>
              <w:spacing w:after="0" w:line="240" w:lineRule="auto"/>
              <w:ind w:left="0" w:right="0" w:firstLine="0"/>
              <w:jc w:val="left"/>
              <w:rPr>
                <w:rFonts w:eastAsia="Times New Roman"/>
                <w:color w:val="auto"/>
                <w:sz w:val="16"/>
                <w:szCs w:val="16"/>
                <w:lang w:val="fr-FR" w:eastAsia="fr-FR"/>
              </w:rPr>
            </w:pPr>
            <w:r w:rsidRPr="00863285">
              <w:rPr>
                <w:rFonts w:eastAsia="Times New Roman"/>
                <w:color w:val="auto"/>
                <w:sz w:val="16"/>
                <w:szCs w:val="16"/>
                <w:lang w:val="fr-FR" w:eastAsia="fr-FR"/>
              </w:rPr>
              <w:t xml:space="preserve">Résultat </w:t>
            </w:r>
            <w:r w:rsidR="005F41D1" w:rsidRPr="00863285">
              <w:rPr>
                <w:rFonts w:eastAsia="Times New Roman"/>
                <w:color w:val="auto"/>
                <w:sz w:val="16"/>
                <w:szCs w:val="16"/>
                <w:lang w:val="fr-FR" w:eastAsia="fr-FR"/>
              </w:rPr>
              <w:t xml:space="preserve">1 - </w:t>
            </w:r>
            <w:r w:rsidRPr="00863285">
              <w:rPr>
                <w:rFonts w:eastAsia="Times New Roman"/>
                <w:color w:val="auto"/>
                <w:sz w:val="16"/>
                <w:szCs w:val="16"/>
                <w:lang w:val="fr-FR" w:eastAsia="fr-FR"/>
              </w:rPr>
              <w:t>Gouvernance.</w:t>
            </w:r>
          </w:p>
        </w:tc>
        <w:tc>
          <w:tcPr>
            <w:tcW w:w="1152" w:type="dxa"/>
            <w:tcBorders>
              <w:top w:val="nil"/>
              <w:left w:val="nil"/>
              <w:bottom w:val="single" w:sz="8" w:space="0" w:color="auto"/>
              <w:right w:val="single" w:sz="8" w:space="0" w:color="auto"/>
            </w:tcBorders>
            <w:shd w:val="clear" w:color="000000" w:fill="FFFFFF"/>
            <w:vAlign w:val="center"/>
            <w:hideMark/>
          </w:tcPr>
          <w:p w14:paraId="557DCD1F"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715,252.00</w:t>
            </w:r>
          </w:p>
        </w:tc>
        <w:tc>
          <w:tcPr>
            <w:tcW w:w="1530" w:type="dxa"/>
            <w:tcBorders>
              <w:top w:val="nil"/>
              <w:left w:val="nil"/>
              <w:bottom w:val="single" w:sz="8" w:space="0" w:color="auto"/>
              <w:right w:val="single" w:sz="8" w:space="0" w:color="auto"/>
            </w:tcBorders>
            <w:shd w:val="clear" w:color="000000" w:fill="FFFFFF"/>
            <w:vAlign w:val="center"/>
            <w:hideMark/>
          </w:tcPr>
          <w:p w14:paraId="5632F5A1"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317,500.00</w:t>
            </w:r>
          </w:p>
        </w:tc>
        <w:tc>
          <w:tcPr>
            <w:tcW w:w="1710" w:type="dxa"/>
            <w:tcBorders>
              <w:top w:val="nil"/>
              <w:left w:val="nil"/>
              <w:bottom w:val="single" w:sz="8" w:space="0" w:color="auto"/>
              <w:right w:val="single" w:sz="8" w:space="0" w:color="auto"/>
            </w:tcBorders>
            <w:shd w:val="clear" w:color="auto" w:fill="auto"/>
            <w:noWrap/>
            <w:vAlign w:val="center"/>
            <w:hideMark/>
          </w:tcPr>
          <w:p w14:paraId="7C05F362"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300,853.37</w:t>
            </w:r>
          </w:p>
        </w:tc>
        <w:tc>
          <w:tcPr>
            <w:tcW w:w="1260" w:type="dxa"/>
            <w:tcBorders>
              <w:top w:val="nil"/>
              <w:left w:val="nil"/>
              <w:bottom w:val="single" w:sz="8" w:space="0" w:color="auto"/>
              <w:right w:val="single" w:sz="8" w:space="0" w:color="auto"/>
            </w:tcBorders>
            <w:shd w:val="clear" w:color="auto" w:fill="auto"/>
            <w:noWrap/>
            <w:vAlign w:val="center"/>
            <w:hideMark/>
          </w:tcPr>
          <w:p w14:paraId="0B56E4E6"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546,047.13</w:t>
            </w:r>
          </w:p>
        </w:tc>
        <w:tc>
          <w:tcPr>
            <w:tcW w:w="1440" w:type="dxa"/>
            <w:tcBorders>
              <w:top w:val="nil"/>
              <w:left w:val="nil"/>
              <w:bottom w:val="single" w:sz="8" w:space="0" w:color="auto"/>
              <w:right w:val="single" w:sz="8" w:space="0" w:color="auto"/>
            </w:tcBorders>
            <w:shd w:val="clear" w:color="000000" w:fill="FFFFFF"/>
            <w:vAlign w:val="center"/>
            <w:hideMark/>
          </w:tcPr>
          <w:p w14:paraId="1F980D6B"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169,204.87</w:t>
            </w:r>
          </w:p>
        </w:tc>
        <w:tc>
          <w:tcPr>
            <w:tcW w:w="1260" w:type="dxa"/>
            <w:tcBorders>
              <w:top w:val="nil"/>
              <w:left w:val="nil"/>
              <w:bottom w:val="single" w:sz="8" w:space="0" w:color="auto"/>
              <w:right w:val="single" w:sz="8" w:space="0" w:color="auto"/>
            </w:tcBorders>
            <w:shd w:val="clear" w:color="000000" w:fill="FFFFFF"/>
            <w:vAlign w:val="center"/>
            <w:hideMark/>
          </w:tcPr>
          <w:p w14:paraId="27478EC0"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76%</w:t>
            </w:r>
          </w:p>
        </w:tc>
      </w:tr>
      <w:tr w:rsidR="00E256D0" w:rsidRPr="00E256D0" w14:paraId="24551E3F" w14:textId="77777777" w:rsidTr="003924DC">
        <w:trPr>
          <w:trHeight w:val="765"/>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40379DB0" w14:textId="019A32DE" w:rsidR="00E256D0" w:rsidRPr="00863285" w:rsidRDefault="00E256D0" w:rsidP="005F41D1">
            <w:pPr>
              <w:spacing w:after="0" w:line="240" w:lineRule="auto"/>
              <w:ind w:left="0" w:right="0" w:firstLine="0"/>
              <w:jc w:val="left"/>
              <w:rPr>
                <w:rFonts w:eastAsia="Times New Roman"/>
                <w:color w:val="auto"/>
                <w:sz w:val="16"/>
                <w:szCs w:val="16"/>
                <w:lang w:val="fr-FR" w:eastAsia="fr-FR"/>
              </w:rPr>
            </w:pPr>
            <w:r w:rsidRPr="00863285">
              <w:rPr>
                <w:rFonts w:eastAsia="Times New Roman"/>
                <w:color w:val="auto"/>
                <w:sz w:val="16"/>
                <w:szCs w:val="16"/>
                <w:lang w:val="fr-FR" w:eastAsia="fr-FR"/>
              </w:rPr>
              <w:t xml:space="preserve">Résultat 2 Aménagement du territoire </w:t>
            </w:r>
            <w:proofErr w:type="gramStart"/>
            <w:r w:rsidRPr="00863285">
              <w:rPr>
                <w:rFonts w:eastAsia="Times New Roman"/>
                <w:color w:val="auto"/>
                <w:sz w:val="16"/>
                <w:szCs w:val="16"/>
                <w:lang w:val="fr-FR" w:eastAsia="fr-FR"/>
              </w:rPr>
              <w:t>…....</w:t>
            </w:r>
            <w:proofErr w:type="gramEnd"/>
            <w:r w:rsidRPr="00863285">
              <w:rPr>
                <w:rFonts w:eastAsia="Times New Roman"/>
                <w:color w:val="auto"/>
                <w:sz w:val="16"/>
                <w:szCs w:val="16"/>
                <w:lang w:val="fr-FR" w:eastAsia="fr-FR"/>
              </w:rPr>
              <w:t>.</w:t>
            </w:r>
          </w:p>
        </w:tc>
        <w:tc>
          <w:tcPr>
            <w:tcW w:w="1152" w:type="dxa"/>
            <w:tcBorders>
              <w:top w:val="nil"/>
              <w:left w:val="nil"/>
              <w:bottom w:val="single" w:sz="8" w:space="0" w:color="auto"/>
              <w:right w:val="single" w:sz="8" w:space="0" w:color="auto"/>
            </w:tcBorders>
            <w:shd w:val="clear" w:color="000000" w:fill="FFFFFF"/>
            <w:noWrap/>
            <w:vAlign w:val="center"/>
            <w:hideMark/>
          </w:tcPr>
          <w:p w14:paraId="30A94314" w14:textId="77777777" w:rsidR="00E256D0" w:rsidRPr="00863285" w:rsidRDefault="00E256D0" w:rsidP="005F41D1">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871,702.00</w:t>
            </w:r>
          </w:p>
        </w:tc>
        <w:tc>
          <w:tcPr>
            <w:tcW w:w="1530" w:type="dxa"/>
            <w:tcBorders>
              <w:top w:val="nil"/>
              <w:left w:val="nil"/>
              <w:bottom w:val="single" w:sz="8" w:space="0" w:color="auto"/>
              <w:right w:val="single" w:sz="8" w:space="0" w:color="auto"/>
            </w:tcBorders>
            <w:shd w:val="clear" w:color="000000" w:fill="FFFFFF"/>
            <w:noWrap/>
            <w:vAlign w:val="center"/>
            <w:hideMark/>
          </w:tcPr>
          <w:p w14:paraId="687F1D72"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137,500.00</w:t>
            </w:r>
          </w:p>
        </w:tc>
        <w:tc>
          <w:tcPr>
            <w:tcW w:w="1710" w:type="dxa"/>
            <w:tcBorders>
              <w:top w:val="nil"/>
              <w:left w:val="nil"/>
              <w:bottom w:val="single" w:sz="8" w:space="0" w:color="auto"/>
              <w:right w:val="single" w:sz="8" w:space="0" w:color="auto"/>
            </w:tcBorders>
            <w:shd w:val="clear" w:color="auto" w:fill="auto"/>
            <w:noWrap/>
            <w:vAlign w:val="center"/>
            <w:hideMark/>
          </w:tcPr>
          <w:p w14:paraId="6F998DAE"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291,449.14</w:t>
            </w:r>
          </w:p>
        </w:tc>
        <w:tc>
          <w:tcPr>
            <w:tcW w:w="1260" w:type="dxa"/>
            <w:tcBorders>
              <w:top w:val="nil"/>
              <w:left w:val="nil"/>
              <w:bottom w:val="single" w:sz="8" w:space="0" w:color="auto"/>
              <w:right w:val="single" w:sz="8" w:space="0" w:color="auto"/>
            </w:tcBorders>
            <w:shd w:val="clear" w:color="auto" w:fill="auto"/>
            <w:noWrap/>
            <w:vAlign w:val="center"/>
            <w:hideMark/>
          </w:tcPr>
          <w:p w14:paraId="70DD424C"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492,903.33</w:t>
            </w:r>
          </w:p>
        </w:tc>
        <w:tc>
          <w:tcPr>
            <w:tcW w:w="1440" w:type="dxa"/>
            <w:tcBorders>
              <w:top w:val="nil"/>
              <w:left w:val="nil"/>
              <w:bottom w:val="single" w:sz="8" w:space="0" w:color="auto"/>
              <w:right w:val="single" w:sz="8" w:space="0" w:color="auto"/>
            </w:tcBorders>
            <w:shd w:val="clear" w:color="000000" w:fill="FFFFFF"/>
            <w:noWrap/>
            <w:vAlign w:val="center"/>
            <w:hideMark/>
          </w:tcPr>
          <w:p w14:paraId="734541A3"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378,798.67</w:t>
            </w:r>
          </w:p>
        </w:tc>
        <w:tc>
          <w:tcPr>
            <w:tcW w:w="1260" w:type="dxa"/>
            <w:tcBorders>
              <w:top w:val="nil"/>
              <w:left w:val="nil"/>
              <w:bottom w:val="single" w:sz="8" w:space="0" w:color="auto"/>
              <w:right w:val="single" w:sz="8" w:space="0" w:color="auto"/>
            </w:tcBorders>
            <w:shd w:val="clear" w:color="000000" w:fill="FFFFFF"/>
            <w:noWrap/>
            <w:vAlign w:val="center"/>
            <w:hideMark/>
          </w:tcPr>
          <w:p w14:paraId="42F3F6F0"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57%</w:t>
            </w:r>
          </w:p>
        </w:tc>
      </w:tr>
      <w:tr w:rsidR="00E256D0" w:rsidRPr="00E256D0" w14:paraId="57784763" w14:textId="77777777" w:rsidTr="003924DC">
        <w:trPr>
          <w:trHeight w:val="692"/>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70760E2E" w14:textId="29337F7B" w:rsidR="00E256D0" w:rsidRPr="00863285" w:rsidRDefault="00E256D0" w:rsidP="005F41D1">
            <w:pPr>
              <w:spacing w:after="0" w:line="240" w:lineRule="auto"/>
              <w:ind w:left="0" w:right="0" w:firstLine="0"/>
              <w:jc w:val="left"/>
              <w:rPr>
                <w:rFonts w:eastAsia="Times New Roman"/>
                <w:color w:val="auto"/>
                <w:sz w:val="16"/>
                <w:szCs w:val="16"/>
                <w:lang w:val="fr-FR" w:eastAsia="fr-FR"/>
              </w:rPr>
            </w:pPr>
            <w:r w:rsidRPr="00863285">
              <w:rPr>
                <w:rFonts w:eastAsia="Times New Roman"/>
                <w:color w:val="auto"/>
                <w:sz w:val="16"/>
                <w:szCs w:val="16"/>
                <w:lang w:val="fr-FR" w:eastAsia="fr-FR"/>
              </w:rPr>
              <w:t xml:space="preserve">Résultat 3,4 et 5 (foresterie, </w:t>
            </w:r>
            <w:r w:rsidR="005F41D1" w:rsidRPr="00863285">
              <w:rPr>
                <w:rFonts w:eastAsia="Times New Roman"/>
                <w:color w:val="auto"/>
                <w:sz w:val="16"/>
                <w:szCs w:val="16"/>
                <w:lang w:val="fr-FR" w:eastAsia="fr-FR"/>
              </w:rPr>
              <w:t>agriculture</w:t>
            </w:r>
            <w:r w:rsidRPr="00863285">
              <w:rPr>
                <w:rFonts w:eastAsia="Times New Roman"/>
                <w:color w:val="auto"/>
                <w:sz w:val="16"/>
                <w:szCs w:val="16"/>
                <w:lang w:val="fr-FR" w:eastAsia="fr-FR"/>
              </w:rPr>
              <w:t xml:space="preserve"> et énergie</w:t>
            </w:r>
            <w:proofErr w:type="gramStart"/>
            <w:r w:rsidRPr="00863285">
              <w:rPr>
                <w:rFonts w:eastAsia="Times New Roman"/>
                <w:color w:val="auto"/>
                <w:sz w:val="16"/>
                <w:szCs w:val="16"/>
                <w:lang w:val="fr-FR" w:eastAsia="fr-FR"/>
              </w:rPr>
              <w:t>)….</w:t>
            </w:r>
            <w:proofErr w:type="gramEnd"/>
            <w:r w:rsidRPr="00863285">
              <w:rPr>
                <w:rFonts w:eastAsia="Times New Roman"/>
                <w:color w:val="auto"/>
                <w:sz w:val="16"/>
                <w:szCs w:val="16"/>
                <w:lang w:val="fr-FR" w:eastAsia="fr-FR"/>
              </w:rPr>
              <w:t>.</w:t>
            </w:r>
          </w:p>
        </w:tc>
        <w:tc>
          <w:tcPr>
            <w:tcW w:w="1152" w:type="dxa"/>
            <w:tcBorders>
              <w:top w:val="nil"/>
              <w:left w:val="nil"/>
              <w:bottom w:val="single" w:sz="8" w:space="0" w:color="auto"/>
              <w:right w:val="single" w:sz="8" w:space="0" w:color="auto"/>
            </w:tcBorders>
            <w:shd w:val="clear" w:color="000000" w:fill="FFFFFF"/>
            <w:vAlign w:val="center"/>
            <w:hideMark/>
          </w:tcPr>
          <w:p w14:paraId="7C0AFCDC" w14:textId="77777777" w:rsidR="00E256D0" w:rsidRPr="00863285" w:rsidRDefault="00E256D0" w:rsidP="005F41D1">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4,273,506.00</w:t>
            </w:r>
          </w:p>
        </w:tc>
        <w:tc>
          <w:tcPr>
            <w:tcW w:w="1530" w:type="dxa"/>
            <w:tcBorders>
              <w:top w:val="nil"/>
              <w:left w:val="nil"/>
              <w:bottom w:val="single" w:sz="8" w:space="0" w:color="auto"/>
              <w:right w:val="single" w:sz="8" w:space="0" w:color="auto"/>
            </w:tcBorders>
            <w:shd w:val="clear" w:color="000000" w:fill="FFFFFF"/>
            <w:vAlign w:val="center"/>
            <w:hideMark/>
          </w:tcPr>
          <w:p w14:paraId="4C937164"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460,500.00</w:t>
            </w:r>
          </w:p>
        </w:tc>
        <w:tc>
          <w:tcPr>
            <w:tcW w:w="1710" w:type="dxa"/>
            <w:tcBorders>
              <w:top w:val="nil"/>
              <w:left w:val="nil"/>
              <w:bottom w:val="single" w:sz="8" w:space="0" w:color="auto"/>
              <w:right w:val="single" w:sz="8" w:space="0" w:color="auto"/>
            </w:tcBorders>
            <w:shd w:val="clear" w:color="auto" w:fill="auto"/>
            <w:noWrap/>
            <w:vAlign w:val="center"/>
            <w:hideMark/>
          </w:tcPr>
          <w:p w14:paraId="4F71F1B4"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102,600.44</w:t>
            </w:r>
          </w:p>
        </w:tc>
        <w:tc>
          <w:tcPr>
            <w:tcW w:w="1260" w:type="dxa"/>
            <w:tcBorders>
              <w:top w:val="nil"/>
              <w:left w:val="nil"/>
              <w:bottom w:val="single" w:sz="8" w:space="0" w:color="auto"/>
              <w:right w:val="single" w:sz="8" w:space="0" w:color="auto"/>
            </w:tcBorders>
            <w:shd w:val="clear" w:color="auto" w:fill="auto"/>
            <w:noWrap/>
            <w:vAlign w:val="center"/>
            <w:hideMark/>
          </w:tcPr>
          <w:p w14:paraId="61526134"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2,121,682.79</w:t>
            </w:r>
          </w:p>
        </w:tc>
        <w:tc>
          <w:tcPr>
            <w:tcW w:w="1440" w:type="dxa"/>
            <w:tcBorders>
              <w:top w:val="nil"/>
              <w:left w:val="nil"/>
              <w:bottom w:val="single" w:sz="8" w:space="0" w:color="auto"/>
              <w:right w:val="single" w:sz="8" w:space="0" w:color="auto"/>
            </w:tcBorders>
            <w:shd w:val="clear" w:color="000000" w:fill="FFFFFF"/>
            <w:vAlign w:val="center"/>
            <w:hideMark/>
          </w:tcPr>
          <w:p w14:paraId="3067E76D"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2,151,823.21</w:t>
            </w:r>
          </w:p>
        </w:tc>
        <w:tc>
          <w:tcPr>
            <w:tcW w:w="1260" w:type="dxa"/>
            <w:tcBorders>
              <w:top w:val="nil"/>
              <w:left w:val="nil"/>
              <w:bottom w:val="single" w:sz="8" w:space="0" w:color="auto"/>
              <w:right w:val="single" w:sz="8" w:space="0" w:color="auto"/>
            </w:tcBorders>
            <w:shd w:val="clear" w:color="000000" w:fill="FFFFFF"/>
            <w:vAlign w:val="center"/>
            <w:hideMark/>
          </w:tcPr>
          <w:p w14:paraId="1D260AC7"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50%</w:t>
            </w:r>
          </w:p>
        </w:tc>
      </w:tr>
      <w:tr w:rsidR="00E256D0" w:rsidRPr="00E256D0" w14:paraId="29CCADE0" w14:textId="77777777" w:rsidTr="002E2E67">
        <w:trPr>
          <w:trHeight w:val="430"/>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3C578BAA" w14:textId="77777777" w:rsidR="00E256D0" w:rsidRPr="00863285" w:rsidRDefault="00E256D0" w:rsidP="005F41D1">
            <w:pPr>
              <w:spacing w:after="0" w:line="240" w:lineRule="auto"/>
              <w:ind w:left="0" w:right="0" w:firstLine="0"/>
              <w:jc w:val="left"/>
              <w:rPr>
                <w:rFonts w:eastAsia="Times New Roman"/>
                <w:color w:val="auto"/>
                <w:sz w:val="16"/>
                <w:szCs w:val="16"/>
                <w:lang w:val="fr-FR" w:eastAsia="fr-FR"/>
              </w:rPr>
            </w:pPr>
            <w:r w:rsidRPr="00863285">
              <w:rPr>
                <w:rFonts w:eastAsia="Times New Roman"/>
                <w:color w:val="auto"/>
                <w:sz w:val="16"/>
                <w:szCs w:val="16"/>
                <w:lang w:val="fr-FR" w:eastAsia="fr-FR"/>
              </w:rPr>
              <w:t xml:space="preserve">Résultat 6 Démographie </w:t>
            </w:r>
          </w:p>
        </w:tc>
        <w:tc>
          <w:tcPr>
            <w:tcW w:w="1152" w:type="dxa"/>
            <w:tcBorders>
              <w:top w:val="nil"/>
              <w:left w:val="nil"/>
              <w:bottom w:val="single" w:sz="8" w:space="0" w:color="auto"/>
              <w:right w:val="single" w:sz="8" w:space="0" w:color="auto"/>
            </w:tcBorders>
            <w:shd w:val="clear" w:color="000000" w:fill="FFFFFF"/>
            <w:vAlign w:val="center"/>
            <w:hideMark/>
          </w:tcPr>
          <w:p w14:paraId="0595C56A"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331,026.00</w:t>
            </w:r>
          </w:p>
        </w:tc>
        <w:tc>
          <w:tcPr>
            <w:tcW w:w="1530" w:type="dxa"/>
            <w:tcBorders>
              <w:top w:val="nil"/>
              <w:left w:val="nil"/>
              <w:bottom w:val="single" w:sz="8" w:space="0" w:color="auto"/>
              <w:right w:val="single" w:sz="8" w:space="0" w:color="auto"/>
            </w:tcBorders>
            <w:shd w:val="clear" w:color="000000" w:fill="FFFFFF"/>
            <w:vAlign w:val="center"/>
            <w:hideMark/>
          </w:tcPr>
          <w:p w14:paraId="5DC32004"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355,750.00</w:t>
            </w:r>
          </w:p>
        </w:tc>
        <w:tc>
          <w:tcPr>
            <w:tcW w:w="1710" w:type="dxa"/>
            <w:tcBorders>
              <w:top w:val="nil"/>
              <w:left w:val="nil"/>
              <w:bottom w:val="single" w:sz="8" w:space="0" w:color="auto"/>
              <w:right w:val="single" w:sz="8" w:space="0" w:color="auto"/>
            </w:tcBorders>
            <w:shd w:val="clear" w:color="auto" w:fill="auto"/>
            <w:vAlign w:val="center"/>
            <w:hideMark/>
          </w:tcPr>
          <w:p w14:paraId="21B00F40"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210,700.94</w:t>
            </w:r>
          </w:p>
        </w:tc>
        <w:tc>
          <w:tcPr>
            <w:tcW w:w="1260" w:type="dxa"/>
            <w:tcBorders>
              <w:top w:val="nil"/>
              <w:left w:val="nil"/>
              <w:bottom w:val="single" w:sz="8" w:space="0" w:color="auto"/>
              <w:right w:val="single" w:sz="8" w:space="0" w:color="auto"/>
            </w:tcBorders>
            <w:shd w:val="clear" w:color="auto" w:fill="auto"/>
            <w:vAlign w:val="center"/>
            <w:hideMark/>
          </w:tcPr>
          <w:p w14:paraId="7A45BCE6"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269,210.42</w:t>
            </w:r>
          </w:p>
        </w:tc>
        <w:tc>
          <w:tcPr>
            <w:tcW w:w="1440" w:type="dxa"/>
            <w:tcBorders>
              <w:top w:val="nil"/>
              <w:left w:val="nil"/>
              <w:bottom w:val="single" w:sz="8" w:space="0" w:color="auto"/>
              <w:right w:val="single" w:sz="8" w:space="0" w:color="auto"/>
            </w:tcBorders>
            <w:shd w:val="clear" w:color="000000" w:fill="FFFFFF"/>
            <w:vAlign w:val="center"/>
            <w:hideMark/>
          </w:tcPr>
          <w:p w14:paraId="606CBBAA"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61,815.58</w:t>
            </w:r>
          </w:p>
        </w:tc>
        <w:tc>
          <w:tcPr>
            <w:tcW w:w="1260" w:type="dxa"/>
            <w:tcBorders>
              <w:top w:val="nil"/>
              <w:left w:val="nil"/>
              <w:bottom w:val="single" w:sz="8" w:space="0" w:color="auto"/>
              <w:right w:val="single" w:sz="8" w:space="0" w:color="auto"/>
            </w:tcBorders>
            <w:shd w:val="clear" w:color="000000" w:fill="FFFFFF"/>
            <w:vAlign w:val="center"/>
            <w:hideMark/>
          </w:tcPr>
          <w:p w14:paraId="46684931"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81%</w:t>
            </w:r>
          </w:p>
        </w:tc>
      </w:tr>
      <w:tr w:rsidR="00E256D0" w:rsidRPr="00E256D0" w14:paraId="2A72FB38" w14:textId="77777777" w:rsidTr="002E2E67">
        <w:trPr>
          <w:trHeight w:val="430"/>
        </w:trPr>
        <w:tc>
          <w:tcPr>
            <w:tcW w:w="1638" w:type="dxa"/>
            <w:tcBorders>
              <w:top w:val="nil"/>
              <w:left w:val="single" w:sz="8" w:space="0" w:color="auto"/>
              <w:bottom w:val="single" w:sz="8" w:space="0" w:color="auto"/>
              <w:right w:val="single" w:sz="8" w:space="0" w:color="auto"/>
            </w:tcBorders>
            <w:shd w:val="clear" w:color="auto" w:fill="auto"/>
            <w:vAlign w:val="center"/>
            <w:hideMark/>
          </w:tcPr>
          <w:p w14:paraId="2C373262" w14:textId="77777777" w:rsidR="00E256D0" w:rsidRPr="00863285" w:rsidRDefault="00E256D0" w:rsidP="005F41D1">
            <w:pPr>
              <w:spacing w:after="0" w:line="240" w:lineRule="auto"/>
              <w:ind w:left="0" w:right="0" w:firstLine="0"/>
              <w:jc w:val="left"/>
              <w:rPr>
                <w:rFonts w:eastAsia="Times New Roman"/>
                <w:color w:val="auto"/>
                <w:sz w:val="16"/>
                <w:szCs w:val="16"/>
                <w:lang w:val="fr-FR" w:eastAsia="fr-FR"/>
              </w:rPr>
            </w:pPr>
            <w:proofErr w:type="spellStart"/>
            <w:proofErr w:type="gramStart"/>
            <w:r w:rsidRPr="00863285">
              <w:rPr>
                <w:rFonts w:eastAsia="Times New Roman"/>
                <w:color w:val="auto"/>
                <w:sz w:val="16"/>
                <w:szCs w:val="16"/>
                <w:lang w:val="fr-FR" w:eastAsia="fr-FR"/>
              </w:rPr>
              <w:t>Psc</w:t>
            </w:r>
            <w:proofErr w:type="spellEnd"/>
            <w:r w:rsidRPr="00863285">
              <w:rPr>
                <w:rFonts w:eastAsia="Times New Roman"/>
                <w:color w:val="auto"/>
                <w:sz w:val="16"/>
                <w:szCs w:val="16"/>
                <w:lang w:val="fr-FR" w:eastAsia="fr-FR"/>
              </w:rPr>
              <w:t xml:space="preserve">  7</w:t>
            </w:r>
            <w:proofErr w:type="gramEnd"/>
            <w:r w:rsidRPr="00863285">
              <w:rPr>
                <w:rFonts w:eastAsia="Times New Roman"/>
                <w:color w:val="auto"/>
                <w:sz w:val="16"/>
                <w:szCs w:val="16"/>
                <w:lang w:val="fr-FR" w:eastAsia="fr-FR"/>
              </w:rPr>
              <w:t>% FAO &amp; WWF</w:t>
            </w:r>
          </w:p>
        </w:tc>
        <w:tc>
          <w:tcPr>
            <w:tcW w:w="1152" w:type="dxa"/>
            <w:tcBorders>
              <w:top w:val="nil"/>
              <w:left w:val="nil"/>
              <w:bottom w:val="single" w:sz="8" w:space="0" w:color="auto"/>
              <w:right w:val="single" w:sz="8" w:space="0" w:color="auto"/>
            </w:tcBorders>
            <w:shd w:val="clear" w:color="000000" w:fill="FFFFFF"/>
            <w:vAlign w:val="center"/>
            <w:hideMark/>
          </w:tcPr>
          <w:p w14:paraId="5C94A26E"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991,498.00</w:t>
            </w:r>
          </w:p>
        </w:tc>
        <w:tc>
          <w:tcPr>
            <w:tcW w:w="1530" w:type="dxa"/>
            <w:tcBorders>
              <w:top w:val="nil"/>
              <w:left w:val="nil"/>
              <w:bottom w:val="single" w:sz="8" w:space="0" w:color="auto"/>
              <w:right w:val="single" w:sz="8" w:space="0" w:color="auto"/>
            </w:tcBorders>
            <w:shd w:val="clear" w:color="000000" w:fill="FFFFFF"/>
            <w:vAlign w:val="center"/>
            <w:hideMark/>
          </w:tcPr>
          <w:p w14:paraId="4D284514"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i/>
                <w:iCs/>
                <w:color w:val="auto"/>
                <w:sz w:val="16"/>
                <w:szCs w:val="16"/>
                <w:lang w:val="fr-FR" w:eastAsia="fr-FR"/>
              </w:rPr>
            </w:pPr>
            <w:r w:rsidRPr="00863285">
              <w:rPr>
                <w:rFonts w:ascii="Times New Roman" w:eastAsia="Times New Roman" w:hAnsi="Times New Roman" w:cs="Times New Roman"/>
                <w:i/>
                <w:iCs/>
                <w:color w:val="auto"/>
                <w:sz w:val="16"/>
                <w:szCs w:val="16"/>
                <w:lang w:val="fr-FR" w:eastAsia="fr-FR"/>
              </w:rPr>
              <w:t>170,475.64</w:t>
            </w:r>
          </w:p>
        </w:tc>
        <w:tc>
          <w:tcPr>
            <w:tcW w:w="1710" w:type="dxa"/>
            <w:tcBorders>
              <w:top w:val="nil"/>
              <w:left w:val="nil"/>
              <w:bottom w:val="single" w:sz="8" w:space="0" w:color="auto"/>
              <w:right w:val="single" w:sz="8" w:space="0" w:color="auto"/>
            </w:tcBorders>
            <w:shd w:val="clear" w:color="auto" w:fill="auto"/>
            <w:vAlign w:val="center"/>
            <w:hideMark/>
          </w:tcPr>
          <w:p w14:paraId="1CEEF86B"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5,272.16</w:t>
            </w:r>
          </w:p>
        </w:tc>
        <w:tc>
          <w:tcPr>
            <w:tcW w:w="1260" w:type="dxa"/>
            <w:tcBorders>
              <w:top w:val="nil"/>
              <w:left w:val="nil"/>
              <w:bottom w:val="single" w:sz="8" w:space="0" w:color="auto"/>
              <w:right w:val="single" w:sz="8" w:space="0" w:color="auto"/>
            </w:tcBorders>
            <w:shd w:val="clear" w:color="auto" w:fill="auto"/>
            <w:vAlign w:val="center"/>
            <w:hideMark/>
          </w:tcPr>
          <w:p w14:paraId="16BCE6C8" w14:textId="77777777" w:rsidR="00E256D0" w:rsidRPr="00863285" w:rsidRDefault="00E256D0" w:rsidP="009B1237">
            <w:pPr>
              <w:spacing w:after="0" w:line="240" w:lineRule="auto"/>
              <w:ind w:left="0" w:right="0" w:firstLine="0"/>
              <w:jc w:val="center"/>
              <w:rPr>
                <w:rFonts w:eastAsia="Times New Roman"/>
                <w:color w:val="auto"/>
                <w:sz w:val="16"/>
                <w:szCs w:val="16"/>
                <w:lang w:val="fr-FR" w:eastAsia="fr-FR"/>
              </w:rPr>
            </w:pPr>
            <w:r w:rsidRPr="00863285">
              <w:rPr>
                <w:rFonts w:eastAsia="Times New Roman"/>
                <w:color w:val="auto"/>
                <w:sz w:val="16"/>
                <w:szCs w:val="16"/>
                <w:lang w:val="fr-FR" w:eastAsia="fr-FR"/>
              </w:rPr>
              <w:t> </w:t>
            </w:r>
          </w:p>
        </w:tc>
        <w:tc>
          <w:tcPr>
            <w:tcW w:w="1440" w:type="dxa"/>
            <w:tcBorders>
              <w:top w:val="nil"/>
              <w:left w:val="nil"/>
              <w:bottom w:val="single" w:sz="8" w:space="0" w:color="auto"/>
              <w:right w:val="single" w:sz="8" w:space="0" w:color="auto"/>
            </w:tcBorders>
            <w:shd w:val="clear" w:color="000000" w:fill="FFFFFF"/>
            <w:vAlign w:val="center"/>
            <w:hideMark/>
          </w:tcPr>
          <w:p w14:paraId="67EE4C30"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color w:val="auto"/>
                <w:sz w:val="16"/>
                <w:szCs w:val="16"/>
                <w:lang w:val="fr-FR" w:eastAsia="fr-FR"/>
              </w:rPr>
            </w:pPr>
            <w:r w:rsidRPr="00863285">
              <w:rPr>
                <w:rFonts w:ascii="Times New Roman" w:eastAsia="Times New Roman" w:hAnsi="Times New Roman" w:cs="Times New Roman"/>
                <w:color w:val="auto"/>
                <w:sz w:val="16"/>
                <w:szCs w:val="16"/>
                <w:lang w:val="fr-FR" w:eastAsia="fr-FR"/>
              </w:rPr>
              <w:t>991,498.00</w:t>
            </w:r>
          </w:p>
        </w:tc>
        <w:tc>
          <w:tcPr>
            <w:tcW w:w="1260" w:type="dxa"/>
            <w:tcBorders>
              <w:top w:val="nil"/>
              <w:left w:val="nil"/>
              <w:bottom w:val="single" w:sz="8" w:space="0" w:color="auto"/>
              <w:right w:val="single" w:sz="8" w:space="0" w:color="auto"/>
            </w:tcBorders>
            <w:shd w:val="clear" w:color="000000" w:fill="FFFFFF"/>
            <w:vAlign w:val="center"/>
            <w:hideMark/>
          </w:tcPr>
          <w:p w14:paraId="3BEDBCDB"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color w:val="201F1E"/>
                <w:sz w:val="16"/>
                <w:szCs w:val="16"/>
                <w:lang w:val="fr-FR" w:eastAsia="fr-FR"/>
              </w:rPr>
            </w:pPr>
            <w:r w:rsidRPr="00E256D0">
              <w:rPr>
                <w:rFonts w:ascii="Times New Roman" w:eastAsia="Times New Roman" w:hAnsi="Times New Roman" w:cs="Times New Roman"/>
                <w:color w:val="201F1E"/>
                <w:sz w:val="16"/>
                <w:szCs w:val="16"/>
                <w:lang w:val="fr-FR" w:eastAsia="fr-FR"/>
              </w:rPr>
              <w:t>0%</w:t>
            </w:r>
          </w:p>
        </w:tc>
      </w:tr>
      <w:tr w:rsidR="00E256D0" w:rsidRPr="00E256D0" w14:paraId="580E3343" w14:textId="77777777" w:rsidTr="002E2E67">
        <w:trPr>
          <w:trHeight w:val="300"/>
        </w:trPr>
        <w:tc>
          <w:tcPr>
            <w:tcW w:w="1638" w:type="dxa"/>
            <w:tcBorders>
              <w:top w:val="nil"/>
              <w:left w:val="single" w:sz="8" w:space="0" w:color="auto"/>
              <w:bottom w:val="single" w:sz="8" w:space="0" w:color="auto"/>
              <w:right w:val="single" w:sz="8" w:space="0" w:color="auto"/>
            </w:tcBorders>
            <w:shd w:val="clear" w:color="000000" w:fill="DEEAF6"/>
            <w:noWrap/>
            <w:vAlign w:val="center"/>
            <w:hideMark/>
          </w:tcPr>
          <w:p w14:paraId="181C6F22" w14:textId="77777777" w:rsidR="00E256D0" w:rsidRPr="00863285" w:rsidRDefault="00E256D0" w:rsidP="005F41D1">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Total</w:t>
            </w:r>
          </w:p>
        </w:tc>
        <w:tc>
          <w:tcPr>
            <w:tcW w:w="1152" w:type="dxa"/>
            <w:tcBorders>
              <w:top w:val="nil"/>
              <w:left w:val="nil"/>
              <w:bottom w:val="single" w:sz="8" w:space="0" w:color="auto"/>
              <w:right w:val="single" w:sz="8" w:space="0" w:color="auto"/>
            </w:tcBorders>
            <w:shd w:val="clear" w:color="000000" w:fill="DEEAF6"/>
            <w:vAlign w:val="center"/>
            <w:hideMark/>
          </w:tcPr>
          <w:p w14:paraId="15E03263" w14:textId="77777777" w:rsidR="00E256D0" w:rsidRPr="00863285" w:rsidRDefault="00E256D0" w:rsidP="004D0F9C">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10,000,000.00</w:t>
            </w:r>
          </w:p>
        </w:tc>
        <w:tc>
          <w:tcPr>
            <w:tcW w:w="1530" w:type="dxa"/>
            <w:tcBorders>
              <w:top w:val="nil"/>
              <w:left w:val="nil"/>
              <w:bottom w:val="single" w:sz="8" w:space="0" w:color="auto"/>
              <w:right w:val="single" w:sz="8" w:space="0" w:color="auto"/>
            </w:tcBorders>
            <w:shd w:val="clear" w:color="000000" w:fill="DEEAF6"/>
            <w:vAlign w:val="center"/>
            <w:hideMark/>
          </w:tcPr>
          <w:p w14:paraId="54F9BAEF"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2,605,841.99</w:t>
            </w:r>
          </w:p>
        </w:tc>
        <w:tc>
          <w:tcPr>
            <w:tcW w:w="1710" w:type="dxa"/>
            <w:tcBorders>
              <w:top w:val="nil"/>
              <w:left w:val="nil"/>
              <w:bottom w:val="single" w:sz="8" w:space="0" w:color="auto"/>
              <w:right w:val="single" w:sz="8" w:space="0" w:color="auto"/>
            </w:tcBorders>
            <w:shd w:val="clear" w:color="000000" w:fill="DEEAF6"/>
            <w:vAlign w:val="center"/>
            <w:hideMark/>
          </w:tcPr>
          <w:p w14:paraId="0B853ACB"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1,002,760.00</w:t>
            </w:r>
          </w:p>
        </w:tc>
        <w:tc>
          <w:tcPr>
            <w:tcW w:w="1260" w:type="dxa"/>
            <w:tcBorders>
              <w:top w:val="nil"/>
              <w:left w:val="nil"/>
              <w:bottom w:val="single" w:sz="8" w:space="0" w:color="auto"/>
              <w:right w:val="single" w:sz="8" w:space="0" w:color="auto"/>
            </w:tcBorders>
            <w:shd w:val="clear" w:color="000000" w:fill="DEEAF6"/>
            <w:vAlign w:val="center"/>
            <w:hideMark/>
          </w:tcPr>
          <w:p w14:paraId="112D3AAA"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3,851,400.00</w:t>
            </w:r>
          </w:p>
        </w:tc>
        <w:tc>
          <w:tcPr>
            <w:tcW w:w="1440" w:type="dxa"/>
            <w:tcBorders>
              <w:top w:val="nil"/>
              <w:left w:val="nil"/>
              <w:bottom w:val="single" w:sz="8" w:space="0" w:color="auto"/>
              <w:right w:val="single" w:sz="8" w:space="0" w:color="auto"/>
            </w:tcBorders>
            <w:shd w:val="clear" w:color="000000" w:fill="DEEAF6"/>
            <w:vAlign w:val="center"/>
            <w:hideMark/>
          </w:tcPr>
          <w:p w14:paraId="0F305916" w14:textId="77777777" w:rsidR="00E256D0" w:rsidRPr="00863285" w:rsidRDefault="00E256D0" w:rsidP="009B1237">
            <w:pPr>
              <w:spacing w:after="0" w:line="240" w:lineRule="auto"/>
              <w:ind w:left="0" w:right="0" w:firstLine="0"/>
              <w:jc w:val="center"/>
              <w:rPr>
                <w:rFonts w:ascii="Times New Roman" w:eastAsia="Times New Roman" w:hAnsi="Times New Roman" w:cs="Times New Roman"/>
                <w:b/>
                <w:bCs/>
                <w:color w:val="auto"/>
                <w:sz w:val="16"/>
                <w:szCs w:val="16"/>
                <w:lang w:val="fr-FR" w:eastAsia="fr-FR"/>
              </w:rPr>
            </w:pPr>
            <w:r w:rsidRPr="00863285">
              <w:rPr>
                <w:rFonts w:ascii="Times New Roman" w:eastAsia="Times New Roman" w:hAnsi="Times New Roman" w:cs="Times New Roman"/>
                <w:b/>
                <w:bCs/>
                <w:color w:val="auto"/>
                <w:sz w:val="16"/>
                <w:szCs w:val="16"/>
                <w:lang w:val="fr-FR" w:eastAsia="fr-FR"/>
              </w:rPr>
              <w:t>6,148,600.00</w:t>
            </w:r>
          </w:p>
        </w:tc>
        <w:tc>
          <w:tcPr>
            <w:tcW w:w="1260" w:type="dxa"/>
            <w:tcBorders>
              <w:top w:val="nil"/>
              <w:left w:val="nil"/>
              <w:bottom w:val="single" w:sz="8" w:space="0" w:color="auto"/>
              <w:right w:val="single" w:sz="8" w:space="0" w:color="auto"/>
            </w:tcBorders>
            <w:shd w:val="clear" w:color="000000" w:fill="DEEAF6"/>
            <w:vAlign w:val="center"/>
            <w:hideMark/>
          </w:tcPr>
          <w:p w14:paraId="4CD665DA" w14:textId="77777777" w:rsidR="00E256D0" w:rsidRPr="00E256D0" w:rsidRDefault="00E256D0" w:rsidP="009B1237">
            <w:pPr>
              <w:spacing w:after="0" w:line="240" w:lineRule="auto"/>
              <w:ind w:left="0" w:right="0" w:firstLine="0"/>
              <w:jc w:val="center"/>
              <w:rPr>
                <w:rFonts w:ascii="Times New Roman" w:eastAsia="Times New Roman" w:hAnsi="Times New Roman" w:cs="Times New Roman"/>
                <w:b/>
                <w:bCs/>
                <w:color w:val="201F1E"/>
                <w:sz w:val="16"/>
                <w:szCs w:val="16"/>
                <w:lang w:val="fr-FR" w:eastAsia="fr-FR"/>
              </w:rPr>
            </w:pPr>
            <w:r w:rsidRPr="00E256D0">
              <w:rPr>
                <w:rFonts w:ascii="Times New Roman" w:eastAsia="Times New Roman" w:hAnsi="Times New Roman" w:cs="Times New Roman"/>
                <w:b/>
                <w:bCs/>
                <w:color w:val="201F1E"/>
                <w:sz w:val="16"/>
                <w:szCs w:val="16"/>
                <w:lang w:val="fr-FR" w:eastAsia="fr-FR"/>
              </w:rPr>
              <w:t>38.51%</w:t>
            </w:r>
          </w:p>
        </w:tc>
      </w:tr>
    </w:tbl>
    <w:p w14:paraId="2CA0005A" w14:textId="77777777" w:rsidR="00E256D0" w:rsidRDefault="00E256D0" w:rsidP="00C3424B">
      <w:pPr>
        <w:spacing w:after="8" w:line="259" w:lineRule="auto"/>
        <w:ind w:left="10" w:right="0" w:firstLine="0"/>
        <w:jc w:val="left"/>
        <w:rPr>
          <w:rFonts w:asciiTheme="minorHAnsi" w:hAnsiTheme="minorHAnsi" w:cstheme="minorHAnsi"/>
          <w:color w:val="000000" w:themeColor="text1"/>
          <w:sz w:val="22"/>
        </w:rPr>
      </w:pPr>
    </w:p>
    <w:p w14:paraId="221497AC" w14:textId="267F6665" w:rsidR="001149B2" w:rsidRDefault="00E256D0" w:rsidP="001149B2">
      <w:pPr>
        <w:spacing w:after="8" w:line="259" w:lineRule="auto"/>
        <w:ind w:right="0"/>
        <w:jc w:val="left"/>
        <w:rPr>
          <w:rFonts w:asciiTheme="minorHAnsi" w:hAnsiTheme="minorHAnsi" w:cstheme="minorHAnsi"/>
          <w:color w:val="000000" w:themeColor="text1"/>
          <w:sz w:val="22"/>
        </w:rPr>
      </w:pPr>
      <w:r>
        <w:rPr>
          <w:rFonts w:asciiTheme="minorHAnsi" w:hAnsiTheme="minorHAnsi" w:cstheme="minorHAnsi"/>
          <w:color w:val="000000" w:themeColor="text1"/>
          <w:sz w:val="22"/>
        </w:rPr>
        <w:t>Conformément</w:t>
      </w:r>
      <w:r w:rsidR="00863285">
        <w:rPr>
          <w:rFonts w:asciiTheme="minorHAnsi" w:hAnsiTheme="minorHAnsi" w:cstheme="minorHAnsi"/>
          <w:color w:val="000000" w:themeColor="text1"/>
          <w:sz w:val="22"/>
        </w:rPr>
        <w:t xml:space="preserve"> à</w:t>
      </w:r>
      <w:r>
        <w:rPr>
          <w:rFonts w:asciiTheme="minorHAnsi" w:hAnsiTheme="minorHAnsi" w:cstheme="minorHAnsi"/>
          <w:color w:val="000000" w:themeColor="text1"/>
          <w:sz w:val="22"/>
        </w:rPr>
        <w:t xml:space="preserve"> ce qui est présenté dans le tableau, il sied de mettre en exergue les éléments suivants</w:t>
      </w:r>
      <w:r w:rsidR="00863285">
        <w:rPr>
          <w:rFonts w:asciiTheme="minorHAnsi" w:hAnsiTheme="minorHAnsi" w:cstheme="minorHAnsi"/>
          <w:color w:val="000000" w:themeColor="text1"/>
          <w:sz w:val="22"/>
        </w:rPr>
        <w:t> :</w:t>
      </w:r>
    </w:p>
    <w:p w14:paraId="38FC6D40" w14:textId="65165EDF" w:rsidR="00E256D0" w:rsidRPr="00425FF2" w:rsidRDefault="00E72034" w:rsidP="00425FF2">
      <w:pPr>
        <w:pStyle w:val="Paragraphedeliste"/>
        <w:numPr>
          <w:ilvl w:val="0"/>
          <w:numId w:val="29"/>
        </w:numPr>
        <w:spacing w:after="8" w:line="259" w:lineRule="auto"/>
        <w:ind w:right="0"/>
        <w:jc w:val="left"/>
        <w:rPr>
          <w:rFonts w:asciiTheme="minorHAnsi" w:hAnsiTheme="minorHAnsi" w:cstheme="minorHAnsi"/>
          <w:color w:val="000000" w:themeColor="text1"/>
          <w:sz w:val="20"/>
          <w:szCs w:val="20"/>
        </w:rPr>
      </w:pPr>
      <w:r w:rsidRPr="00425FF2">
        <w:rPr>
          <w:rFonts w:asciiTheme="minorHAnsi" w:hAnsiTheme="minorHAnsi" w:cstheme="minorHAnsi"/>
          <w:color w:val="000000" w:themeColor="text1"/>
          <w:sz w:val="20"/>
          <w:szCs w:val="20"/>
        </w:rPr>
        <w:t xml:space="preserve">Au 30 juin 2021, les décaissements et </w:t>
      </w:r>
      <w:r w:rsidR="00FC4375">
        <w:rPr>
          <w:rFonts w:asciiTheme="minorHAnsi" w:hAnsiTheme="minorHAnsi" w:cstheme="minorHAnsi"/>
          <w:color w:val="000000" w:themeColor="text1"/>
          <w:sz w:val="20"/>
          <w:szCs w:val="20"/>
        </w:rPr>
        <w:t xml:space="preserve">les engagements fermes sont de </w:t>
      </w:r>
      <w:r w:rsidRPr="00425FF2">
        <w:rPr>
          <w:rFonts w:asciiTheme="minorHAnsi" w:hAnsiTheme="minorHAnsi" w:cstheme="minorHAnsi"/>
          <w:color w:val="000000" w:themeColor="text1"/>
          <w:sz w:val="20"/>
          <w:szCs w:val="20"/>
        </w:rPr>
        <w:t>3 851 000 USD</w:t>
      </w:r>
    </w:p>
    <w:p w14:paraId="7316DD0C" w14:textId="20456698" w:rsidR="00E72034" w:rsidRPr="00425FF2" w:rsidRDefault="00E72034" w:rsidP="00425FF2">
      <w:pPr>
        <w:pStyle w:val="Paragraphedeliste"/>
        <w:numPr>
          <w:ilvl w:val="0"/>
          <w:numId w:val="29"/>
        </w:numPr>
        <w:spacing w:after="8" w:line="259" w:lineRule="auto"/>
        <w:ind w:right="0"/>
        <w:jc w:val="left"/>
        <w:rPr>
          <w:rFonts w:asciiTheme="minorHAnsi" w:hAnsiTheme="minorHAnsi" w:cstheme="minorHAnsi"/>
          <w:color w:val="000000" w:themeColor="text1"/>
          <w:sz w:val="20"/>
          <w:szCs w:val="20"/>
        </w:rPr>
      </w:pPr>
      <w:r w:rsidRPr="00425FF2">
        <w:rPr>
          <w:rFonts w:asciiTheme="minorHAnsi" w:hAnsiTheme="minorHAnsi" w:cstheme="minorHAnsi"/>
          <w:color w:val="000000" w:themeColor="text1"/>
          <w:sz w:val="20"/>
          <w:szCs w:val="20"/>
        </w:rPr>
        <w:t>Ce montant n’inclut pas le montant du 2</w:t>
      </w:r>
      <w:r w:rsidRPr="00425FF2">
        <w:rPr>
          <w:rFonts w:asciiTheme="minorHAnsi" w:hAnsiTheme="minorHAnsi" w:cstheme="minorHAnsi"/>
          <w:color w:val="000000" w:themeColor="text1"/>
          <w:sz w:val="20"/>
          <w:szCs w:val="20"/>
          <w:vertAlign w:val="superscript"/>
        </w:rPr>
        <w:t>ème</w:t>
      </w:r>
      <w:r w:rsidRPr="00425FF2">
        <w:rPr>
          <w:rFonts w:asciiTheme="minorHAnsi" w:hAnsiTheme="minorHAnsi" w:cstheme="minorHAnsi"/>
          <w:color w:val="000000" w:themeColor="text1"/>
          <w:sz w:val="20"/>
          <w:szCs w:val="20"/>
        </w:rPr>
        <w:t xml:space="preserve"> accord avec WWF pour la 2</w:t>
      </w:r>
      <w:r w:rsidRPr="00425FF2">
        <w:rPr>
          <w:rFonts w:asciiTheme="minorHAnsi" w:hAnsiTheme="minorHAnsi" w:cstheme="minorHAnsi"/>
          <w:color w:val="000000" w:themeColor="text1"/>
          <w:sz w:val="20"/>
          <w:szCs w:val="20"/>
          <w:vertAlign w:val="superscript"/>
        </w:rPr>
        <w:t>ème</w:t>
      </w:r>
      <w:r w:rsidRPr="00425FF2">
        <w:rPr>
          <w:rFonts w:asciiTheme="minorHAnsi" w:hAnsiTheme="minorHAnsi" w:cstheme="minorHAnsi"/>
          <w:color w:val="000000" w:themeColor="text1"/>
          <w:sz w:val="20"/>
          <w:szCs w:val="20"/>
        </w:rPr>
        <w:t xml:space="preserve"> année qui sera signée en aout 2021 pour un montant de </w:t>
      </w:r>
      <w:r w:rsidR="00D91A83" w:rsidRPr="00425FF2">
        <w:rPr>
          <w:rFonts w:asciiTheme="minorHAnsi" w:hAnsiTheme="minorHAnsi" w:cstheme="minorHAnsi"/>
          <w:color w:val="000000" w:themeColor="text1"/>
          <w:sz w:val="20"/>
          <w:szCs w:val="20"/>
        </w:rPr>
        <w:t>1 351 269 USD</w:t>
      </w:r>
    </w:p>
    <w:p w14:paraId="02FBD74A" w14:textId="1237624C" w:rsidR="00E72034" w:rsidRPr="00425FF2" w:rsidRDefault="008351A2" w:rsidP="00425FF2">
      <w:pPr>
        <w:pStyle w:val="Paragraphedeliste"/>
        <w:numPr>
          <w:ilvl w:val="0"/>
          <w:numId w:val="29"/>
        </w:numPr>
        <w:spacing w:after="8" w:line="259" w:lineRule="auto"/>
        <w:ind w:right="0"/>
        <w:jc w:val="left"/>
        <w:rPr>
          <w:rFonts w:asciiTheme="minorHAnsi" w:hAnsiTheme="minorHAnsi" w:cstheme="minorHAnsi"/>
          <w:color w:val="000000" w:themeColor="text1"/>
          <w:sz w:val="20"/>
          <w:szCs w:val="20"/>
        </w:rPr>
      </w:pPr>
      <w:r w:rsidRPr="00425FF2">
        <w:rPr>
          <w:rFonts w:asciiTheme="minorHAnsi" w:hAnsiTheme="minorHAnsi" w:cstheme="minorHAnsi"/>
          <w:color w:val="000000" w:themeColor="text1"/>
          <w:sz w:val="20"/>
          <w:szCs w:val="20"/>
        </w:rPr>
        <w:lastRenderedPageBreak/>
        <w:t xml:space="preserve">Par rapport </w:t>
      </w:r>
      <w:r w:rsidR="00E72034" w:rsidRPr="00425FF2">
        <w:rPr>
          <w:rFonts w:asciiTheme="minorHAnsi" w:hAnsiTheme="minorHAnsi" w:cstheme="minorHAnsi"/>
          <w:color w:val="000000" w:themeColor="text1"/>
          <w:sz w:val="20"/>
          <w:szCs w:val="20"/>
        </w:rPr>
        <w:t>à l’avance déjà reçu</w:t>
      </w:r>
      <w:r w:rsidRPr="00425FF2">
        <w:rPr>
          <w:rFonts w:asciiTheme="minorHAnsi" w:hAnsiTheme="minorHAnsi" w:cstheme="minorHAnsi"/>
          <w:color w:val="000000" w:themeColor="text1"/>
          <w:sz w:val="20"/>
          <w:szCs w:val="20"/>
        </w:rPr>
        <w:t>e</w:t>
      </w:r>
      <w:r w:rsidR="00E72034" w:rsidRPr="00425FF2">
        <w:rPr>
          <w:rFonts w:asciiTheme="minorHAnsi" w:hAnsiTheme="minorHAnsi" w:cstheme="minorHAnsi"/>
          <w:color w:val="000000" w:themeColor="text1"/>
          <w:sz w:val="20"/>
          <w:szCs w:val="20"/>
        </w:rPr>
        <w:t xml:space="preserve"> de 6 millions de dollars, le montant disponible est de 2 149 000 US à repartir entre le WWF et la FAO, d’où la nécessité de procéder à une évaluation à mi-parcours dont le rapport va condi</w:t>
      </w:r>
      <w:r w:rsidR="008D33C9" w:rsidRPr="00425FF2">
        <w:rPr>
          <w:rFonts w:asciiTheme="minorHAnsi" w:hAnsiTheme="minorHAnsi" w:cstheme="minorHAnsi"/>
          <w:color w:val="000000" w:themeColor="text1"/>
          <w:sz w:val="20"/>
          <w:szCs w:val="20"/>
        </w:rPr>
        <w:t>tionner l</w:t>
      </w:r>
      <w:r w:rsidR="00E72034" w:rsidRPr="00425FF2">
        <w:rPr>
          <w:rFonts w:asciiTheme="minorHAnsi" w:hAnsiTheme="minorHAnsi" w:cstheme="minorHAnsi"/>
          <w:color w:val="000000" w:themeColor="text1"/>
          <w:sz w:val="20"/>
          <w:szCs w:val="20"/>
        </w:rPr>
        <w:t>e vers</w:t>
      </w:r>
      <w:r w:rsidR="008D33C9" w:rsidRPr="00425FF2">
        <w:rPr>
          <w:rFonts w:asciiTheme="minorHAnsi" w:hAnsiTheme="minorHAnsi" w:cstheme="minorHAnsi"/>
          <w:color w:val="000000" w:themeColor="text1"/>
          <w:sz w:val="20"/>
          <w:szCs w:val="20"/>
        </w:rPr>
        <w:t>e</w:t>
      </w:r>
      <w:r w:rsidR="00E72034" w:rsidRPr="00425FF2">
        <w:rPr>
          <w:rFonts w:asciiTheme="minorHAnsi" w:hAnsiTheme="minorHAnsi" w:cstheme="minorHAnsi"/>
          <w:color w:val="000000" w:themeColor="text1"/>
          <w:sz w:val="20"/>
          <w:szCs w:val="20"/>
        </w:rPr>
        <w:t>ment de la 2</w:t>
      </w:r>
      <w:r w:rsidR="00E72034" w:rsidRPr="00425FF2">
        <w:rPr>
          <w:rFonts w:asciiTheme="minorHAnsi" w:hAnsiTheme="minorHAnsi" w:cstheme="minorHAnsi"/>
          <w:color w:val="000000" w:themeColor="text1"/>
          <w:sz w:val="20"/>
          <w:szCs w:val="20"/>
          <w:vertAlign w:val="superscript"/>
        </w:rPr>
        <w:t>ème</w:t>
      </w:r>
      <w:r w:rsidR="00E72034" w:rsidRPr="00425FF2">
        <w:rPr>
          <w:rFonts w:asciiTheme="minorHAnsi" w:hAnsiTheme="minorHAnsi" w:cstheme="minorHAnsi"/>
          <w:color w:val="000000" w:themeColor="text1"/>
          <w:sz w:val="20"/>
          <w:szCs w:val="20"/>
        </w:rPr>
        <w:t xml:space="preserve"> tranche</w:t>
      </w:r>
      <w:r w:rsidR="00437B75">
        <w:rPr>
          <w:rFonts w:asciiTheme="minorHAnsi" w:hAnsiTheme="minorHAnsi" w:cstheme="minorHAnsi"/>
          <w:color w:val="000000" w:themeColor="text1"/>
          <w:sz w:val="20"/>
          <w:szCs w:val="20"/>
        </w:rPr>
        <w:t>.</w:t>
      </w:r>
      <w:r w:rsidR="00E72034" w:rsidRPr="00425FF2">
        <w:rPr>
          <w:rFonts w:asciiTheme="minorHAnsi" w:hAnsiTheme="minorHAnsi" w:cstheme="minorHAnsi"/>
          <w:color w:val="000000" w:themeColor="text1"/>
          <w:sz w:val="20"/>
          <w:szCs w:val="20"/>
        </w:rPr>
        <w:t xml:space="preserve"> </w:t>
      </w:r>
    </w:p>
    <w:p w14:paraId="7BF8F96D" w14:textId="77777777" w:rsidR="00E256D0" w:rsidRPr="001149B2" w:rsidRDefault="00E256D0" w:rsidP="001149B2">
      <w:pPr>
        <w:spacing w:after="8" w:line="259" w:lineRule="auto"/>
        <w:ind w:right="0"/>
        <w:jc w:val="left"/>
        <w:rPr>
          <w:rFonts w:asciiTheme="minorHAnsi" w:hAnsiTheme="minorHAnsi" w:cstheme="minorHAnsi"/>
          <w:color w:val="000000" w:themeColor="text1"/>
          <w:sz w:val="22"/>
        </w:rPr>
      </w:pPr>
    </w:p>
    <w:p w14:paraId="3CFC8A4E" w14:textId="25BBB04C" w:rsidR="00DD10F9" w:rsidRDefault="005F41D1" w:rsidP="003924DC">
      <w:pPr>
        <w:pStyle w:val="Paragraphedeliste"/>
        <w:numPr>
          <w:ilvl w:val="0"/>
          <w:numId w:val="4"/>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Liste des contrats </w:t>
      </w:r>
    </w:p>
    <w:p w14:paraId="627A8C63" w14:textId="77777777" w:rsidR="00E6524E" w:rsidRDefault="00E6524E" w:rsidP="00023467">
      <w:pPr>
        <w:rPr>
          <w:rFonts w:asciiTheme="minorHAnsi" w:hAnsiTheme="minorHAnsi" w:cstheme="minorHAnsi"/>
          <w:color w:val="000000" w:themeColor="text1"/>
          <w:sz w:val="22"/>
        </w:rPr>
      </w:pPr>
    </w:p>
    <w:p w14:paraId="1E851D94" w14:textId="58F213CC" w:rsidR="00E6524E" w:rsidRPr="003924DC" w:rsidRDefault="00E6524E" w:rsidP="003924DC">
      <w:pPr>
        <w:pStyle w:val="Lgende"/>
        <w:rPr>
          <w:rFonts w:asciiTheme="minorHAnsi" w:hAnsiTheme="minorHAnsi" w:cstheme="minorHAnsi"/>
          <w:color w:val="000000" w:themeColor="text1"/>
          <w:sz w:val="24"/>
        </w:rPr>
      </w:pPr>
      <w:bookmarkStart w:id="29" w:name="_Toc79671409"/>
      <w:r w:rsidRPr="003924DC">
        <w:rPr>
          <w:sz w:val="20"/>
        </w:rPr>
        <w:t xml:space="preserve">Tableau </w:t>
      </w:r>
      <w:r w:rsidRPr="003924DC">
        <w:rPr>
          <w:sz w:val="20"/>
        </w:rPr>
        <w:fldChar w:fldCharType="begin"/>
      </w:r>
      <w:r w:rsidRPr="003924DC">
        <w:rPr>
          <w:sz w:val="20"/>
        </w:rPr>
        <w:instrText xml:space="preserve"> SEQ Tableau \* ARABIC </w:instrText>
      </w:r>
      <w:r w:rsidRPr="003924DC">
        <w:rPr>
          <w:sz w:val="20"/>
        </w:rPr>
        <w:fldChar w:fldCharType="separate"/>
      </w:r>
      <w:r w:rsidR="00D000A6">
        <w:rPr>
          <w:noProof/>
          <w:sz w:val="20"/>
        </w:rPr>
        <w:t>6</w:t>
      </w:r>
      <w:r w:rsidRPr="003924DC">
        <w:rPr>
          <w:sz w:val="20"/>
        </w:rPr>
        <w:fldChar w:fldCharType="end"/>
      </w:r>
      <w:r w:rsidRPr="003924DC">
        <w:rPr>
          <w:sz w:val="20"/>
        </w:rPr>
        <w:t>: Suivi des contrats des ALE/PLE</w:t>
      </w:r>
      <w:bookmarkEnd w:id="29"/>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51CF0DC8"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r w:rsidR="00D53AB4">
              <w:rPr>
                <w:rFonts w:ascii="Arial Narrow" w:eastAsia="Times New Roman" w:hAnsi="Arial Narrow"/>
                <w:b/>
                <w:bCs/>
                <w:sz w:val="16"/>
                <w:szCs w:val="16"/>
                <w:lang w:val="fr-FR" w:eastAsia="fr-FR"/>
              </w:rPr>
              <w:t xml:space="preserve"> (USD)</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DD10F9" w14:paraId="3F5118F4"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C15905B" w14:textId="56A8A2B2"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PA N°035/2021</w:t>
            </w:r>
          </w:p>
          <w:p w14:paraId="1E7657AA" w14:textId="09037DEB" w:rsidR="00E561AD" w:rsidRDefault="00E561AD" w:rsidP="00DD10F9">
            <w:pPr>
              <w:spacing w:after="0" w:line="240" w:lineRule="auto"/>
              <w:ind w:left="0" w:right="0" w:firstLine="0"/>
              <w:jc w:val="left"/>
              <w:rPr>
                <w:rFonts w:eastAsia="Times New Roman"/>
                <w:sz w:val="16"/>
                <w:szCs w:val="16"/>
                <w:lang w:val="fr-FR" w:eastAsia="fr-FR"/>
              </w:rPr>
            </w:pPr>
          </w:p>
          <w:p w14:paraId="660247EE" w14:textId="23CEEEBB" w:rsidR="00E561AD" w:rsidRDefault="00E561AD" w:rsidP="00DD10F9">
            <w:pPr>
              <w:spacing w:after="0" w:line="240" w:lineRule="auto"/>
              <w:ind w:left="0" w:right="0" w:firstLine="0"/>
              <w:jc w:val="left"/>
              <w:rPr>
                <w:rFonts w:eastAsia="Times New Roman"/>
                <w:sz w:val="16"/>
                <w:szCs w:val="16"/>
                <w:lang w:val="fr-FR" w:eastAsia="fr-FR"/>
              </w:rPr>
            </w:pPr>
          </w:p>
          <w:p w14:paraId="54A94D14" w14:textId="4BA1DE0D" w:rsidR="00E561AD" w:rsidRDefault="00E561AD" w:rsidP="00DD10F9">
            <w:pPr>
              <w:spacing w:after="0" w:line="240" w:lineRule="auto"/>
              <w:ind w:left="0" w:right="0" w:firstLine="0"/>
              <w:jc w:val="left"/>
              <w:rPr>
                <w:rFonts w:eastAsia="Times New Roman"/>
                <w:sz w:val="16"/>
                <w:szCs w:val="16"/>
                <w:lang w:val="fr-FR" w:eastAsia="fr-FR"/>
              </w:rPr>
            </w:pPr>
          </w:p>
          <w:p w14:paraId="1BD086DF" w14:textId="4DEE1C9C" w:rsidR="00E561AD" w:rsidRDefault="00E561AD" w:rsidP="00DD10F9">
            <w:pPr>
              <w:spacing w:after="0" w:line="240" w:lineRule="auto"/>
              <w:ind w:left="0" w:right="0" w:firstLine="0"/>
              <w:jc w:val="left"/>
              <w:rPr>
                <w:rFonts w:eastAsia="Times New Roman"/>
                <w:sz w:val="16"/>
                <w:szCs w:val="16"/>
                <w:lang w:val="fr-FR" w:eastAsia="fr-FR"/>
              </w:rPr>
            </w:pPr>
          </w:p>
          <w:p w14:paraId="42CC5D72" w14:textId="77777777" w:rsidR="00E561AD" w:rsidRDefault="00E561AD" w:rsidP="00DD10F9">
            <w:pPr>
              <w:spacing w:after="0" w:line="240" w:lineRule="auto"/>
              <w:ind w:left="0" w:right="0" w:firstLine="0"/>
              <w:jc w:val="left"/>
              <w:rPr>
                <w:rFonts w:eastAsia="Times New Roman"/>
                <w:sz w:val="16"/>
                <w:szCs w:val="16"/>
                <w:lang w:val="fr-FR" w:eastAsia="fr-FR"/>
              </w:rPr>
            </w:pPr>
          </w:p>
          <w:p w14:paraId="500AA22A" w14:textId="77777777" w:rsidR="00E561AD" w:rsidRDefault="00E561AD" w:rsidP="00DD10F9">
            <w:pPr>
              <w:spacing w:after="0" w:line="240" w:lineRule="auto"/>
              <w:ind w:left="0" w:right="0" w:firstLine="0"/>
              <w:jc w:val="left"/>
              <w:rPr>
                <w:rFonts w:eastAsia="Times New Roman"/>
                <w:sz w:val="16"/>
                <w:szCs w:val="16"/>
                <w:lang w:val="fr-FR" w:eastAsia="fr-FR"/>
              </w:rPr>
            </w:pPr>
          </w:p>
          <w:p w14:paraId="07429291" w14:textId="77777777" w:rsidR="00E561AD" w:rsidRDefault="00E561AD" w:rsidP="00DD10F9">
            <w:pPr>
              <w:spacing w:after="0" w:line="240" w:lineRule="auto"/>
              <w:ind w:left="0" w:right="0" w:firstLine="0"/>
              <w:jc w:val="left"/>
              <w:rPr>
                <w:rFonts w:eastAsia="Times New Roman"/>
                <w:sz w:val="16"/>
                <w:szCs w:val="16"/>
                <w:lang w:val="fr-FR" w:eastAsia="fr-FR"/>
              </w:rPr>
            </w:pPr>
          </w:p>
          <w:p w14:paraId="1BEAA384" w14:textId="191880E5"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2252E323" w:rsidR="00DD10F9" w:rsidRPr="00D53AB4" w:rsidRDefault="00D53AB4"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Planif</w:t>
            </w:r>
            <w:r>
              <w:rPr>
                <w:rFonts w:eastAsia="Times New Roman"/>
                <w:sz w:val="16"/>
                <w:szCs w:val="16"/>
                <w:lang w:val="fr-FR" w:eastAsia="fr-FR"/>
              </w:rPr>
              <w:t>i</w:t>
            </w:r>
            <w:r w:rsidRPr="00D53AB4">
              <w:rPr>
                <w:rFonts w:eastAsia="Times New Roman"/>
                <w:sz w:val="16"/>
                <w:szCs w:val="16"/>
                <w:lang w:val="fr-FR" w:eastAsia="fr-FR"/>
              </w:rPr>
              <w:t>cation</w:t>
            </w:r>
            <w:r w:rsidR="00DD10F9" w:rsidRPr="00D53AB4">
              <w:rPr>
                <w:rFonts w:eastAsia="Times New Roman"/>
                <w:sz w:val="16"/>
                <w:szCs w:val="16"/>
                <w:lang w:val="fr-FR" w:eastAsia="fr-FR"/>
              </w:rPr>
              <w:t> </w:t>
            </w:r>
            <w:r>
              <w:rPr>
                <w:rFonts w:eastAsia="Times New Roman"/>
                <w:sz w:val="16"/>
                <w:szCs w:val="16"/>
                <w:lang w:val="fr-FR" w:eastAsia="fr-FR"/>
              </w:rPr>
              <w:t>de l’utilisation des terres des terroirs villageois de 4 secteurs, consacrée par la production des PSAT</w:t>
            </w:r>
          </w:p>
        </w:tc>
        <w:tc>
          <w:tcPr>
            <w:tcW w:w="1200" w:type="dxa"/>
            <w:tcBorders>
              <w:top w:val="nil"/>
              <w:left w:val="nil"/>
              <w:bottom w:val="single" w:sz="4" w:space="0" w:color="auto"/>
              <w:right w:val="single" w:sz="4" w:space="0" w:color="auto"/>
            </w:tcBorders>
            <w:shd w:val="clear" w:color="auto" w:fill="auto"/>
            <w:noWrap/>
            <w:vAlign w:val="bottom"/>
            <w:hideMark/>
          </w:tcPr>
          <w:p w14:paraId="7FD627BF" w14:textId="1B485753" w:rsidR="00DD10F9" w:rsidRDefault="00D53AB4" w:rsidP="00D53AB4">
            <w:pPr>
              <w:spacing w:after="0" w:line="240" w:lineRule="auto"/>
              <w:ind w:left="0" w:right="0" w:firstLine="0"/>
              <w:jc w:val="right"/>
              <w:rPr>
                <w:rFonts w:eastAsia="Times New Roman"/>
                <w:sz w:val="16"/>
                <w:szCs w:val="16"/>
                <w:lang w:val="fr-FR" w:eastAsia="fr-FR"/>
              </w:rPr>
            </w:pPr>
            <w:r>
              <w:rPr>
                <w:rFonts w:eastAsia="Times New Roman"/>
                <w:sz w:val="16"/>
                <w:szCs w:val="16"/>
                <w:lang w:val="fr-FR" w:eastAsia="fr-FR"/>
              </w:rPr>
              <w:t>95 000</w:t>
            </w:r>
          </w:p>
          <w:p w14:paraId="7DCA74A7" w14:textId="77777777" w:rsidR="00D53AB4" w:rsidRDefault="00D53AB4" w:rsidP="00D53AB4">
            <w:pPr>
              <w:spacing w:after="0" w:line="240" w:lineRule="auto"/>
              <w:ind w:left="0" w:right="0" w:firstLine="0"/>
              <w:jc w:val="right"/>
              <w:rPr>
                <w:rFonts w:eastAsia="Times New Roman"/>
                <w:sz w:val="16"/>
                <w:szCs w:val="16"/>
                <w:lang w:val="fr-FR" w:eastAsia="fr-FR"/>
              </w:rPr>
            </w:pPr>
          </w:p>
          <w:p w14:paraId="476A74FB" w14:textId="77777777" w:rsidR="00D53AB4" w:rsidRDefault="00D53AB4" w:rsidP="00D53AB4">
            <w:pPr>
              <w:spacing w:after="0" w:line="240" w:lineRule="auto"/>
              <w:ind w:left="0" w:right="0" w:firstLine="0"/>
              <w:jc w:val="right"/>
              <w:rPr>
                <w:rFonts w:eastAsia="Times New Roman"/>
                <w:sz w:val="16"/>
                <w:szCs w:val="16"/>
                <w:lang w:val="fr-FR" w:eastAsia="fr-FR"/>
              </w:rPr>
            </w:pPr>
          </w:p>
          <w:p w14:paraId="4BE25648" w14:textId="77777777" w:rsidR="00D53AB4" w:rsidRDefault="00D53AB4" w:rsidP="00D53AB4">
            <w:pPr>
              <w:spacing w:after="0" w:line="240" w:lineRule="auto"/>
              <w:ind w:left="0" w:right="0" w:firstLine="0"/>
              <w:jc w:val="right"/>
              <w:rPr>
                <w:rFonts w:eastAsia="Times New Roman"/>
                <w:sz w:val="16"/>
                <w:szCs w:val="16"/>
                <w:lang w:val="fr-FR" w:eastAsia="fr-FR"/>
              </w:rPr>
            </w:pPr>
          </w:p>
          <w:p w14:paraId="21071A12" w14:textId="77777777" w:rsidR="00D53AB4" w:rsidRDefault="00D53AB4" w:rsidP="00D53AB4">
            <w:pPr>
              <w:spacing w:after="0" w:line="240" w:lineRule="auto"/>
              <w:ind w:left="0" w:right="0" w:firstLine="0"/>
              <w:jc w:val="right"/>
              <w:rPr>
                <w:rFonts w:eastAsia="Times New Roman"/>
                <w:sz w:val="16"/>
                <w:szCs w:val="16"/>
                <w:lang w:val="fr-FR" w:eastAsia="fr-FR"/>
              </w:rPr>
            </w:pPr>
          </w:p>
          <w:p w14:paraId="500F4868" w14:textId="77777777" w:rsidR="00D53AB4" w:rsidRDefault="00D53AB4" w:rsidP="00D53AB4">
            <w:pPr>
              <w:spacing w:after="0" w:line="240" w:lineRule="auto"/>
              <w:ind w:left="0" w:right="0" w:firstLine="0"/>
              <w:jc w:val="right"/>
              <w:rPr>
                <w:rFonts w:eastAsia="Times New Roman"/>
                <w:sz w:val="16"/>
                <w:szCs w:val="16"/>
                <w:lang w:val="fr-FR" w:eastAsia="fr-FR"/>
              </w:rPr>
            </w:pPr>
          </w:p>
          <w:p w14:paraId="64155707" w14:textId="77777777" w:rsidR="00D53AB4" w:rsidRDefault="00D53AB4" w:rsidP="00D53AB4">
            <w:pPr>
              <w:spacing w:after="0" w:line="240" w:lineRule="auto"/>
              <w:ind w:left="0" w:right="0" w:firstLine="0"/>
              <w:jc w:val="right"/>
              <w:rPr>
                <w:rFonts w:eastAsia="Times New Roman"/>
                <w:sz w:val="16"/>
                <w:szCs w:val="16"/>
                <w:lang w:val="fr-FR" w:eastAsia="fr-FR"/>
              </w:rPr>
            </w:pPr>
          </w:p>
          <w:p w14:paraId="1A7556A2" w14:textId="77777777" w:rsidR="00D53AB4" w:rsidRDefault="00D53AB4" w:rsidP="00D53AB4">
            <w:pPr>
              <w:spacing w:after="0" w:line="240" w:lineRule="auto"/>
              <w:ind w:left="0" w:right="0" w:firstLine="0"/>
              <w:jc w:val="right"/>
              <w:rPr>
                <w:rFonts w:eastAsia="Times New Roman"/>
                <w:sz w:val="16"/>
                <w:szCs w:val="16"/>
                <w:lang w:val="fr-FR" w:eastAsia="fr-FR"/>
              </w:rPr>
            </w:pPr>
          </w:p>
          <w:p w14:paraId="0A91D994" w14:textId="7834BE4C" w:rsidR="00D53AB4" w:rsidRPr="00D53AB4" w:rsidRDefault="00D53AB4" w:rsidP="00D53AB4">
            <w:pPr>
              <w:spacing w:after="0" w:line="240" w:lineRule="auto"/>
              <w:ind w:left="0" w:right="0" w:firstLine="0"/>
              <w:jc w:val="righ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139381DF"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25 mai 2021</w:t>
            </w:r>
          </w:p>
          <w:p w14:paraId="4A9CCDDB" w14:textId="77777777" w:rsidR="00E561AD" w:rsidRDefault="00E561AD" w:rsidP="00DD10F9">
            <w:pPr>
              <w:spacing w:after="0" w:line="240" w:lineRule="auto"/>
              <w:ind w:left="0" w:right="0" w:firstLine="0"/>
              <w:jc w:val="left"/>
              <w:rPr>
                <w:rFonts w:eastAsia="Times New Roman"/>
                <w:sz w:val="16"/>
                <w:szCs w:val="16"/>
                <w:lang w:val="fr-FR" w:eastAsia="fr-FR"/>
              </w:rPr>
            </w:pPr>
          </w:p>
          <w:p w14:paraId="577814C4" w14:textId="50A01D67" w:rsidR="00E561AD" w:rsidRDefault="00E561AD" w:rsidP="00DD10F9">
            <w:pPr>
              <w:spacing w:after="0" w:line="240" w:lineRule="auto"/>
              <w:ind w:left="0" w:right="0" w:firstLine="0"/>
              <w:jc w:val="left"/>
              <w:rPr>
                <w:rFonts w:eastAsia="Times New Roman"/>
                <w:sz w:val="16"/>
                <w:szCs w:val="16"/>
                <w:lang w:val="fr-FR" w:eastAsia="fr-FR"/>
              </w:rPr>
            </w:pPr>
          </w:p>
          <w:p w14:paraId="2994CA3E" w14:textId="0EABFD11" w:rsidR="00E561AD" w:rsidRDefault="00E561AD" w:rsidP="00DD10F9">
            <w:pPr>
              <w:spacing w:after="0" w:line="240" w:lineRule="auto"/>
              <w:ind w:left="0" w:right="0" w:firstLine="0"/>
              <w:jc w:val="left"/>
              <w:rPr>
                <w:rFonts w:eastAsia="Times New Roman"/>
                <w:sz w:val="16"/>
                <w:szCs w:val="16"/>
                <w:lang w:val="fr-FR" w:eastAsia="fr-FR"/>
              </w:rPr>
            </w:pPr>
          </w:p>
          <w:p w14:paraId="771829EC" w14:textId="77777777" w:rsidR="00E561AD" w:rsidRDefault="00E561AD" w:rsidP="00DD10F9">
            <w:pPr>
              <w:spacing w:after="0" w:line="240" w:lineRule="auto"/>
              <w:ind w:left="0" w:right="0" w:firstLine="0"/>
              <w:jc w:val="left"/>
              <w:rPr>
                <w:rFonts w:eastAsia="Times New Roman"/>
                <w:sz w:val="16"/>
                <w:szCs w:val="16"/>
                <w:lang w:val="fr-FR" w:eastAsia="fr-FR"/>
              </w:rPr>
            </w:pPr>
          </w:p>
          <w:p w14:paraId="02CE4388" w14:textId="77777777" w:rsidR="00E561AD" w:rsidRDefault="00E561AD" w:rsidP="00DD10F9">
            <w:pPr>
              <w:spacing w:after="0" w:line="240" w:lineRule="auto"/>
              <w:ind w:left="0" w:right="0" w:firstLine="0"/>
              <w:jc w:val="left"/>
              <w:rPr>
                <w:rFonts w:eastAsia="Times New Roman"/>
                <w:sz w:val="16"/>
                <w:szCs w:val="16"/>
                <w:lang w:val="fr-FR" w:eastAsia="fr-FR"/>
              </w:rPr>
            </w:pPr>
          </w:p>
          <w:p w14:paraId="1A700456" w14:textId="77777777" w:rsidR="00E561AD" w:rsidRDefault="00E561AD" w:rsidP="00DD10F9">
            <w:pPr>
              <w:spacing w:after="0" w:line="240" w:lineRule="auto"/>
              <w:ind w:left="0" w:right="0" w:firstLine="0"/>
              <w:jc w:val="left"/>
              <w:rPr>
                <w:rFonts w:eastAsia="Times New Roman"/>
                <w:sz w:val="16"/>
                <w:szCs w:val="16"/>
                <w:lang w:val="fr-FR" w:eastAsia="fr-FR"/>
              </w:rPr>
            </w:pPr>
          </w:p>
          <w:p w14:paraId="20503E18" w14:textId="77777777" w:rsidR="00E561AD" w:rsidRDefault="00E561AD" w:rsidP="00DD10F9">
            <w:pPr>
              <w:spacing w:after="0" w:line="240" w:lineRule="auto"/>
              <w:ind w:left="0" w:right="0" w:firstLine="0"/>
              <w:jc w:val="left"/>
              <w:rPr>
                <w:rFonts w:eastAsia="Times New Roman"/>
                <w:sz w:val="16"/>
                <w:szCs w:val="16"/>
                <w:lang w:val="fr-FR" w:eastAsia="fr-FR"/>
              </w:rPr>
            </w:pPr>
          </w:p>
          <w:p w14:paraId="1854A6E2" w14:textId="57CE4C41"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A0AA419"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Mai 2021</w:t>
            </w:r>
          </w:p>
          <w:p w14:paraId="1011C4F1" w14:textId="77777777" w:rsidR="00E561AD" w:rsidRDefault="00E561AD" w:rsidP="00DD10F9">
            <w:pPr>
              <w:spacing w:after="0" w:line="240" w:lineRule="auto"/>
              <w:ind w:left="0" w:right="0" w:firstLine="0"/>
              <w:jc w:val="left"/>
              <w:rPr>
                <w:rFonts w:eastAsia="Times New Roman"/>
                <w:sz w:val="16"/>
                <w:szCs w:val="16"/>
                <w:lang w:val="fr-FR" w:eastAsia="fr-FR"/>
              </w:rPr>
            </w:pPr>
          </w:p>
          <w:p w14:paraId="6DD3AF29" w14:textId="77777777" w:rsidR="00E561AD" w:rsidRDefault="00E561AD" w:rsidP="00DD10F9">
            <w:pPr>
              <w:spacing w:after="0" w:line="240" w:lineRule="auto"/>
              <w:ind w:left="0" w:right="0" w:firstLine="0"/>
              <w:jc w:val="left"/>
              <w:rPr>
                <w:rFonts w:eastAsia="Times New Roman"/>
                <w:sz w:val="16"/>
                <w:szCs w:val="16"/>
                <w:lang w:val="fr-FR" w:eastAsia="fr-FR"/>
              </w:rPr>
            </w:pPr>
          </w:p>
          <w:p w14:paraId="65606812" w14:textId="77777777" w:rsidR="00E561AD" w:rsidRDefault="00E561AD" w:rsidP="00DD10F9">
            <w:pPr>
              <w:spacing w:after="0" w:line="240" w:lineRule="auto"/>
              <w:ind w:left="0" w:right="0" w:firstLine="0"/>
              <w:jc w:val="left"/>
              <w:rPr>
                <w:rFonts w:eastAsia="Times New Roman"/>
                <w:sz w:val="16"/>
                <w:szCs w:val="16"/>
                <w:lang w:val="fr-FR" w:eastAsia="fr-FR"/>
              </w:rPr>
            </w:pPr>
          </w:p>
          <w:p w14:paraId="4CB12DFE" w14:textId="77777777" w:rsidR="00E561AD" w:rsidRDefault="00E561AD" w:rsidP="00DD10F9">
            <w:pPr>
              <w:spacing w:after="0" w:line="240" w:lineRule="auto"/>
              <w:ind w:left="0" w:right="0" w:firstLine="0"/>
              <w:jc w:val="left"/>
              <w:rPr>
                <w:rFonts w:eastAsia="Times New Roman"/>
                <w:sz w:val="16"/>
                <w:szCs w:val="16"/>
                <w:lang w:val="fr-FR" w:eastAsia="fr-FR"/>
              </w:rPr>
            </w:pPr>
          </w:p>
          <w:p w14:paraId="0E85B6DA" w14:textId="77777777" w:rsidR="00E561AD" w:rsidRDefault="00E561AD" w:rsidP="00DD10F9">
            <w:pPr>
              <w:spacing w:after="0" w:line="240" w:lineRule="auto"/>
              <w:ind w:left="0" w:right="0" w:firstLine="0"/>
              <w:jc w:val="left"/>
              <w:rPr>
                <w:rFonts w:eastAsia="Times New Roman"/>
                <w:sz w:val="16"/>
                <w:szCs w:val="16"/>
                <w:lang w:val="fr-FR" w:eastAsia="fr-FR"/>
              </w:rPr>
            </w:pPr>
          </w:p>
          <w:p w14:paraId="3BBEA483" w14:textId="77777777" w:rsidR="00E561AD" w:rsidRDefault="00E561AD" w:rsidP="00DD10F9">
            <w:pPr>
              <w:spacing w:after="0" w:line="240" w:lineRule="auto"/>
              <w:ind w:left="0" w:right="0" w:firstLine="0"/>
              <w:jc w:val="left"/>
              <w:rPr>
                <w:rFonts w:eastAsia="Times New Roman"/>
                <w:sz w:val="16"/>
                <w:szCs w:val="16"/>
                <w:lang w:val="fr-FR" w:eastAsia="fr-FR"/>
              </w:rPr>
            </w:pPr>
          </w:p>
          <w:p w14:paraId="5D03055F" w14:textId="77777777" w:rsidR="00E561AD" w:rsidRDefault="00E561AD" w:rsidP="00DD10F9">
            <w:pPr>
              <w:spacing w:after="0" w:line="240" w:lineRule="auto"/>
              <w:ind w:left="0" w:right="0" w:firstLine="0"/>
              <w:jc w:val="left"/>
              <w:rPr>
                <w:rFonts w:eastAsia="Times New Roman"/>
                <w:sz w:val="16"/>
                <w:szCs w:val="16"/>
                <w:lang w:val="fr-FR" w:eastAsia="fr-FR"/>
              </w:rPr>
            </w:pPr>
          </w:p>
          <w:p w14:paraId="0292F4B6" w14:textId="22C43A73"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24B0406D"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Avril 2022</w:t>
            </w:r>
          </w:p>
          <w:p w14:paraId="5D6F992C" w14:textId="77777777" w:rsidR="00E561AD" w:rsidRDefault="00E561AD" w:rsidP="00DD10F9">
            <w:pPr>
              <w:spacing w:after="0" w:line="240" w:lineRule="auto"/>
              <w:ind w:left="0" w:right="0" w:firstLine="0"/>
              <w:jc w:val="left"/>
              <w:rPr>
                <w:rFonts w:eastAsia="Times New Roman"/>
                <w:sz w:val="16"/>
                <w:szCs w:val="16"/>
                <w:lang w:val="fr-FR" w:eastAsia="fr-FR"/>
              </w:rPr>
            </w:pPr>
          </w:p>
          <w:p w14:paraId="4DDAA40B" w14:textId="77777777" w:rsidR="00E561AD" w:rsidRDefault="00E561AD" w:rsidP="00DD10F9">
            <w:pPr>
              <w:spacing w:after="0" w:line="240" w:lineRule="auto"/>
              <w:ind w:left="0" w:right="0" w:firstLine="0"/>
              <w:jc w:val="left"/>
              <w:rPr>
                <w:rFonts w:eastAsia="Times New Roman"/>
                <w:sz w:val="16"/>
                <w:szCs w:val="16"/>
                <w:lang w:val="fr-FR" w:eastAsia="fr-FR"/>
              </w:rPr>
            </w:pPr>
          </w:p>
          <w:p w14:paraId="5CA792DD" w14:textId="77777777" w:rsidR="00E561AD" w:rsidRDefault="00E561AD" w:rsidP="00DD10F9">
            <w:pPr>
              <w:spacing w:after="0" w:line="240" w:lineRule="auto"/>
              <w:ind w:left="0" w:right="0" w:firstLine="0"/>
              <w:jc w:val="left"/>
              <w:rPr>
                <w:rFonts w:eastAsia="Times New Roman"/>
                <w:sz w:val="16"/>
                <w:szCs w:val="16"/>
                <w:lang w:val="fr-FR" w:eastAsia="fr-FR"/>
              </w:rPr>
            </w:pPr>
          </w:p>
          <w:p w14:paraId="40204047" w14:textId="77777777" w:rsidR="00E561AD" w:rsidRDefault="00E561AD" w:rsidP="00DD10F9">
            <w:pPr>
              <w:spacing w:after="0" w:line="240" w:lineRule="auto"/>
              <w:ind w:left="0" w:right="0" w:firstLine="0"/>
              <w:jc w:val="left"/>
              <w:rPr>
                <w:rFonts w:eastAsia="Times New Roman"/>
                <w:sz w:val="16"/>
                <w:szCs w:val="16"/>
                <w:lang w:val="fr-FR" w:eastAsia="fr-FR"/>
              </w:rPr>
            </w:pPr>
          </w:p>
          <w:p w14:paraId="289699DD" w14:textId="77777777" w:rsidR="00E561AD" w:rsidRDefault="00E561AD" w:rsidP="00DD10F9">
            <w:pPr>
              <w:spacing w:after="0" w:line="240" w:lineRule="auto"/>
              <w:ind w:left="0" w:right="0" w:firstLine="0"/>
              <w:jc w:val="left"/>
              <w:rPr>
                <w:rFonts w:eastAsia="Times New Roman"/>
                <w:sz w:val="16"/>
                <w:szCs w:val="16"/>
                <w:lang w:val="fr-FR" w:eastAsia="fr-FR"/>
              </w:rPr>
            </w:pPr>
          </w:p>
          <w:p w14:paraId="221742FB" w14:textId="77777777" w:rsidR="00E561AD" w:rsidRDefault="00E561AD" w:rsidP="00DD10F9">
            <w:pPr>
              <w:spacing w:after="0" w:line="240" w:lineRule="auto"/>
              <w:ind w:left="0" w:right="0" w:firstLine="0"/>
              <w:jc w:val="left"/>
              <w:rPr>
                <w:rFonts w:eastAsia="Times New Roman"/>
                <w:sz w:val="16"/>
                <w:szCs w:val="16"/>
                <w:lang w:val="fr-FR" w:eastAsia="fr-FR"/>
              </w:rPr>
            </w:pPr>
          </w:p>
          <w:p w14:paraId="30043D8D" w14:textId="77777777" w:rsidR="00E561AD" w:rsidRDefault="00E561AD" w:rsidP="00DD10F9">
            <w:pPr>
              <w:spacing w:after="0" w:line="240" w:lineRule="auto"/>
              <w:ind w:left="0" w:right="0" w:firstLine="0"/>
              <w:jc w:val="left"/>
              <w:rPr>
                <w:rFonts w:eastAsia="Times New Roman"/>
                <w:sz w:val="16"/>
                <w:szCs w:val="16"/>
                <w:lang w:val="fr-FR" w:eastAsia="fr-FR"/>
              </w:rPr>
            </w:pPr>
          </w:p>
          <w:p w14:paraId="5AC29DF7" w14:textId="1444D74C"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5BF8ABF"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12 mois</w:t>
            </w:r>
          </w:p>
          <w:p w14:paraId="261C5333" w14:textId="77777777" w:rsidR="00E561AD" w:rsidRDefault="00E561AD" w:rsidP="00DD10F9">
            <w:pPr>
              <w:spacing w:after="0" w:line="240" w:lineRule="auto"/>
              <w:ind w:left="0" w:right="0" w:firstLine="0"/>
              <w:jc w:val="left"/>
              <w:rPr>
                <w:rFonts w:eastAsia="Times New Roman"/>
                <w:sz w:val="16"/>
                <w:szCs w:val="16"/>
                <w:lang w:val="fr-FR" w:eastAsia="fr-FR"/>
              </w:rPr>
            </w:pPr>
          </w:p>
          <w:p w14:paraId="22E689C1" w14:textId="77777777" w:rsidR="00E561AD" w:rsidRDefault="00E561AD" w:rsidP="00DD10F9">
            <w:pPr>
              <w:spacing w:after="0" w:line="240" w:lineRule="auto"/>
              <w:ind w:left="0" w:right="0" w:firstLine="0"/>
              <w:jc w:val="left"/>
              <w:rPr>
                <w:rFonts w:eastAsia="Times New Roman"/>
                <w:sz w:val="16"/>
                <w:szCs w:val="16"/>
                <w:lang w:val="fr-FR" w:eastAsia="fr-FR"/>
              </w:rPr>
            </w:pPr>
          </w:p>
          <w:p w14:paraId="2C3BBDD8" w14:textId="77777777" w:rsidR="00E561AD" w:rsidRDefault="00E561AD" w:rsidP="00DD10F9">
            <w:pPr>
              <w:spacing w:after="0" w:line="240" w:lineRule="auto"/>
              <w:ind w:left="0" w:right="0" w:firstLine="0"/>
              <w:jc w:val="left"/>
              <w:rPr>
                <w:rFonts w:eastAsia="Times New Roman"/>
                <w:sz w:val="16"/>
                <w:szCs w:val="16"/>
                <w:lang w:val="fr-FR" w:eastAsia="fr-FR"/>
              </w:rPr>
            </w:pPr>
          </w:p>
          <w:p w14:paraId="1FAB130B" w14:textId="77777777" w:rsidR="00E561AD" w:rsidRDefault="00E561AD" w:rsidP="00DD10F9">
            <w:pPr>
              <w:spacing w:after="0" w:line="240" w:lineRule="auto"/>
              <w:ind w:left="0" w:right="0" w:firstLine="0"/>
              <w:jc w:val="left"/>
              <w:rPr>
                <w:rFonts w:eastAsia="Times New Roman"/>
                <w:sz w:val="16"/>
                <w:szCs w:val="16"/>
                <w:lang w:val="fr-FR" w:eastAsia="fr-FR"/>
              </w:rPr>
            </w:pPr>
          </w:p>
          <w:p w14:paraId="6E149107" w14:textId="77777777" w:rsidR="00E561AD" w:rsidRDefault="00E561AD" w:rsidP="00DD10F9">
            <w:pPr>
              <w:spacing w:after="0" w:line="240" w:lineRule="auto"/>
              <w:ind w:left="0" w:right="0" w:firstLine="0"/>
              <w:jc w:val="left"/>
              <w:rPr>
                <w:rFonts w:eastAsia="Times New Roman"/>
                <w:sz w:val="16"/>
                <w:szCs w:val="16"/>
                <w:lang w:val="fr-FR" w:eastAsia="fr-FR"/>
              </w:rPr>
            </w:pPr>
          </w:p>
          <w:p w14:paraId="6044868C" w14:textId="77777777" w:rsidR="00E561AD" w:rsidRDefault="00E561AD" w:rsidP="00DD10F9">
            <w:pPr>
              <w:spacing w:after="0" w:line="240" w:lineRule="auto"/>
              <w:ind w:left="0" w:right="0" w:firstLine="0"/>
              <w:jc w:val="left"/>
              <w:rPr>
                <w:rFonts w:eastAsia="Times New Roman"/>
                <w:sz w:val="16"/>
                <w:szCs w:val="16"/>
                <w:lang w:val="fr-FR" w:eastAsia="fr-FR"/>
              </w:rPr>
            </w:pPr>
          </w:p>
          <w:p w14:paraId="2B415416" w14:textId="77777777" w:rsidR="00E561AD" w:rsidRDefault="00E561AD" w:rsidP="00DD10F9">
            <w:pPr>
              <w:spacing w:after="0" w:line="240" w:lineRule="auto"/>
              <w:ind w:left="0" w:right="0" w:firstLine="0"/>
              <w:jc w:val="left"/>
              <w:rPr>
                <w:rFonts w:eastAsia="Times New Roman"/>
                <w:sz w:val="16"/>
                <w:szCs w:val="16"/>
                <w:lang w:val="fr-FR" w:eastAsia="fr-FR"/>
              </w:rPr>
            </w:pPr>
          </w:p>
          <w:p w14:paraId="7733013E" w14:textId="4BF5AED7"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3BE64A96"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D53AB4" w:rsidRPr="00D53AB4">
              <w:rPr>
                <w:rFonts w:eastAsia="Times New Roman"/>
                <w:sz w:val="16"/>
                <w:szCs w:val="16"/>
                <w:lang w:val="fr-FR" w:eastAsia="fr-FR"/>
              </w:rPr>
              <w:t>En cours d’exécution</w:t>
            </w:r>
          </w:p>
          <w:p w14:paraId="756CACAF" w14:textId="77777777" w:rsidR="00D53AB4" w:rsidRDefault="00D53AB4" w:rsidP="00DD10F9">
            <w:pPr>
              <w:spacing w:after="0" w:line="240" w:lineRule="auto"/>
              <w:ind w:left="0" w:right="0" w:firstLine="0"/>
              <w:jc w:val="left"/>
              <w:rPr>
                <w:rFonts w:eastAsia="Times New Roman"/>
                <w:sz w:val="16"/>
                <w:szCs w:val="16"/>
                <w:lang w:val="fr-FR" w:eastAsia="fr-FR"/>
              </w:rPr>
            </w:pPr>
          </w:p>
          <w:p w14:paraId="1F2B6B94" w14:textId="77777777" w:rsidR="00D53AB4" w:rsidRDefault="00D53AB4" w:rsidP="00DD10F9">
            <w:pPr>
              <w:spacing w:after="0" w:line="240" w:lineRule="auto"/>
              <w:ind w:left="0" w:right="0" w:firstLine="0"/>
              <w:jc w:val="left"/>
              <w:rPr>
                <w:rFonts w:eastAsia="Times New Roman"/>
                <w:sz w:val="16"/>
                <w:szCs w:val="16"/>
                <w:lang w:val="fr-FR" w:eastAsia="fr-FR"/>
              </w:rPr>
            </w:pPr>
          </w:p>
          <w:p w14:paraId="0DDF674C" w14:textId="77777777" w:rsidR="00D53AB4" w:rsidRDefault="00D53AB4" w:rsidP="00DD10F9">
            <w:pPr>
              <w:spacing w:after="0" w:line="240" w:lineRule="auto"/>
              <w:ind w:left="0" w:right="0" w:firstLine="0"/>
              <w:jc w:val="left"/>
              <w:rPr>
                <w:rFonts w:eastAsia="Times New Roman"/>
                <w:sz w:val="16"/>
                <w:szCs w:val="16"/>
                <w:lang w:val="fr-FR" w:eastAsia="fr-FR"/>
              </w:rPr>
            </w:pPr>
          </w:p>
          <w:p w14:paraId="72BAB201" w14:textId="77777777" w:rsidR="00D53AB4" w:rsidRDefault="00D53AB4" w:rsidP="00DD10F9">
            <w:pPr>
              <w:spacing w:after="0" w:line="240" w:lineRule="auto"/>
              <w:ind w:left="0" w:right="0" w:firstLine="0"/>
              <w:jc w:val="left"/>
              <w:rPr>
                <w:rFonts w:eastAsia="Times New Roman"/>
                <w:sz w:val="16"/>
                <w:szCs w:val="16"/>
                <w:lang w:val="fr-FR" w:eastAsia="fr-FR"/>
              </w:rPr>
            </w:pPr>
          </w:p>
          <w:p w14:paraId="1FA97885" w14:textId="77777777" w:rsidR="00D53AB4" w:rsidRDefault="00D53AB4" w:rsidP="00DD10F9">
            <w:pPr>
              <w:spacing w:after="0" w:line="240" w:lineRule="auto"/>
              <w:ind w:left="0" w:right="0" w:firstLine="0"/>
              <w:jc w:val="left"/>
              <w:rPr>
                <w:rFonts w:eastAsia="Times New Roman"/>
                <w:sz w:val="16"/>
                <w:szCs w:val="16"/>
                <w:lang w:val="fr-FR" w:eastAsia="fr-FR"/>
              </w:rPr>
            </w:pPr>
          </w:p>
          <w:p w14:paraId="1646BB75" w14:textId="77777777" w:rsidR="00D53AB4" w:rsidRDefault="00D53AB4" w:rsidP="00DD10F9">
            <w:pPr>
              <w:spacing w:after="0" w:line="240" w:lineRule="auto"/>
              <w:ind w:left="0" w:right="0" w:firstLine="0"/>
              <w:jc w:val="left"/>
              <w:rPr>
                <w:rFonts w:eastAsia="Times New Roman"/>
                <w:sz w:val="16"/>
                <w:szCs w:val="16"/>
                <w:lang w:val="fr-FR" w:eastAsia="fr-FR"/>
              </w:rPr>
            </w:pPr>
          </w:p>
          <w:p w14:paraId="7AC3A9AC" w14:textId="6529F91D" w:rsidR="00D53AB4" w:rsidRPr="00D53AB4" w:rsidRDefault="00D53AB4" w:rsidP="00DD10F9">
            <w:pPr>
              <w:spacing w:after="0" w:line="240" w:lineRule="auto"/>
              <w:ind w:left="0" w:right="0" w:firstLine="0"/>
              <w:jc w:val="left"/>
              <w:rPr>
                <w:rFonts w:eastAsia="Times New Roman"/>
                <w:sz w:val="16"/>
                <w:szCs w:val="16"/>
                <w:lang w:val="fr-FR" w:eastAsia="fr-FR"/>
              </w:rPr>
            </w:pP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8B6CB7"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PA N°041/2021</w:t>
            </w:r>
          </w:p>
          <w:p w14:paraId="7C2D666E" w14:textId="77777777" w:rsidR="00E561AD" w:rsidRDefault="00E561AD" w:rsidP="00DD10F9">
            <w:pPr>
              <w:spacing w:after="0" w:line="240" w:lineRule="auto"/>
              <w:ind w:left="0" w:right="0" w:firstLine="0"/>
              <w:jc w:val="left"/>
              <w:rPr>
                <w:rFonts w:eastAsia="Times New Roman"/>
                <w:sz w:val="16"/>
                <w:szCs w:val="16"/>
                <w:lang w:val="fr-FR" w:eastAsia="fr-FR"/>
              </w:rPr>
            </w:pPr>
          </w:p>
          <w:p w14:paraId="4DE8FFAF" w14:textId="6486AA88" w:rsidR="00E561AD" w:rsidRDefault="00E561AD" w:rsidP="00DD10F9">
            <w:pPr>
              <w:spacing w:after="0" w:line="240" w:lineRule="auto"/>
              <w:ind w:left="0" w:right="0" w:firstLine="0"/>
              <w:jc w:val="left"/>
              <w:rPr>
                <w:rFonts w:eastAsia="Times New Roman"/>
                <w:sz w:val="16"/>
                <w:szCs w:val="16"/>
                <w:lang w:val="fr-FR" w:eastAsia="fr-FR"/>
              </w:rPr>
            </w:pPr>
          </w:p>
          <w:p w14:paraId="1D490976" w14:textId="33F7B07C" w:rsidR="00E561AD" w:rsidRDefault="00E561AD" w:rsidP="00DD10F9">
            <w:pPr>
              <w:spacing w:after="0" w:line="240" w:lineRule="auto"/>
              <w:ind w:left="0" w:right="0" w:firstLine="0"/>
              <w:jc w:val="left"/>
              <w:rPr>
                <w:rFonts w:eastAsia="Times New Roman"/>
                <w:sz w:val="16"/>
                <w:szCs w:val="16"/>
                <w:lang w:val="fr-FR" w:eastAsia="fr-FR"/>
              </w:rPr>
            </w:pPr>
          </w:p>
          <w:p w14:paraId="403A59A4" w14:textId="066DF574" w:rsidR="00E561AD" w:rsidRDefault="00E561AD" w:rsidP="00DD10F9">
            <w:pPr>
              <w:spacing w:after="0" w:line="240" w:lineRule="auto"/>
              <w:ind w:left="0" w:right="0" w:firstLine="0"/>
              <w:jc w:val="left"/>
              <w:rPr>
                <w:rFonts w:eastAsia="Times New Roman"/>
                <w:sz w:val="16"/>
                <w:szCs w:val="16"/>
                <w:lang w:val="fr-FR" w:eastAsia="fr-FR"/>
              </w:rPr>
            </w:pPr>
          </w:p>
          <w:p w14:paraId="436E0562" w14:textId="77777777" w:rsidR="00E561AD" w:rsidRDefault="00E561AD" w:rsidP="00DD10F9">
            <w:pPr>
              <w:spacing w:after="0" w:line="240" w:lineRule="auto"/>
              <w:ind w:left="0" w:right="0" w:firstLine="0"/>
              <w:jc w:val="left"/>
              <w:rPr>
                <w:rFonts w:eastAsia="Times New Roman"/>
                <w:sz w:val="16"/>
                <w:szCs w:val="16"/>
                <w:lang w:val="fr-FR" w:eastAsia="fr-FR"/>
              </w:rPr>
            </w:pPr>
          </w:p>
          <w:p w14:paraId="79A84C92" w14:textId="6A2D0172" w:rsidR="00E561AD" w:rsidRDefault="00E561AD" w:rsidP="00DD10F9">
            <w:pPr>
              <w:spacing w:after="0" w:line="240" w:lineRule="auto"/>
              <w:ind w:left="0" w:right="0" w:firstLine="0"/>
              <w:jc w:val="left"/>
              <w:rPr>
                <w:rFonts w:eastAsia="Times New Roman"/>
                <w:sz w:val="16"/>
                <w:szCs w:val="16"/>
                <w:lang w:val="fr-FR" w:eastAsia="fr-FR"/>
              </w:rPr>
            </w:pPr>
          </w:p>
          <w:p w14:paraId="5B9D6C79" w14:textId="77777777" w:rsidR="00E561AD" w:rsidRDefault="00E561AD" w:rsidP="00DD10F9">
            <w:pPr>
              <w:spacing w:after="0" w:line="240" w:lineRule="auto"/>
              <w:ind w:left="0" w:right="0" w:firstLine="0"/>
              <w:jc w:val="left"/>
              <w:rPr>
                <w:rFonts w:eastAsia="Times New Roman"/>
                <w:sz w:val="16"/>
                <w:szCs w:val="16"/>
                <w:lang w:val="fr-FR" w:eastAsia="fr-FR"/>
              </w:rPr>
            </w:pPr>
          </w:p>
          <w:p w14:paraId="25373105" w14:textId="653218A9"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08C1957" w:rsidR="00DD10F9" w:rsidRPr="00D53AB4"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D53AB4">
              <w:rPr>
                <w:rFonts w:eastAsia="Times New Roman"/>
                <w:sz w:val="16"/>
                <w:szCs w:val="16"/>
                <w:lang w:val="fr-FR" w:eastAsia="fr-FR"/>
              </w:rPr>
              <w:t>Mise en place des structures de gouvernance locale (CLD et CARG) des terroirs villageois et de 4 secteurs pilotes</w:t>
            </w:r>
          </w:p>
        </w:tc>
        <w:tc>
          <w:tcPr>
            <w:tcW w:w="1200" w:type="dxa"/>
            <w:tcBorders>
              <w:top w:val="nil"/>
              <w:left w:val="nil"/>
              <w:bottom w:val="single" w:sz="4" w:space="0" w:color="auto"/>
              <w:right w:val="single" w:sz="4" w:space="0" w:color="auto"/>
            </w:tcBorders>
            <w:shd w:val="clear" w:color="auto" w:fill="auto"/>
            <w:noWrap/>
            <w:vAlign w:val="bottom"/>
            <w:hideMark/>
          </w:tcPr>
          <w:p w14:paraId="2A3E8022" w14:textId="414ADCE6" w:rsidR="00DD10F9" w:rsidRDefault="00D53AB4" w:rsidP="00D53AB4">
            <w:pPr>
              <w:spacing w:after="0" w:line="240" w:lineRule="auto"/>
              <w:ind w:left="0" w:right="0" w:firstLine="0"/>
              <w:jc w:val="right"/>
              <w:rPr>
                <w:rFonts w:eastAsia="Times New Roman"/>
                <w:sz w:val="16"/>
                <w:szCs w:val="16"/>
                <w:lang w:val="fr-FR" w:eastAsia="fr-FR"/>
              </w:rPr>
            </w:pPr>
            <w:r>
              <w:rPr>
                <w:rFonts w:eastAsia="Times New Roman"/>
                <w:sz w:val="16"/>
                <w:szCs w:val="16"/>
                <w:lang w:val="fr-FR" w:eastAsia="fr-FR"/>
              </w:rPr>
              <w:t>60 000</w:t>
            </w:r>
          </w:p>
          <w:p w14:paraId="11CB5D24" w14:textId="77777777" w:rsidR="00D53AB4" w:rsidRDefault="00D53AB4" w:rsidP="00D53AB4">
            <w:pPr>
              <w:spacing w:after="0" w:line="240" w:lineRule="auto"/>
              <w:ind w:left="0" w:right="0" w:firstLine="0"/>
              <w:jc w:val="right"/>
              <w:rPr>
                <w:rFonts w:eastAsia="Times New Roman"/>
                <w:sz w:val="16"/>
                <w:szCs w:val="16"/>
                <w:lang w:val="fr-FR" w:eastAsia="fr-FR"/>
              </w:rPr>
            </w:pPr>
          </w:p>
          <w:p w14:paraId="0C3E3BA4" w14:textId="77777777" w:rsidR="00D53AB4" w:rsidRDefault="00D53AB4" w:rsidP="00D53AB4">
            <w:pPr>
              <w:spacing w:after="0" w:line="240" w:lineRule="auto"/>
              <w:ind w:left="0" w:right="0" w:firstLine="0"/>
              <w:jc w:val="right"/>
              <w:rPr>
                <w:rFonts w:eastAsia="Times New Roman"/>
                <w:sz w:val="16"/>
                <w:szCs w:val="16"/>
                <w:lang w:val="fr-FR" w:eastAsia="fr-FR"/>
              </w:rPr>
            </w:pPr>
          </w:p>
          <w:p w14:paraId="33498E4E" w14:textId="77777777" w:rsidR="00D53AB4" w:rsidRDefault="00D53AB4" w:rsidP="00D53AB4">
            <w:pPr>
              <w:spacing w:after="0" w:line="240" w:lineRule="auto"/>
              <w:ind w:left="0" w:right="0" w:firstLine="0"/>
              <w:jc w:val="right"/>
              <w:rPr>
                <w:rFonts w:eastAsia="Times New Roman"/>
                <w:sz w:val="16"/>
                <w:szCs w:val="16"/>
                <w:lang w:val="fr-FR" w:eastAsia="fr-FR"/>
              </w:rPr>
            </w:pPr>
          </w:p>
          <w:p w14:paraId="5C9A0B30" w14:textId="77777777" w:rsidR="00D53AB4" w:rsidRDefault="00D53AB4" w:rsidP="00D53AB4">
            <w:pPr>
              <w:spacing w:after="0" w:line="240" w:lineRule="auto"/>
              <w:ind w:left="0" w:right="0" w:firstLine="0"/>
              <w:jc w:val="right"/>
              <w:rPr>
                <w:rFonts w:eastAsia="Times New Roman"/>
                <w:sz w:val="16"/>
                <w:szCs w:val="16"/>
                <w:lang w:val="fr-FR" w:eastAsia="fr-FR"/>
              </w:rPr>
            </w:pPr>
          </w:p>
          <w:p w14:paraId="6CE49C09" w14:textId="77777777" w:rsidR="00D53AB4" w:rsidRDefault="00D53AB4" w:rsidP="00D53AB4">
            <w:pPr>
              <w:spacing w:after="0" w:line="240" w:lineRule="auto"/>
              <w:ind w:left="0" w:right="0" w:firstLine="0"/>
              <w:jc w:val="right"/>
              <w:rPr>
                <w:rFonts w:eastAsia="Times New Roman"/>
                <w:sz w:val="16"/>
                <w:szCs w:val="16"/>
                <w:lang w:val="fr-FR" w:eastAsia="fr-FR"/>
              </w:rPr>
            </w:pPr>
          </w:p>
          <w:p w14:paraId="4F956190" w14:textId="77777777" w:rsidR="00D53AB4" w:rsidRDefault="00D53AB4" w:rsidP="00D53AB4">
            <w:pPr>
              <w:spacing w:after="0" w:line="240" w:lineRule="auto"/>
              <w:ind w:left="0" w:right="0" w:firstLine="0"/>
              <w:jc w:val="right"/>
              <w:rPr>
                <w:rFonts w:eastAsia="Times New Roman"/>
                <w:sz w:val="16"/>
                <w:szCs w:val="16"/>
                <w:lang w:val="fr-FR" w:eastAsia="fr-FR"/>
              </w:rPr>
            </w:pPr>
          </w:p>
          <w:p w14:paraId="732BE311" w14:textId="77777777" w:rsidR="00D53AB4" w:rsidRDefault="00D53AB4" w:rsidP="00D53AB4">
            <w:pPr>
              <w:spacing w:after="0" w:line="240" w:lineRule="auto"/>
              <w:ind w:left="0" w:right="0" w:firstLine="0"/>
              <w:jc w:val="right"/>
              <w:rPr>
                <w:rFonts w:eastAsia="Times New Roman"/>
                <w:sz w:val="16"/>
                <w:szCs w:val="16"/>
                <w:lang w:val="fr-FR" w:eastAsia="fr-FR"/>
              </w:rPr>
            </w:pPr>
          </w:p>
          <w:p w14:paraId="74B4AD3C" w14:textId="7ECC0013" w:rsidR="00D53AB4" w:rsidRPr="00D53AB4" w:rsidRDefault="00D53AB4" w:rsidP="00D53AB4">
            <w:pPr>
              <w:spacing w:after="0" w:line="240" w:lineRule="auto"/>
              <w:ind w:left="0" w:right="0" w:firstLine="0"/>
              <w:jc w:val="righ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0FE0676B"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25 mai 2021</w:t>
            </w:r>
          </w:p>
          <w:p w14:paraId="5FCF0D9A" w14:textId="77777777" w:rsidR="00E561AD" w:rsidRDefault="00E561AD" w:rsidP="00DD10F9">
            <w:pPr>
              <w:spacing w:after="0" w:line="240" w:lineRule="auto"/>
              <w:ind w:left="0" w:right="0" w:firstLine="0"/>
              <w:jc w:val="left"/>
              <w:rPr>
                <w:rFonts w:eastAsia="Times New Roman"/>
                <w:sz w:val="16"/>
                <w:szCs w:val="16"/>
                <w:lang w:val="fr-FR" w:eastAsia="fr-FR"/>
              </w:rPr>
            </w:pPr>
          </w:p>
          <w:p w14:paraId="0E0A06A2" w14:textId="77777777" w:rsidR="00E561AD" w:rsidRDefault="00E561AD" w:rsidP="00DD10F9">
            <w:pPr>
              <w:spacing w:after="0" w:line="240" w:lineRule="auto"/>
              <w:ind w:left="0" w:right="0" w:firstLine="0"/>
              <w:jc w:val="left"/>
              <w:rPr>
                <w:rFonts w:eastAsia="Times New Roman"/>
                <w:sz w:val="16"/>
                <w:szCs w:val="16"/>
                <w:lang w:val="fr-FR" w:eastAsia="fr-FR"/>
              </w:rPr>
            </w:pPr>
          </w:p>
          <w:p w14:paraId="49DC6CA5" w14:textId="77777777" w:rsidR="00E561AD" w:rsidRDefault="00E561AD" w:rsidP="00DD10F9">
            <w:pPr>
              <w:spacing w:after="0" w:line="240" w:lineRule="auto"/>
              <w:ind w:left="0" w:right="0" w:firstLine="0"/>
              <w:jc w:val="left"/>
              <w:rPr>
                <w:rFonts w:eastAsia="Times New Roman"/>
                <w:sz w:val="16"/>
                <w:szCs w:val="16"/>
                <w:lang w:val="fr-FR" w:eastAsia="fr-FR"/>
              </w:rPr>
            </w:pPr>
          </w:p>
          <w:p w14:paraId="09C5620D" w14:textId="77777777" w:rsidR="00E561AD" w:rsidRDefault="00E561AD" w:rsidP="00DD10F9">
            <w:pPr>
              <w:spacing w:after="0" w:line="240" w:lineRule="auto"/>
              <w:ind w:left="0" w:right="0" w:firstLine="0"/>
              <w:jc w:val="left"/>
              <w:rPr>
                <w:rFonts w:eastAsia="Times New Roman"/>
                <w:sz w:val="16"/>
                <w:szCs w:val="16"/>
                <w:lang w:val="fr-FR" w:eastAsia="fr-FR"/>
              </w:rPr>
            </w:pPr>
          </w:p>
          <w:p w14:paraId="34EDF97C" w14:textId="77777777" w:rsidR="00E561AD" w:rsidRDefault="00E561AD" w:rsidP="00DD10F9">
            <w:pPr>
              <w:spacing w:after="0" w:line="240" w:lineRule="auto"/>
              <w:ind w:left="0" w:right="0" w:firstLine="0"/>
              <w:jc w:val="left"/>
              <w:rPr>
                <w:rFonts w:eastAsia="Times New Roman"/>
                <w:sz w:val="16"/>
                <w:szCs w:val="16"/>
                <w:lang w:val="fr-FR" w:eastAsia="fr-FR"/>
              </w:rPr>
            </w:pPr>
          </w:p>
          <w:p w14:paraId="16B4F321" w14:textId="77777777" w:rsidR="00E561AD" w:rsidRDefault="00E561AD" w:rsidP="00DD10F9">
            <w:pPr>
              <w:spacing w:after="0" w:line="240" w:lineRule="auto"/>
              <w:ind w:left="0" w:right="0" w:firstLine="0"/>
              <w:jc w:val="left"/>
              <w:rPr>
                <w:rFonts w:eastAsia="Times New Roman"/>
                <w:sz w:val="16"/>
                <w:szCs w:val="16"/>
                <w:lang w:val="fr-FR" w:eastAsia="fr-FR"/>
              </w:rPr>
            </w:pPr>
          </w:p>
          <w:p w14:paraId="6DFC907E" w14:textId="77777777" w:rsidR="00E561AD" w:rsidRDefault="00E561AD" w:rsidP="00DD10F9">
            <w:pPr>
              <w:spacing w:after="0" w:line="240" w:lineRule="auto"/>
              <w:ind w:left="0" w:right="0" w:firstLine="0"/>
              <w:jc w:val="left"/>
              <w:rPr>
                <w:rFonts w:eastAsia="Times New Roman"/>
                <w:sz w:val="16"/>
                <w:szCs w:val="16"/>
                <w:lang w:val="fr-FR" w:eastAsia="fr-FR"/>
              </w:rPr>
            </w:pPr>
          </w:p>
          <w:p w14:paraId="5266C757" w14:textId="01D89C9B"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701FCF60"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Mai 2021</w:t>
            </w:r>
          </w:p>
          <w:p w14:paraId="496AF6DA" w14:textId="77777777" w:rsidR="00E561AD" w:rsidRDefault="00E561AD" w:rsidP="00DD10F9">
            <w:pPr>
              <w:spacing w:after="0" w:line="240" w:lineRule="auto"/>
              <w:ind w:left="0" w:right="0" w:firstLine="0"/>
              <w:jc w:val="left"/>
              <w:rPr>
                <w:rFonts w:eastAsia="Times New Roman"/>
                <w:sz w:val="16"/>
                <w:szCs w:val="16"/>
                <w:lang w:val="fr-FR" w:eastAsia="fr-FR"/>
              </w:rPr>
            </w:pPr>
          </w:p>
          <w:p w14:paraId="2967A601" w14:textId="77777777" w:rsidR="00E561AD" w:rsidRDefault="00E561AD" w:rsidP="00DD10F9">
            <w:pPr>
              <w:spacing w:after="0" w:line="240" w:lineRule="auto"/>
              <w:ind w:left="0" w:right="0" w:firstLine="0"/>
              <w:jc w:val="left"/>
              <w:rPr>
                <w:rFonts w:eastAsia="Times New Roman"/>
                <w:sz w:val="16"/>
                <w:szCs w:val="16"/>
                <w:lang w:val="fr-FR" w:eastAsia="fr-FR"/>
              </w:rPr>
            </w:pPr>
          </w:p>
          <w:p w14:paraId="7D1819BB" w14:textId="77777777" w:rsidR="00E561AD" w:rsidRDefault="00E561AD" w:rsidP="00DD10F9">
            <w:pPr>
              <w:spacing w:after="0" w:line="240" w:lineRule="auto"/>
              <w:ind w:left="0" w:right="0" w:firstLine="0"/>
              <w:jc w:val="left"/>
              <w:rPr>
                <w:rFonts w:eastAsia="Times New Roman"/>
                <w:sz w:val="16"/>
                <w:szCs w:val="16"/>
                <w:lang w:val="fr-FR" w:eastAsia="fr-FR"/>
              </w:rPr>
            </w:pPr>
          </w:p>
          <w:p w14:paraId="2A9A1679" w14:textId="77777777" w:rsidR="00E561AD" w:rsidRDefault="00E561AD" w:rsidP="00DD10F9">
            <w:pPr>
              <w:spacing w:after="0" w:line="240" w:lineRule="auto"/>
              <w:ind w:left="0" w:right="0" w:firstLine="0"/>
              <w:jc w:val="left"/>
              <w:rPr>
                <w:rFonts w:eastAsia="Times New Roman"/>
                <w:sz w:val="16"/>
                <w:szCs w:val="16"/>
                <w:lang w:val="fr-FR" w:eastAsia="fr-FR"/>
              </w:rPr>
            </w:pPr>
          </w:p>
          <w:p w14:paraId="133A370A" w14:textId="77777777" w:rsidR="00E561AD" w:rsidRDefault="00E561AD" w:rsidP="00DD10F9">
            <w:pPr>
              <w:spacing w:after="0" w:line="240" w:lineRule="auto"/>
              <w:ind w:left="0" w:right="0" w:firstLine="0"/>
              <w:jc w:val="left"/>
              <w:rPr>
                <w:rFonts w:eastAsia="Times New Roman"/>
                <w:sz w:val="16"/>
                <w:szCs w:val="16"/>
                <w:lang w:val="fr-FR" w:eastAsia="fr-FR"/>
              </w:rPr>
            </w:pPr>
          </w:p>
          <w:p w14:paraId="6E8B7BEE" w14:textId="77777777" w:rsidR="00E561AD" w:rsidRDefault="00E561AD" w:rsidP="00DD10F9">
            <w:pPr>
              <w:spacing w:after="0" w:line="240" w:lineRule="auto"/>
              <w:ind w:left="0" w:right="0" w:firstLine="0"/>
              <w:jc w:val="left"/>
              <w:rPr>
                <w:rFonts w:eastAsia="Times New Roman"/>
                <w:sz w:val="16"/>
                <w:szCs w:val="16"/>
                <w:lang w:val="fr-FR" w:eastAsia="fr-FR"/>
              </w:rPr>
            </w:pPr>
          </w:p>
          <w:p w14:paraId="48B4C90B" w14:textId="77777777" w:rsidR="00E561AD" w:rsidRDefault="00E561AD" w:rsidP="00DD10F9">
            <w:pPr>
              <w:spacing w:after="0" w:line="240" w:lineRule="auto"/>
              <w:ind w:left="0" w:right="0" w:firstLine="0"/>
              <w:jc w:val="left"/>
              <w:rPr>
                <w:rFonts w:eastAsia="Times New Roman"/>
                <w:sz w:val="16"/>
                <w:szCs w:val="16"/>
                <w:lang w:val="fr-FR" w:eastAsia="fr-FR"/>
              </w:rPr>
            </w:pPr>
          </w:p>
          <w:p w14:paraId="4BFA27DA" w14:textId="468A74EF"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462AC3A9"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Avril 2022</w:t>
            </w:r>
          </w:p>
          <w:p w14:paraId="78A818F8" w14:textId="77777777" w:rsidR="00E561AD" w:rsidRDefault="00E561AD" w:rsidP="00DD10F9">
            <w:pPr>
              <w:spacing w:after="0" w:line="240" w:lineRule="auto"/>
              <w:ind w:left="0" w:right="0" w:firstLine="0"/>
              <w:jc w:val="left"/>
              <w:rPr>
                <w:rFonts w:eastAsia="Times New Roman"/>
                <w:sz w:val="16"/>
                <w:szCs w:val="16"/>
                <w:lang w:val="fr-FR" w:eastAsia="fr-FR"/>
              </w:rPr>
            </w:pPr>
          </w:p>
          <w:p w14:paraId="7F621780" w14:textId="77777777" w:rsidR="00E561AD" w:rsidRDefault="00E561AD" w:rsidP="00DD10F9">
            <w:pPr>
              <w:spacing w:after="0" w:line="240" w:lineRule="auto"/>
              <w:ind w:left="0" w:right="0" w:firstLine="0"/>
              <w:jc w:val="left"/>
              <w:rPr>
                <w:rFonts w:eastAsia="Times New Roman"/>
                <w:sz w:val="16"/>
                <w:szCs w:val="16"/>
                <w:lang w:val="fr-FR" w:eastAsia="fr-FR"/>
              </w:rPr>
            </w:pPr>
          </w:p>
          <w:p w14:paraId="28D0111D" w14:textId="77777777" w:rsidR="00E561AD" w:rsidRDefault="00E561AD" w:rsidP="00DD10F9">
            <w:pPr>
              <w:spacing w:after="0" w:line="240" w:lineRule="auto"/>
              <w:ind w:left="0" w:right="0" w:firstLine="0"/>
              <w:jc w:val="left"/>
              <w:rPr>
                <w:rFonts w:eastAsia="Times New Roman"/>
                <w:sz w:val="16"/>
                <w:szCs w:val="16"/>
                <w:lang w:val="fr-FR" w:eastAsia="fr-FR"/>
              </w:rPr>
            </w:pPr>
          </w:p>
          <w:p w14:paraId="56FA6D1E" w14:textId="77777777" w:rsidR="00E561AD" w:rsidRDefault="00E561AD" w:rsidP="00DD10F9">
            <w:pPr>
              <w:spacing w:after="0" w:line="240" w:lineRule="auto"/>
              <w:ind w:left="0" w:right="0" w:firstLine="0"/>
              <w:jc w:val="left"/>
              <w:rPr>
                <w:rFonts w:eastAsia="Times New Roman"/>
                <w:sz w:val="16"/>
                <w:szCs w:val="16"/>
                <w:lang w:val="fr-FR" w:eastAsia="fr-FR"/>
              </w:rPr>
            </w:pPr>
          </w:p>
          <w:p w14:paraId="7B72C126" w14:textId="77777777" w:rsidR="00E561AD" w:rsidRDefault="00E561AD" w:rsidP="00DD10F9">
            <w:pPr>
              <w:spacing w:after="0" w:line="240" w:lineRule="auto"/>
              <w:ind w:left="0" w:right="0" w:firstLine="0"/>
              <w:jc w:val="left"/>
              <w:rPr>
                <w:rFonts w:eastAsia="Times New Roman"/>
                <w:sz w:val="16"/>
                <w:szCs w:val="16"/>
                <w:lang w:val="fr-FR" w:eastAsia="fr-FR"/>
              </w:rPr>
            </w:pPr>
          </w:p>
          <w:p w14:paraId="4CCB59DE" w14:textId="77777777" w:rsidR="00E561AD" w:rsidRDefault="00E561AD" w:rsidP="00DD10F9">
            <w:pPr>
              <w:spacing w:after="0" w:line="240" w:lineRule="auto"/>
              <w:ind w:left="0" w:right="0" w:firstLine="0"/>
              <w:jc w:val="left"/>
              <w:rPr>
                <w:rFonts w:eastAsia="Times New Roman"/>
                <w:sz w:val="16"/>
                <w:szCs w:val="16"/>
                <w:lang w:val="fr-FR" w:eastAsia="fr-FR"/>
              </w:rPr>
            </w:pPr>
          </w:p>
          <w:p w14:paraId="40F6D6BB" w14:textId="77777777" w:rsidR="00E561AD" w:rsidRDefault="00E561AD" w:rsidP="00DD10F9">
            <w:pPr>
              <w:spacing w:after="0" w:line="240" w:lineRule="auto"/>
              <w:ind w:left="0" w:right="0" w:firstLine="0"/>
              <w:jc w:val="left"/>
              <w:rPr>
                <w:rFonts w:eastAsia="Times New Roman"/>
                <w:sz w:val="16"/>
                <w:szCs w:val="16"/>
                <w:lang w:val="fr-FR" w:eastAsia="fr-FR"/>
              </w:rPr>
            </w:pPr>
          </w:p>
          <w:p w14:paraId="56D7A877" w14:textId="37BBF6C6"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6F3AC120"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E561AD">
              <w:rPr>
                <w:rFonts w:eastAsia="Times New Roman"/>
                <w:sz w:val="16"/>
                <w:szCs w:val="16"/>
                <w:lang w:val="fr-FR" w:eastAsia="fr-FR"/>
              </w:rPr>
              <w:t>12 mois</w:t>
            </w:r>
          </w:p>
          <w:p w14:paraId="1C493B1E" w14:textId="77777777" w:rsidR="00E561AD" w:rsidRDefault="00E561AD" w:rsidP="00DD10F9">
            <w:pPr>
              <w:spacing w:after="0" w:line="240" w:lineRule="auto"/>
              <w:ind w:left="0" w:right="0" w:firstLine="0"/>
              <w:jc w:val="left"/>
              <w:rPr>
                <w:rFonts w:eastAsia="Times New Roman"/>
                <w:sz w:val="16"/>
                <w:szCs w:val="16"/>
                <w:lang w:val="fr-FR" w:eastAsia="fr-FR"/>
              </w:rPr>
            </w:pPr>
          </w:p>
          <w:p w14:paraId="13BA5A19" w14:textId="77777777" w:rsidR="00E561AD" w:rsidRDefault="00E561AD" w:rsidP="00DD10F9">
            <w:pPr>
              <w:spacing w:after="0" w:line="240" w:lineRule="auto"/>
              <w:ind w:left="0" w:right="0" w:firstLine="0"/>
              <w:jc w:val="left"/>
              <w:rPr>
                <w:rFonts w:eastAsia="Times New Roman"/>
                <w:sz w:val="16"/>
                <w:szCs w:val="16"/>
                <w:lang w:val="fr-FR" w:eastAsia="fr-FR"/>
              </w:rPr>
            </w:pPr>
          </w:p>
          <w:p w14:paraId="7D2E898C" w14:textId="77777777" w:rsidR="00E561AD" w:rsidRDefault="00E561AD" w:rsidP="00DD10F9">
            <w:pPr>
              <w:spacing w:after="0" w:line="240" w:lineRule="auto"/>
              <w:ind w:left="0" w:right="0" w:firstLine="0"/>
              <w:jc w:val="left"/>
              <w:rPr>
                <w:rFonts w:eastAsia="Times New Roman"/>
                <w:sz w:val="16"/>
                <w:szCs w:val="16"/>
                <w:lang w:val="fr-FR" w:eastAsia="fr-FR"/>
              </w:rPr>
            </w:pPr>
          </w:p>
          <w:p w14:paraId="1FA37B36" w14:textId="77777777" w:rsidR="00E561AD" w:rsidRDefault="00E561AD" w:rsidP="00DD10F9">
            <w:pPr>
              <w:spacing w:after="0" w:line="240" w:lineRule="auto"/>
              <w:ind w:left="0" w:right="0" w:firstLine="0"/>
              <w:jc w:val="left"/>
              <w:rPr>
                <w:rFonts w:eastAsia="Times New Roman"/>
                <w:sz w:val="16"/>
                <w:szCs w:val="16"/>
                <w:lang w:val="fr-FR" w:eastAsia="fr-FR"/>
              </w:rPr>
            </w:pPr>
          </w:p>
          <w:p w14:paraId="55B5E2BE" w14:textId="77777777" w:rsidR="00E561AD" w:rsidRDefault="00E561AD" w:rsidP="00DD10F9">
            <w:pPr>
              <w:spacing w:after="0" w:line="240" w:lineRule="auto"/>
              <w:ind w:left="0" w:right="0" w:firstLine="0"/>
              <w:jc w:val="left"/>
              <w:rPr>
                <w:rFonts w:eastAsia="Times New Roman"/>
                <w:sz w:val="16"/>
                <w:szCs w:val="16"/>
                <w:lang w:val="fr-FR" w:eastAsia="fr-FR"/>
              </w:rPr>
            </w:pPr>
          </w:p>
          <w:p w14:paraId="507C545A" w14:textId="77777777" w:rsidR="00E561AD" w:rsidRDefault="00E561AD" w:rsidP="00DD10F9">
            <w:pPr>
              <w:spacing w:after="0" w:line="240" w:lineRule="auto"/>
              <w:ind w:left="0" w:right="0" w:firstLine="0"/>
              <w:jc w:val="left"/>
              <w:rPr>
                <w:rFonts w:eastAsia="Times New Roman"/>
                <w:sz w:val="16"/>
                <w:szCs w:val="16"/>
                <w:lang w:val="fr-FR" w:eastAsia="fr-FR"/>
              </w:rPr>
            </w:pPr>
          </w:p>
          <w:p w14:paraId="1372B6D2" w14:textId="77777777" w:rsidR="00E561AD" w:rsidRDefault="00E561AD" w:rsidP="00DD10F9">
            <w:pPr>
              <w:spacing w:after="0" w:line="240" w:lineRule="auto"/>
              <w:ind w:left="0" w:right="0" w:firstLine="0"/>
              <w:jc w:val="left"/>
              <w:rPr>
                <w:rFonts w:eastAsia="Times New Roman"/>
                <w:sz w:val="16"/>
                <w:szCs w:val="16"/>
                <w:lang w:val="fr-FR" w:eastAsia="fr-FR"/>
              </w:rPr>
            </w:pPr>
          </w:p>
          <w:p w14:paraId="2A66C801" w14:textId="1FE0F063" w:rsidR="00E561AD" w:rsidRPr="00D53AB4" w:rsidRDefault="00E561AD" w:rsidP="00DD10F9">
            <w:pPr>
              <w:spacing w:after="0" w:line="240" w:lineRule="auto"/>
              <w:ind w:left="0" w:right="0" w:firstLine="0"/>
              <w:jc w:val="left"/>
              <w:rPr>
                <w:rFonts w:eastAsia="Times New Roman"/>
                <w:sz w:val="16"/>
                <w:szCs w:val="16"/>
                <w:lang w:val="fr-FR"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14:paraId="5974B9A2" w14:textId="77777777" w:rsidR="00DD10F9" w:rsidRDefault="00DD10F9" w:rsidP="00DD10F9">
            <w:pPr>
              <w:spacing w:after="0" w:line="240" w:lineRule="auto"/>
              <w:ind w:left="0" w:right="0" w:firstLine="0"/>
              <w:jc w:val="left"/>
              <w:rPr>
                <w:rFonts w:eastAsia="Times New Roman"/>
                <w:sz w:val="16"/>
                <w:szCs w:val="16"/>
                <w:lang w:val="fr-FR" w:eastAsia="fr-FR"/>
              </w:rPr>
            </w:pPr>
            <w:r w:rsidRPr="00D53AB4">
              <w:rPr>
                <w:rFonts w:eastAsia="Times New Roman"/>
                <w:sz w:val="16"/>
                <w:szCs w:val="16"/>
                <w:lang w:val="fr-FR" w:eastAsia="fr-FR"/>
              </w:rPr>
              <w:t> </w:t>
            </w:r>
            <w:r w:rsidR="00D53AB4" w:rsidRPr="00D53AB4">
              <w:rPr>
                <w:rFonts w:eastAsia="Times New Roman"/>
                <w:sz w:val="16"/>
                <w:szCs w:val="16"/>
                <w:lang w:val="fr-FR" w:eastAsia="fr-FR"/>
              </w:rPr>
              <w:t>En cours d’exécution</w:t>
            </w:r>
          </w:p>
          <w:p w14:paraId="79B35430" w14:textId="18F14015" w:rsidR="00D53AB4" w:rsidRDefault="00D53AB4" w:rsidP="00DD10F9">
            <w:pPr>
              <w:spacing w:after="0" w:line="240" w:lineRule="auto"/>
              <w:ind w:left="0" w:right="0" w:firstLine="0"/>
              <w:jc w:val="left"/>
              <w:rPr>
                <w:rFonts w:eastAsia="Times New Roman"/>
                <w:sz w:val="16"/>
                <w:szCs w:val="16"/>
                <w:lang w:val="fr-FR" w:eastAsia="fr-FR"/>
              </w:rPr>
            </w:pPr>
          </w:p>
          <w:p w14:paraId="7A343307" w14:textId="079774A2" w:rsidR="00D53AB4" w:rsidRDefault="00D53AB4" w:rsidP="00DD10F9">
            <w:pPr>
              <w:spacing w:after="0" w:line="240" w:lineRule="auto"/>
              <w:ind w:left="0" w:right="0" w:firstLine="0"/>
              <w:jc w:val="left"/>
              <w:rPr>
                <w:rFonts w:eastAsia="Times New Roman"/>
                <w:sz w:val="16"/>
                <w:szCs w:val="16"/>
                <w:lang w:val="fr-FR" w:eastAsia="fr-FR"/>
              </w:rPr>
            </w:pPr>
          </w:p>
          <w:p w14:paraId="58622153" w14:textId="7F8A2D06" w:rsidR="00D53AB4" w:rsidRDefault="00D53AB4" w:rsidP="00DD10F9">
            <w:pPr>
              <w:spacing w:after="0" w:line="240" w:lineRule="auto"/>
              <w:ind w:left="0" w:right="0" w:firstLine="0"/>
              <w:jc w:val="left"/>
              <w:rPr>
                <w:rFonts w:eastAsia="Times New Roman"/>
                <w:sz w:val="16"/>
                <w:szCs w:val="16"/>
                <w:lang w:val="fr-FR" w:eastAsia="fr-FR"/>
              </w:rPr>
            </w:pPr>
          </w:p>
          <w:p w14:paraId="72EE44A0" w14:textId="5CEBADF4" w:rsidR="00D53AB4" w:rsidRDefault="00D53AB4" w:rsidP="00DD10F9">
            <w:pPr>
              <w:spacing w:after="0" w:line="240" w:lineRule="auto"/>
              <w:ind w:left="0" w:right="0" w:firstLine="0"/>
              <w:jc w:val="left"/>
              <w:rPr>
                <w:rFonts w:eastAsia="Times New Roman"/>
                <w:sz w:val="16"/>
                <w:szCs w:val="16"/>
                <w:lang w:val="fr-FR" w:eastAsia="fr-FR"/>
              </w:rPr>
            </w:pPr>
          </w:p>
          <w:p w14:paraId="587D5AB5" w14:textId="77777777" w:rsidR="00D53AB4" w:rsidRDefault="00D53AB4" w:rsidP="00DD10F9">
            <w:pPr>
              <w:spacing w:after="0" w:line="240" w:lineRule="auto"/>
              <w:ind w:left="0" w:right="0" w:firstLine="0"/>
              <w:jc w:val="left"/>
              <w:rPr>
                <w:rFonts w:eastAsia="Times New Roman"/>
                <w:sz w:val="16"/>
                <w:szCs w:val="16"/>
                <w:lang w:val="fr-FR" w:eastAsia="fr-FR"/>
              </w:rPr>
            </w:pPr>
          </w:p>
          <w:p w14:paraId="0B698972" w14:textId="77777777" w:rsidR="00D53AB4" w:rsidRDefault="00D53AB4" w:rsidP="00DD10F9">
            <w:pPr>
              <w:spacing w:after="0" w:line="240" w:lineRule="auto"/>
              <w:ind w:left="0" w:right="0" w:firstLine="0"/>
              <w:jc w:val="left"/>
              <w:rPr>
                <w:rFonts w:eastAsia="Times New Roman"/>
                <w:sz w:val="16"/>
                <w:szCs w:val="16"/>
                <w:lang w:val="fr-FR" w:eastAsia="fr-FR"/>
              </w:rPr>
            </w:pPr>
          </w:p>
          <w:p w14:paraId="4413A1FC" w14:textId="6049D47C" w:rsidR="00D53AB4" w:rsidRPr="00D53AB4" w:rsidRDefault="00D53AB4" w:rsidP="00DD10F9">
            <w:pPr>
              <w:spacing w:after="0" w:line="240" w:lineRule="auto"/>
              <w:ind w:left="0" w:right="0" w:firstLine="0"/>
              <w:jc w:val="left"/>
              <w:rPr>
                <w:rFonts w:eastAsia="Times New Roman"/>
                <w:sz w:val="16"/>
                <w:szCs w:val="16"/>
                <w:lang w:val="fr-FR" w:eastAsia="fr-FR"/>
              </w:rPr>
            </w:pPr>
          </w:p>
        </w:tc>
      </w:tr>
    </w:tbl>
    <w:p w14:paraId="6398057B" w14:textId="7F623163" w:rsidR="00E6524E" w:rsidRDefault="00E6524E" w:rsidP="00C3424B">
      <w:pPr>
        <w:spacing w:line="240" w:lineRule="auto"/>
        <w:rPr>
          <w:rFonts w:asciiTheme="minorHAnsi" w:hAnsiTheme="minorHAnsi" w:cstheme="minorHAnsi"/>
          <w:color w:val="000000" w:themeColor="text1"/>
          <w:sz w:val="22"/>
        </w:rPr>
      </w:pPr>
    </w:p>
    <w:p w14:paraId="6FE2E14F" w14:textId="6C27B588" w:rsidR="006D5D24" w:rsidRDefault="006D5D24" w:rsidP="006D5D24"/>
    <w:p w14:paraId="5B655D99" w14:textId="0EA65FDB" w:rsidR="00697A90" w:rsidRPr="004A0DC5" w:rsidRDefault="00FA4940" w:rsidP="0029284D">
      <w:pPr>
        <w:pStyle w:val="Titre1"/>
        <w:numPr>
          <w:ilvl w:val="0"/>
          <w:numId w:val="3"/>
        </w:numPr>
        <w:rPr>
          <w:rFonts w:asciiTheme="minorHAnsi" w:hAnsiTheme="minorHAnsi" w:cstheme="minorHAnsi"/>
          <w:sz w:val="22"/>
        </w:rPr>
      </w:pPr>
      <w:bookmarkStart w:id="30" w:name="_Toc79658661"/>
      <w:bookmarkStart w:id="31" w:name="_Toc79658804"/>
      <w:bookmarkStart w:id="32" w:name="_Toc79658868"/>
      <w:bookmarkStart w:id="33" w:name="_Toc79658662"/>
      <w:bookmarkStart w:id="34" w:name="_Toc79658805"/>
      <w:bookmarkStart w:id="35" w:name="_Toc79658869"/>
      <w:bookmarkStart w:id="36" w:name="_Toc79969595"/>
      <w:bookmarkStart w:id="37" w:name="_Toc78207105"/>
      <w:bookmarkEnd w:id="30"/>
      <w:bookmarkEnd w:id="31"/>
      <w:bookmarkEnd w:id="32"/>
      <w:bookmarkEnd w:id="33"/>
      <w:bookmarkEnd w:id="34"/>
      <w:bookmarkEnd w:id="35"/>
      <w:r w:rsidRPr="004A0DC5">
        <w:rPr>
          <w:rFonts w:asciiTheme="minorHAnsi" w:hAnsiTheme="minorHAnsi" w:cstheme="minorHAnsi"/>
          <w:sz w:val="22"/>
        </w:rPr>
        <w:t>Gestion participative</w:t>
      </w:r>
      <w:bookmarkEnd w:id="36"/>
      <w:r w:rsidR="00881D73">
        <w:rPr>
          <w:rFonts w:asciiTheme="minorHAnsi" w:hAnsiTheme="minorHAnsi" w:cstheme="minorHAnsi"/>
          <w:sz w:val="22"/>
        </w:rPr>
        <w:t xml:space="preserve"> </w:t>
      </w:r>
      <w:bookmarkEnd w:id="37"/>
    </w:p>
    <w:p w14:paraId="1FBCE7E1" w14:textId="6C95C250" w:rsidR="00E561AD" w:rsidRDefault="00E561AD" w:rsidP="00E561AD">
      <w:r>
        <w:t xml:space="preserve">Depuis le lancement du Projet en </w:t>
      </w:r>
      <w:proofErr w:type="gramStart"/>
      <w:r>
        <w:t>Novembre</w:t>
      </w:r>
      <w:proofErr w:type="gramEnd"/>
      <w:r>
        <w:t xml:space="preserve"> </w:t>
      </w:r>
      <w:r w:rsidR="00881D73">
        <w:t>2019,</w:t>
      </w:r>
      <w:r>
        <w:t xml:space="preserve"> plusieurs consultations ont été organisées de </w:t>
      </w:r>
      <w:r w:rsidR="008B78A1">
        <w:t>façon</w:t>
      </w:r>
      <w:r>
        <w:t xml:space="preserve"> continue avec tous les acteurs du Programme à tous les niveaux afin de garantir une gestion participative et inclusive. </w:t>
      </w:r>
    </w:p>
    <w:p w14:paraId="49BEB561" w14:textId="77777777" w:rsidR="00881D73" w:rsidRDefault="00881D73" w:rsidP="00E561AD"/>
    <w:p w14:paraId="2D18772F" w14:textId="3A48D222" w:rsidR="00E561AD" w:rsidRPr="00354140" w:rsidRDefault="005F41D1" w:rsidP="00E561AD">
      <w:pPr>
        <w:rPr>
          <w:b/>
        </w:rPr>
      </w:pPr>
      <w:r>
        <w:rPr>
          <w:b/>
        </w:rPr>
        <w:t>A</w:t>
      </w:r>
      <w:r w:rsidR="00E561AD" w:rsidRPr="00354140">
        <w:rPr>
          <w:b/>
        </w:rPr>
        <w:t xml:space="preserve">ctions de terrain  </w:t>
      </w:r>
    </w:p>
    <w:p w14:paraId="1EA114C0" w14:textId="4F90ABE7" w:rsidR="00E561AD" w:rsidRPr="00991F84" w:rsidRDefault="00DF7D92" w:rsidP="0029284D">
      <w:pPr>
        <w:pStyle w:val="Paragraphedeliste"/>
        <w:numPr>
          <w:ilvl w:val="0"/>
          <w:numId w:val="7"/>
        </w:numPr>
        <w:spacing w:before="200" w:after="0" w:line="240" w:lineRule="auto"/>
        <w:ind w:right="0"/>
        <w:rPr>
          <w:lang w:val="fr-CA"/>
        </w:rPr>
      </w:pPr>
      <w:r>
        <w:t>M</w:t>
      </w:r>
      <w:r w:rsidR="00E561AD" w:rsidRPr="002859BE">
        <w:t xml:space="preserve">ission de collecte des </w:t>
      </w:r>
      <w:r w:rsidR="00E561AD">
        <w:t>données organisées du 12 au 22 F</w:t>
      </w:r>
      <w:r w:rsidR="00E561AD" w:rsidRPr="002859BE">
        <w:t>évrier 2020 pour renforcer les capacités des acteurs (FAO, WWF, administrations)</w:t>
      </w:r>
      <w:r w:rsidR="00E561AD">
        <w:t xml:space="preserve"> </w:t>
      </w:r>
      <w:r w:rsidR="00E561AD" w:rsidRPr="002859BE">
        <w:t xml:space="preserve">sur le processus </w:t>
      </w:r>
      <w:r w:rsidR="00E561AD">
        <w:t xml:space="preserve">du </w:t>
      </w:r>
      <w:r w:rsidR="00E561AD" w:rsidRPr="002859BE">
        <w:t>CLIP</w:t>
      </w:r>
      <w:r w:rsidR="00E561AD">
        <w:t xml:space="preserve"> : cette mission a permis une bonne </w:t>
      </w:r>
      <w:r w:rsidR="007F7684" w:rsidRPr="00D12363">
        <w:rPr>
          <w:lang w:val="fr-CA"/>
        </w:rPr>
        <w:t>appropriation</w:t>
      </w:r>
      <w:r w:rsidR="00E561AD" w:rsidRPr="00D12363">
        <w:rPr>
          <w:lang w:val="fr-CA"/>
        </w:rPr>
        <w:t xml:space="preserve"> du projet par ces acteurs et par les comm</w:t>
      </w:r>
      <w:r w:rsidR="00E561AD" w:rsidRPr="00991F84">
        <w:rPr>
          <w:lang w:val="fr-CA"/>
        </w:rPr>
        <w:t xml:space="preserve">unautés, la transmission d’une bonne information sur tous les aspects du projet, l’obtention du consentement de quelques communautés aux activités du projet, la bonne collaboration entre les communautés et l’équipe du projet et l’implication et la participation des communautés  et de l’administration à toutes les étapes du projet ; </w:t>
      </w:r>
    </w:p>
    <w:p w14:paraId="24A5D8F4" w14:textId="35DA1550" w:rsidR="00E561AD" w:rsidRPr="007D1E07" w:rsidRDefault="00DF7D92" w:rsidP="0029284D">
      <w:pPr>
        <w:pStyle w:val="Paragraphedeliste"/>
        <w:numPr>
          <w:ilvl w:val="0"/>
          <w:numId w:val="7"/>
        </w:numPr>
        <w:spacing w:after="160" w:line="259" w:lineRule="auto"/>
        <w:ind w:right="35"/>
        <w:rPr>
          <w:rFonts w:eastAsia="Times New Roman"/>
          <w:szCs w:val="16"/>
          <w:lang w:eastAsia="fr-FR"/>
        </w:rPr>
      </w:pPr>
      <w:r>
        <w:rPr>
          <w:rFonts w:eastAsia="Times New Roman"/>
          <w:szCs w:val="16"/>
          <w:lang w:eastAsia="fr-FR"/>
        </w:rPr>
        <w:t>R</w:t>
      </w:r>
      <w:r w:rsidR="00E561AD" w:rsidRPr="007D1E07">
        <w:rPr>
          <w:rFonts w:eastAsia="Times New Roman"/>
          <w:szCs w:val="16"/>
          <w:lang w:eastAsia="fr-FR"/>
        </w:rPr>
        <w:t xml:space="preserve">éalisation de deux missions de consultation des acteurs pour identifier les routes à </w:t>
      </w:r>
      <w:r w:rsidR="00881D73" w:rsidRPr="007D1E07">
        <w:rPr>
          <w:rFonts w:eastAsia="Times New Roman"/>
          <w:szCs w:val="16"/>
          <w:lang w:eastAsia="fr-FR"/>
        </w:rPr>
        <w:t>réhabiliter</w:t>
      </w:r>
      <w:r w:rsidR="00E561AD" w:rsidRPr="007D1E07">
        <w:rPr>
          <w:rFonts w:eastAsia="Times New Roman"/>
          <w:szCs w:val="16"/>
          <w:lang w:eastAsia="fr-FR"/>
        </w:rPr>
        <w:t xml:space="preserve"> dans l’</w:t>
      </w:r>
      <w:r w:rsidR="00881D73" w:rsidRPr="007D1E07">
        <w:rPr>
          <w:rFonts w:eastAsia="Times New Roman"/>
          <w:szCs w:val="16"/>
          <w:lang w:eastAsia="fr-FR"/>
        </w:rPr>
        <w:t>intérêt</w:t>
      </w:r>
      <w:r w:rsidR="00E561AD" w:rsidRPr="007D1E07">
        <w:rPr>
          <w:rFonts w:eastAsia="Times New Roman"/>
          <w:szCs w:val="16"/>
          <w:lang w:eastAsia="fr-FR"/>
        </w:rPr>
        <w:t xml:space="preserve"> des </w:t>
      </w:r>
      <w:r w:rsidR="00881D73" w:rsidRPr="007D1E07">
        <w:rPr>
          <w:rFonts w:eastAsia="Times New Roman"/>
          <w:szCs w:val="16"/>
          <w:lang w:eastAsia="fr-FR"/>
        </w:rPr>
        <w:t>communautés</w:t>
      </w:r>
      <w:r w:rsidR="00E561AD" w:rsidRPr="007D1E07">
        <w:rPr>
          <w:rFonts w:eastAsia="Times New Roman"/>
          <w:szCs w:val="16"/>
          <w:lang w:eastAsia="fr-FR"/>
        </w:rPr>
        <w:t xml:space="preserve"> locales</w:t>
      </w:r>
      <w:r w:rsidR="00E561AD">
        <w:rPr>
          <w:rFonts w:eastAsia="Times New Roman"/>
          <w:szCs w:val="16"/>
          <w:lang w:eastAsia="fr-FR"/>
        </w:rPr>
        <w:t> </w:t>
      </w:r>
      <w:r w:rsidR="00E561AD" w:rsidRPr="007D1E07">
        <w:rPr>
          <w:rFonts w:eastAsia="Times New Roman"/>
          <w:szCs w:val="16"/>
          <w:lang w:eastAsia="fr-FR"/>
        </w:rPr>
        <w:t>;</w:t>
      </w:r>
    </w:p>
    <w:p w14:paraId="0980BBE5" w14:textId="7C1F9841" w:rsidR="00E561AD" w:rsidRPr="00852061" w:rsidRDefault="00DF7D92" w:rsidP="0029284D">
      <w:pPr>
        <w:pStyle w:val="Paragraphedeliste"/>
        <w:numPr>
          <w:ilvl w:val="0"/>
          <w:numId w:val="7"/>
        </w:numPr>
        <w:spacing w:after="160" w:line="259" w:lineRule="auto"/>
        <w:ind w:right="35"/>
        <w:rPr>
          <w:rFonts w:eastAsia="Times New Roman"/>
          <w:szCs w:val="16"/>
          <w:lang w:eastAsia="fr-FR"/>
        </w:rPr>
      </w:pPr>
      <w:r>
        <w:rPr>
          <w:rFonts w:eastAsia="Times New Roman"/>
          <w:szCs w:val="16"/>
          <w:lang w:eastAsia="fr-FR"/>
        </w:rPr>
        <w:t>P</w:t>
      </w:r>
      <w:r w:rsidR="00E561AD" w:rsidRPr="007D1E07">
        <w:rPr>
          <w:rFonts w:eastAsia="Times New Roman"/>
          <w:szCs w:val="16"/>
          <w:lang w:eastAsia="fr-FR"/>
        </w:rPr>
        <w:t xml:space="preserve">lanification de sessions </w:t>
      </w:r>
      <w:r w:rsidR="00881D73" w:rsidRPr="007D1E07">
        <w:rPr>
          <w:rFonts w:eastAsia="Times New Roman"/>
          <w:szCs w:val="16"/>
          <w:lang w:eastAsia="fr-FR"/>
        </w:rPr>
        <w:t>spécifiques</w:t>
      </w:r>
      <w:r w:rsidR="00E561AD" w:rsidRPr="007D1E07">
        <w:rPr>
          <w:rFonts w:eastAsia="Times New Roman"/>
          <w:szCs w:val="16"/>
          <w:lang w:eastAsia="fr-FR"/>
        </w:rPr>
        <w:t xml:space="preserve"> aux pop</w:t>
      </w:r>
      <w:r w:rsidR="00E561AD">
        <w:rPr>
          <w:rFonts w:eastAsia="Times New Roman"/>
          <w:szCs w:val="16"/>
          <w:lang w:eastAsia="fr-FR"/>
        </w:rPr>
        <w:t>u</w:t>
      </w:r>
      <w:r w:rsidR="00E561AD" w:rsidRPr="007D1E07">
        <w:rPr>
          <w:rFonts w:eastAsia="Times New Roman"/>
          <w:szCs w:val="16"/>
          <w:lang w:eastAsia="fr-FR"/>
        </w:rPr>
        <w:t xml:space="preserve">lations autochtones dont les résultats attendus étaient axés entre autres sur le partage </w:t>
      </w:r>
      <w:r w:rsidR="00881D73" w:rsidRPr="007D1E07">
        <w:rPr>
          <w:rFonts w:eastAsia="Times New Roman"/>
          <w:szCs w:val="16"/>
          <w:lang w:eastAsia="fr-FR"/>
        </w:rPr>
        <w:t>des modalités</w:t>
      </w:r>
      <w:r w:rsidR="00E561AD" w:rsidRPr="007D1E07">
        <w:rPr>
          <w:rFonts w:eastAsia="Times New Roman"/>
          <w:szCs w:val="16"/>
          <w:lang w:eastAsia="fr-FR"/>
        </w:rPr>
        <w:t xml:space="preserve"> stratégiques de mise en œuvre des composantes du projet, l’identification des rôles et des responsabilités des parties et les niches de collaboration potentielle avec les PA identifiées</w:t>
      </w:r>
      <w:r w:rsidR="00E561AD">
        <w:rPr>
          <w:rFonts w:eastAsia="Times New Roman"/>
          <w:szCs w:val="16"/>
          <w:lang w:eastAsia="fr-FR"/>
        </w:rPr>
        <w:t xml:space="preserve">. Il sied de rappeler que ces sessions ont permis de définir et de </w:t>
      </w:r>
      <w:r w:rsidR="00881D73">
        <w:rPr>
          <w:rFonts w:eastAsia="Times New Roman"/>
          <w:szCs w:val="16"/>
          <w:lang w:eastAsia="fr-FR"/>
        </w:rPr>
        <w:t>clarifier les</w:t>
      </w:r>
      <w:r w:rsidR="00E561AD">
        <w:rPr>
          <w:rFonts w:eastAsia="Times New Roman"/>
          <w:szCs w:val="16"/>
          <w:lang w:eastAsia="fr-FR"/>
        </w:rPr>
        <w:t xml:space="preserve"> </w:t>
      </w:r>
      <w:r w:rsidR="00E561AD" w:rsidRPr="007D1E07">
        <w:rPr>
          <w:rFonts w:eastAsia="Times New Roman"/>
          <w:szCs w:val="16"/>
          <w:lang w:eastAsia="fr-FR"/>
        </w:rPr>
        <w:t>modalités de collaboration entre le REPALEF-REPEQ pour aplanir les différends constatés</w:t>
      </w:r>
      <w:r w:rsidR="00E561AD">
        <w:rPr>
          <w:rFonts w:eastAsia="Times New Roman"/>
          <w:szCs w:val="16"/>
          <w:lang w:eastAsia="fr-FR"/>
        </w:rPr>
        <w:t xml:space="preserve"> et de répondre aux </w:t>
      </w:r>
      <w:r w:rsidR="00881D73">
        <w:rPr>
          <w:rFonts w:eastAsia="Times New Roman"/>
          <w:szCs w:val="16"/>
          <w:lang w:eastAsia="fr-FR"/>
        </w:rPr>
        <w:t>attentes,</w:t>
      </w:r>
      <w:r w:rsidR="00E561AD" w:rsidRPr="007D1E07">
        <w:rPr>
          <w:rFonts w:eastAsia="Times New Roman"/>
          <w:szCs w:val="16"/>
          <w:lang w:eastAsia="fr-FR"/>
        </w:rPr>
        <w:t xml:space="preserve"> des PA et principalement des </w:t>
      </w:r>
      <w:r w:rsidR="00E561AD" w:rsidRPr="007D1E07">
        <w:rPr>
          <w:rFonts w:eastAsia="Times New Roman"/>
          <w:szCs w:val="16"/>
          <w:lang w:eastAsia="fr-FR"/>
        </w:rPr>
        <w:lastRenderedPageBreak/>
        <w:t xml:space="preserve">femmes PA en vue de leur prise en compte éventuelle par le projet et </w:t>
      </w:r>
      <w:r w:rsidR="00E561AD">
        <w:rPr>
          <w:rFonts w:eastAsia="Times New Roman"/>
          <w:szCs w:val="16"/>
          <w:lang w:eastAsia="fr-FR"/>
        </w:rPr>
        <w:t xml:space="preserve">d’identifier </w:t>
      </w:r>
      <w:r w:rsidR="00E561AD" w:rsidRPr="00852061">
        <w:rPr>
          <w:rFonts w:eastAsia="Times New Roman"/>
          <w:szCs w:val="16"/>
          <w:lang w:eastAsia="fr-FR"/>
        </w:rPr>
        <w:t xml:space="preserve">des opportunités potentielles additionnelles d’appui aux PA en dehors du PIREDD Equateur ;  </w:t>
      </w:r>
    </w:p>
    <w:p w14:paraId="2AB4FCF6" w14:textId="7F2D6B27" w:rsidR="00E561AD" w:rsidRPr="00D06533" w:rsidRDefault="00DF7D92" w:rsidP="0029284D">
      <w:pPr>
        <w:pStyle w:val="Paragraphedeliste"/>
        <w:numPr>
          <w:ilvl w:val="0"/>
          <w:numId w:val="7"/>
        </w:numPr>
        <w:spacing w:after="160" w:line="259" w:lineRule="auto"/>
        <w:ind w:right="35"/>
        <w:rPr>
          <w:rFonts w:eastAsia="Times New Roman"/>
          <w:szCs w:val="16"/>
          <w:lang w:eastAsia="fr-FR"/>
        </w:rPr>
      </w:pPr>
      <w:r>
        <w:rPr>
          <w:rFonts w:eastAsia="Times New Roman"/>
          <w:szCs w:val="16"/>
          <w:lang w:eastAsia="fr-FR"/>
        </w:rPr>
        <w:t>O</w:t>
      </w:r>
      <w:r w:rsidR="00E561AD" w:rsidRPr="00D06533">
        <w:rPr>
          <w:rFonts w:eastAsia="Times New Roman"/>
          <w:szCs w:val="16"/>
          <w:lang w:eastAsia="fr-FR"/>
        </w:rPr>
        <w:t>rganisation de Réunion de conseil consultatif provincial des forêts (CCPF)</w:t>
      </w:r>
      <w:r w:rsidR="00E561AD">
        <w:rPr>
          <w:rFonts w:eastAsia="Times New Roman"/>
          <w:szCs w:val="16"/>
          <w:lang w:eastAsia="fr-FR"/>
        </w:rPr>
        <w:t xml:space="preserve"> tenue en </w:t>
      </w:r>
      <w:proofErr w:type="gramStart"/>
      <w:r w:rsidR="00E561AD">
        <w:rPr>
          <w:rFonts w:eastAsia="Times New Roman"/>
          <w:szCs w:val="16"/>
          <w:lang w:eastAsia="fr-FR"/>
        </w:rPr>
        <w:t>M</w:t>
      </w:r>
      <w:r w:rsidR="00E561AD" w:rsidRPr="00D06533">
        <w:rPr>
          <w:rFonts w:eastAsia="Times New Roman"/>
          <w:szCs w:val="16"/>
          <w:lang w:eastAsia="fr-FR"/>
        </w:rPr>
        <w:t>ai</w:t>
      </w:r>
      <w:proofErr w:type="gramEnd"/>
      <w:r w:rsidR="00E561AD" w:rsidRPr="00D06533">
        <w:rPr>
          <w:rFonts w:eastAsia="Times New Roman"/>
          <w:szCs w:val="16"/>
          <w:lang w:eastAsia="fr-FR"/>
        </w:rPr>
        <w:t xml:space="preserve"> </w:t>
      </w:r>
      <w:r w:rsidR="00E561AD">
        <w:rPr>
          <w:rFonts w:eastAsia="Times New Roman"/>
          <w:szCs w:val="16"/>
          <w:lang w:eastAsia="fr-FR"/>
        </w:rPr>
        <w:t xml:space="preserve">2020 pour la validation du </w:t>
      </w:r>
      <w:r w:rsidR="00E561AD" w:rsidRPr="00D06533">
        <w:rPr>
          <w:rFonts w:eastAsia="Times New Roman"/>
          <w:szCs w:val="16"/>
          <w:lang w:eastAsia="fr-FR"/>
        </w:rPr>
        <w:t>projet d’</w:t>
      </w:r>
      <w:r w:rsidR="005F41D1" w:rsidRPr="00D06533">
        <w:rPr>
          <w:rFonts w:eastAsia="Times New Roman"/>
          <w:szCs w:val="16"/>
          <w:lang w:eastAsia="fr-FR"/>
        </w:rPr>
        <w:t>arrêté</w:t>
      </w:r>
      <w:r w:rsidR="00E561AD" w:rsidRPr="00D06533">
        <w:rPr>
          <w:rFonts w:eastAsia="Times New Roman"/>
          <w:szCs w:val="16"/>
          <w:lang w:eastAsia="fr-FR"/>
        </w:rPr>
        <w:t xml:space="preserve"> provincial de CCPF</w:t>
      </w:r>
      <w:r w:rsidR="00E561AD">
        <w:rPr>
          <w:rFonts w:eastAsia="Times New Roman"/>
          <w:szCs w:val="16"/>
          <w:lang w:eastAsia="fr-FR"/>
        </w:rPr>
        <w:t xml:space="preserve"> et en décembre 2020 pour la </w:t>
      </w:r>
      <w:proofErr w:type="spellStart"/>
      <w:r w:rsidR="00E561AD">
        <w:rPr>
          <w:rFonts w:eastAsia="Times New Roman"/>
          <w:szCs w:val="16"/>
          <w:lang w:eastAsia="fr-FR"/>
        </w:rPr>
        <w:t>la</w:t>
      </w:r>
      <w:proofErr w:type="spellEnd"/>
      <w:r w:rsidR="00E561AD">
        <w:rPr>
          <w:rFonts w:eastAsia="Times New Roman"/>
          <w:szCs w:val="16"/>
          <w:lang w:eastAsia="fr-FR"/>
        </w:rPr>
        <w:t xml:space="preserve"> revue contextuelle des moteurs de déforestation et de dégradation des forêts ;</w:t>
      </w:r>
    </w:p>
    <w:p w14:paraId="7C5928C1" w14:textId="4B4BB3FC" w:rsidR="00E561AD" w:rsidRPr="00991F84" w:rsidRDefault="00DF7D92" w:rsidP="0029284D">
      <w:pPr>
        <w:pStyle w:val="Paragraphedeliste"/>
        <w:numPr>
          <w:ilvl w:val="0"/>
          <w:numId w:val="7"/>
        </w:numPr>
        <w:spacing w:before="200" w:after="0" w:line="240" w:lineRule="auto"/>
        <w:ind w:right="0"/>
        <w:rPr>
          <w:lang w:val="fr-CA"/>
        </w:rPr>
      </w:pPr>
      <w:r>
        <w:rPr>
          <w:lang w:val="fr-CA"/>
        </w:rPr>
        <w:t>F</w:t>
      </w:r>
      <w:r w:rsidR="00E561AD" w:rsidRPr="00D12363">
        <w:rPr>
          <w:lang w:val="fr-CA"/>
        </w:rPr>
        <w:t>acilitation de la part</w:t>
      </w:r>
      <w:r w:rsidR="008D33C9">
        <w:rPr>
          <w:lang w:val="fr-CA"/>
        </w:rPr>
        <w:t>i</w:t>
      </w:r>
      <w:r w:rsidR="00E561AD" w:rsidRPr="00D12363">
        <w:rPr>
          <w:lang w:val="fr-CA"/>
        </w:rPr>
        <w:t>cipation des représentants des populations autochtones aux consul</w:t>
      </w:r>
      <w:r w:rsidR="008D33C9">
        <w:rPr>
          <w:lang w:val="fr-CA"/>
        </w:rPr>
        <w:t>t</w:t>
      </w:r>
      <w:r w:rsidR="00E561AD" w:rsidRPr="00D12363">
        <w:rPr>
          <w:lang w:val="fr-CA"/>
        </w:rPr>
        <w:t>ations internatio</w:t>
      </w:r>
      <w:r w:rsidR="008D33C9">
        <w:rPr>
          <w:lang w:val="fr-CA"/>
        </w:rPr>
        <w:t>na</w:t>
      </w:r>
      <w:r w:rsidR="00E561AD" w:rsidRPr="00D12363">
        <w:rPr>
          <w:lang w:val="fr-CA"/>
        </w:rPr>
        <w:t xml:space="preserve">les dans le cadre du GLF (Global </w:t>
      </w:r>
      <w:proofErr w:type="spellStart"/>
      <w:r w:rsidR="005F41D1">
        <w:rPr>
          <w:lang w:val="fr-CA"/>
        </w:rPr>
        <w:t>L</w:t>
      </w:r>
      <w:r w:rsidR="00E561AD" w:rsidRPr="00D12363">
        <w:rPr>
          <w:lang w:val="fr-CA"/>
        </w:rPr>
        <w:t>andscape</w:t>
      </w:r>
      <w:proofErr w:type="spellEnd"/>
      <w:r w:rsidR="00E561AD" w:rsidRPr="00D12363">
        <w:rPr>
          <w:lang w:val="fr-CA"/>
        </w:rPr>
        <w:t xml:space="preserve"> Forum) sur la promotion des moyens d’existence dans les </w:t>
      </w:r>
      <w:r w:rsidR="00437B75" w:rsidRPr="00D12363">
        <w:rPr>
          <w:lang w:val="fr-CA"/>
        </w:rPr>
        <w:t>tourbières ;</w:t>
      </w:r>
      <w:r w:rsidR="00E561AD" w:rsidRPr="00D12363">
        <w:rPr>
          <w:lang w:val="fr-CA"/>
        </w:rPr>
        <w:t xml:space="preserve"> </w:t>
      </w:r>
    </w:p>
    <w:p w14:paraId="037D6795" w14:textId="5C5A3548" w:rsidR="00E561AD" w:rsidRPr="00991F84" w:rsidRDefault="00DF7D92" w:rsidP="0029284D">
      <w:pPr>
        <w:pStyle w:val="Paragraphedeliste"/>
        <w:numPr>
          <w:ilvl w:val="0"/>
          <w:numId w:val="7"/>
        </w:numPr>
        <w:spacing w:before="200" w:after="0" w:line="240" w:lineRule="auto"/>
        <w:ind w:right="0"/>
        <w:rPr>
          <w:lang w:val="fr-CA"/>
        </w:rPr>
      </w:pPr>
      <w:r>
        <w:rPr>
          <w:lang w:val="fr-CA"/>
        </w:rPr>
        <w:t>O</w:t>
      </w:r>
      <w:r w:rsidR="00E561AD" w:rsidRPr="00991F84">
        <w:rPr>
          <w:lang w:val="fr-CA"/>
        </w:rPr>
        <w:t>rganisation de 3 réunions d’échanges dans le cadre de l’appui institutionnel à l’Exécutif provincial et aux administrations d</w:t>
      </w:r>
      <w:r w:rsidR="008D33C9">
        <w:rPr>
          <w:lang w:val="fr-CA"/>
        </w:rPr>
        <w:t>é</w:t>
      </w:r>
      <w:r w:rsidR="00E561AD" w:rsidRPr="00991F84">
        <w:rPr>
          <w:lang w:val="fr-CA"/>
        </w:rPr>
        <w:t xml:space="preserve">concentrées intéressées par le programme pour leur implication dans la mise en </w:t>
      </w:r>
      <w:r w:rsidR="0037156B" w:rsidRPr="00991F84">
        <w:rPr>
          <w:lang w:val="fr-CA"/>
        </w:rPr>
        <w:t>œuvre</w:t>
      </w:r>
      <w:r w:rsidR="00E561AD" w:rsidRPr="00991F84">
        <w:rPr>
          <w:lang w:val="fr-CA"/>
        </w:rPr>
        <w:t xml:space="preserve"> de ce </w:t>
      </w:r>
      <w:r w:rsidR="00437B75" w:rsidRPr="00991F84">
        <w:rPr>
          <w:lang w:val="fr-CA"/>
        </w:rPr>
        <w:t>dernier ;</w:t>
      </w:r>
    </w:p>
    <w:p w14:paraId="7CFB6F28" w14:textId="2FB1D1BE" w:rsidR="00E561AD" w:rsidRPr="00991F84" w:rsidRDefault="00DF7D92" w:rsidP="0029284D">
      <w:pPr>
        <w:pStyle w:val="Paragraphedeliste"/>
        <w:numPr>
          <w:ilvl w:val="0"/>
          <w:numId w:val="7"/>
        </w:numPr>
        <w:spacing w:before="200" w:after="0" w:line="240" w:lineRule="auto"/>
        <w:ind w:right="0"/>
        <w:rPr>
          <w:lang w:val="fr-CA"/>
        </w:rPr>
      </w:pPr>
      <w:r>
        <w:rPr>
          <w:lang w:val="fr-CA"/>
        </w:rPr>
        <w:t>I</w:t>
      </w:r>
      <w:r w:rsidR="00E561AD" w:rsidRPr="00991F84">
        <w:rPr>
          <w:lang w:val="fr-CA"/>
        </w:rPr>
        <w:t>mplication des femmes, à travers la déclinaison provinciale du réseau national de la femme rurale (RENAFER) dans les activités de planification familiale et les activités alternatives génératrices des revenus en vue de leur autonomisation (Septembre 2020);</w:t>
      </w:r>
    </w:p>
    <w:p w14:paraId="54E43BEE" w14:textId="5BF0B7F1" w:rsidR="00E561AD" w:rsidRPr="00991F84" w:rsidRDefault="00DF7D92" w:rsidP="0029284D">
      <w:pPr>
        <w:pStyle w:val="Paragraphedeliste"/>
        <w:numPr>
          <w:ilvl w:val="0"/>
          <w:numId w:val="7"/>
        </w:numPr>
        <w:spacing w:before="200" w:after="0" w:line="240" w:lineRule="auto"/>
        <w:ind w:right="0"/>
        <w:rPr>
          <w:lang w:val="fr-CA"/>
        </w:rPr>
      </w:pPr>
      <w:r>
        <w:rPr>
          <w:lang w:val="fr-CA"/>
        </w:rPr>
        <w:t>I</w:t>
      </w:r>
      <w:r w:rsidR="00E561AD" w:rsidRPr="00991F84">
        <w:rPr>
          <w:lang w:val="fr-CA"/>
        </w:rPr>
        <w:t xml:space="preserve">mplication et la mutualisation des efforts avec le GTCRR provincial dans la mise en </w:t>
      </w:r>
      <w:r w:rsidR="008D33C9" w:rsidRPr="00991F84">
        <w:rPr>
          <w:lang w:val="fr-CA"/>
        </w:rPr>
        <w:t>œuvre</w:t>
      </w:r>
      <w:r w:rsidR="00E561AD" w:rsidRPr="00991F84">
        <w:rPr>
          <w:lang w:val="fr-CA"/>
        </w:rPr>
        <w:t xml:space="preserve"> du </w:t>
      </w:r>
      <w:r w:rsidR="00437B75" w:rsidRPr="00991F84">
        <w:rPr>
          <w:lang w:val="fr-CA"/>
        </w:rPr>
        <w:t>programme ;</w:t>
      </w:r>
    </w:p>
    <w:p w14:paraId="52DBF09A" w14:textId="1DA6B659" w:rsidR="00E561AD" w:rsidRPr="00991F84" w:rsidRDefault="00DF7D92" w:rsidP="0029284D">
      <w:pPr>
        <w:pStyle w:val="Paragraphedeliste"/>
        <w:numPr>
          <w:ilvl w:val="0"/>
          <w:numId w:val="7"/>
        </w:numPr>
        <w:spacing w:before="200" w:after="0" w:line="240" w:lineRule="auto"/>
        <w:ind w:right="0"/>
        <w:rPr>
          <w:lang w:val="fr-CA"/>
        </w:rPr>
      </w:pPr>
      <w:r>
        <w:rPr>
          <w:lang w:val="fr-CA"/>
        </w:rPr>
        <w:t>C</w:t>
      </w:r>
      <w:r w:rsidR="00E561AD" w:rsidRPr="00991F84">
        <w:rPr>
          <w:lang w:val="fr-CA"/>
        </w:rPr>
        <w:t xml:space="preserve">ollaboration avec </w:t>
      </w:r>
      <w:r w:rsidR="008D33C9">
        <w:rPr>
          <w:lang w:val="fr-CA"/>
        </w:rPr>
        <w:t xml:space="preserve">le FNUAP </w:t>
      </w:r>
      <w:r w:rsidR="00E561AD" w:rsidRPr="00991F84">
        <w:rPr>
          <w:lang w:val="fr-CA"/>
        </w:rPr>
        <w:t xml:space="preserve">dans la gestion des violences faites aux femmes et la </w:t>
      </w:r>
      <w:r w:rsidR="00D91A83">
        <w:rPr>
          <w:lang w:val="fr-CA"/>
        </w:rPr>
        <w:t xml:space="preserve">mise </w:t>
      </w:r>
      <w:r w:rsidR="005F41D1">
        <w:rPr>
          <w:lang w:val="fr-CA"/>
        </w:rPr>
        <w:t xml:space="preserve">à </w:t>
      </w:r>
      <w:r w:rsidR="00D91A83">
        <w:rPr>
          <w:lang w:val="fr-CA"/>
        </w:rPr>
        <w:t>leur disposition</w:t>
      </w:r>
      <w:r w:rsidR="00E561AD" w:rsidRPr="00991F84">
        <w:rPr>
          <w:lang w:val="fr-CA"/>
        </w:rPr>
        <w:t xml:space="preserve"> d</w:t>
      </w:r>
      <w:r w:rsidR="005F41D1">
        <w:rPr>
          <w:lang w:val="fr-CA"/>
        </w:rPr>
        <w:t>’</w:t>
      </w:r>
      <w:r w:rsidR="00E561AD" w:rsidRPr="00991F84">
        <w:rPr>
          <w:lang w:val="fr-CA"/>
        </w:rPr>
        <w:t>intrants contraceptifs, kits de dignité aux femmes violées, etc.</w:t>
      </w:r>
    </w:p>
    <w:p w14:paraId="5AAA274D" w14:textId="1FAE3440" w:rsidR="00E561AD" w:rsidRPr="00991F84" w:rsidRDefault="00DF7D92" w:rsidP="0029284D">
      <w:pPr>
        <w:pStyle w:val="Paragraphedeliste"/>
        <w:numPr>
          <w:ilvl w:val="0"/>
          <w:numId w:val="7"/>
        </w:numPr>
        <w:spacing w:before="200" w:after="0" w:line="240" w:lineRule="auto"/>
        <w:ind w:right="0"/>
        <w:rPr>
          <w:lang w:val="fr-CA"/>
        </w:rPr>
      </w:pPr>
      <w:r>
        <w:rPr>
          <w:lang w:val="fr-CA"/>
        </w:rPr>
        <w:t>C</w:t>
      </w:r>
      <w:r w:rsidR="00E561AD" w:rsidRPr="00991F84">
        <w:rPr>
          <w:lang w:val="fr-CA"/>
        </w:rPr>
        <w:t>onsultations avec les PA d’</w:t>
      </w:r>
      <w:proofErr w:type="spellStart"/>
      <w:r w:rsidR="00E561AD" w:rsidRPr="00991F84">
        <w:rPr>
          <w:lang w:val="fr-CA"/>
        </w:rPr>
        <w:t>Ingende</w:t>
      </w:r>
      <w:proofErr w:type="spellEnd"/>
      <w:r w:rsidR="00E561AD" w:rsidRPr="00991F84">
        <w:rPr>
          <w:lang w:val="fr-CA"/>
        </w:rPr>
        <w:t xml:space="preserve"> sur la plainte adressée pour une prise en compte dans l’exécution des projets de développement et pour laquelle, des solutions ont été enclenchées pour l’appui à la formulation de 2 projets dont un, liée à la REDD+, couvert par une idée de projet et l’autre, en phase des consultations en vue de la formulation. </w:t>
      </w:r>
    </w:p>
    <w:p w14:paraId="4CB28944" w14:textId="77777777" w:rsidR="00E561AD" w:rsidRPr="00991F84" w:rsidRDefault="00E561AD" w:rsidP="00E561AD">
      <w:pPr>
        <w:spacing w:after="0" w:line="240" w:lineRule="auto"/>
        <w:rPr>
          <w:color w:val="00B050"/>
          <w:lang w:val="fr-CA"/>
        </w:rPr>
      </w:pPr>
    </w:p>
    <w:p w14:paraId="7848DCCD" w14:textId="79172C66" w:rsidR="00E561AD" w:rsidRPr="00991F84" w:rsidRDefault="005F41D1" w:rsidP="00E561AD">
      <w:pPr>
        <w:spacing w:after="0" w:line="240" w:lineRule="auto"/>
        <w:rPr>
          <w:b/>
          <w:lang w:val="fr-CA"/>
        </w:rPr>
      </w:pPr>
      <w:r>
        <w:rPr>
          <w:b/>
          <w:lang w:val="fr-CA"/>
        </w:rPr>
        <w:t>R</w:t>
      </w:r>
      <w:r w:rsidR="00E561AD" w:rsidRPr="00991F84">
        <w:rPr>
          <w:b/>
          <w:lang w:val="fr-CA"/>
        </w:rPr>
        <w:t>enforcement des partenariat</w:t>
      </w:r>
      <w:r>
        <w:rPr>
          <w:b/>
          <w:lang w:val="fr-CA"/>
        </w:rPr>
        <w:t>s</w:t>
      </w:r>
      <w:r w:rsidR="00E561AD" w:rsidRPr="00991F84">
        <w:rPr>
          <w:b/>
          <w:lang w:val="fr-CA"/>
        </w:rPr>
        <w:t xml:space="preserve"> au niveau national </w:t>
      </w:r>
    </w:p>
    <w:p w14:paraId="569D56BB" w14:textId="25359ED2" w:rsidR="00E561AD" w:rsidRPr="00DF7D92" w:rsidRDefault="00E561AD" w:rsidP="003924DC">
      <w:pPr>
        <w:pStyle w:val="Paragraphedeliste"/>
        <w:numPr>
          <w:ilvl w:val="0"/>
          <w:numId w:val="7"/>
        </w:numPr>
        <w:spacing w:before="200" w:after="0" w:line="240" w:lineRule="auto"/>
        <w:ind w:right="0"/>
        <w:rPr>
          <w:lang w:val="fr-CA"/>
        </w:rPr>
      </w:pPr>
      <w:r w:rsidRPr="00991F84">
        <w:rPr>
          <w:lang w:val="fr-CA"/>
        </w:rPr>
        <w:t xml:space="preserve">Au moins 3 réunions d’échanges ont été organisées avec le FONAREDD pour une meilleure prise en compte des orientations du bailleur dans la mise en </w:t>
      </w:r>
      <w:r w:rsidR="00D91A83" w:rsidRPr="00991F84">
        <w:rPr>
          <w:lang w:val="fr-CA"/>
        </w:rPr>
        <w:t>œuvre</w:t>
      </w:r>
      <w:r w:rsidRPr="00991F84">
        <w:rPr>
          <w:lang w:val="fr-CA"/>
        </w:rPr>
        <w:t xml:space="preserve"> du Projet</w:t>
      </w:r>
    </w:p>
    <w:p w14:paraId="6D153513" w14:textId="71680517" w:rsidR="00E561AD" w:rsidRPr="00991F84" w:rsidRDefault="00E561AD" w:rsidP="0029284D">
      <w:pPr>
        <w:pStyle w:val="Paragraphedeliste"/>
        <w:numPr>
          <w:ilvl w:val="0"/>
          <w:numId w:val="9"/>
        </w:numPr>
        <w:spacing w:after="0" w:line="240" w:lineRule="auto"/>
        <w:ind w:right="0"/>
        <w:rPr>
          <w:lang w:val="fr-CA"/>
        </w:rPr>
      </w:pPr>
      <w:r w:rsidRPr="00991F84">
        <w:rPr>
          <w:lang w:val="fr-CA"/>
        </w:rPr>
        <w:t xml:space="preserve">Poursuite des réunions techniques d’échanges avec les autres programmes du </w:t>
      </w:r>
      <w:r w:rsidR="0037156B" w:rsidRPr="00991F84">
        <w:rPr>
          <w:lang w:val="fr-CA"/>
        </w:rPr>
        <w:t>FONAREDD notamment</w:t>
      </w:r>
      <w:r w:rsidRPr="00991F84">
        <w:rPr>
          <w:lang w:val="fr-CA"/>
        </w:rPr>
        <w:t xml:space="preserve"> le</w:t>
      </w:r>
      <w:r w:rsidR="00437B75">
        <w:rPr>
          <w:lang w:val="fr-CA"/>
        </w:rPr>
        <w:t>s</w:t>
      </w:r>
      <w:r w:rsidRPr="00991F84">
        <w:rPr>
          <w:lang w:val="fr-CA"/>
        </w:rPr>
        <w:t xml:space="preserve"> Programme</w:t>
      </w:r>
      <w:r w:rsidR="00437B75">
        <w:rPr>
          <w:lang w:val="fr-CA"/>
        </w:rPr>
        <w:t>s Aménagement du Territoire et E</w:t>
      </w:r>
      <w:r w:rsidRPr="00991F84">
        <w:rPr>
          <w:lang w:val="fr-CA"/>
        </w:rPr>
        <w:t>nergie</w:t>
      </w:r>
      <w:r w:rsidR="00437B75">
        <w:rPr>
          <w:lang w:val="fr-CA"/>
        </w:rPr>
        <w:t>, gérés</w:t>
      </w:r>
      <w:r w:rsidRPr="00991F84">
        <w:rPr>
          <w:lang w:val="fr-CA"/>
        </w:rPr>
        <w:t xml:space="preserve"> </w:t>
      </w:r>
      <w:r w:rsidR="00D91A83" w:rsidRPr="00991F84">
        <w:rPr>
          <w:lang w:val="fr-CA"/>
        </w:rPr>
        <w:t>directement</w:t>
      </w:r>
      <w:r w:rsidRPr="00991F84">
        <w:rPr>
          <w:lang w:val="fr-CA"/>
        </w:rPr>
        <w:t xml:space="preserve"> </w:t>
      </w:r>
      <w:r w:rsidR="00437B75">
        <w:rPr>
          <w:lang w:val="fr-CA"/>
        </w:rPr>
        <w:t>par</w:t>
      </w:r>
      <w:r w:rsidRPr="00991F84">
        <w:rPr>
          <w:lang w:val="fr-CA"/>
        </w:rPr>
        <w:t xml:space="preserve"> le PNUD et le Programme PGDF avec </w:t>
      </w:r>
      <w:r w:rsidR="00437B75" w:rsidRPr="00991F84">
        <w:rPr>
          <w:lang w:val="fr-CA"/>
        </w:rPr>
        <w:t>l’AFD ;</w:t>
      </w:r>
    </w:p>
    <w:p w14:paraId="61A1FE61" w14:textId="18BB68DE" w:rsidR="00E561AD" w:rsidRPr="00991F84" w:rsidRDefault="00E561AD" w:rsidP="0029284D">
      <w:pPr>
        <w:pStyle w:val="Paragraphedeliste"/>
        <w:numPr>
          <w:ilvl w:val="0"/>
          <w:numId w:val="9"/>
        </w:numPr>
        <w:spacing w:after="0" w:line="240" w:lineRule="auto"/>
        <w:ind w:right="0"/>
        <w:rPr>
          <w:lang w:val="fr-CA"/>
        </w:rPr>
      </w:pPr>
      <w:r w:rsidRPr="00991F84">
        <w:rPr>
          <w:lang w:val="fr-CA"/>
        </w:rPr>
        <w:t>Afin de s’assu</w:t>
      </w:r>
      <w:r w:rsidR="00D91A83">
        <w:rPr>
          <w:lang w:val="fr-CA"/>
        </w:rPr>
        <w:t>r</w:t>
      </w:r>
      <w:r w:rsidRPr="00991F84">
        <w:rPr>
          <w:lang w:val="fr-CA"/>
        </w:rPr>
        <w:t xml:space="preserve">er de l’alignement de l’EIES avec les directives sous-régionales de la COMIFAC, une session d’échanges a été organisée avec le </w:t>
      </w:r>
      <w:r w:rsidR="00D91A83" w:rsidRPr="00991F84">
        <w:rPr>
          <w:lang w:val="fr-CA"/>
        </w:rPr>
        <w:t>Coordinateur</w:t>
      </w:r>
      <w:r w:rsidRPr="00991F84">
        <w:rPr>
          <w:lang w:val="fr-CA"/>
        </w:rPr>
        <w:t xml:space="preserve"> régional du Réseau </w:t>
      </w:r>
      <w:r w:rsidR="00437B75" w:rsidRPr="00991F84">
        <w:rPr>
          <w:lang w:val="fr-CA"/>
        </w:rPr>
        <w:t xml:space="preserve">des </w:t>
      </w:r>
      <w:proofErr w:type="spellStart"/>
      <w:r w:rsidR="00437B75" w:rsidRPr="00991F84">
        <w:rPr>
          <w:lang w:val="fr-CA"/>
        </w:rPr>
        <w:t>Etudes</w:t>
      </w:r>
      <w:proofErr w:type="spellEnd"/>
      <w:r w:rsidRPr="00991F84">
        <w:rPr>
          <w:lang w:val="fr-CA"/>
        </w:rPr>
        <w:t xml:space="preserve"> d’impact environnemental et social;</w:t>
      </w:r>
    </w:p>
    <w:p w14:paraId="1EA8BF69" w14:textId="77777777" w:rsidR="00E561AD" w:rsidRPr="00991F84" w:rsidRDefault="00E561AD" w:rsidP="0029284D">
      <w:pPr>
        <w:pStyle w:val="Paragraphedeliste"/>
        <w:numPr>
          <w:ilvl w:val="0"/>
          <w:numId w:val="9"/>
        </w:numPr>
        <w:spacing w:after="0" w:line="240" w:lineRule="auto"/>
        <w:ind w:right="0"/>
        <w:rPr>
          <w:lang w:val="fr-CA"/>
        </w:rPr>
      </w:pPr>
      <w:r w:rsidRPr="00991F84">
        <w:rPr>
          <w:lang w:val="fr-CA"/>
        </w:rPr>
        <w:t xml:space="preserve">Des axes de collaboration avec </w:t>
      </w:r>
      <w:proofErr w:type="spellStart"/>
      <w:r w:rsidRPr="00991F84">
        <w:rPr>
          <w:lang w:val="fr-CA"/>
        </w:rPr>
        <w:t>Rainforest</w:t>
      </w:r>
      <w:proofErr w:type="spellEnd"/>
      <w:r w:rsidRPr="00991F84">
        <w:rPr>
          <w:lang w:val="fr-CA"/>
        </w:rPr>
        <w:t xml:space="preserve"> UK notamment sur l’aménagement du territoire et la foresterie communautaire ont été définis</w:t>
      </w:r>
    </w:p>
    <w:p w14:paraId="4AC3CF66" w14:textId="77777777" w:rsidR="00E561AD" w:rsidRPr="00991F84" w:rsidRDefault="00E561AD" w:rsidP="00E561AD">
      <w:pPr>
        <w:spacing w:after="0" w:line="240" w:lineRule="auto"/>
        <w:rPr>
          <w:lang w:val="fr-CA"/>
        </w:rPr>
      </w:pPr>
    </w:p>
    <w:p w14:paraId="54F854FE" w14:textId="2C7D3685" w:rsidR="00E561AD" w:rsidRPr="00991F84" w:rsidRDefault="00E561AD" w:rsidP="00E561AD">
      <w:pPr>
        <w:spacing w:after="0" w:line="240" w:lineRule="auto"/>
        <w:rPr>
          <w:b/>
          <w:lang w:val="fr-CA"/>
        </w:rPr>
      </w:pPr>
      <w:r w:rsidRPr="00991F84">
        <w:rPr>
          <w:b/>
          <w:lang w:val="fr-CA"/>
        </w:rPr>
        <w:t xml:space="preserve">PI REDD </w:t>
      </w:r>
      <w:r w:rsidR="00437B75" w:rsidRPr="00991F84">
        <w:rPr>
          <w:b/>
          <w:lang w:val="fr-CA"/>
        </w:rPr>
        <w:t>Équateur</w:t>
      </w:r>
      <w:r w:rsidRPr="00991F84">
        <w:rPr>
          <w:b/>
          <w:lang w:val="fr-CA"/>
        </w:rPr>
        <w:t xml:space="preserve"> </w:t>
      </w:r>
      <w:r w:rsidR="008467C7">
        <w:rPr>
          <w:b/>
          <w:lang w:val="fr-CA"/>
        </w:rPr>
        <w:t>fait</w:t>
      </w:r>
      <w:r w:rsidRPr="00991F84">
        <w:rPr>
          <w:b/>
          <w:lang w:val="fr-CA"/>
        </w:rPr>
        <w:t xml:space="preserve"> face à de nombreux défi</w:t>
      </w:r>
      <w:r w:rsidR="008D33C9">
        <w:rPr>
          <w:b/>
          <w:lang w:val="fr-CA"/>
        </w:rPr>
        <w:t>s</w:t>
      </w:r>
      <w:r w:rsidRPr="00991F84">
        <w:rPr>
          <w:b/>
          <w:lang w:val="fr-CA"/>
        </w:rPr>
        <w:t xml:space="preserve"> lors de sa mise en </w:t>
      </w:r>
      <w:r w:rsidR="008467C7" w:rsidRPr="00991F84">
        <w:rPr>
          <w:b/>
          <w:lang w:val="fr-CA"/>
        </w:rPr>
        <w:t>œuvre</w:t>
      </w:r>
      <w:r w:rsidRPr="00991F84">
        <w:rPr>
          <w:b/>
          <w:lang w:val="fr-CA"/>
        </w:rPr>
        <w:t>, dont les principaux sont les suivants :</w:t>
      </w:r>
    </w:p>
    <w:p w14:paraId="55E1856A" w14:textId="44828E23" w:rsidR="00E561AD" w:rsidRPr="00991F84" w:rsidRDefault="00E561AD" w:rsidP="0029284D">
      <w:pPr>
        <w:pStyle w:val="Paragraphedeliste"/>
        <w:numPr>
          <w:ilvl w:val="0"/>
          <w:numId w:val="8"/>
        </w:numPr>
        <w:spacing w:before="200" w:after="0" w:line="240" w:lineRule="auto"/>
        <w:ind w:right="0"/>
        <w:rPr>
          <w:lang w:val="fr-CA"/>
        </w:rPr>
      </w:pPr>
      <w:r w:rsidRPr="00991F84">
        <w:rPr>
          <w:lang w:val="fr-CA"/>
        </w:rPr>
        <w:t xml:space="preserve">Le mauvais état des routes qui ralentit et réduit le temps effectivement alloué aux </w:t>
      </w:r>
      <w:r w:rsidR="0037156B" w:rsidRPr="00991F84">
        <w:rPr>
          <w:lang w:val="fr-CA"/>
        </w:rPr>
        <w:t>activités ;</w:t>
      </w:r>
      <w:r w:rsidRPr="00991F84">
        <w:rPr>
          <w:lang w:val="fr-CA"/>
        </w:rPr>
        <w:t xml:space="preserve"> </w:t>
      </w:r>
    </w:p>
    <w:p w14:paraId="47C817FD" w14:textId="724C69D5" w:rsidR="00E561AD" w:rsidRPr="00991F84" w:rsidRDefault="00E561AD" w:rsidP="0029284D">
      <w:pPr>
        <w:pStyle w:val="Paragraphedeliste"/>
        <w:numPr>
          <w:ilvl w:val="0"/>
          <w:numId w:val="8"/>
        </w:numPr>
        <w:spacing w:before="200" w:after="0" w:line="240" w:lineRule="auto"/>
        <w:ind w:right="0"/>
        <w:rPr>
          <w:lang w:val="fr-CA"/>
        </w:rPr>
      </w:pPr>
      <w:r w:rsidRPr="00991F84">
        <w:rPr>
          <w:lang w:val="fr-CA"/>
        </w:rPr>
        <w:t xml:space="preserve">Les attentes trop importantes des populations et des autres acteurs qui vont </w:t>
      </w:r>
      <w:r w:rsidR="0037156B" w:rsidRPr="00991F84">
        <w:rPr>
          <w:lang w:val="fr-CA"/>
        </w:rPr>
        <w:t>au-delà</w:t>
      </w:r>
      <w:r w:rsidRPr="00991F84">
        <w:rPr>
          <w:lang w:val="fr-CA"/>
        </w:rPr>
        <w:t xml:space="preserve"> des objectifs du Programme et des moyens dont il dispose ; </w:t>
      </w:r>
    </w:p>
    <w:p w14:paraId="624D0EA3" w14:textId="718B03F8" w:rsidR="00E561AD" w:rsidRPr="00991F84" w:rsidRDefault="00E561AD" w:rsidP="0029284D">
      <w:pPr>
        <w:pStyle w:val="Paragraphedeliste"/>
        <w:numPr>
          <w:ilvl w:val="0"/>
          <w:numId w:val="8"/>
        </w:numPr>
        <w:spacing w:before="200" w:after="0" w:line="240" w:lineRule="auto"/>
        <w:ind w:right="0"/>
        <w:rPr>
          <w:lang w:val="fr-CA"/>
        </w:rPr>
      </w:pPr>
      <w:r w:rsidRPr="00991F84">
        <w:rPr>
          <w:lang w:val="fr-CA"/>
        </w:rPr>
        <w:t xml:space="preserve">La </w:t>
      </w:r>
      <w:r w:rsidR="00D91A83" w:rsidRPr="00991F84">
        <w:rPr>
          <w:lang w:val="fr-CA"/>
        </w:rPr>
        <w:t>pandémie</w:t>
      </w:r>
      <w:r w:rsidRPr="00991F84">
        <w:rPr>
          <w:lang w:val="fr-CA"/>
        </w:rPr>
        <w:t xml:space="preserve"> de COVID</w:t>
      </w:r>
      <w:r w:rsidR="008467C7">
        <w:rPr>
          <w:lang w:val="fr-CA"/>
        </w:rPr>
        <w:t>-</w:t>
      </w:r>
      <w:r w:rsidRPr="00991F84">
        <w:rPr>
          <w:lang w:val="fr-CA"/>
        </w:rPr>
        <w:t xml:space="preserve">19 et l’épidémie à virus </w:t>
      </w:r>
      <w:proofErr w:type="spellStart"/>
      <w:r w:rsidRPr="00991F84">
        <w:rPr>
          <w:lang w:val="fr-CA"/>
        </w:rPr>
        <w:t>Ebola</w:t>
      </w:r>
      <w:proofErr w:type="spellEnd"/>
      <w:r w:rsidRPr="00991F84">
        <w:rPr>
          <w:lang w:val="fr-CA"/>
        </w:rPr>
        <w:t xml:space="preserve">, qui ont nécessité la prise en compte des mesures barrières et le respect des mesures édictées par les </w:t>
      </w:r>
      <w:r w:rsidR="0037156B" w:rsidRPr="00991F84">
        <w:rPr>
          <w:lang w:val="fr-CA"/>
        </w:rPr>
        <w:t>autorités,</w:t>
      </w:r>
      <w:r w:rsidRPr="00991F84">
        <w:rPr>
          <w:lang w:val="fr-CA"/>
        </w:rPr>
        <w:t xml:space="preserve"> ce qui réduit le nombre de participants à certaines activités dont les réunions de consultations ;</w:t>
      </w:r>
    </w:p>
    <w:p w14:paraId="4137793A" w14:textId="3C41CA19" w:rsidR="00E561AD" w:rsidRPr="00991F84" w:rsidRDefault="00E561AD" w:rsidP="0029284D">
      <w:pPr>
        <w:pStyle w:val="Paragraphedeliste"/>
        <w:numPr>
          <w:ilvl w:val="0"/>
          <w:numId w:val="8"/>
        </w:numPr>
        <w:spacing w:before="200" w:after="0" w:line="240" w:lineRule="auto"/>
        <w:ind w:right="0"/>
        <w:rPr>
          <w:lang w:val="fr-CA"/>
        </w:rPr>
      </w:pPr>
      <w:r w:rsidRPr="00991F84">
        <w:rPr>
          <w:lang w:val="fr-CA"/>
        </w:rPr>
        <w:t xml:space="preserve">L’incertitude politique née de la motion de </w:t>
      </w:r>
      <w:r w:rsidR="00D91A83" w:rsidRPr="00991F84">
        <w:rPr>
          <w:lang w:val="fr-CA"/>
        </w:rPr>
        <w:t>défiance</w:t>
      </w:r>
      <w:r w:rsidRPr="00991F84">
        <w:rPr>
          <w:lang w:val="fr-CA"/>
        </w:rPr>
        <w:t xml:space="preserve"> formulée à l’endroit du Gouverneur de province.</w:t>
      </w:r>
    </w:p>
    <w:p w14:paraId="18AF0160" w14:textId="77777777" w:rsidR="00FA4940" w:rsidRPr="006E05E2" w:rsidRDefault="00FA4940" w:rsidP="00FA4940">
      <w:pPr>
        <w:tabs>
          <w:tab w:val="left" w:pos="5220"/>
        </w:tabs>
        <w:rPr>
          <w:rFonts w:asciiTheme="minorHAnsi" w:hAnsiTheme="minorHAnsi"/>
          <w:color w:val="000000" w:themeColor="text1"/>
          <w:sz w:val="22"/>
          <w:lang w:val="fr-CA"/>
        </w:rPr>
      </w:pPr>
    </w:p>
    <w:p w14:paraId="5BEB36D1" w14:textId="77777777" w:rsidR="008467C7" w:rsidRDefault="00FA4940" w:rsidP="00FA4940">
      <w:pPr>
        <w:tabs>
          <w:tab w:val="left" w:pos="5220"/>
        </w:tabs>
        <w:rPr>
          <w:rFonts w:asciiTheme="minorHAnsi" w:hAnsiTheme="minorHAnsi" w:cstheme="minorHAnsi"/>
          <w:b/>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092F8A">
        <w:rPr>
          <w:rFonts w:ascii="Segoe UI Symbol" w:eastAsia="MS Gothic" w:hAnsi="Segoe UI Symbol" w:cs="Segoe UI Symbol"/>
          <w:b/>
          <w:iCs/>
          <w:color w:val="000000" w:themeColor="text1"/>
          <w:sz w:val="20"/>
          <w:szCs w:val="20"/>
        </w:rPr>
        <w:t>☐</w:t>
      </w:r>
      <w:r w:rsidRPr="00092F8A">
        <w:rPr>
          <w:rFonts w:asciiTheme="minorHAnsi" w:hAnsiTheme="minorHAnsi" w:cstheme="minorHAnsi"/>
          <w:b/>
          <w:iCs/>
          <w:color w:val="000000" w:themeColor="text1"/>
          <w:sz w:val="20"/>
          <w:szCs w:val="20"/>
        </w:rPr>
        <w:t>Non</w:t>
      </w:r>
      <w:r w:rsidR="00BD5A30" w:rsidRPr="00092F8A">
        <w:rPr>
          <w:rFonts w:asciiTheme="minorHAnsi" w:hAnsiTheme="minorHAnsi" w:cstheme="minorHAnsi"/>
          <w:b/>
          <w:iCs/>
          <w:color w:val="000000" w:themeColor="text1"/>
          <w:sz w:val="20"/>
          <w:szCs w:val="20"/>
        </w:rPr>
        <w:t xml:space="preserve">. </w:t>
      </w:r>
    </w:p>
    <w:p w14:paraId="0CD47108" w14:textId="08D6F351" w:rsidR="00FA4940" w:rsidRPr="003924DC" w:rsidRDefault="00092F8A" w:rsidP="00FA4940">
      <w:pPr>
        <w:tabs>
          <w:tab w:val="left" w:pos="5220"/>
        </w:tabs>
        <w:rPr>
          <w:rFonts w:asciiTheme="minorHAnsi" w:hAnsiTheme="minorHAnsi" w:cstheme="minorHAnsi"/>
          <w:iCs/>
          <w:color w:val="000000" w:themeColor="text1"/>
          <w:sz w:val="20"/>
          <w:szCs w:val="20"/>
        </w:rPr>
      </w:pPr>
      <w:r w:rsidRPr="003924DC">
        <w:rPr>
          <w:rFonts w:asciiTheme="minorHAnsi" w:hAnsiTheme="minorHAnsi" w:cstheme="minorHAnsi"/>
          <w:iCs/>
          <w:color w:val="000000" w:themeColor="text1"/>
          <w:sz w:val="20"/>
          <w:szCs w:val="20"/>
        </w:rPr>
        <w:lastRenderedPageBreak/>
        <w:t>Néanmoins, le GTCRR/Section Equateur est membre effectif du COPIL et en tant qu’accompagnant au Programme, il est associé à chaque fois</w:t>
      </w:r>
      <w:r w:rsidR="00437B75">
        <w:rPr>
          <w:rFonts w:asciiTheme="minorHAnsi" w:hAnsiTheme="minorHAnsi" w:cstheme="minorHAnsi"/>
          <w:iCs/>
          <w:color w:val="000000" w:themeColor="text1"/>
          <w:sz w:val="20"/>
          <w:szCs w:val="20"/>
        </w:rPr>
        <w:t xml:space="preserve"> que</w:t>
      </w:r>
      <w:r w:rsidRPr="003924DC">
        <w:rPr>
          <w:rFonts w:asciiTheme="minorHAnsi" w:hAnsiTheme="minorHAnsi" w:cstheme="minorHAnsi"/>
          <w:iCs/>
          <w:color w:val="000000" w:themeColor="text1"/>
          <w:sz w:val="20"/>
          <w:szCs w:val="20"/>
        </w:rPr>
        <w:t xml:space="preserve"> la consultation des parties prenantes est requise.</w:t>
      </w:r>
    </w:p>
    <w:p w14:paraId="396BBDEE" w14:textId="77777777" w:rsidR="00697A90" w:rsidRPr="004A0DC5" w:rsidRDefault="00697A90" w:rsidP="00E67A0B">
      <w:pPr>
        <w:spacing w:line="240" w:lineRule="auto"/>
        <w:rPr>
          <w:rFonts w:asciiTheme="minorHAnsi" w:hAnsiTheme="minorHAnsi" w:cstheme="minorHAnsi"/>
          <w:sz w:val="22"/>
        </w:rPr>
      </w:pPr>
    </w:p>
    <w:p w14:paraId="75621612" w14:textId="5293C2CB" w:rsidR="00697A90" w:rsidRDefault="00FA4940" w:rsidP="0029284D">
      <w:pPr>
        <w:pStyle w:val="Titre1"/>
        <w:numPr>
          <w:ilvl w:val="0"/>
          <w:numId w:val="3"/>
        </w:numPr>
        <w:rPr>
          <w:rFonts w:asciiTheme="minorHAnsi" w:hAnsiTheme="minorHAnsi" w:cstheme="minorHAnsi"/>
          <w:sz w:val="22"/>
        </w:rPr>
      </w:pPr>
      <w:bookmarkStart w:id="38" w:name="_Toc78207106"/>
      <w:bookmarkStart w:id="39" w:name="_Toc79969596"/>
      <w:r w:rsidRPr="004A0DC5">
        <w:rPr>
          <w:rFonts w:asciiTheme="minorHAnsi" w:hAnsiTheme="minorHAnsi" w:cstheme="minorHAnsi"/>
          <w:sz w:val="22"/>
        </w:rPr>
        <w:t>Termes transversaux</w:t>
      </w:r>
      <w:bookmarkEnd w:id="38"/>
      <w:bookmarkEnd w:id="39"/>
    </w:p>
    <w:p w14:paraId="09A4C6C8" w14:textId="77777777" w:rsidR="008467C7" w:rsidRPr="003924DC" w:rsidRDefault="008467C7" w:rsidP="003924DC"/>
    <w:p w14:paraId="245114BB" w14:textId="169A3E3C" w:rsidR="006515A1" w:rsidRPr="003924DC" w:rsidRDefault="00FA2DB0" w:rsidP="00425FF2">
      <w:pPr>
        <w:pStyle w:val="Titre2"/>
        <w:numPr>
          <w:ilvl w:val="1"/>
          <w:numId w:val="3"/>
        </w:numPr>
        <w:rPr>
          <w:rFonts w:asciiTheme="minorHAnsi" w:hAnsiTheme="minorHAnsi" w:cstheme="minorHAnsi"/>
          <w:sz w:val="22"/>
          <w:szCs w:val="22"/>
        </w:rPr>
      </w:pPr>
      <w:bookmarkStart w:id="40" w:name="_Toc78207107"/>
      <w:bookmarkStart w:id="41" w:name="_Toc79969597"/>
      <w:r w:rsidRPr="008467C7">
        <w:rPr>
          <w:rFonts w:asciiTheme="minorHAnsi" w:hAnsiTheme="minorHAnsi" w:cstheme="minorHAnsi"/>
          <w:sz w:val="22"/>
          <w:szCs w:val="22"/>
        </w:rPr>
        <w:t>Gouvernance</w:t>
      </w:r>
      <w:bookmarkEnd w:id="40"/>
      <w:bookmarkEnd w:id="41"/>
    </w:p>
    <w:p w14:paraId="52BB94EF" w14:textId="29A6EEE2" w:rsidR="006515A1" w:rsidRDefault="00E561AD" w:rsidP="006515A1">
      <w:pPr>
        <w:rPr>
          <w:iCs/>
          <w:sz w:val="20"/>
          <w:szCs w:val="20"/>
        </w:rPr>
      </w:pPr>
      <w:r w:rsidRPr="00881D73">
        <w:rPr>
          <w:iCs/>
          <w:sz w:val="20"/>
          <w:szCs w:val="20"/>
        </w:rPr>
        <w:t>A ce jour, le programme a organisé 3</w:t>
      </w:r>
      <w:r w:rsidR="00881D73" w:rsidRPr="00881D73">
        <w:rPr>
          <w:iCs/>
          <w:sz w:val="20"/>
          <w:szCs w:val="20"/>
        </w:rPr>
        <w:t xml:space="preserve"> sessions ordinaires du COPIL dont 2 au courant de l’exercice 2020 et un autre pour l’exercice en cours. T</w:t>
      </w:r>
      <w:r w:rsidR="00881D73">
        <w:rPr>
          <w:iCs/>
          <w:sz w:val="20"/>
          <w:szCs w:val="20"/>
        </w:rPr>
        <w:t>outes ces sessions ont consacré</w:t>
      </w:r>
      <w:r w:rsidR="00881D73" w:rsidRPr="00881D73">
        <w:rPr>
          <w:iCs/>
          <w:sz w:val="20"/>
          <w:szCs w:val="20"/>
        </w:rPr>
        <w:t xml:space="preserve"> </w:t>
      </w:r>
      <w:r w:rsidR="00881D73">
        <w:rPr>
          <w:iCs/>
          <w:sz w:val="20"/>
          <w:szCs w:val="20"/>
        </w:rPr>
        <w:t>l’adoption des PTBA comme références en matière d’exécution du Programme.</w:t>
      </w:r>
    </w:p>
    <w:p w14:paraId="55936BCB" w14:textId="4B9CCF16" w:rsidR="00881D73" w:rsidRDefault="00881D73" w:rsidP="006515A1">
      <w:pPr>
        <w:rPr>
          <w:iCs/>
          <w:sz w:val="20"/>
          <w:szCs w:val="20"/>
        </w:rPr>
      </w:pPr>
    </w:p>
    <w:p w14:paraId="59C15FE0" w14:textId="62640659" w:rsidR="00881D73" w:rsidRPr="00881D73" w:rsidRDefault="00881D73" w:rsidP="006515A1">
      <w:pPr>
        <w:rPr>
          <w:iCs/>
          <w:sz w:val="20"/>
          <w:szCs w:val="20"/>
        </w:rPr>
      </w:pPr>
      <w:r>
        <w:rPr>
          <w:iCs/>
          <w:sz w:val="20"/>
          <w:szCs w:val="20"/>
        </w:rPr>
        <w:t>En ce qui concerne la plate-forme multi-acteurs provinciale comme cadre</w:t>
      </w:r>
      <w:r w:rsidR="003648F5">
        <w:rPr>
          <w:iCs/>
          <w:sz w:val="20"/>
          <w:szCs w:val="20"/>
        </w:rPr>
        <w:t xml:space="preserve"> de concertation et d’orientation pour le programme, celle-ci a été constituée et une première réunion de prise de contact a eu lieu en </w:t>
      </w:r>
      <w:proofErr w:type="gramStart"/>
      <w:r w:rsidR="003648F5">
        <w:rPr>
          <w:iCs/>
          <w:sz w:val="20"/>
          <w:szCs w:val="20"/>
        </w:rPr>
        <w:t>Août</w:t>
      </w:r>
      <w:proofErr w:type="gramEnd"/>
      <w:r w:rsidR="003648F5">
        <w:rPr>
          <w:iCs/>
          <w:sz w:val="20"/>
          <w:szCs w:val="20"/>
        </w:rPr>
        <w:t xml:space="preserve"> 2020. Un projet d’arrêté désignant nommément ses membres constitutifs et fixant modalités de son fonctionnement est en cours de formulation. Il sera soumis </w:t>
      </w:r>
      <w:proofErr w:type="gramStart"/>
      <w:r w:rsidR="003648F5">
        <w:rPr>
          <w:iCs/>
          <w:sz w:val="20"/>
          <w:szCs w:val="20"/>
        </w:rPr>
        <w:t>aux concertation</w:t>
      </w:r>
      <w:proofErr w:type="gramEnd"/>
      <w:r w:rsidR="003648F5">
        <w:rPr>
          <w:iCs/>
          <w:sz w:val="20"/>
          <w:szCs w:val="20"/>
        </w:rPr>
        <w:t xml:space="preserve"> et à la validation des membres lors d’une session au cours du second semestre. Et dès lors validé, il sera présenté à l’autorité pour validation. Entretemps, des groupes thématiques spécialement constitués poursuivront leurs sessions de </w:t>
      </w:r>
      <w:r w:rsidR="00403A20">
        <w:rPr>
          <w:iCs/>
          <w:sz w:val="20"/>
          <w:szCs w:val="20"/>
        </w:rPr>
        <w:t>réflexion prospective, dont les conclusions alimenteront des échanges lors des sessions ordinaires de la plateforme.</w:t>
      </w:r>
    </w:p>
    <w:p w14:paraId="7F15EF8D" w14:textId="77777777" w:rsidR="00BD5A30" w:rsidRPr="006515A1" w:rsidRDefault="00BD5A30" w:rsidP="006515A1"/>
    <w:p w14:paraId="3F8ABD3A" w14:textId="057EBE4F" w:rsidR="00FA4940" w:rsidRPr="003924DC" w:rsidRDefault="00FA4940" w:rsidP="0029284D">
      <w:pPr>
        <w:pStyle w:val="Titre2"/>
        <w:numPr>
          <w:ilvl w:val="1"/>
          <w:numId w:val="3"/>
        </w:numPr>
        <w:rPr>
          <w:rFonts w:asciiTheme="minorHAnsi" w:hAnsiTheme="minorHAnsi" w:cstheme="minorHAnsi"/>
          <w:sz w:val="22"/>
          <w:szCs w:val="22"/>
        </w:rPr>
      </w:pPr>
      <w:bookmarkStart w:id="42" w:name="_Toc79969598"/>
      <w:bookmarkStart w:id="43" w:name="_Toc78207108"/>
      <w:r w:rsidRPr="007F7684">
        <w:rPr>
          <w:rFonts w:asciiTheme="minorHAnsi" w:hAnsiTheme="minorHAnsi" w:cstheme="minorHAnsi"/>
          <w:sz w:val="22"/>
          <w:szCs w:val="22"/>
        </w:rPr>
        <w:t>Genre</w:t>
      </w:r>
      <w:bookmarkEnd w:id="42"/>
      <w:r w:rsidR="00881D73" w:rsidRPr="007F7684">
        <w:rPr>
          <w:rFonts w:asciiTheme="minorHAnsi" w:hAnsiTheme="minorHAnsi" w:cstheme="minorHAnsi"/>
          <w:sz w:val="22"/>
          <w:szCs w:val="22"/>
        </w:rPr>
        <w:t xml:space="preserve"> </w:t>
      </w:r>
      <w:bookmarkEnd w:id="43"/>
    </w:p>
    <w:p w14:paraId="192913EA" w14:textId="77777777" w:rsidR="006911AF" w:rsidRDefault="006911AF" w:rsidP="006911AF">
      <w:pPr>
        <w:tabs>
          <w:tab w:val="left" w:pos="5220"/>
        </w:tabs>
        <w:spacing w:line="240" w:lineRule="auto"/>
        <w:rPr>
          <w:color w:val="000000" w:themeColor="text1"/>
        </w:rPr>
      </w:pPr>
      <w:r w:rsidRPr="00884ABA">
        <w:rPr>
          <w:rFonts w:cstheme="minorHAnsi"/>
          <w:iCs/>
          <w:color w:val="000000" w:themeColor="text1"/>
        </w:rPr>
        <w:t xml:space="preserve">Les femmes sont généralement peu représentées ou </w:t>
      </w:r>
      <w:r>
        <w:rPr>
          <w:rFonts w:cstheme="minorHAnsi"/>
          <w:iCs/>
          <w:color w:val="000000" w:themeColor="text1"/>
        </w:rPr>
        <w:t>même</w:t>
      </w:r>
      <w:r w:rsidRPr="00884ABA">
        <w:rPr>
          <w:rFonts w:cstheme="minorHAnsi"/>
          <w:iCs/>
          <w:color w:val="000000" w:themeColor="text1"/>
        </w:rPr>
        <w:t xml:space="preserve"> absentes dans des réunions requérant des </w:t>
      </w:r>
      <w:r>
        <w:rPr>
          <w:rFonts w:cstheme="minorHAnsi"/>
          <w:iCs/>
          <w:color w:val="000000" w:themeColor="text1"/>
        </w:rPr>
        <w:t xml:space="preserve">prises de </w:t>
      </w:r>
      <w:r w:rsidRPr="00884ABA">
        <w:rPr>
          <w:rFonts w:cstheme="minorHAnsi"/>
          <w:iCs/>
          <w:color w:val="000000" w:themeColor="text1"/>
        </w:rPr>
        <w:t xml:space="preserve">décisions et qui influent cependant sur leur mode de vie essentiellement dépendant des ressources naturelles. Ce constat a été fait tant au niveau des réunions et ateliers organisés par le projet à Mbandaka que lors des visites de terrain. </w:t>
      </w:r>
      <w:r>
        <w:rPr>
          <w:rFonts w:cstheme="minorHAnsi"/>
          <w:iCs/>
          <w:color w:val="000000" w:themeColor="text1"/>
        </w:rPr>
        <w:t>M</w:t>
      </w:r>
      <w:r w:rsidRPr="00884ABA">
        <w:rPr>
          <w:rFonts w:cstheme="minorHAnsi"/>
          <w:iCs/>
          <w:color w:val="000000" w:themeColor="text1"/>
        </w:rPr>
        <w:t xml:space="preserve">ême </w:t>
      </w:r>
      <w:r>
        <w:rPr>
          <w:rFonts w:cstheme="minorHAnsi"/>
          <w:iCs/>
          <w:color w:val="000000" w:themeColor="text1"/>
        </w:rPr>
        <w:t>lorsque les femmes sont</w:t>
      </w:r>
      <w:r w:rsidRPr="00884ABA">
        <w:rPr>
          <w:rFonts w:cstheme="minorHAnsi"/>
          <w:iCs/>
          <w:color w:val="000000" w:themeColor="text1"/>
        </w:rPr>
        <w:t xml:space="preserve"> présentes, elles </w:t>
      </w:r>
      <w:r>
        <w:rPr>
          <w:rFonts w:cstheme="minorHAnsi"/>
          <w:iCs/>
          <w:color w:val="000000" w:themeColor="text1"/>
        </w:rPr>
        <w:t>sont</w:t>
      </w:r>
      <w:r w:rsidRPr="00884ABA">
        <w:rPr>
          <w:rFonts w:cstheme="minorHAnsi"/>
          <w:iCs/>
          <w:color w:val="000000" w:themeColor="text1"/>
        </w:rPr>
        <w:t xml:space="preserve"> moins expressives, laissant leur droit de parole aux hommes. </w:t>
      </w:r>
      <w:r w:rsidRPr="00884ABA">
        <w:rPr>
          <w:iCs/>
          <w:color w:val="000000" w:themeColor="text1"/>
        </w:rPr>
        <w:t xml:space="preserve">C’est ainsi que l’équipe de mise en œuvre du </w:t>
      </w:r>
      <w:r>
        <w:rPr>
          <w:iCs/>
          <w:color w:val="000000" w:themeColor="text1"/>
        </w:rPr>
        <w:t>programme</w:t>
      </w:r>
      <w:r w:rsidRPr="00884ABA">
        <w:rPr>
          <w:iCs/>
          <w:color w:val="000000" w:themeColor="text1"/>
        </w:rPr>
        <w:t xml:space="preserve"> a adopté une approche réformatrice lors de la</w:t>
      </w:r>
      <w:r w:rsidRPr="00884ABA">
        <w:rPr>
          <w:color w:val="000000" w:themeColor="text1"/>
        </w:rPr>
        <w:t xml:space="preserve"> désignation des responsables/ animateurs de structures dans les réunions et/ou assises.</w:t>
      </w:r>
    </w:p>
    <w:p w14:paraId="7A498469" w14:textId="59A13989" w:rsidR="006911AF" w:rsidRDefault="006911AF" w:rsidP="006911AF">
      <w:pPr>
        <w:tabs>
          <w:tab w:val="left" w:pos="5220"/>
        </w:tabs>
        <w:spacing w:line="240" w:lineRule="auto"/>
        <w:rPr>
          <w:color w:val="000000" w:themeColor="text1"/>
        </w:rPr>
      </w:pPr>
      <w:r w:rsidRPr="00884ABA">
        <w:rPr>
          <w:color w:val="000000" w:themeColor="text1"/>
        </w:rPr>
        <w:t xml:space="preserve"> </w:t>
      </w:r>
    </w:p>
    <w:p w14:paraId="7169A7CD" w14:textId="50795F08" w:rsidR="006911AF" w:rsidRPr="00884ABA" w:rsidRDefault="006911AF" w:rsidP="006911AF">
      <w:pPr>
        <w:tabs>
          <w:tab w:val="left" w:pos="5220"/>
        </w:tabs>
        <w:spacing w:after="120" w:line="240" w:lineRule="auto"/>
        <w:rPr>
          <w:rFonts w:eastAsia="Times New Roman" w:cstheme="minorHAnsi"/>
          <w:color w:val="000000" w:themeColor="text1"/>
          <w:lang w:eastAsia="fr-FR"/>
        </w:rPr>
      </w:pPr>
      <w:r w:rsidRPr="00884ABA">
        <w:rPr>
          <w:color w:val="000000" w:themeColor="text1"/>
        </w:rPr>
        <w:t>Le choix des animateurs ou encore les membres des structures de la gouvernance par le projet tiendra compte non seulement de l’équilibre genre, mais aussi et surtout des compétences essentielles de délégués pour une meilleure efficacité et une participation active aux débats et discussions lors des sessions. Des invitations à la participation aux sessions de partage et de concertation sont lancées moyennant certaines exigences par rapport au nombre d</w:t>
      </w:r>
      <w:r>
        <w:rPr>
          <w:color w:val="000000" w:themeColor="text1"/>
        </w:rPr>
        <w:t>’</w:t>
      </w:r>
      <w:r w:rsidRPr="00884ABA">
        <w:rPr>
          <w:color w:val="000000" w:themeColor="text1"/>
        </w:rPr>
        <w:t>hommes,</w:t>
      </w:r>
      <w:r>
        <w:rPr>
          <w:color w:val="000000" w:themeColor="text1"/>
        </w:rPr>
        <w:t xml:space="preserve"> </w:t>
      </w:r>
      <w:r w:rsidRPr="00884ABA">
        <w:rPr>
          <w:color w:val="000000" w:themeColor="text1"/>
        </w:rPr>
        <w:t xml:space="preserve">femmes et Peuples Autochtones </w:t>
      </w:r>
      <w:r w:rsidRPr="00717BDB">
        <w:rPr>
          <w:b/>
          <w:i/>
          <w:color w:val="000000" w:themeColor="text1"/>
        </w:rPr>
        <w:t>afin qu’au moins 30 % des femmes soient présentes</w:t>
      </w:r>
      <w:r w:rsidRPr="00884ABA">
        <w:rPr>
          <w:rFonts w:eastAsia="Times New Roman" w:cstheme="minorHAnsi"/>
          <w:color w:val="000000" w:themeColor="text1"/>
          <w:lang w:eastAsia="fr-FR"/>
        </w:rPr>
        <w:t xml:space="preserve"> et que les jeunes et les PA soient également considérés dans des proportions acceptables de représentativité.</w:t>
      </w:r>
    </w:p>
    <w:p w14:paraId="1D0C3636" w14:textId="35B50DEF" w:rsidR="54BB44F3" w:rsidRDefault="006911AF" w:rsidP="00FA5B56">
      <w:pPr>
        <w:spacing w:after="120" w:line="240" w:lineRule="auto"/>
        <w:rPr>
          <w:rFonts w:eastAsia="Times New Roman" w:cstheme="minorBidi"/>
          <w:color w:val="000000" w:themeColor="text1"/>
          <w:lang w:eastAsia="fr-FR"/>
        </w:rPr>
      </w:pPr>
      <w:r w:rsidRPr="00884ABA">
        <w:rPr>
          <w:rFonts w:eastAsia="Times New Roman" w:cstheme="minorHAnsi"/>
          <w:color w:val="000000" w:themeColor="text1"/>
          <w:lang w:eastAsia="fr-FR"/>
        </w:rPr>
        <w:t>En termes de suivi du genre, le projet a établi un système de collecte de données ventilées par sexe pour la participation à toutes les activités du projet. Ce système permet à l'équipe de suivre ses progrès vers une participation équilibrée des deux sexes</w:t>
      </w:r>
      <w:r w:rsidR="001D711C">
        <w:rPr>
          <w:rFonts w:eastAsia="Times New Roman" w:cstheme="minorHAnsi"/>
          <w:color w:val="000000" w:themeColor="text1"/>
          <w:lang w:eastAsia="fr-FR"/>
        </w:rPr>
        <w:t xml:space="preserve"> (</w:t>
      </w:r>
      <w:proofErr w:type="spellStart"/>
      <w:r w:rsidR="001D711C">
        <w:rPr>
          <w:rFonts w:eastAsia="Times New Roman" w:cstheme="minorHAnsi"/>
          <w:color w:val="000000" w:themeColor="text1"/>
          <w:lang w:eastAsia="fr-FR"/>
        </w:rPr>
        <w:t>Réf.annexe</w:t>
      </w:r>
      <w:proofErr w:type="spellEnd"/>
      <w:r w:rsidR="001D711C">
        <w:rPr>
          <w:rFonts w:eastAsia="Times New Roman" w:cstheme="minorHAnsi"/>
          <w:color w:val="000000" w:themeColor="text1"/>
          <w:lang w:eastAsia="fr-FR"/>
        </w:rPr>
        <w:t xml:space="preserve"> : </w:t>
      </w:r>
      <w:r w:rsidR="009E00C7">
        <w:rPr>
          <w:rFonts w:eastAsia="Times New Roman" w:cstheme="minorHAnsi"/>
          <w:color w:val="000000" w:themeColor="text1"/>
          <w:lang w:eastAsia="fr-FR"/>
        </w:rPr>
        <w:t>Gou-07</w:t>
      </w:r>
      <w:r w:rsidR="001D711C">
        <w:rPr>
          <w:rFonts w:eastAsia="Times New Roman" w:cstheme="minorHAnsi"/>
          <w:color w:val="000000" w:themeColor="text1"/>
          <w:lang w:eastAsia="fr-FR"/>
        </w:rPr>
        <w:t>)</w:t>
      </w:r>
      <w:r w:rsidRPr="54BB44F3">
        <w:rPr>
          <w:rFonts w:eastAsia="Times New Roman" w:cstheme="minorBidi"/>
          <w:color w:val="000000" w:themeColor="text1"/>
          <w:lang w:eastAsia="fr-FR"/>
        </w:rPr>
        <w:t xml:space="preserve">.  </w:t>
      </w:r>
    </w:p>
    <w:p w14:paraId="403FF1FF" w14:textId="240754F3" w:rsidR="689A1850" w:rsidRDefault="689A1850" w:rsidP="00FA5B56">
      <w:pPr>
        <w:spacing w:after="120" w:line="240" w:lineRule="auto"/>
        <w:rPr>
          <w:rFonts w:eastAsia="Times New Roman" w:cstheme="minorBidi"/>
          <w:color w:val="000000" w:themeColor="text1"/>
          <w:lang w:eastAsia="fr-FR"/>
        </w:rPr>
      </w:pPr>
      <w:r w:rsidRPr="54BB44F3">
        <w:rPr>
          <w:rFonts w:eastAsia="Times New Roman" w:cstheme="minorBidi"/>
          <w:color w:val="000000" w:themeColor="text1"/>
          <w:lang w:eastAsia="fr-FR"/>
        </w:rPr>
        <w:t>Au sein du COPIL, l'ONG RENAFER a été sélectionnée pour représenter les intérêts des femmes. Cette organisation participe actuellement en tant qu'observateur, mais des efforts sont faits pour que RENAFER devienne un membre à part entière afin de garantir que la voix des femmes soit représentée dans la gouvernance du projet.</w:t>
      </w:r>
    </w:p>
    <w:p w14:paraId="7D5766D2" w14:textId="7E4E0B72" w:rsidR="006911AF" w:rsidRPr="00884ABA" w:rsidRDefault="009E2C40" w:rsidP="006911AF">
      <w:pPr>
        <w:spacing w:after="120" w:line="240" w:lineRule="auto"/>
        <w:rPr>
          <w:rFonts w:eastAsia="Times New Roman" w:cstheme="minorHAnsi"/>
          <w:color w:val="000000" w:themeColor="text1"/>
          <w:lang w:eastAsia="fr-FR"/>
        </w:rPr>
      </w:pPr>
      <w:r w:rsidRPr="009E2C40">
        <w:rPr>
          <w:rFonts w:eastAsia="Times New Roman" w:cstheme="minorBidi"/>
          <w:color w:val="000000" w:themeColor="text1"/>
          <w:lang w:eastAsia="fr-FR"/>
        </w:rPr>
        <w:t>En mai</w:t>
      </w:r>
      <w:r w:rsidR="008A064A">
        <w:rPr>
          <w:rFonts w:eastAsia="Times New Roman" w:cstheme="minorBidi"/>
          <w:color w:val="000000" w:themeColor="text1"/>
          <w:lang w:eastAsia="fr-FR"/>
        </w:rPr>
        <w:t xml:space="preserve"> </w:t>
      </w:r>
      <w:r w:rsidR="00437B75">
        <w:rPr>
          <w:rFonts w:eastAsia="Times New Roman" w:cstheme="minorBidi"/>
          <w:color w:val="000000" w:themeColor="text1"/>
          <w:lang w:eastAsia="fr-FR"/>
        </w:rPr>
        <w:t>2021</w:t>
      </w:r>
      <w:r w:rsidRPr="009E2C40">
        <w:rPr>
          <w:rFonts w:eastAsia="Times New Roman" w:cstheme="minorBidi"/>
          <w:color w:val="000000" w:themeColor="text1"/>
          <w:lang w:eastAsia="fr-FR"/>
        </w:rPr>
        <w:t xml:space="preserve">, PIREDD Equateur a participé à un webinaire régional sur le leadership des femmes organisé par la FAO-RDC. </w:t>
      </w:r>
      <w:r w:rsidR="00B1692C" w:rsidRPr="00B1692C">
        <w:rPr>
          <w:rFonts w:eastAsia="Times New Roman" w:cstheme="minorBidi"/>
          <w:color w:val="000000" w:themeColor="text1"/>
          <w:lang w:eastAsia="fr-FR"/>
        </w:rPr>
        <w:t>Les femmes leaders de la province ont été invitées à venir écouter le webinaire dans le bureau de la FAO à Mbandaka et à partager leurs points de vue.</w:t>
      </w:r>
      <w:r w:rsidR="009F6EE4">
        <w:rPr>
          <w:rFonts w:eastAsia="Times New Roman" w:cstheme="minorBidi"/>
          <w:color w:val="000000" w:themeColor="text1"/>
          <w:lang w:eastAsia="fr-FR"/>
        </w:rPr>
        <w:t xml:space="preserve"> </w:t>
      </w:r>
      <w:r w:rsidR="009F6EE4" w:rsidRPr="009F6EE4">
        <w:rPr>
          <w:rFonts w:eastAsia="Times New Roman" w:cstheme="minorBidi"/>
          <w:color w:val="000000" w:themeColor="text1"/>
          <w:lang w:eastAsia="fr-FR"/>
        </w:rPr>
        <w:t xml:space="preserve">Les femmes ont également fait l'objet d'un certain nombre d'activités de </w:t>
      </w:r>
      <w:r w:rsidR="00C40351">
        <w:rPr>
          <w:rFonts w:eastAsia="Times New Roman" w:cstheme="minorBidi"/>
          <w:color w:val="000000" w:themeColor="text1"/>
          <w:lang w:eastAsia="fr-FR"/>
        </w:rPr>
        <w:t>programme</w:t>
      </w:r>
      <w:r w:rsidR="009F6EE4" w:rsidRPr="009F6EE4">
        <w:rPr>
          <w:rFonts w:eastAsia="Times New Roman" w:cstheme="minorBidi"/>
          <w:color w:val="000000" w:themeColor="text1"/>
          <w:lang w:eastAsia="fr-FR"/>
        </w:rPr>
        <w:t>, notamment les efforts visant à améliorer la nutrition et l</w:t>
      </w:r>
      <w:r w:rsidR="00C40351">
        <w:rPr>
          <w:rFonts w:eastAsia="Times New Roman" w:cstheme="minorBidi"/>
          <w:color w:val="000000" w:themeColor="text1"/>
          <w:lang w:eastAsia="fr-FR"/>
        </w:rPr>
        <w:t>a production de</w:t>
      </w:r>
      <w:r w:rsidR="009F6EE4" w:rsidRPr="009F6EE4">
        <w:rPr>
          <w:rFonts w:eastAsia="Times New Roman" w:cstheme="minorBidi"/>
          <w:color w:val="000000" w:themeColor="text1"/>
          <w:lang w:eastAsia="fr-FR"/>
        </w:rPr>
        <w:t xml:space="preserve"> chikwangue amélioré.</w:t>
      </w:r>
      <w:r w:rsidR="006911AF" w:rsidRPr="00884ABA">
        <w:rPr>
          <w:rFonts w:eastAsia="Times New Roman" w:cstheme="minorHAnsi"/>
          <w:color w:val="000000" w:themeColor="text1"/>
          <w:lang w:eastAsia="fr-FR"/>
        </w:rPr>
        <w:t xml:space="preserve">  </w:t>
      </w:r>
    </w:p>
    <w:p w14:paraId="1D10702A" w14:textId="49593486" w:rsidR="006911AF" w:rsidRDefault="006911AF" w:rsidP="006911AF">
      <w:pPr>
        <w:spacing w:after="120" w:line="240" w:lineRule="auto"/>
        <w:rPr>
          <w:rFonts w:eastAsia="Times New Roman" w:cstheme="minorHAnsi"/>
          <w:color w:val="000000" w:themeColor="text1"/>
          <w:lang w:eastAsia="fr-FR"/>
        </w:rPr>
      </w:pPr>
      <w:r w:rsidRPr="00884ABA">
        <w:rPr>
          <w:rFonts w:eastAsia="Times New Roman" w:cstheme="minorHAnsi"/>
          <w:color w:val="000000" w:themeColor="text1"/>
          <w:lang w:eastAsia="fr-FR"/>
        </w:rPr>
        <w:lastRenderedPageBreak/>
        <w:t>Le tableau ci-après reprend les critères clés en termes de la représentativité et l’approche de suivi adoptée par le projet pour intégrer l’aspect genre dans toutes les activités et actions menées par ce dernier.</w:t>
      </w:r>
    </w:p>
    <w:p w14:paraId="45109750" w14:textId="60ABD79E" w:rsidR="00E6524E" w:rsidRPr="003924DC" w:rsidRDefault="00E6524E" w:rsidP="003924DC">
      <w:pPr>
        <w:pStyle w:val="Lgende"/>
        <w:rPr>
          <w:rFonts w:eastAsia="Times New Roman" w:cstheme="minorHAnsi"/>
          <w:color w:val="000000" w:themeColor="text1"/>
          <w:sz w:val="20"/>
          <w:lang w:eastAsia="fr-FR"/>
        </w:rPr>
      </w:pPr>
      <w:bookmarkStart w:id="44" w:name="_Toc79671410"/>
      <w:r w:rsidRPr="003924DC">
        <w:rPr>
          <w:sz w:val="20"/>
        </w:rPr>
        <w:t xml:space="preserve">Tableau </w:t>
      </w:r>
      <w:r w:rsidRPr="003924DC">
        <w:rPr>
          <w:sz w:val="20"/>
        </w:rPr>
        <w:fldChar w:fldCharType="begin"/>
      </w:r>
      <w:r w:rsidRPr="003924DC">
        <w:rPr>
          <w:sz w:val="20"/>
        </w:rPr>
        <w:instrText xml:space="preserve"> SEQ Tableau \* ARABIC </w:instrText>
      </w:r>
      <w:r w:rsidRPr="003924DC">
        <w:rPr>
          <w:sz w:val="20"/>
        </w:rPr>
        <w:fldChar w:fldCharType="separate"/>
      </w:r>
      <w:r w:rsidR="00D000A6">
        <w:rPr>
          <w:noProof/>
          <w:sz w:val="20"/>
        </w:rPr>
        <w:t>7</w:t>
      </w:r>
      <w:r w:rsidRPr="003924DC">
        <w:rPr>
          <w:sz w:val="20"/>
        </w:rPr>
        <w:fldChar w:fldCharType="end"/>
      </w:r>
      <w:r w:rsidRPr="003924DC">
        <w:rPr>
          <w:sz w:val="20"/>
        </w:rPr>
        <w:t>: Suivi des aspects Genre</w:t>
      </w:r>
      <w:bookmarkEnd w:id="44"/>
    </w:p>
    <w:tbl>
      <w:tblPr>
        <w:tblStyle w:val="TableGrid000"/>
        <w:tblW w:w="9784" w:type="dxa"/>
        <w:tblLook w:val="04A0" w:firstRow="1" w:lastRow="0" w:firstColumn="1" w:lastColumn="0" w:noHBand="0" w:noVBand="1"/>
      </w:tblPr>
      <w:tblGrid>
        <w:gridCol w:w="2061"/>
        <w:gridCol w:w="2470"/>
        <w:gridCol w:w="1655"/>
        <w:gridCol w:w="1080"/>
        <w:gridCol w:w="2518"/>
      </w:tblGrid>
      <w:tr w:rsidR="006911AF" w:rsidRPr="00677AA8" w14:paraId="5DA18CCF" w14:textId="77777777" w:rsidTr="003924DC">
        <w:trPr>
          <w:trHeight w:val="615"/>
        </w:trPr>
        <w:tc>
          <w:tcPr>
            <w:tcW w:w="2061" w:type="dxa"/>
            <w:shd w:val="clear" w:color="auto" w:fill="B4C6E7" w:themeFill="accent1" w:themeFillTint="66"/>
          </w:tcPr>
          <w:p w14:paraId="4B26C842" w14:textId="390E9EC1" w:rsidR="006911AF" w:rsidRPr="00677AA8" w:rsidRDefault="006911AF" w:rsidP="00F61731">
            <w:pPr>
              <w:rPr>
                <w:b/>
                <w:bCs/>
                <w:sz w:val="20"/>
                <w:szCs w:val="20"/>
              </w:rPr>
            </w:pPr>
            <w:r w:rsidRPr="00677AA8">
              <w:rPr>
                <w:b/>
                <w:bCs/>
                <w:sz w:val="20"/>
                <w:szCs w:val="20"/>
              </w:rPr>
              <w:t>Critère</w:t>
            </w:r>
          </w:p>
        </w:tc>
        <w:tc>
          <w:tcPr>
            <w:tcW w:w="2470" w:type="dxa"/>
            <w:shd w:val="clear" w:color="auto" w:fill="B4C6E7" w:themeFill="accent1" w:themeFillTint="66"/>
          </w:tcPr>
          <w:p w14:paraId="29DD5987" w14:textId="77777777" w:rsidR="006911AF" w:rsidRPr="00677AA8" w:rsidRDefault="006911AF" w:rsidP="00F61731">
            <w:pPr>
              <w:rPr>
                <w:b/>
                <w:bCs/>
                <w:sz w:val="20"/>
                <w:szCs w:val="20"/>
              </w:rPr>
            </w:pPr>
            <w:r w:rsidRPr="00677AA8">
              <w:rPr>
                <w:b/>
                <w:bCs/>
                <w:sz w:val="20"/>
                <w:szCs w:val="20"/>
              </w:rPr>
              <w:t>Actions prises pour intégrer l’aspect genre</w:t>
            </w:r>
          </w:p>
        </w:tc>
        <w:tc>
          <w:tcPr>
            <w:tcW w:w="1655" w:type="dxa"/>
            <w:shd w:val="clear" w:color="auto" w:fill="B4C6E7" w:themeFill="accent1" w:themeFillTint="66"/>
          </w:tcPr>
          <w:p w14:paraId="2BC069CF" w14:textId="77777777" w:rsidR="006911AF" w:rsidRPr="00677AA8" w:rsidRDefault="006911AF" w:rsidP="00F61731">
            <w:pPr>
              <w:rPr>
                <w:b/>
                <w:bCs/>
                <w:sz w:val="20"/>
                <w:szCs w:val="20"/>
              </w:rPr>
            </w:pPr>
            <w:r w:rsidRPr="00677AA8">
              <w:rPr>
                <w:b/>
                <w:bCs/>
                <w:sz w:val="20"/>
                <w:szCs w:val="20"/>
              </w:rPr>
              <w:t>Résultats</w:t>
            </w:r>
          </w:p>
        </w:tc>
        <w:tc>
          <w:tcPr>
            <w:tcW w:w="1080" w:type="dxa"/>
            <w:shd w:val="clear" w:color="auto" w:fill="B4C6E7" w:themeFill="accent1" w:themeFillTint="66"/>
          </w:tcPr>
          <w:p w14:paraId="0FA7F4E8" w14:textId="77777777" w:rsidR="006911AF" w:rsidRPr="00677AA8" w:rsidRDefault="006911AF" w:rsidP="00F61731">
            <w:pPr>
              <w:rPr>
                <w:b/>
                <w:bCs/>
                <w:sz w:val="20"/>
                <w:szCs w:val="20"/>
              </w:rPr>
            </w:pPr>
            <w:r w:rsidRPr="00677AA8">
              <w:rPr>
                <w:b/>
                <w:bCs/>
                <w:sz w:val="20"/>
                <w:szCs w:val="20"/>
              </w:rPr>
              <w:t>Coût en USD</w:t>
            </w:r>
          </w:p>
        </w:tc>
        <w:tc>
          <w:tcPr>
            <w:tcW w:w="2518" w:type="dxa"/>
            <w:shd w:val="clear" w:color="auto" w:fill="B4C6E7" w:themeFill="accent1" w:themeFillTint="66"/>
          </w:tcPr>
          <w:p w14:paraId="396B1F6E" w14:textId="77777777" w:rsidR="006911AF" w:rsidRPr="00677AA8" w:rsidRDefault="006911AF" w:rsidP="00F61731">
            <w:pPr>
              <w:rPr>
                <w:b/>
                <w:bCs/>
                <w:sz w:val="20"/>
                <w:szCs w:val="20"/>
              </w:rPr>
            </w:pPr>
            <w:r w:rsidRPr="00677AA8">
              <w:rPr>
                <w:b/>
                <w:bCs/>
                <w:sz w:val="20"/>
                <w:szCs w:val="20"/>
              </w:rPr>
              <w:t xml:space="preserve">Défis </w:t>
            </w:r>
          </w:p>
        </w:tc>
      </w:tr>
      <w:tr w:rsidR="006911AF" w:rsidRPr="008467C7" w14:paraId="54C1E844" w14:textId="77777777" w:rsidTr="003924DC">
        <w:tc>
          <w:tcPr>
            <w:tcW w:w="2061" w:type="dxa"/>
          </w:tcPr>
          <w:p w14:paraId="3D75B053" w14:textId="15F1546D" w:rsidR="006911AF" w:rsidRPr="009B1237" w:rsidRDefault="006911AF" w:rsidP="006911AF">
            <w:pPr>
              <w:jc w:val="left"/>
              <w:rPr>
                <w:color w:val="000000" w:themeColor="text1"/>
                <w:sz w:val="20"/>
                <w:szCs w:val="20"/>
              </w:rPr>
            </w:pPr>
            <w:r w:rsidRPr="008467C7">
              <w:rPr>
                <w:color w:val="000000" w:themeColor="text1"/>
                <w:sz w:val="20"/>
                <w:szCs w:val="20"/>
              </w:rPr>
              <w:t>Représentativité des femmes, à au moins 30 % de l’effectif des participants, dans les ateliers de partage et les sessions de concertation</w:t>
            </w:r>
            <w:r w:rsidR="00E6524E">
              <w:rPr>
                <w:color w:val="000000" w:themeColor="text1"/>
                <w:sz w:val="20"/>
                <w:szCs w:val="20"/>
              </w:rPr>
              <w:t xml:space="preserve"> </w:t>
            </w:r>
            <w:r w:rsidRPr="004D0F9C">
              <w:rPr>
                <w:color w:val="000000" w:themeColor="text1"/>
                <w:sz w:val="20"/>
                <w:szCs w:val="20"/>
              </w:rPr>
              <w:t>(formation, COPIL, CTMP, Séances avec les informateurs clés et/ou les personnes ressources sur terrain)</w:t>
            </w:r>
          </w:p>
          <w:p w14:paraId="66FA3F29" w14:textId="77777777" w:rsidR="006911AF" w:rsidRPr="009B1237" w:rsidRDefault="006911AF" w:rsidP="006911AF">
            <w:pPr>
              <w:jc w:val="left"/>
              <w:rPr>
                <w:sz w:val="20"/>
                <w:szCs w:val="20"/>
              </w:rPr>
            </w:pPr>
          </w:p>
        </w:tc>
        <w:tc>
          <w:tcPr>
            <w:tcW w:w="2470" w:type="dxa"/>
          </w:tcPr>
          <w:p w14:paraId="2955EE06" w14:textId="77777777" w:rsidR="006911AF" w:rsidRPr="009B1237" w:rsidRDefault="006911AF" w:rsidP="006911AF">
            <w:pPr>
              <w:jc w:val="left"/>
              <w:rPr>
                <w:color w:val="000000" w:themeColor="text1"/>
                <w:sz w:val="20"/>
                <w:szCs w:val="20"/>
              </w:rPr>
            </w:pPr>
            <w:r w:rsidRPr="009B1237">
              <w:rPr>
                <w:color w:val="000000" w:themeColor="text1"/>
                <w:sz w:val="20"/>
                <w:szCs w:val="20"/>
              </w:rPr>
              <w:t>Exigences en amont, spécifiant la proportion d’hommes, de femmes, de jeunes et de Peuples Autochtones dans les réunions organisées par le projet ;</w:t>
            </w:r>
          </w:p>
          <w:p w14:paraId="609925C2" w14:textId="77777777" w:rsidR="006911AF" w:rsidRPr="009B1237" w:rsidRDefault="006911AF" w:rsidP="006911AF">
            <w:pPr>
              <w:jc w:val="left"/>
              <w:rPr>
                <w:color w:val="000000" w:themeColor="text1"/>
                <w:sz w:val="20"/>
                <w:szCs w:val="20"/>
              </w:rPr>
            </w:pPr>
          </w:p>
          <w:p w14:paraId="6E4A6B8D" w14:textId="77777777" w:rsidR="006911AF" w:rsidRPr="009B1237" w:rsidRDefault="006911AF" w:rsidP="006911AF">
            <w:pPr>
              <w:jc w:val="left"/>
              <w:rPr>
                <w:color w:val="000000" w:themeColor="text1"/>
                <w:sz w:val="20"/>
                <w:szCs w:val="20"/>
              </w:rPr>
            </w:pPr>
            <w:r w:rsidRPr="009B1237">
              <w:rPr>
                <w:color w:val="000000" w:themeColor="text1"/>
                <w:sz w:val="20"/>
                <w:szCs w:val="20"/>
              </w:rPr>
              <w:t>Sensibilisation des autorités en les incitant promouvoir, à compétences égales, les femmes afin qu’elles occupent les postes de responsabilité et des communautés, afin de les considérer lors de la mise en place des structures locales de gouvernance (CLD &amp; CARG) ;</w:t>
            </w:r>
          </w:p>
          <w:p w14:paraId="380CE587" w14:textId="77777777" w:rsidR="006911AF" w:rsidRPr="009B1237" w:rsidRDefault="006911AF" w:rsidP="006911AF">
            <w:pPr>
              <w:jc w:val="left"/>
              <w:rPr>
                <w:color w:val="000000" w:themeColor="text1"/>
                <w:sz w:val="20"/>
                <w:szCs w:val="20"/>
              </w:rPr>
            </w:pPr>
          </w:p>
          <w:p w14:paraId="61CE35B2" w14:textId="5B75EED0" w:rsidR="006911AF" w:rsidRPr="009B1237" w:rsidRDefault="00F809A7" w:rsidP="006911AF">
            <w:pPr>
              <w:jc w:val="left"/>
              <w:rPr>
                <w:color w:val="000000" w:themeColor="text1"/>
                <w:sz w:val="20"/>
                <w:szCs w:val="20"/>
              </w:rPr>
            </w:pPr>
            <w:r w:rsidRPr="009B1237">
              <w:rPr>
                <w:color w:val="000000" w:themeColor="text1"/>
                <w:sz w:val="20"/>
                <w:szCs w:val="20"/>
              </w:rPr>
              <w:t>Au cours des différentes réuni</w:t>
            </w:r>
            <w:r w:rsidR="00D91A83" w:rsidRPr="009B1237">
              <w:rPr>
                <w:color w:val="000000" w:themeColor="text1"/>
                <w:sz w:val="20"/>
                <w:szCs w:val="20"/>
              </w:rPr>
              <w:t>o</w:t>
            </w:r>
            <w:r w:rsidRPr="009B1237">
              <w:rPr>
                <w:color w:val="000000" w:themeColor="text1"/>
                <w:sz w:val="20"/>
                <w:szCs w:val="20"/>
              </w:rPr>
              <w:t>ns et ateliers organisés par le Projet, s</w:t>
            </w:r>
            <w:r w:rsidR="006911AF" w:rsidRPr="009B1237">
              <w:rPr>
                <w:color w:val="000000" w:themeColor="text1"/>
                <w:sz w:val="20"/>
                <w:szCs w:val="20"/>
              </w:rPr>
              <w:t>ensibilisation des hommes pour une prise de conscience dans l’acceptation des exigences prenant en compte de l’aspect « genre » et l’inclusion des PA dans l’organisation des réunions sensibles et requérant des décisions ;</w:t>
            </w:r>
          </w:p>
          <w:p w14:paraId="3EEEDCB5" w14:textId="77777777" w:rsidR="006911AF" w:rsidRPr="009B1237" w:rsidRDefault="006911AF" w:rsidP="006911AF">
            <w:pPr>
              <w:jc w:val="left"/>
              <w:rPr>
                <w:color w:val="000000" w:themeColor="text1"/>
                <w:sz w:val="20"/>
                <w:szCs w:val="20"/>
              </w:rPr>
            </w:pPr>
          </w:p>
          <w:p w14:paraId="6C95ECEF" w14:textId="77777777" w:rsidR="006911AF" w:rsidRPr="009B1237" w:rsidRDefault="006911AF" w:rsidP="006911AF">
            <w:pPr>
              <w:jc w:val="left"/>
              <w:rPr>
                <w:color w:val="000000" w:themeColor="text1"/>
                <w:sz w:val="20"/>
                <w:szCs w:val="20"/>
              </w:rPr>
            </w:pPr>
            <w:r w:rsidRPr="009B1237">
              <w:rPr>
                <w:color w:val="000000" w:themeColor="text1"/>
                <w:sz w:val="20"/>
                <w:szCs w:val="20"/>
              </w:rPr>
              <w:t xml:space="preserve">Instructions aux structures partenaires de proposer des délégués en pairs (homme et femme) pour permettre au projet </w:t>
            </w:r>
            <w:r w:rsidRPr="009B1237">
              <w:rPr>
                <w:color w:val="000000" w:themeColor="text1"/>
                <w:sz w:val="20"/>
                <w:szCs w:val="20"/>
              </w:rPr>
              <w:lastRenderedPageBreak/>
              <w:t>d’assurer un équilibrage proportionnel tenant compte de l’aspect genre.</w:t>
            </w:r>
          </w:p>
          <w:p w14:paraId="4EAF7D37" w14:textId="77777777" w:rsidR="006911AF" w:rsidRPr="009B1237" w:rsidRDefault="006911AF" w:rsidP="006911AF">
            <w:pPr>
              <w:jc w:val="left"/>
              <w:rPr>
                <w:color w:val="000000" w:themeColor="text1"/>
                <w:sz w:val="20"/>
                <w:szCs w:val="20"/>
              </w:rPr>
            </w:pPr>
          </w:p>
          <w:p w14:paraId="3D639281" w14:textId="77777777" w:rsidR="006911AF" w:rsidRPr="009B1237" w:rsidRDefault="006911AF" w:rsidP="006911AF">
            <w:pPr>
              <w:jc w:val="left"/>
              <w:rPr>
                <w:color w:val="000000" w:themeColor="text1"/>
                <w:sz w:val="20"/>
                <w:szCs w:val="20"/>
              </w:rPr>
            </w:pPr>
            <w:r w:rsidRPr="009B1237">
              <w:rPr>
                <w:color w:val="000000" w:themeColor="text1"/>
                <w:sz w:val="20"/>
                <w:szCs w:val="20"/>
              </w:rPr>
              <w:t>Recours à la matrice de suivi de la participation des femmes aux réunions organisées par le projet ;</w:t>
            </w:r>
          </w:p>
          <w:p w14:paraId="2FF82B71" w14:textId="77777777" w:rsidR="006911AF" w:rsidRPr="009B1237" w:rsidRDefault="006911AF" w:rsidP="006911AF">
            <w:pPr>
              <w:jc w:val="left"/>
              <w:rPr>
                <w:color w:val="000000" w:themeColor="text1"/>
                <w:sz w:val="20"/>
                <w:szCs w:val="20"/>
              </w:rPr>
            </w:pPr>
          </w:p>
          <w:p w14:paraId="5EA759F4" w14:textId="77777777" w:rsidR="006911AF" w:rsidRPr="009B1237" w:rsidRDefault="006911AF" w:rsidP="006911AF">
            <w:pPr>
              <w:jc w:val="left"/>
              <w:rPr>
                <w:color w:val="000000" w:themeColor="text1"/>
                <w:sz w:val="20"/>
                <w:szCs w:val="20"/>
              </w:rPr>
            </w:pPr>
            <w:r w:rsidRPr="009B1237">
              <w:rPr>
                <w:color w:val="000000" w:themeColor="text1"/>
                <w:sz w:val="20"/>
                <w:szCs w:val="20"/>
              </w:rPr>
              <w:t>Eviter les jours de marchés pour organiser les sessions CLIP afin de garantir la participation des femmes ;</w:t>
            </w:r>
          </w:p>
          <w:p w14:paraId="5532BF8E" w14:textId="77777777" w:rsidR="006911AF" w:rsidRPr="009B1237" w:rsidRDefault="006911AF" w:rsidP="006911AF">
            <w:pPr>
              <w:jc w:val="left"/>
              <w:rPr>
                <w:color w:val="000000" w:themeColor="text1"/>
                <w:sz w:val="20"/>
                <w:szCs w:val="20"/>
              </w:rPr>
            </w:pPr>
          </w:p>
          <w:p w14:paraId="64161D56" w14:textId="23DDE497" w:rsidR="006911AF" w:rsidRPr="009B1237" w:rsidRDefault="006911AF" w:rsidP="00DF7D92">
            <w:pPr>
              <w:jc w:val="left"/>
              <w:rPr>
                <w:sz w:val="20"/>
                <w:szCs w:val="20"/>
              </w:rPr>
            </w:pPr>
            <w:r w:rsidRPr="009B1237">
              <w:rPr>
                <w:color w:val="000000" w:themeColor="text1"/>
                <w:sz w:val="20"/>
                <w:szCs w:val="20"/>
              </w:rPr>
              <w:t>Organiser des consultations selon ASEG pour l’expression libre des femmes</w:t>
            </w:r>
          </w:p>
        </w:tc>
        <w:tc>
          <w:tcPr>
            <w:tcW w:w="1655" w:type="dxa"/>
          </w:tcPr>
          <w:p w14:paraId="3F706135" w14:textId="77777777" w:rsidR="006911AF" w:rsidRPr="009B1237" w:rsidRDefault="006911AF" w:rsidP="006911AF">
            <w:pPr>
              <w:jc w:val="left"/>
              <w:rPr>
                <w:color w:val="000000" w:themeColor="text1"/>
                <w:sz w:val="20"/>
                <w:szCs w:val="20"/>
              </w:rPr>
            </w:pPr>
            <w:r w:rsidRPr="009B1237">
              <w:rPr>
                <w:color w:val="000000" w:themeColor="text1"/>
                <w:sz w:val="20"/>
                <w:szCs w:val="20"/>
              </w:rPr>
              <w:lastRenderedPageBreak/>
              <w:t>La proportion de la participation des femmes augmente progressivement et est de plus en plus acceptée par les hommes</w:t>
            </w:r>
          </w:p>
          <w:p w14:paraId="554DF67C" w14:textId="77777777" w:rsidR="006911AF" w:rsidRPr="009B1237" w:rsidRDefault="006911AF" w:rsidP="006911AF">
            <w:pPr>
              <w:jc w:val="left"/>
              <w:rPr>
                <w:color w:val="000000" w:themeColor="text1"/>
                <w:sz w:val="20"/>
                <w:szCs w:val="20"/>
              </w:rPr>
            </w:pPr>
          </w:p>
          <w:p w14:paraId="2AF5D0C9" w14:textId="77777777" w:rsidR="006911AF" w:rsidRPr="009B1237" w:rsidRDefault="006911AF" w:rsidP="006911AF">
            <w:pPr>
              <w:jc w:val="left"/>
              <w:rPr>
                <w:color w:val="000000" w:themeColor="text1"/>
                <w:sz w:val="20"/>
                <w:szCs w:val="20"/>
              </w:rPr>
            </w:pPr>
            <w:r w:rsidRPr="009B1237">
              <w:rPr>
                <w:color w:val="000000" w:themeColor="text1"/>
                <w:sz w:val="20"/>
                <w:szCs w:val="20"/>
              </w:rPr>
              <w:t>Les femmes, les hommes et les jeunes sont impliqués sur toutes les étapes de la mise en œuvre du projet ;</w:t>
            </w:r>
          </w:p>
          <w:p w14:paraId="33576B6A" w14:textId="77777777" w:rsidR="006911AF" w:rsidRPr="009B1237" w:rsidRDefault="006911AF" w:rsidP="006911AF">
            <w:pPr>
              <w:jc w:val="left"/>
              <w:rPr>
                <w:color w:val="000000" w:themeColor="text1"/>
                <w:sz w:val="20"/>
                <w:szCs w:val="20"/>
              </w:rPr>
            </w:pPr>
          </w:p>
          <w:p w14:paraId="3BC0846B" w14:textId="77777777" w:rsidR="006911AF" w:rsidRPr="009B1237" w:rsidRDefault="006911AF" w:rsidP="006911AF">
            <w:pPr>
              <w:jc w:val="left"/>
              <w:rPr>
                <w:color w:val="000000" w:themeColor="text1"/>
                <w:sz w:val="20"/>
                <w:szCs w:val="20"/>
              </w:rPr>
            </w:pPr>
            <w:r w:rsidRPr="009B1237">
              <w:rPr>
                <w:rFonts w:eastAsia="Times New Roman"/>
                <w:color w:val="000000" w:themeColor="text1"/>
                <w:sz w:val="20"/>
                <w:szCs w:val="20"/>
                <w:lang w:eastAsia="fr-FR"/>
              </w:rPr>
              <w:t>Le plan d’action des activités et le cadre logique liées au genre est développé et suivi ;</w:t>
            </w:r>
            <w:r w:rsidRPr="009B1237">
              <w:rPr>
                <w:rFonts w:eastAsia="Times New Roman"/>
                <w:color w:val="000000" w:themeColor="text1"/>
                <w:sz w:val="20"/>
                <w:szCs w:val="20"/>
                <w:lang w:eastAsia="fr-FR"/>
              </w:rPr>
              <w:br/>
            </w:r>
          </w:p>
          <w:p w14:paraId="63A4DE93" w14:textId="77777777" w:rsidR="006911AF" w:rsidRPr="009B1237" w:rsidRDefault="006911AF" w:rsidP="006911AF">
            <w:pPr>
              <w:jc w:val="left"/>
              <w:rPr>
                <w:sz w:val="20"/>
                <w:szCs w:val="20"/>
              </w:rPr>
            </w:pPr>
          </w:p>
        </w:tc>
        <w:tc>
          <w:tcPr>
            <w:tcW w:w="1080" w:type="dxa"/>
          </w:tcPr>
          <w:p w14:paraId="46FBA836" w14:textId="77777777" w:rsidR="006911AF" w:rsidRPr="009B1237" w:rsidRDefault="006911AF" w:rsidP="006911AF">
            <w:pPr>
              <w:jc w:val="left"/>
              <w:rPr>
                <w:sz w:val="20"/>
                <w:szCs w:val="20"/>
              </w:rPr>
            </w:pPr>
            <w:proofErr w:type="gramStart"/>
            <w:r w:rsidRPr="009B1237">
              <w:rPr>
                <w:sz w:val="20"/>
                <w:szCs w:val="20"/>
              </w:rPr>
              <w:t>N.D</w:t>
            </w:r>
            <w:proofErr w:type="gramEnd"/>
          </w:p>
        </w:tc>
        <w:tc>
          <w:tcPr>
            <w:tcW w:w="2518" w:type="dxa"/>
          </w:tcPr>
          <w:p w14:paraId="3F70EE4B" w14:textId="77777777" w:rsidR="006911AF" w:rsidRPr="009B1237" w:rsidRDefault="006911AF" w:rsidP="006911AF">
            <w:pPr>
              <w:jc w:val="left"/>
              <w:rPr>
                <w:color w:val="000000" w:themeColor="text1"/>
                <w:sz w:val="20"/>
                <w:szCs w:val="20"/>
              </w:rPr>
            </w:pPr>
            <w:r w:rsidRPr="009B1237">
              <w:rPr>
                <w:color w:val="000000" w:themeColor="text1"/>
                <w:sz w:val="20"/>
                <w:szCs w:val="20"/>
              </w:rPr>
              <w:t>Difficulté d'associer les femmes en des proportions souhaitées face aux pesanteurs de la culture</w:t>
            </w:r>
          </w:p>
          <w:p w14:paraId="6A728271" w14:textId="77777777" w:rsidR="006911AF" w:rsidRPr="009B1237" w:rsidRDefault="006911AF" w:rsidP="006911AF">
            <w:pPr>
              <w:jc w:val="left"/>
              <w:rPr>
                <w:color w:val="000000" w:themeColor="text1"/>
                <w:sz w:val="20"/>
                <w:szCs w:val="20"/>
              </w:rPr>
            </w:pPr>
          </w:p>
          <w:p w14:paraId="46032907" w14:textId="77777777" w:rsidR="006911AF" w:rsidRPr="009B1237" w:rsidRDefault="006911AF" w:rsidP="006911AF">
            <w:pPr>
              <w:jc w:val="left"/>
              <w:rPr>
                <w:color w:val="000000" w:themeColor="text1"/>
                <w:sz w:val="20"/>
                <w:szCs w:val="20"/>
              </w:rPr>
            </w:pPr>
            <w:r w:rsidRPr="009B1237">
              <w:rPr>
                <w:color w:val="000000" w:themeColor="text1"/>
                <w:sz w:val="20"/>
                <w:szCs w:val="20"/>
              </w:rPr>
              <w:t>Faible représentativité des femmes dans des postes de responsabilité </w:t>
            </w:r>
          </w:p>
          <w:p w14:paraId="0249D4AD" w14:textId="77777777" w:rsidR="006911AF" w:rsidRPr="009B1237" w:rsidRDefault="006911AF" w:rsidP="006911AF">
            <w:pPr>
              <w:jc w:val="left"/>
              <w:rPr>
                <w:color w:val="000000" w:themeColor="text1"/>
                <w:sz w:val="20"/>
                <w:szCs w:val="20"/>
              </w:rPr>
            </w:pPr>
          </w:p>
          <w:p w14:paraId="6570B03C" w14:textId="77777777" w:rsidR="006911AF" w:rsidRPr="009B1237" w:rsidRDefault="006911AF" w:rsidP="006911AF">
            <w:pPr>
              <w:jc w:val="left"/>
              <w:rPr>
                <w:color w:val="000000" w:themeColor="text1"/>
                <w:sz w:val="20"/>
                <w:szCs w:val="20"/>
              </w:rPr>
            </w:pPr>
            <w:r w:rsidRPr="009B1237">
              <w:rPr>
                <w:color w:val="000000" w:themeColor="text1"/>
                <w:sz w:val="20"/>
                <w:szCs w:val="20"/>
              </w:rPr>
              <w:t>Faible implication des femmes dans les activités traditionnellement réservées aux hommes ;</w:t>
            </w:r>
          </w:p>
          <w:p w14:paraId="2F25E144" w14:textId="77777777" w:rsidR="006911AF" w:rsidRPr="009B1237" w:rsidRDefault="006911AF" w:rsidP="006911AF">
            <w:pPr>
              <w:jc w:val="left"/>
              <w:rPr>
                <w:color w:val="000000" w:themeColor="text1"/>
                <w:sz w:val="20"/>
                <w:szCs w:val="20"/>
              </w:rPr>
            </w:pPr>
          </w:p>
          <w:p w14:paraId="5B3FB4A9" w14:textId="77777777" w:rsidR="006911AF" w:rsidRPr="009B1237" w:rsidRDefault="006911AF" w:rsidP="006911AF">
            <w:pPr>
              <w:jc w:val="left"/>
              <w:rPr>
                <w:color w:val="000000" w:themeColor="text1"/>
                <w:sz w:val="20"/>
                <w:szCs w:val="20"/>
              </w:rPr>
            </w:pPr>
            <w:r w:rsidRPr="009B1237">
              <w:rPr>
                <w:color w:val="000000" w:themeColor="text1"/>
                <w:sz w:val="20"/>
                <w:szCs w:val="20"/>
              </w:rPr>
              <w:t>Complexe d’infériorité des femmes héritées du passé qui les rendent moins expressives face aux hommes.</w:t>
            </w:r>
          </w:p>
          <w:p w14:paraId="360291C2" w14:textId="77777777" w:rsidR="006911AF" w:rsidRPr="009B1237" w:rsidRDefault="006911AF" w:rsidP="006911AF">
            <w:pPr>
              <w:jc w:val="left"/>
              <w:rPr>
                <w:color w:val="000000" w:themeColor="text1"/>
                <w:sz w:val="20"/>
                <w:szCs w:val="20"/>
              </w:rPr>
            </w:pPr>
          </w:p>
          <w:p w14:paraId="1B9E9B91" w14:textId="77777777" w:rsidR="006911AF" w:rsidRPr="009B1237" w:rsidRDefault="006911AF" w:rsidP="006911AF">
            <w:pPr>
              <w:jc w:val="left"/>
              <w:rPr>
                <w:color w:val="000000" w:themeColor="text1"/>
                <w:sz w:val="20"/>
                <w:szCs w:val="20"/>
              </w:rPr>
            </w:pPr>
            <w:r w:rsidRPr="009B1237">
              <w:rPr>
                <w:color w:val="000000" w:themeColor="text1"/>
                <w:sz w:val="20"/>
                <w:szCs w:val="20"/>
              </w:rPr>
              <w:t>Elaborer une stratégie « genre » pour le programme.</w:t>
            </w:r>
          </w:p>
          <w:p w14:paraId="2EC2C638" w14:textId="77777777" w:rsidR="006911AF" w:rsidRPr="009B1237" w:rsidRDefault="006911AF" w:rsidP="006911AF">
            <w:pPr>
              <w:jc w:val="left"/>
              <w:rPr>
                <w:color w:val="000000" w:themeColor="text1"/>
                <w:sz w:val="20"/>
                <w:szCs w:val="20"/>
              </w:rPr>
            </w:pPr>
          </w:p>
          <w:p w14:paraId="013B2332" w14:textId="77777777" w:rsidR="006911AF" w:rsidRPr="009B1237" w:rsidRDefault="006911AF" w:rsidP="006911AF">
            <w:pPr>
              <w:jc w:val="left"/>
              <w:rPr>
                <w:sz w:val="20"/>
                <w:szCs w:val="20"/>
              </w:rPr>
            </w:pPr>
          </w:p>
        </w:tc>
      </w:tr>
      <w:tr w:rsidR="006911AF" w:rsidRPr="008467C7" w14:paraId="2F909107" w14:textId="77777777" w:rsidTr="003924DC">
        <w:tc>
          <w:tcPr>
            <w:tcW w:w="2061" w:type="dxa"/>
          </w:tcPr>
          <w:p w14:paraId="2DF84DE6" w14:textId="77777777" w:rsidR="006911AF" w:rsidRPr="008467C7" w:rsidRDefault="006911AF" w:rsidP="006911AF">
            <w:pPr>
              <w:jc w:val="left"/>
              <w:rPr>
                <w:sz w:val="20"/>
                <w:szCs w:val="20"/>
              </w:rPr>
            </w:pPr>
            <w:r w:rsidRPr="008467C7">
              <w:rPr>
                <w:color w:val="000000" w:themeColor="text1"/>
                <w:sz w:val="20"/>
                <w:szCs w:val="20"/>
              </w:rPr>
              <w:t>Suivi-évaluation</w:t>
            </w:r>
          </w:p>
        </w:tc>
        <w:tc>
          <w:tcPr>
            <w:tcW w:w="2470" w:type="dxa"/>
          </w:tcPr>
          <w:p w14:paraId="29D143A7" w14:textId="77777777" w:rsidR="006911AF" w:rsidRPr="009B1237" w:rsidRDefault="006911AF" w:rsidP="006911AF">
            <w:pPr>
              <w:jc w:val="left"/>
              <w:rPr>
                <w:color w:val="000000" w:themeColor="text1"/>
                <w:sz w:val="20"/>
                <w:szCs w:val="20"/>
                <w:shd w:val="clear" w:color="auto" w:fill="FFFFFF"/>
              </w:rPr>
            </w:pPr>
            <w:r w:rsidRPr="004D0F9C">
              <w:rPr>
                <w:color w:val="000000" w:themeColor="text1"/>
                <w:sz w:val="20"/>
                <w:szCs w:val="20"/>
                <w:shd w:val="clear" w:color="auto" w:fill="FFFFFF"/>
              </w:rPr>
              <w:t xml:space="preserve">Veiller à ce que les outils de suivi &amp; </w:t>
            </w:r>
            <w:r w:rsidRPr="009B1237">
              <w:rPr>
                <w:color w:val="000000" w:themeColor="text1"/>
                <w:sz w:val="20"/>
                <w:szCs w:val="20"/>
                <w:shd w:val="clear" w:color="auto" w:fill="FFFFFF"/>
              </w:rPr>
              <w:t>évaluation intègrent des critères et des indicateurs de genre ;</w:t>
            </w:r>
          </w:p>
          <w:p w14:paraId="5C1D2200" w14:textId="77777777" w:rsidR="006911AF" w:rsidRPr="009B1237" w:rsidRDefault="006911AF" w:rsidP="006911AF">
            <w:pPr>
              <w:jc w:val="left"/>
              <w:rPr>
                <w:color w:val="000000" w:themeColor="text1"/>
                <w:sz w:val="20"/>
                <w:szCs w:val="20"/>
                <w:shd w:val="clear" w:color="auto" w:fill="FFFFFF"/>
              </w:rPr>
            </w:pPr>
            <w:r w:rsidRPr="009B1237">
              <w:rPr>
                <w:color w:val="000000" w:themeColor="text1"/>
                <w:sz w:val="20"/>
                <w:szCs w:val="20"/>
                <w:shd w:val="clear" w:color="auto" w:fill="FFFFFF"/>
              </w:rPr>
              <w:t>Formuler des recommandations spécifiques en matière de genre ;</w:t>
            </w:r>
          </w:p>
          <w:p w14:paraId="64AE4D03" w14:textId="77777777" w:rsidR="006911AF" w:rsidRPr="009B1237" w:rsidRDefault="006911AF" w:rsidP="006911AF">
            <w:pPr>
              <w:jc w:val="left"/>
              <w:rPr>
                <w:color w:val="000000" w:themeColor="text1"/>
                <w:sz w:val="20"/>
                <w:szCs w:val="20"/>
                <w:shd w:val="clear" w:color="auto" w:fill="FFFFFF"/>
              </w:rPr>
            </w:pPr>
          </w:p>
          <w:p w14:paraId="0DCD6554" w14:textId="77777777" w:rsidR="006911AF" w:rsidRPr="009B1237" w:rsidRDefault="006911AF" w:rsidP="006911AF">
            <w:pPr>
              <w:jc w:val="left"/>
              <w:rPr>
                <w:color w:val="000000" w:themeColor="text1"/>
                <w:sz w:val="20"/>
                <w:szCs w:val="20"/>
                <w:shd w:val="clear" w:color="auto" w:fill="FFFFFF"/>
              </w:rPr>
            </w:pPr>
            <w:r w:rsidRPr="009B1237">
              <w:rPr>
                <w:color w:val="000000" w:themeColor="text1"/>
                <w:sz w:val="20"/>
                <w:szCs w:val="20"/>
                <w:shd w:val="clear" w:color="auto" w:fill="FFFFFF"/>
              </w:rPr>
              <w:t>Valoriser l’expertise, publier les bonnes pratiques ;</w:t>
            </w:r>
          </w:p>
          <w:p w14:paraId="1BB4F6F3" w14:textId="77777777" w:rsidR="006911AF" w:rsidRPr="009B1237" w:rsidRDefault="006911AF" w:rsidP="006911AF">
            <w:pPr>
              <w:jc w:val="left"/>
              <w:rPr>
                <w:color w:val="000000" w:themeColor="text1"/>
                <w:sz w:val="20"/>
                <w:szCs w:val="20"/>
              </w:rPr>
            </w:pPr>
          </w:p>
          <w:p w14:paraId="08727AEF" w14:textId="77777777" w:rsidR="006911AF" w:rsidRPr="009B1237" w:rsidRDefault="006911AF" w:rsidP="006911AF">
            <w:pPr>
              <w:jc w:val="left"/>
              <w:rPr>
                <w:sz w:val="20"/>
                <w:szCs w:val="20"/>
              </w:rPr>
            </w:pPr>
            <w:r w:rsidRPr="009B1237">
              <w:rPr>
                <w:color w:val="000000" w:themeColor="text1"/>
                <w:sz w:val="20"/>
                <w:szCs w:val="20"/>
              </w:rPr>
              <w:t>Analyser les résultats et les impacts du projet en tenant compte de la situation des hommes et des femmes ;</w:t>
            </w:r>
          </w:p>
        </w:tc>
        <w:tc>
          <w:tcPr>
            <w:tcW w:w="1655" w:type="dxa"/>
          </w:tcPr>
          <w:p w14:paraId="2AE2CE36" w14:textId="77777777" w:rsidR="006911AF" w:rsidRPr="009B1237" w:rsidRDefault="006911AF" w:rsidP="006911AF">
            <w:pPr>
              <w:jc w:val="left"/>
              <w:rPr>
                <w:sz w:val="20"/>
                <w:szCs w:val="20"/>
              </w:rPr>
            </w:pPr>
            <w:r w:rsidRPr="009B1237">
              <w:rPr>
                <w:sz w:val="20"/>
                <w:szCs w:val="20"/>
              </w:rPr>
              <w:t>Les Indicateurs de genre sont disponibles ;</w:t>
            </w:r>
          </w:p>
          <w:p w14:paraId="5A0DA79C" w14:textId="77777777" w:rsidR="006911AF" w:rsidRPr="009B1237" w:rsidRDefault="006911AF" w:rsidP="006911AF">
            <w:pPr>
              <w:jc w:val="left"/>
              <w:rPr>
                <w:sz w:val="20"/>
                <w:szCs w:val="20"/>
              </w:rPr>
            </w:pPr>
            <w:r w:rsidRPr="009B1237">
              <w:rPr>
                <w:sz w:val="20"/>
                <w:szCs w:val="20"/>
              </w:rPr>
              <w:t>Les Questions clés pour intégrer le genre dans le suivi &amp; évaluation du projet prise en compte ;</w:t>
            </w:r>
            <w:r w:rsidRPr="009B1237">
              <w:rPr>
                <w:sz w:val="20"/>
                <w:szCs w:val="20"/>
              </w:rPr>
              <w:br/>
              <w:t>La Matrice d’analyse du genre disponible ;</w:t>
            </w:r>
          </w:p>
          <w:p w14:paraId="58E3FC23" w14:textId="77777777" w:rsidR="006911AF" w:rsidRPr="009B1237" w:rsidRDefault="006911AF" w:rsidP="006911AF">
            <w:pPr>
              <w:jc w:val="left"/>
              <w:rPr>
                <w:sz w:val="20"/>
                <w:szCs w:val="20"/>
              </w:rPr>
            </w:pPr>
            <w:r w:rsidRPr="009B1237">
              <w:rPr>
                <w:sz w:val="20"/>
                <w:szCs w:val="20"/>
              </w:rPr>
              <w:t>Les statistiques pour les activités déjà disponibles ;</w:t>
            </w:r>
          </w:p>
        </w:tc>
        <w:tc>
          <w:tcPr>
            <w:tcW w:w="1080" w:type="dxa"/>
          </w:tcPr>
          <w:p w14:paraId="3D4CBD35" w14:textId="77777777" w:rsidR="006911AF" w:rsidRPr="009B1237" w:rsidRDefault="006911AF" w:rsidP="006911AF">
            <w:pPr>
              <w:jc w:val="left"/>
              <w:rPr>
                <w:sz w:val="20"/>
                <w:szCs w:val="20"/>
              </w:rPr>
            </w:pPr>
            <w:proofErr w:type="gramStart"/>
            <w:r w:rsidRPr="009B1237">
              <w:rPr>
                <w:sz w:val="20"/>
                <w:szCs w:val="20"/>
              </w:rPr>
              <w:t>N.D</w:t>
            </w:r>
            <w:proofErr w:type="gramEnd"/>
          </w:p>
        </w:tc>
        <w:tc>
          <w:tcPr>
            <w:tcW w:w="2518" w:type="dxa"/>
          </w:tcPr>
          <w:p w14:paraId="440362B6" w14:textId="77777777" w:rsidR="006911AF" w:rsidRPr="009B1237" w:rsidRDefault="006911AF" w:rsidP="006911AF">
            <w:pPr>
              <w:jc w:val="left"/>
              <w:rPr>
                <w:color w:val="000000" w:themeColor="text1"/>
                <w:sz w:val="20"/>
                <w:szCs w:val="20"/>
              </w:rPr>
            </w:pPr>
            <w:r w:rsidRPr="009B1237">
              <w:rPr>
                <w:color w:val="000000" w:themeColor="text1"/>
                <w:sz w:val="20"/>
                <w:szCs w:val="20"/>
              </w:rPr>
              <w:t>Les outils de suivi et évaluation n’intègrent pas l’intégralité des données du genre ;</w:t>
            </w:r>
          </w:p>
          <w:p w14:paraId="50EEAC65" w14:textId="77777777" w:rsidR="006911AF" w:rsidRPr="009B1237" w:rsidRDefault="006911AF" w:rsidP="006911AF">
            <w:pPr>
              <w:jc w:val="left"/>
              <w:rPr>
                <w:color w:val="000000" w:themeColor="text1"/>
                <w:sz w:val="20"/>
                <w:szCs w:val="20"/>
              </w:rPr>
            </w:pPr>
            <w:r w:rsidRPr="009B1237">
              <w:rPr>
                <w:color w:val="000000" w:themeColor="text1"/>
                <w:sz w:val="20"/>
                <w:szCs w:val="20"/>
              </w:rPr>
              <w:t>Les recommandations ne sont pas encore</w:t>
            </w:r>
            <w:r w:rsidRPr="009B1237">
              <w:rPr>
                <w:color w:val="auto"/>
                <w:sz w:val="20"/>
                <w:szCs w:val="20"/>
              </w:rPr>
              <w:t xml:space="preserve"> totalement </w:t>
            </w:r>
            <w:r w:rsidRPr="009B1237">
              <w:rPr>
                <w:color w:val="000000" w:themeColor="text1"/>
                <w:sz w:val="20"/>
                <w:szCs w:val="20"/>
              </w:rPr>
              <w:t>prises en compte dans son l’ensemble lors des activités sur terrain ;</w:t>
            </w:r>
          </w:p>
          <w:p w14:paraId="6F587515" w14:textId="77777777" w:rsidR="006911AF" w:rsidRPr="009B1237" w:rsidRDefault="006911AF" w:rsidP="006911AF">
            <w:pPr>
              <w:jc w:val="left"/>
              <w:rPr>
                <w:sz w:val="20"/>
                <w:szCs w:val="20"/>
              </w:rPr>
            </w:pPr>
          </w:p>
        </w:tc>
      </w:tr>
      <w:tr w:rsidR="006911AF" w:rsidRPr="008467C7" w14:paraId="5892F619" w14:textId="77777777" w:rsidTr="003924DC">
        <w:tc>
          <w:tcPr>
            <w:tcW w:w="2061" w:type="dxa"/>
          </w:tcPr>
          <w:p w14:paraId="581890AF" w14:textId="77777777" w:rsidR="006911AF" w:rsidRPr="008467C7" w:rsidRDefault="006911AF" w:rsidP="006911AF">
            <w:pPr>
              <w:jc w:val="left"/>
              <w:rPr>
                <w:color w:val="000000" w:themeColor="text1"/>
                <w:sz w:val="20"/>
                <w:szCs w:val="20"/>
              </w:rPr>
            </w:pPr>
            <w:r w:rsidRPr="008467C7">
              <w:rPr>
                <w:color w:val="000000" w:themeColor="text1"/>
                <w:sz w:val="20"/>
                <w:szCs w:val="20"/>
              </w:rPr>
              <w:t>Intégration genre dans l’exécution de activités de composantes du programme</w:t>
            </w:r>
          </w:p>
        </w:tc>
        <w:tc>
          <w:tcPr>
            <w:tcW w:w="2470" w:type="dxa"/>
          </w:tcPr>
          <w:p w14:paraId="41736CEE" w14:textId="45F74BE7" w:rsidR="006911AF" w:rsidRPr="009B1237" w:rsidRDefault="006911AF" w:rsidP="006911AF">
            <w:pPr>
              <w:jc w:val="left"/>
              <w:rPr>
                <w:color w:val="000000" w:themeColor="text1"/>
                <w:sz w:val="20"/>
                <w:szCs w:val="20"/>
                <w:shd w:val="clear" w:color="auto" w:fill="FFFFFF"/>
              </w:rPr>
            </w:pPr>
            <w:r w:rsidRPr="004D0F9C">
              <w:rPr>
                <w:color w:val="000000" w:themeColor="text1"/>
                <w:sz w:val="20"/>
                <w:szCs w:val="20"/>
                <w:shd w:val="clear" w:color="auto" w:fill="FFFFFF"/>
              </w:rPr>
              <w:t xml:space="preserve">Lors de la session </w:t>
            </w:r>
            <w:r w:rsidRPr="009B1237">
              <w:rPr>
                <w:color w:val="000000" w:themeColor="text1"/>
                <w:sz w:val="20"/>
                <w:szCs w:val="20"/>
                <w:shd w:val="clear" w:color="auto" w:fill="FFFFFF"/>
              </w:rPr>
              <w:t xml:space="preserve">spécifique sur le genre qui a été organisée en avril dernier, les activités des composantes du programme ont été passées en revue. Des niches en vue de l’intégration de la femme dans la réalisation de ces activités ont été identifiées et un plan </w:t>
            </w:r>
            <w:r w:rsidRPr="009B1237">
              <w:rPr>
                <w:color w:val="000000" w:themeColor="text1"/>
                <w:sz w:val="20"/>
                <w:szCs w:val="20"/>
                <w:shd w:val="clear" w:color="auto" w:fill="FFFFFF"/>
              </w:rPr>
              <w:lastRenderedPageBreak/>
              <w:t>d’intégration a été proposé.</w:t>
            </w:r>
          </w:p>
        </w:tc>
        <w:tc>
          <w:tcPr>
            <w:tcW w:w="1655" w:type="dxa"/>
          </w:tcPr>
          <w:p w14:paraId="0426BAC2" w14:textId="77777777" w:rsidR="006911AF" w:rsidRPr="009B1237" w:rsidRDefault="006911AF" w:rsidP="006911AF">
            <w:pPr>
              <w:jc w:val="left"/>
              <w:rPr>
                <w:sz w:val="20"/>
                <w:szCs w:val="20"/>
              </w:rPr>
            </w:pPr>
            <w:r w:rsidRPr="009B1237">
              <w:rPr>
                <w:sz w:val="20"/>
                <w:szCs w:val="20"/>
              </w:rPr>
              <w:lastRenderedPageBreak/>
              <w:t>Les femmes devront être désormais plus présentes et actives dans l’exécution des activités du programme.</w:t>
            </w:r>
          </w:p>
        </w:tc>
        <w:tc>
          <w:tcPr>
            <w:tcW w:w="1080" w:type="dxa"/>
          </w:tcPr>
          <w:p w14:paraId="5CD76537" w14:textId="77777777" w:rsidR="006911AF" w:rsidRPr="009B1237" w:rsidRDefault="006911AF" w:rsidP="006911AF">
            <w:pPr>
              <w:jc w:val="left"/>
              <w:rPr>
                <w:sz w:val="20"/>
                <w:szCs w:val="20"/>
              </w:rPr>
            </w:pPr>
            <w:proofErr w:type="gramStart"/>
            <w:r w:rsidRPr="009B1237">
              <w:rPr>
                <w:sz w:val="20"/>
                <w:szCs w:val="20"/>
              </w:rPr>
              <w:t>N.D</w:t>
            </w:r>
            <w:proofErr w:type="gramEnd"/>
          </w:p>
        </w:tc>
        <w:tc>
          <w:tcPr>
            <w:tcW w:w="2518" w:type="dxa"/>
          </w:tcPr>
          <w:p w14:paraId="4E52C66C" w14:textId="77777777" w:rsidR="006911AF" w:rsidRPr="009B1237" w:rsidRDefault="006911AF" w:rsidP="006911AF">
            <w:pPr>
              <w:jc w:val="left"/>
              <w:rPr>
                <w:color w:val="000000" w:themeColor="text1"/>
                <w:sz w:val="20"/>
                <w:szCs w:val="20"/>
              </w:rPr>
            </w:pPr>
            <w:r w:rsidRPr="009B1237">
              <w:rPr>
                <w:color w:val="000000" w:themeColor="text1"/>
                <w:sz w:val="20"/>
                <w:szCs w:val="20"/>
              </w:rPr>
              <w:t>Assurer l’effectivité de la participation de la femme dans les activités du programme.</w:t>
            </w:r>
          </w:p>
        </w:tc>
      </w:tr>
    </w:tbl>
    <w:p w14:paraId="3E107AC9" w14:textId="77777777" w:rsidR="00692712" w:rsidRPr="004A0DC5" w:rsidRDefault="00692712" w:rsidP="00FA4940">
      <w:pPr>
        <w:spacing w:line="240" w:lineRule="auto"/>
        <w:rPr>
          <w:rFonts w:asciiTheme="minorHAnsi" w:hAnsiTheme="minorHAnsi" w:cstheme="minorHAnsi"/>
          <w:sz w:val="22"/>
        </w:rPr>
      </w:pPr>
    </w:p>
    <w:p w14:paraId="2F5E35AC" w14:textId="534283CB" w:rsidR="001B0426" w:rsidRDefault="001B0426" w:rsidP="0029284D">
      <w:pPr>
        <w:pStyle w:val="Titre2"/>
        <w:numPr>
          <w:ilvl w:val="1"/>
          <w:numId w:val="3"/>
        </w:numPr>
        <w:rPr>
          <w:rFonts w:asciiTheme="minorHAnsi" w:hAnsiTheme="minorHAnsi" w:cstheme="minorHAnsi"/>
          <w:sz w:val="22"/>
          <w:szCs w:val="22"/>
        </w:rPr>
      </w:pPr>
      <w:bookmarkStart w:id="45" w:name="_Toc79969599"/>
      <w:bookmarkStart w:id="46" w:name="_Toc78207109"/>
      <w:r>
        <w:rPr>
          <w:rFonts w:asciiTheme="minorHAnsi" w:hAnsiTheme="minorHAnsi" w:cstheme="minorHAnsi"/>
          <w:sz w:val="22"/>
          <w:szCs w:val="22"/>
        </w:rPr>
        <w:t>Peuples Autochtones</w:t>
      </w:r>
      <w:bookmarkEnd w:id="45"/>
      <w:r>
        <w:rPr>
          <w:rFonts w:asciiTheme="minorHAnsi" w:hAnsiTheme="minorHAnsi" w:cstheme="minorHAnsi"/>
          <w:sz w:val="22"/>
          <w:szCs w:val="22"/>
        </w:rPr>
        <w:t xml:space="preserve"> </w:t>
      </w:r>
      <w:bookmarkEnd w:id="46"/>
    </w:p>
    <w:p w14:paraId="2996D454" w14:textId="45BA5F22" w:rsidR="00270C06" w:rsidRDefault="00270C06" w:rsidP="00270C06">
      <w:r>
        <w:t>Les peuples Autochtones constituent une catégorie spécifique dans les activités du PIREDD Equateur. C’est pourquoi un poste est dédié à REPALEF, un réseau impliqué dans l’encadrement et l’accompagnement des PA dans le Comité de Pilotage. Par ailleurs, lors de l’identification et la composition des membres de la plateforme multi acteurs au niveau provincial, 5 structures font parties des organisations issues des Peuples Autochtones. Il convient de signaler aussi que dans le CTMP, un autre poste est destiné à un PA ; une façon de les impliquer dans toutes les étapes de la mise en œuvre du projet.</w:t>
      </w:r>
      <w:r w:rsidR="000E5CE1">
        <w:t xml:space="preserve"> Dans toutes les réunions de PIREDD Equateur, une attention particulière est accordée à la participation effective des PA.</w:t>
      </w:r>
    </w:p>
    <w:p w14:paraId="6A2DD2D1" w14:textId="77777777" w:rsidR="00322DD3" w:rsidRDefault="00322DD3" w:rsidP="00270C06"/>
    <w:p w14:paraId="1A5C5902" w14:textId="77777777" w:rsidR="00270C06" w:rsidRDefault="00270C06" w:rsidP="00270C06">
      <w:r>
        <w:t xml:space="preserve">En effet, lors de la formation sur le Consentement libre informé et préalable (CLIP) avec les agents de l’administration publique et d’autres partenaires, organisée au mois de </w:t>
      </w:r>
      <w:proofErr w:type="gramStart"/>
      <w:r>
        <w:t>Février</w:t>
      </w:r>
      <w:proofErr w:type="gramEnd"/>
      <w:r>
        <w:t xml:space="preserve"> 2020, les Peuples Autochtones ont été conviés à participer à ces assises, afin de renforcer leurs capacités et compréhension sur l’approche CLIP. </w:t>
      </w:r>
    </w:p>
    <w:p w14:paraId="205FE5B7" w14:textId="77777777" w:rsidR="00322DD3" w:rsidRDefault="00322DD3" w:rsidP="00270C06"/>
    <w:p w14:paraId="63CF67EF" w14:textId="40DD0E3D" w:rsidR="00270C06" w:rsidRDefault="00270C06" w:rsidP="00270C06">
      <w:r>
        <w:t>En plus, les missions de reconnaissance menées aussi bien en novembre 2019 qu’en avril 2020 ont permis de constater qu’il existe des structures de gouvernance propres aux PA et d’autres qui sont mixtes. Les comités des terroirs exclusivement habités par des Peuples Autochtones sont animés par ces derniers alors que dans les terroirs de peuplement mixte, l’animation varie d’une communauté à l’autre. Et, dans tous les cas, pour le programme, la participation et les contributions des Populations Autochtones sont souhaitées et seront encouragées afin de contextualiser les aspects du programme, d’assurer des bénéfices équitables et de tirer les leçons d’inclusion participative de toutes les communautés lors de la mise en œuvre.</w:t>
      </w:r>
    </w:p>
    <w:p w14:paraId="7B78054F" w14:textId="77777777" w:rsidR="001D711C" w:rsidRDefault="001D711C" w:rsidP="00270C06"/>
    <w:p w14:paraId="26D31D3C" w14:textId="77777777" w:rsidR="00270C06" w:rsidRDefault="00270C06" w:rsidP="00270C06">
      <w:r w:rsidRPr="00E91AFB">
        <w:t>À cet égard, des représentants de</w:t>
      </w:r>
      <w:r>
        <w:t>s populations autochtones</w:t>
      </w:r>
      <w:r w:rsidRPr="00E91AFB">
        <w:t xml:space="preserve"> dans la province ont été contactés pour dresser un inventaire des </w:t>
      </w:r>
      <w:r>
        <w:t>villages</w:t>
      </w:r>
      <w:r w:rsidRPr="00E91AFB">
        <w:t xml:space="preserve"> où les</w:t>
      </w:r>
      <w:r>
        <w:t xml:space="preserve"> Peuples Autochtones</w:t>
      </w:r>
      <w:r w:rsidRPr="00E91AFB">
        <w:t xml:space="preserve"> </w:t>
      </w:r>
      <w:r>
        <w:t xml:space="preserve">sont présents </w:t>
      </w:r>
      <w:r w:rsidRPr="00E91AFB">
        <w:t>dans la zone du pro</w:t>
      </w:r>
      <w:r>
        <w:t>gramme</w:t>
      </w:r>
      <w:r w:rsidRPr="00E91AFB">
        <w:t xml:space="preserve">. Cet inventaire aide l'équipe à planifier les activités de manière appropriée, par exemple en réservant du temps supplémentaire pour consulter et travailler avec </w:t>
      </w:r>
      <w:r>
        <w:t>les Populations Autochtones</w:t>
      </w:r>
      <w:r w:rsidRPr="00E91AFB">
        <w:t xml:space="preserve"> séparément</w:t>
      </w:r>
      <w:r>
        <w:t xml:space="preserve"> de Bantous dans les villages mixtes</w:t>
      </w:r>
      <w:r w:rsidRPr="00E91AFB">
        <w:t>.</w:t>
      </w:r>
    </w:p>
    <w:p w14:paraId="4E68286B" w14:textId="77777777" w:rsidR="00322DD3" w:rsidRDefault="00322DD3" w:rsidP="00270C06"/>
    <w:p w14:paraId="0C153F5F" w14:textId="314CB293" w:rsidR="00270C06" w:rsidRDefault="00270C06" w:rsidP="00270C06">
      <w:r w:rsidRPr="00354140">
        <w:t xml:space="preserve">Le programme </w:t>
      </w:r>
      <w:r w:rsidRPr="00E91AFB">
        <w:t xml:space="preserve">a également mis en place un mécanisme de </w:t>
      </w:r>
      <w:r>
        <w:t xml:space="preserve">gestion des </w:t>
      </w:r>
      <w:r w:rsidRPr="00E91AFB">
        <w:t>plainte</w:t>
      </w:r>
      <w:r>
        <w:t>s et recours</w:t>
      </w:r>
      <w:r w:rsidRPr="00E91AFB">
        <w:t xml:space="preserve"> en tenant compte des problèmes</w:t>
      </w:r>
      <w:r>
        <w:t xml:space="preserve"> spécifiques</w:t>
      </w:r>
      <w:r w:rsidRPr="00E91AFB">
        <w:t xml:space="preserve"> des </w:t>
      </w:r>
      <w:r>
        <w:t>populations autochtones (e.g. a</w:t>
      </w:r>
      <w:r w:rsidRPr="00E91AFB">
        <w:t>nalphabétisme</w:t>
      </w:r>
      <w:r>
        <w:t>)</w:t>
      </w:r>
      <w:r w:rsidRPr="00E91AFB">
        <w:t>. Ce mécanisme a été</w:t>
      </w:r>
      <w:r>
        <w:t xml:space="preserve"> par ailleurs partagé avec les communautés</w:t>
      </w:r>
      <w:r w:rsidRPr="00E91AFB">
        <w:t xml:space="preserve"> dans certains villages </w:t>
      </w:r>
      <w:r>
        <w:t>lors de la mission Clip de février 2020 pour un premier retour d’impression quant à son adaptation au contexte local et son appropriation lors du déploiement</w:t>
      </w:r>
      <w:r w:rsidRPr="00E91AFB">
        <w:t xml:space="preserve">. Les plaintes peuvent être déposées, au moins dans un premier temps, par téléphone afin de faciliter l'accès au mécanisme en cas de besoin.  </w:t>
      </w:r>
    </w:p>
    <w:p w14:paraId="666B834C" w14:textId="77777777" w:rsidR="008467C7" w:rsidRDefault="008467C7" w:rsidP="00270C06"/>
    <w:p w14:paraId="41D30652" w14:textId="50936145" w:rsidR="008467C7" w:rsidRDefault="00270C06" w:rsidP="003924DC">
      <w:pPr>
        <w:pStyle w:val="Titre2"/>
        <w:numPr>
          <w:ilvl w:val="1"/>
          <w:numId w:val="3"/>
        </w:numPr>
        <w:spacing w:line="240" w:lineRule="auto"/>
        <w:ind w:right="0"/>
        <w:jc w:val="left"/>
        <w:rPr>
          <w:rFonts w:asciiTheme="minorHAnsi" w:hAnsiTheme="minorHAnsi" w:cstheme="minorHAnsi"/>
          <w:sz w:val="22"/>
          <w:szCs w:val="22"/>
        </w:rPr>
      </w:pPr>
      <w:bookmarkStart w:id="47" w:name="_Toc63194016"/>
      <w:bookmarkStart w:id="48" w:name="_Toc79969600"/>
      <w:bookmarkStart w:id="49" w:name="_Toc78207110"/>
      <w:r w:rsidRPr="00D91A83">
        <w:rPr>
          <w:rFonts w:asciiTheme="minorHAnsi" w:hAnsiTheme="minorHAnsi" w:cstheme="minorHAnsi"/>
          <w:sz w:val="22"/>
          <w:szCs w:val="22"/>
        </w:rPr>
        <w:t>Autres groupes sociaux (Jeunes, mineurs, etc.)</w:t>
      </w:r>
      <w:bookmarkEnd w:id="47"/>
      <w:bookmarkEnd w:id="48"/>
      <w:r w:rsidRPr="00D91A83">
        <w:rPr>
          <w:rFonts w:asciiTheme="minorHAnsi" w:hAnsiTheme="minorHAnsi" w:cstheme="minorHAnsi"/>
          <w:sz w:val="22"/>
          <w:szCs w:val="22"/>
        </w:rPr>
        <w:t xml:space="preserve"> </w:t>
      </w:r>
      <w:bookmarkEnd w:id="49"/>
    </w:p>
    <w:p w14:paraId="6BD9C230" w14:textId="13522E3A" w:rsidR="0014749B" w:rsidRPr="00425FF2" w:rsidRDefault="00270C06" w:rsidP="003924DC">
      <w:r w:rsidRPr="00425FF2">
        <w:t xml:space="preserve">Le projet reconnaît l'importance d'une participation diversifiée de tous les groupes de la société au sein des terroirs communautaires, en particulier les plus vulnérables, notamment les jeunes, les personnes âgées, les handicapés, les femmes et les peuples autochtones.  Jusqu'à présent, dans les premières phases du projet, des efforts ont été faits par les animateurs pour faire ressortir les points de vue de </w:t>
      </w:r>
      <w:r w:rsidRPr="00425FF2">
        <w:lastRenderedPageBreak/>
        <w:t>ces groupes lors des ateliers et les sessions de partage. Si nécessaire, des groupes de discussion séparés ont été formés pour réduire les inhibitions.</w:t>
      </w:r>
    </w:p>
    <w:p w14:paraId="21731C67" w14:textId="68A3B814" w:rsidR="00270C06" w:rsidRDefault="00270C06" w:rsidP="00270C06">
      <w:r w:rsidRPr="00E91AFB">
        <w:t xml:space="preserve"> </w:t>
      </w:r>
    </w:p>
    <w:p w14:paraId="58155CC1" w14:textId="438C6CFD" w:rsidR="00270C06" w:rsidRPr="00677AA8" w:rsidRDefault="00270C06" w:rsidP="00270C06">
      <w:r w:rsidRPr="008112CB">
        <w:t>En plus de garantir des avantages équitables, la contribution de ces groupes profite également au projet. Par exemple, les personnes âgées du village ont fourni des informations précieuses sur l'histoire du village et l'utilisation des terres du village, qui peuvent constituer un apport précieux à la planification de l</w:t>
      </w:r>
      <w:r>
        <w:t>’</w:t>
      </w:r>
      <w:r w:rsidR="0014749B">
        <w:t>aménagement</w:t>
      </w:r>
      <w:r>
        <w:t xml:space="preserve"> du</w:t>
      </w:r>
      <w:r w:rsidRPr="008112CB">
        <w:t xml:space="preserve"> territ</w:t>
      </w:r>
      <w:r>
        <w:t>oire</w:t>
      </w:r>
      <w:r w:rsidRPr="008112CB">
        <w:t xml:space="preserve">. </w:t>
      </w:r>
      <w:r w:rsidR="00045844">
        <w:t>Nous pouvons citer les cas des trois secteurs du Territoire de BIKORO, du Territoire d’INGENDE dans le Secteur de BOKATOLA, en Avril 2020 ; c</w:t>
      </w:r>
      <w:r w:rsidR="000E5CE1">
        <w:t xml:space="preserve">as du </w:t>
      </w:r>
      <w:r w:rsidR="00045844">
        <w:t xml:space="preserve">Territoire de </w:t>
      </w:r>
      <w:proofErr w:type="spellStart"/>
      <w:r w:rsidR="00045844">
        <w:t>Bomongo</w:t>
      </w:r>
      <w:proofErr w:type="spellEnd"/>
      <w:r w:rsidR="00045844">
        <w:t xml:space="preserve">, dans le </w:t>
      </w:r>
      <w:r w:rsidR="000E5CE1">
        <w:t xml:space="preserve">Secteur de </w:t>
      </w:r>
      <w:proofErr w:type="spellStart"/>
      <w:r w:rsidR="000E5CE1">
        <w:t>Ngiri</w:t>
      </w:r>
      <w:proofErr w:type="spellEnd"/>
      <w:r w:rsidR="000E5CE1">
        <w:t>, dans le village NGONDO, pendant la mission de reconnaissance en Décembre 2020 et dans</w:t>
      </w:r>
      <w:r w:rsidR="00045844">
        <w:t xml:space="preserve"> le Territoire de </w:t>
      </w:r>
      <w:proofErr w:type="spellStart"/>
      <w:r w:rsidR="00045844">
        <w:t>Lukolela</w:t>
      </w:r>
      <w:proofErr w:type="spellEnd"/>
      <w:r w:rsidR="00045844">
        <w:t>, dans</w:t>
      </w:r>
      <w:r w:rsidR="000E5CE1">
        <w:t xml:space="preserve"> le secteur de </w:t>
      </w:r>
      <w:proofErr w:type="spellStart"/>
      <w:r w:rsidR="000E5CE1">
        <w:t>Lusankani</w:t>
      </w:r>
      <w:proofErr w:type="spellEnd"/>
      <w:r w:rsidR="000E5CE1">
        <w:t> </w:t>
      </w:r>
      <w:r w:rsidR="00045844">
        <w:t>en Mai 2021</w:t>
      </w:r>
      <w:r w:rsidR="000E5CE1">
        <w:t xml:space="preserve">; </w:t>
      </w:r>
      <w:r w:rsidR="00045844">
        <w:t xml:space="preserve">l’équipe PIREDD Equateur en mission de reconnaissance, a bénéficié des informations utiles pour le déploiement des équipes de terrain auprès des populations tant jeunes que vieux des villages visités, c’est avec leurs contributions que les équipes en mission étaient capable de réunir des informations dans un temps records. </w:t>
      </w:r>
      <w:r w:rsidRPr="008112CB">
        <w:t xml:space="preserve"> </w:t>
      </w:r>
    </w:p>
    <w:p w14:paraId="232D0D82" w14:textId="77777777" w:rsidR="00270C06" w:rsidRPr="00270C06" w:rsidRDefault="00270C06" w:rsidP="00270C06"/>
    <w:p w14:paraId="411854E2" w14:textId="64AA5D8D" w:rsidR="00FA4940" w:rsidRPr="003924DC" w:rsidRDefault="00FA4940" w:rsidP="0029284D">
      <w:pPr>
        <w:pStyle w:val="Titre2"/>
        <w:numPr>
          <w:ilvl w:val="1"/>
          <w:numId w:val="3"/>
        </w:numPr>
        <w:rPr>
          <w:rFonts w:asciiTheme="minorHAnsi" w:hAnsiTheme="minorHAnsi" w:cstheme="minorHAnsi"/>
          <w:sz w:val="22"/>
          <w:szCs w:val="22"/>
        </w:rPr>
      </w:pPr>
      <w:bookmarkStart w:id="50" w:name="_Toc79969601"/>
      <w:bookmarkStart w:id="51" w:name="_Toc78207111"/>
      <w:r w:rsidRPr="007F7684">
        <w:rPr>
          <w:rFonts w:asciiTheme="minorHAnsi" w:hAnsiTheme="minorHAnsi" w:cstheme="minorHAnsi"/>
          <w:sz w:val="22"/>
          <w:szCs w:val="22"/>
        </w:rPr>
        <w:t>Respect de normes environnementale et sociale</w:t>
      </w:r>
      <w:bookmarkEnd w:id="50"/>
      <w:r w:rsidR="006911AF" w:rsidRPr="007F7684">
        <w:rPr>
          <w:rFonts w:asciiTheme="minorHAnsi" w:hAnsiTheme="minorHAnsi" w:cstheme="minorHAnsi"/>
          <w:sz w:val="22"/>
          <w:szCs w:val="22"/>
        </w:rPr>
        <w:t xml:space="preserve"> </w:t>
      </w:r>
      <w:bookmarkEnd w:id="51"/>
    </w:p>
    <w:p w14:paraId="5D7D418F" w14:textId="77777777" w:rsidR="00697A90" w:rsidRPr="00677AA8" w:rsidRDefault="00697A90" w:rsidP="00677AA8">
      <w:pPr>
        <w:pStyle w:val="Sansinterligne"/>
        <w:rPr>
          <w:sz w:val="16"/>
          <w:szCs w:val="16"/>
        </w:rPr>
      </w:pPr>
    </w:p>
    <w:p w14:paraId="51EC685D" w14:textId="0F966532" w:rsidR="009265CB" w:rsidRDefault="009265CB" w:rsidP="0029284D">
      <w:pPr>
        <w:pStyle w:val="Titre2"/>
        <w:numPr>
          <w:ilvl w:val="1"/>
          <w:numId w:val="5"/>
        </w:numPr>
        <w:rPr>
          <w:rFonts w:eastAsia="Times New Roman"/>
          <w:lang w:val="fr-CH" w:eastAsia="fr-CH"/>
        </w:rPr>
      </w:pPr>
      <w:bookmarkStart w:id="52" w:name="_Toc41476902"/>
      <w:bookmarkStart w:id="53" w:name="_Toc78207112"/>
      <w:bookmarkStart w:id="54" w:name="_Toc79969602"/>
      <w:r w:rsidRPr="00DF4C73">
        <w:t>Etude</w:t>
      </w:r>
      <w:r>
        <w:rPr>
          <w:rFonts w:eastAsia="Times New Roman"/>
          <w:lang w:val="fr-CH" w:eastAsia="fr-CH"/>
        </w:rPr>
        <w:t xml:space="preserve"> d’impact environnementale et sociale</w:t>
      </w:r>
      <w:bookmarkEnd w:id="52"/>
      <w:bookmarkEnd w:id="53"/>
      <w:bookmarkEnd w:id="54"/>
      <w:r w:rsidR="003648F5">
        <w:rPr>
          <w:rFonts w:eastAsia="Times New Roman"/>
          <w:lang w:val="fr-CH" w:eastAsia="fr-CH"/>
        </w:rPr>
        <w:t xml:space="preserve"> </w:t>
      </w:r>
    </w:p>
    <w:p w14:paraId="5D8495EE" w14:textId="77777777" w:rsidR="00C6197A" w:rsidRDefault="00C6197A" w:rsidP="00C6197A">
      <w:r w:rsidRPr="00E062F6">
        <w:t>Une évaluation de l'impact environnemental et social du pro</w:t>
      </w:r>
      <w:r>
        <w:t>gramme</w:t>
      </w:r>
      <w:r w:rsidRPr="00E062F6">
        <w:t xml:space="preserve"> a déjà été réalisée</w:t>
      </w:r>
      <w:r>
        <w:t>, partagée lors</w:t>
      </w:r>
      <w:r w:rsidRPr="00E062F6">
        <w:t xml:space="preserve"> </w:t>
      </w:r>
      <w:r>
        <w:t xml:space="preserve">du premier COPIL en mars </w:t>
      </w:r>
      <w:r w:rsidRPr="00E062F6">
        <w:t xml:space="preserve">et </w:t>
      </w:r>
      <w:r>
        <w:t xml:space="preserve">d’une session spéciale adressée à quelques membres du COPIL élargie à quelques cadres des administrations impliquées dans la mise en œuvre des composantes du projet en </w:t>
      </w:r>
      <w:proofErr w:type="gramStart"/>
      <w:r>
        <w:t>Avril</w:t>
      </w:r>
      <w:proofErr w:type="gramEnd"/>
      <w:r>
        <w:t xml:space="preserve"> 2020 ; tous deux sanctionnés par des rapports. Elle a été examinée par WWF, partenaire de mise en œuvre, et </w:t>
      </w:r>
      <w:r w:rsidRPr="00E062F6">
        <w:t xml:space="preserve">soumise </w:t>
      </w:r>
      <w:r>
        <w:t>à l’appréciation de quelques personnes-ressources contactées et du</w:t>
      </w:r>
      <w:r w:rsidRPr="00E062F6">
        <w:t xml:space="preserve"> FONAREDD</w:t>
      </w:r>
      <w:r>
        <w:t xml:space="preserve"> et est actuellement sous processus d’approbation par l’ACE</w:t>
      </w:r>
      <w:r w:rsidRPr="00E062F6">
        <w:t xml:space="preserve">. </w:t>
      </w:r>
    </w:p>
    <w:p w14:paraId="1C772372" w14:textId="77777777" w:rsidR="00C6197A" w:rsidRDefault="00C6197A" w:rsidP="00C6197A"/>
    <w:p w14:paraId="7EC520A4" w14:textId="6CE0D1B5" w:rsidR="00C6197A" w:rsidRDefault="00C6197A" w:rsidP="00C6197A">
      <w:r>
        <w:t>Cette démarche</w:t>
      </w:r>
      <w:r w:rsidRPr="0024110C">
        <w:t xml:space="preserve"> </w:t>
      </w:r>
      <w:r>
        <w:t xml:space="preserve">a permis d'identifier des risques supplémentaires, ainsi que des mesures pour les atténuer. Au total, 17 risques sociaux et environnementaux potentiels ont été identifiés (Voir ci-dessous). Ces risques ont été identifiés à l'aide des cadres d'évaluation de la FAO et de la Banque mondiale et les liens correspondants sont notés.  </w:t>
      </w:r>
    </w:p>
    <w:p w14:paraId="07D9FBF4" w14:textId="77777777" w:rsidR="00C6197A" w:rsidRDefault="00C6197A" w:rsidP="00C6197A"/>
    <w:p w14:paraId="1EE12F12" w14:textId="77777777" w:rsidR="00C6197A" w:rsidRDefault="00C6197A" w:rsidP="00C6197A">
      <w:r>
        <w:t>Cette évaluation a été menée de manière participative et différents membres de l'équipe et parties prenantes ont contribué à la version actuelle du document. Les parties prenantes ont eu plusieurs occasions de contribuer au document. En même temps, ces consultations ont servi à renforcer les capacités sur les questions liées aux sauvegardes.</w:t>
      </w:r>
    </w:p>
    <w:p w14:paraId="6B822D8F" w14:textId="3078A1BA" w:rsidR="00C6197A" w:rsidRDefault="00C6197A" w:rsidP="00C6197A">
      <w:r>
        <w:t xml:space="preserve">  </w:t>
      </w:r>
    </w:p>
    <w:p w14:paraId="164B44FB" w14:textId="4AFA7137" w:rsidR="00C6197A" w:rsidRDefault="00C6197A" w:rsidP="00C6197A">
      <w:r>
        <w:t xml:space="preserve">L'évaluation contient une section complète avec des données de base qui serviront de "point de référence" pour l'évaluation au fur et à mesure de l'avancement du projet. Elle contient également une section sur le mécanisme de plaintes du projet. Les informations relatives aux risques peuvent être transmises par ce mécanisme ainsi que par des canaux plus informels.  L'EIES est considéré comme un document évolutif qui peut être mis à jour au fur et à mesure de l'avancement du projet. </w:t>
      </w:r>
      <w:r w:rsidR="00D91A83">
        <w:t>Des négociations ont été initiées avec l’ACE sur les conditions d’octroi d’un certificat environnemental et les conditions d’établir un partenariat avec le PIREDD dans le suivi de la mise en œuvre des mesures d’atténuation des risques identifiés dans l’EIES</w:t>
      </w:r>
    </w:p>
    <w:p w14:paraId="4A590868" w14:textId="77777777" w:rsidR="009265CB" w:rsidRPr="00BC40B7" w:rsidRDefault="009265CB" w:rsidP="009265CB">
      <w:pPr>
        <w:rPr>
          <w:lang w:val="fr-CH" w:eastAsia="fr-CH"/>
        </w:rPr>
      </w:pPr>
    </w:p>
    <w:p w14:paraId="54A461F6" w14:textId="2D53FD66" w:rsidR="009265CB" w:rsidRDefault="009265CB" w:rsidP="0029284D">
      <w:pPr>
        <w:pStyle w:val="Titre2"/>
        <w:numPr>
          <w:ilvl w:val="1"/>
          <w:numId w:val="5"/>
        </w:numPr>
        <w:rPr>
          <w:rFonts w:eastAsia="Times New Roman"/>
          <w:lang w:val="fr-CH" w:eastAsia="fr-CH"/>
        </w:rPr>
      </w:pPr>
      <w:bookmarkStart w:id="55" w:name="_Toc41476903"/>
      <w:bookmarkStart w:id="56" w:name="_Toc79969603"/>
      <w:bookmarkStart w:id="57" w:name="_Toc78207113"/>
      <w:r w:rsidRPr="0082141A">
        <w:rPr>
          <w:rFonts w:eastAsia="Times New Roman"/>
          <w:lang w:val="fr-CH" w:eastAsia="fr-CH"/>
        </w:rPr>
        <w:lastRenderedPageBreak/>
        <w:t>Mesures prises afin d’assurer le respect de chacune des sauvegardes</w:t>
      </w:r>
      <w:bookmarkEnd w:id="55"/>
      <w:bookmarkEnd w:id="56"/>
      <w:r w:rsidR="003648F5">
        <w:rPr>
          <w:rFonts w:eastAsia="Times New Roman"/>
          <w:lang w:val="fr-CH" w:eastAsia="fr-CH"/>
        </w:rPr>
        <w:t xml:space="preserve"> </w:t>
      </w:r>
      <w:bookmarkEnd w:id="57"/>
    </w:p>
    <w:p w14:paraId="5ABF4B68" w14:textId="4E2F997E" w:rsidR="0035684A" w:rsidRDefault="0035684A" w:rsidP="0035684A">
      <w:pPr>
        <w:pStyle w:val="Sansinterligne"/>
        <w:rPr>
          <w:sz w:val="16"/>
          <w:szCs w:val="16"/>
          <w:lang w:val="fr-CH" w:eastAsia="fr-CH"/>
        </w:rPr>
      </w:pPr>
    </w:p>
    <w:p w14:paraId="132063B9" w14:textId="4A2D8857" w:rsidR="00D000A6" w:rsidRPr="003924DC" w:rsidRDefault="00D000A6" w:rsidP="003924DC">
      <w:pPr>
        <w:pStyle w:val="Lgende"/>
        <w:rPr>
          <w:sz w:val="20"/>
          <w:szCs w:val="20"/>
          <w:lang w:val="fr-CH" w:eastAsia="fr-CH"/>
        </w:rPr>
      </w:pPr>
      <w:bookmarkStart w:id="58" w:name="_Toc79671411"/>
      <w:r w:rsidRPr="003924DC">
        <w:rPr>
          <w:sz w:val="20"/>
          <w:szCs w:val="20"/>
        </w:rPr>
        <w:t xml:space="preserve">Tableau </w:t>
      </w:r>
      <w:r w:rsidRPr="003924DC">
        <w:rPr>
          <w:sz w:val="20"/>
          <w:szCs w:val="20"/>
        </w:rPr>
        <w:fldChar w:fldCharType="begin"/>
      </w:r>
      <w:r w:rsidRPr="003924DC">
        <w:rPr>
          <w:sz w:val="20"/>
          <w:szCs w:val="20"/>
        </w:rPr>
        <w:instrText xml:space="preserve"> SEQ Tableau \* ARABIC </w:instrText>
      </w:r>
      <w:r w:rsidRPr="003924DC">
        <w:rPr>
          <w:sz w:val="20"/>
          <w:szCs w:val="20"/>
        </w:rPr>
        <w:fldChar w:fldCharType="separate"/>
      </w:r>
      <w:r>
        <w:rPr>
          <w:noProof/>
          <w:sz w:val="20"/>
          <w:szCs w:val="20"/>
        </w:rPr>
        <w:t>8</w:t>
      </w:r>
      <w:r w:rsidRPr="003924DC">
        <w:rPr>
          <w:sz w:val="20"/>
          <w:szCs w:val="20"/>
        </w:rPr>
        <w:fldChar w:fldCharType="end"/>
      </w:r>
      <w:r w:rsidRPr="003924DC">
        <w:rPr>
          <w:sz w:val="20"/>
          <w:szCs w:val="20"/>
        </w:rPr>
        <w:t xml:space="preserve"> : </w:t>
      </w:r>
      <w:r w:rsidRPr="003924DC">
        <w:rPr>
          <w:rFonts w:asciiTheme="minorHAnsi" w:eastAsia="Times New Roman" w:hAnsiTheme="minorHAnsi" w:cstheme="minorHAnsi"/>
          <w:color w:val="000000" w:themeColor="text1"/>
          <w:sz w:val="20"/>
          <w:szCs w:val="20"/>
          <w:lang w:val="fr-CH" w:eastAsia="fr-CH"/>
        </w:rPr>
        <w:t>Suivi des mesures/principes de sauvegardes</w:t>
      </w:r>
      <w:bookmarkEnd w:id="58"/>
    </w:p>
    <w:p w14:paraId="1DC9583A" w14:textId="77777777" w:rsidR="00FC72D8" w:rsidRPr="0035684A" w:rsidRDefault="00FC72D8" w:rsidP="00FC72D8">
      <w:pPr>
        <w:pStyle w:val="Sansinterligne"/>
        <w:rPr>
          <w:sz w:val="16"/>
          <w:szCs w:val="16"/>
          <w:lang w:val="fr-CH" w:eastAsia="fr-CH"/>
        </w:rPr>
      </w:pPr>
    </w:p>
    <w:tbl>
      <w:tblPr>
        <w:tblStyle w:val="TableauGrille1Clair-Accentuation5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384"/>
        <w:gridCol w:w="612"/>
        <w:gridCol w:w="1907"/>
      </w:tblGrid>
      <w:tr w:rsidR="00FC72D8" w:rsidRPr="009265CB" w14:paraId="2EDA61DA" w14:textId="77777777" w:rsidTr="00FC7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504A5E58" w14:textId="77777777" w:rsidR="00FC72D8" w:rsidRPr="000B2518" w:rsidRDefault="00FC72D8" w:rsidP="00FC72D8">
            <w:pPr>
              <w:jc w:val="center"/>
              <w:rPr>
                <w:rFonts w:asciiTheme="minorHAnsi" w:hAnsiTheme="minorHAnsi" w:cstheme="minorHAnsi"/>
                <w:sz w:val="16"/>
                <w:szCs w:val="16"/>
                <w:lang w:val="fr-FR"/>
              </w:rPr>
            </w:pPr>
            <w:r w:rsidRPr="000B2518">
              <w:rPr>
                <w:rFonts w:asciiTheme="minorHAnsi" w:hAnsiTheme="minorHAnsi" w:cstheme="minorHAnsi"/>
                <w:sz w:val="16"/>
                <w:szCs w:val="16"/>
                <w:lang w:val="fr-FR"/>
              </w:rPr>
              <w:t>FONAREDD (2016)</w:t>
            </w:r>
          </w:p>
        </w:tc>
        <w:tc>
          <w:tcPr>
            <w:tcW w:w="0" w:type="auto"/>
            <w:shd w:val="clear" w:color="auto" w:fill="8EAADB" w:themeFill="accent1" w:themeFillTint="99"/>
          </w:tcPr>
          <w:p w14:paraId="5012356D" w14:textId="77777777" w:rsidR="00FC72D8" w:rsidRPr="005969C9" w:rsidRDefault="00FC72D8" w:rsidP="00FC7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6"/>
                <w:szCs w:val="16"/>
                <w:lang w:val="fr-FR"/>
              </w:rPr>
            </w:pPr>
            <w:r w:rsidRPr="000B2518">
              <w:rPr>
                <w:rFonts w:asciiTheme="minorHAnsi" w:hAnsiTheme="minorHAnsi" w:cstheme="minorHAnsi"/>
                <w:sz w:val="16"/>
                <w:szCs w:val="16"/>
                <w:lang w:val="fr-FR"/>
              </w:rPr>
              <w:t>Les réalisations</w:t>
            </w:r>
          </w:p>
        </w:tc>
        <w:tc>
          <w:tcPr>
            <w:tcW w:w="0" w:type="auto"/>
            <w:shd w:val="clear" w:color="auto" w:fill="8EAADB" w:themeFill="accent1" w:themeFillTint="99"/>
          </w:tcPr>
          <w:p w14:paraId="6598802B" w14:textId="77777777" w:rsidR="00FC72D8" w:rsidRPr="009265CB" w:rsidRDefault="00FC72D8" w:rsidP="00FC7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 coût en USD</w:t>
            </w:r>
          </w:p>
        </w:tc>
        <w:tc>
          <w:tcPr>
            <w:tcW w:w="0" w:type="auto"/>
            <w:shd w:val="clear" w:color="auto" w:fill="8EAADB" w:themeFill="accent1" w:themeFillTint="99"/>
          </w:tcPr>
          <w:p w14:paraId="2679EF34" w14:textId="77777777" w:rsidR="00FC72D8" w:rsidRPr="009265CB" w:rsidRDefault="00FC72D8" w:rsidP="00FC72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défis rencontrés</w:t>
            </w:r>
          </w:p>
        </w:tc>
      </w:tr>
      <w:tr w:rsidR="00FC72D8" w:rsidRPr="009265CB" w14:paraId="35859BEF" w14:textId="77777777" w:rsidTr="00FC72D8">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0AE8B85F"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t>Principe 1 : Les activités REDD+ doivent protéger les forêts naturelles, favoriser l’accroissement des services environnementaux et renforcer la préservation de la biodiversité.</w:t>
            </w:r>
          </w:p>
          <w:p w14:paraId="1CF5D5A0" w14:textId="77777777" w:rsidR="00FC72D8" w:rsidRPr="009265CB" w:rsidRDefault="00FC72D8" w:rsidP="0014749B">
            <w:pPr>
              <w:jc w:val="left"/>
              <w:rPr>
                <w:rFonts w:asciiTheme="minorHAnsi" w:hAnsiTheme="minorHAnsi" w:cstheme="minorHAnsi"/>
                <w:b w:val="0"/>
                <w:sz w:val="16"/>
                <w:szCs w:val="16"/>
              </w:rPr>
            </w:pPr>
            <w:r w:rsidRPr="009265CB">
              <w:rPr>
                <w:rFonts w:asciiTheme="minorHAnsi" w:hAnsiTheme="minorHAnsi" w:cstheme="minorHAnsi"/>
                <w:b w:val="0"/>
                <w:sz w:val="16"/>
                <w:szCs w:val="16"/>
              </w:rPr>
              <w:t>(Cancun a ; IFC norme 6)</w:t>
            </w:r>
          </w:p>
          <w:p w14:paraId="1E112F0C" w14:textId="77777777" w:rsidR="00FC72D8" w:rsidRPr="009265CB" w:rsidRDefault="00FC72D8" w:rsidP="0014749B">
            <w:pPr>
              <w:jc w:val="left"/>
              <w:rPr>
                <w:rFonts w:asciiTheme="minorHAnsi" w:hAnsiTheme="minorHAnsi" w:cstheme="minorHAnsi"/>
                <w:b w:val="0"/>
                <w:color w:val="ED7D31" w:themeColor="accent2"/>
                <w:sz w:val="16"/>
                <w:szCs w:val="16"/>
              </w:rPr>
            </w:pPr>
          </w:p>
        </w:tc>
        <w:tc>
          <w:tcPr>
            <w:tcW w:w="0" w:type="auto"/>
          </w:tcPr>
          <w:p w14:paraId="1446A39F" w14:textId="77777777" w:rsidR="00FC72D8" w:rsidRPr="00FD5E0D"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FD5E0D">
              <w:rPr>
                <w:rFonts w:asciiTheme="minorHAnsi" w:hAnsiTheme="minorHAnsi" w:cstheme="minorHAnsi"/>
                <w:sz w:val="16"/>
                <w:szCs w:val="16"/>
                <w:lang w:val="fr-FR"/>
              </w:rPr>
              <w:t xml:space="preserve">Dans l’EIES, le projet a identifié les zones à haute valeur de conservation en termes de flore, de faune et de zones d'importance Culturelle. </w:t>
            </w:r>
          </w:p>
          <w:p w14:paraId="74FFD071" w14:textId="77777777" w:rsidR="00FC72D8" w:rsidRPr="00FD5E0D"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FD5E0D">
              <w:rPr>
                <w:rFonts w:asciiTheme="minorHAnsi" w:hAnsiTheme="minorHAnsi" w:cstheme="minorHAnsi"/>
                <w:sz w:val="16"/>
                <w:szCs w:val="16"/>
                <w:lang w:val="fr-FR"/>
              </w:rPr>
              <w:t xml:space="preserve">Lors de la sélection des villages, la priorité a été accordée à ceux qui se trouvent à proximité des points chauds de la déforestation.  </w:t>
            </w:r>
          </w:p>
        </w:tc>
        <w:tc>
          <w:tcPr>
            <w:tcW w:w="0" w:type="auto"/>
          </w:tcPr>
          <w:p w14:paraId="14EC7C69"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4F6D7746" w14:textId="77777777"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Satisfaire aux attentes des communautés qui souhaitent toutes voir leurs terroirs considérés</w:t>
            </w:r>
          </w:p>
        </w:tc>
      </w:tr>
      <w:tr w:rsidR="00FC72D8" w:rsidRPr="009265CB" w14:paraId="6CDCC1D0"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61BC020E" w14:textId="77777777" w:rsidR="00FC72D8" w:rsidRPr="009265CB" w:rsidRDefault="00FC72D8" w:rsidP="0014749B">
            <w:pPr>
              <w:jc w:val="left"/>
              <w:rPr>
                <w:rFonts w:asciiTheme="minorHAnsi" w:hAnsiTheme="minorHAnsi" w:cstheme="minorHAnsi"/>
                <w:b w:val="0"/>
                <w:sz w:val="16"/>
                <w:szCs w:val="16"/>
              </w:rPr>
            </w:pPr>
            <w:r w:rsidRPr="00721E55">
              <w:rPr>
                <w:rFonts w:asciiTheme="minorHAnsi" w:hAnsiTheme="minorHAnsi" w:cstheme="minorHAnsi"/>
                <w:b w:val="0"/>
                <w:sz w:val="16"/>
                <w:szCs w:val="16"/>
                <w:lang w:val="fr-FR"/>
              </w:rPr>
              <w:t xml:space="preserve">Principe 2 : Les activités REDD+ doivent favoriser la transparence et la bonne gouvernance. </w:t>
            </w:r>
            <w:r w:rsidRPr="009265CB">
              <w:rPr>
                <w:rFonts w:asciiTheme="minorHAnsi" w:hAnsiTheme="minorHAnsi" w:cstheme="minorHAnsi"/>
                <w:b w:val="0"/>
                <w:sz w:val="16"/>
                <w:szCs w:val="16"/>
              </w:rPr>
              <w:t>(Cancun b)</w:t>
            </w:r>
          </w:p>
        </w:tc>
        <w:tc>
          <w:tcPr>
            <w:tcW w:w="0" w:type="auto"/>
          </w:tcPr>
          <w:p w14:paraId="04A7B1F3" w14:textId="77777777" w:rsidR="00FC72D8" w:rsidRPr="00FD5E0D"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FD5E0D">
              <w:rPr>
                <w:rFonts w:asciiTheme="minorHAnsi" w:hAnsiTheme="minorHAnsi" w:cstheme="minorHAnsi"/>
                <w:sz w:val="16"/>
                <w:szCs w:val="16"/>
                <w:lang w:val="fr-FR"/>
              </w:rPr>
              <w:t>Les documents de pro</w:t>
            </w:r>
            <w:r>
              <w:rPr>
                <w:rFonts w:asciiTheme="minorHAnsi" w:hAnsiTheme="minorHAnsi" w:cstheme="minorHAnsi"/>
                <w:sz w:val="16"/>
                <w:szCs w:val="16"/>
                <w:lang w:val="fr-FR"/>
              </w:rPr>
              <w:t xml:space="preserve">gramme </w:t>
            </w:r>
            <w:r w:rsidRPr="00FD5E0D">
              <w:rPr>
                <w:rFonts w:asciiTheme="minorHAnsi" w:hAnsiTheme="minorHAnsi" w:cstheme="minorHAnsi"/>
                <w:sz w:val="16"/>
                <w:szCs w:val="16"/>
                <w:lang w:val="fr-FR"/>
              </w:rPr>
              <w:t>(y compris les plans et rapports financiers) sont mis à la disposition du COPIL, un organe directeur représentatif. Le partage d'informations par le biais du site web de la FAO RDC est en cours de planification.</w:t>
            </w:r>
          </w:p>
        </w:tc>
        <w:tc>
          <w:tcPr>
            <w:tcW w:w="0" w:type="auto"/>
          </w:tcPr>
          <w:p w14:paraId="3062691B"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4A6702A1" w14:textId="77777777"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 xml:space="preserve">Faire valoir </w:t>
            </w:r>
            <w:proofErr w:type="gramStart"/>
            <w:r w:rsidRPr="00B2498E">
              <w:rPr>
                <w:rFonts w:asciiTheme="minorHAnsi" w:hAnsiTheme="minorHAnsi" w:cstheme="minorHAnsi"/>
                <w:sz w:val="16"/>
                <w:szCs w:val="16"/>
                <w:lang w:val="fr-FR"/>
              </w:rPr>
              <w:t>et  accepter</w:t>
            </w:r>
            <w:proofErr w:type="gramEnd"/>
            <w:r w:rsidRPr="00B2498E">
              <w:rPr>
                <w:rFonts w:asciiTheme="minorHAnsi" w:hAnsiTheme="minorHAnsi" w:cstheme="minorHAnsi"/>
                <w:sz w:val="16"/>
                <w:szCs w:val="16"/>
                <w:lang w:val="fr-FR"/>
              </w:rPr>
              <w:t xml:space="preserve"> la primauté de l’intérêt communautaire sur les intérêts individuel</w:t>
            </w:r>
          </w:p>
        </w:tc>
      </w:tr>
      <w:tr w:rsidR="00FC72D8" w:rsidRPr="009265CB" w14:paraId="48F46915"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6C0434E8"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786E9B4B" w14:textId="77777777" w:rsidR="00FC72D8" w:rsidRPr="009265CB" w:rsidRDefault="00FC72D8" w:rsidP="0014749B">
            <w:pPr>
              <w:jc w:val="left"/>
              <w:rPr>
                <w:rFonts w:asciiTheme="minorHAnsi" w:hAnsiTheme="minorHAnsi" w:cstheme="minorHAnsi"/>
                <w:b w:val="0"/>
                <w:color w:val="ED7D31" w:themeColor="accent2"/>
                <w:sz w:val="16"/>
                <w:szCs w:val="16"/>
              </w:rPr>
            </w:pPr>
            <w:r w:rsidRPr="009265CB">
              <w:rPr>
                <w:rFonts w:asciiTheme="minorHAnsi" w:hAnsiTheme="minorHAnsi" w:cstheme="minorHAnsi"/>
                <w:b w:val="0"/>
                <w:sz w:val="16"/>
                <w:szCs w:val="16"/>
              </w:rPr>
              <w:t>(IFC norme 4)</w:t>
            </w:r>
          </w:p>
        </w:tc>
        <w:tc>
          <w:tcPr>
            <w:tcW w:w="0" w:type="auto"/>
          </w:tcPr>
          <w:p w14:paraId="4648858E" w14:textId="77777777" w:rsidR="00FC72D8" w:rsidRPr="00FD5E0D"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FD5E0D">
              <w:rPr>
                <w:rFonts w:asciiTheme="minorHAnsi" w:hAnsiTheme="minorHAnsi" w:cstheme="minorHAnsi"/>
                <w:sz w:val="16"/>
                <w:szCs w:val="16"/>
                <w:lang w:val="fr-FR"/>
              </w:rPr>
              <w:t>L'EIES a identifi</w:t>
            </w:r>
            <w:r>
              <w:rPr>
                <w:rFonts w:asciiTheme="minorHAnsi" w:hAnsiTheme="minorHAnsi" w:cstheme="minorHAnsi"/>
                <w:sz w:val="16"/>
                <w:szCs w:val="16"/>
                <w:lang w:val="fr-FR"/>
              </w:rPr>
              <w:t>é</w:t>
            </w:r>
            <w:r w:rsidRPr="00FD5E0D">
              <w:rPr>
                <w:rFonts w:asciiTheme="minorHAnsi" w:hAnsiTheme="minorHAnsi" w:cstheme="minorHAnsi"/>
                <w:sz w:val="16"/>
                <w:szCs w:val="16"/>
                <w:lang w:val="fr-FR"/>
              </w:rPr>
              <w:t xml:space="preserve"> les </w:t>
            </w:r>
            <w:proofErr w:type="gramStart"/>
            <w:r w:rsidRPr="00FD5E0D">
              <w:rPr>
                <w:rFonts w:asciiTheme="minorHAnsi" w:hAnsiTheme="minorHAnsi" w:cstheme="minorHAnsi"/>
                <w:sz w:val="16"/>
                <w:szCs w:val="16"/>
                <w:lang w:val="fr-FR"/>
              </w:rPr>
              <w:t>risques potentiels</w:t>
            </w:r>
            <w:proofErr w:type="gramEnd"/>
            <w:r w:rsidRPr="00FD5E0D">
              <w:rPr>
                <w:rFonts w:asciiTheme="minorHAnsi" w:hAnsiTheme="minorHAnsi" w:cstheme="minorHAnsi"/>
                <w:sz w:val="16"/>
                <w:szCs w:val="16"/>
                <w:lang w:val="fr-FR"/>
              </w:rPr>
              <w:t xml:space="preserve"> afin d'éviter de telles pertes. Le mécanisme de plaintes a été conçu pour traiter les griefs.</w:t>
            </w:r>
          </w:p>
        </w:tc>
        <w:tc>
          <w:tcPr>
            <w:tcW w:w="0" w:type="auto"/>
          </w:tcPr>
          <w:p w14:paraId="6738756C"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7BFD8C18" w14:textId="77777777"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Associer les différentes couches de la communauté à l’étude pour garantir son appropriation</w:t>
            </w:r>
          </w:p>
        </w:tc>
      </w:tr>
      <w:tr w:rsidR="00FC72D8" w:rsidRPr="009265CB" w14:paraId="2F7A9F12"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637027EA"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t>Principe 4 : Les bénéfices économiques et sociaux générés par les activités REDD+ doivent être partagés équitablement et proportionnellement par les parties prenantes intéressées</w:t>
            </w:r>
          </w:p>
          <w:p w14:paraId="60B81B51" w14:textId="77777777" w:rsidR="00FC72D8" w:rsidRPr="009265CB" w:rsidRDefault="00FC72D8" w:rsidP="0014749B">
            <w:pPr>
              <w:jc w:val="left"/>
              <w:rPr>
                <w:rFonts w:asciiTheme="minorHAnsi" w:hAnsiTheme="minorHAnsi" w:cstheme="minorHAnsi"/>
                <w:b w:val="0"/>
                <w:sz w:val="16"/>
                <w:szCs w:val="16"/>
              </w:rPr>
            </w:pPr>
            <w:r w:rsidRPr="009265CB">
              <w:rPr>
                <w:rFonts w:asciiTheme="minorHAnsi" w:hAnsiTheme="minorHAnsi" w:cstheme="minorHAnsi"/>
                <w:b w:val="0"/>
                <w:sz w:val="16"/>
                <w:szCs w:val="16"/>
              </w:rPr>
              <w:t>(Cancun f ; IFC norme 1)</w:t>
            </w:r>
          </w:p>
          <w:p w14:paraId="11FCCE11" w14:textId="77777777" w:rsidR="00FC72D8" w:rsidRPr="009265CB" w:rsidRDefault="00FC72D8" w:rsidP="0014749B">
            <w:pPr>
              <w:jc w:val="left"/>
              <w:rPr>
                <w:rFonts w:asciiTheme="minorHAnsi" w:hAnsiTheme="minorHAnsi" w:cstheme="minorHAnsi"/>
                <w:b w:val="0"/>
                <w:color w:val="ED7D31" w:themeColor="accent2"/>
                <w:sz w:val="16"/>
                <w:szCs w:val="16"/>
              </w:rPr>
            </w:pPr>
          </w:p>
        </w:tc>
        <w:tc>
          <w:tcPr>
            <w:tcW w:w="0" w:type="auto"/>
          </w:tcPr>
          <w:p w14:paraId="2A7A1B46" w14:textId="3E7C25B7" w:rsidR="00FC72D8" w:rsidRPr="00FD5E0D"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FD5E0D">
              <w:rPr>
                <w:rFonts w:asciiTheme="minorHAnsi" w:hAnsiTheme="minorHAnsi" w:cstheme="minorHAnsi"/>
                <w:sz w:val="16"/>
                <w:szCs w:val="16"/>
                <w:lang w:val="fr-FR"/>
              </w:rPr>
              <w:t>Tous les groupes de parties prenantes, y compris les femmes, les peuples autochtones, les jeunes et les personnes âgées, ont été invités aux réunions et aux ateliers du projet. Les animateurs ont essayé de faire participer activement ces groupes afin qu'ils bénéficient des possibilités de renforcement des capacités et d'autres opportunités offertes par le projet. Certaines activités à réaliser par les communautés sont sous-tendues par le PSE</w:t>
            </w:r>
          </w:p>
        </w:tc>
        <w:tc>
          <w:tcPr>
            <w:tcW w:w="0" w:type="auto"/>
          </w:tcPr>
          <w:p w14:paraId="29750FA4"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0AE5DDCC" w14:textId="7B54757D"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 xml:space="preserve">Proposer un mécanisme efficace et transparent de gestion des bénéfices susceptibles d’être </w:t>
            </w:r>
            <w:r w:rsidR="0014749B" w:rsidRPr="00B2498E">
              <w:rPr>
                <w:rFonts w:asciiTheme="minorHAnsi" w:hAnsiTheme="minorHAnsi" w:cstheme="minorHAnsi"/>
                <w:sz w:val="16"/>
                <w:szCs w:val="16"/>
                <w:lang w:val="fr-FR"/>
              </w:rPr>
              <w:t>générés</w:t>
            </w:r>
          </w:p>
        </w:tc>
      </w:tr>
      <w:tr w:rsidR="00FC72D8" w:rsidRPr="009265CB" w14:paraId="4467F6E0"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0E3545B7"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t>Principe 5 : Les activités REDD+ doivent favoriser l’émergence de nouvelles opportunités économiques pour contribuer au développement durable des communautés locales et des peuples autochtones</w:t>
            </w:r>
          </w:p>
          <w:p w14:paraId="2CC03E98" w14:textId="77777777" w:rsidR="00FC72D8" w:rsidRPr="00721E55" w:rsidRDefault="00FC72D8" w:rsidP="0014749B">
            <w:pPr>
              <w:jc w:val="left"/>
              <w:rPr>
                <w:rFonts w:asciiTheme="minorHAnsi" w:hAnsiTheme="minorHAnsi" w:cstheme="minorHAnsi"/>
                <w:b w:val="0"/>
                <w:color w:val="ED7D31" w:themeColor="accent2"/>
                <w:sz w:val="16"/>
                <w:szCs w:val="16"/>
                <w:lang w:val="fr-FR"/>
              </w:rPr>
            </w:pPr>
          </w:p>
        </w:tc>
        <w:tc>
          <w:tcPr>
            <w:tcW w:w="0" w:type="auto"/>
          </w:tcPr>
          <w:p w14:paraId="662E2123"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cstheme="minorHAnsi"/>
                <w:sz w:val="16"/>
                <w:szCs w:val="16"/>
                <w:lang w:val="fr-FR"/>
              </w:rPr>
              <w:t xml:space="preserve">Le projet est conçu précisément autour de ce principe et toutes les activités sont orientées vers cet objectif, entre autres par la promotion des activités alternatives génératrices des revenus.  </w:t>
            </w:r>
          </w:p>
        </w:tc>
        <w:tc>
          <w:tcPr>
            <w:tcW w:w="0" w:type="auto"/>
          </w:tcPr>
          <w:p w14:paraId="12BA2657"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proofErr w:type="gramStart"/>
            <w:r w:rsidRPr="00956601">
              <w:rPr>
                <w:rFonts w:asciiTheme="minorHAnsi" w:hAnsiTheme="minorHAnsi" w:cstheme="minorHAnsi"/>
                <w:sz w:val="16"/>
                <w:szCs w:val="16"/>
                <w:lang w:val="fr-FR"/>
              </w:rPr>
              <w:t>N.D</w:t>
            </w:r>
            <w:proofErr w:type="gramEnd"/>
          </w:p>
        </w:tc>
        <w:tc>
          <w:tcPr>
            <w:tcW w:w="0" w:type="auto"/>
          </w:tcPr>
          <w:p w14:paraId="0A5D9D4B" w14:textId="5A01BF5B"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56601">
              <w:rPr>
                <w:rFonts w:asciiTheme="minorHAnsi" w:hAnsiTheme="minorHAnsi" w:cstheme="minorHAnsi"/>
                <w:sz w:val="16"/>
                <w:szCs w:val="16"/>
                <w:lang w:val="fr-FR"/>
              </w:rPr>
              <w:t xml:space="preserve">Faire accepter aux </w:t>
            </w:r>
            <w:r w:rsidR="0014749B" w:rsidRPr="00956601">
              <w:rPr>
                <w:rFonts w:asciiTheme="minorHAnsi" w:hAnsiTheme="minorHAnsi" w:cstheme="minorHAnsi"/>
                <w:sz w:val="16"/>
                <w:szCs w:val="16"/>
                <w:lang w:val="fr-FR"/>
              </w:rPr>
              <w:t>communautés</w:t>
            </w:r>
            <w:r w:rsidRPr="00956601">
              <w:rPr>
                <w:rFonts w:asciiTheme="minorHAnsi" w:hAnsiTheme="minorHAnsi" w:cstheme="minorHAnsi"/>
                <w:sz w:val="16"/>
                <w:szCs w:val="16"/>
                <w:lang w:val="fr-FR"/>
              </w:rPr>
              <w:t xml:space="preserve"> des nouvelles approches en termes d’opportunités en dehors de l’exploitation des ressources forestières</w:t>
            </w:r>
          </w:p>
        </w:tc>
      </w:tr>
      <w:tr w:rsidR="00FC72D8" w:rsidRPr="009265CB" w14:paraId="48A9E475"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6376C4CB"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t>Principe 6 : Les activités REDD+ doivent assurer la participation effective et efficiente de toutes les parties prenantes, notamment des communautés locales et autochtones dans leurs spécificités locales</w:t>
            </w:r>
          </w:p>
          <w:p w14:paraId="5E687C48" w14:textId="77777777" w:rsidR="00FC72D8" w:rsidRPr="009265CB" w:rsidRDefault="00FC72D8" w:rsidP="0014749B">
            <w:pPr>
              <w:jc w:val="left"/>
              <w:rPr>
                <w:rFonts w:asciiTheme="minorHAnsi" w:hAnsiTheme="minorHAnsi" w:cstheme="minorHAnsi"/>
                <w:b w:val="0"/>
                <w:sz w:val="16"/>
                <w:szCs w:val="16"/>
              </w:rPr>
            </w:pPr>
            <w:r w:rsidRPr="009265CB">
              <w:rPr>
                <w:rFonts w:asciiTheme="minorHAnsi" w:hAnsiTheme="minorHAnsi" w:cstheme="minorHAnsi"/>
                <w:b w:val="0"/>
                <w:sz w:val="16"/>
                <w:szCs w:val="16"/>
              </w:rPr>
              <w:t>(Cancun d)</w:t>
            </w:r>
          </w:p>
          <w:p w14:paraId="6974BC82" w14:textId="77777777" w:rsidR="00FC72D8" w:rsidRPr="009265CB" w:rsidRDefault="00FC72D8" w:rsidP="0014749B">
            <w:pPr>
              <w:jc w:val="left"/>
              <w:rPr>
                <w:rFonts w:asciiTheme="minorHAnsi" w:hAnsiTheme="minorHAnsi" w:cstheme="minorHAnsi"/>
                <w:b w:val="0"/>
                <w:sz w:val="16"/>
                <w:szCs w:val="16"/>
              </w:rPr>
            </w:pPr>
          </w:p>
        </w:tc>
        <w:tc>
          <w:tcPr>
            <w:tcW w:w="0" w:type="auto"/>
          </w:tcPr>
          <w:p w14:paraId="3E70A5B6" w14:textId="77777777"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L'EIES a identifié des mesures pour assurer la participation de ces groupes.  Un objectif de 30 % minimum de participation des femmes a été fixé pour toutes les activités du projet.</w:t>
            </w:r>
          </w:p>
          <w:p w14:paraId="029212D5" w14:textId="643D0EE9"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Le CLIP est un processus organisé pour toutes les communautés afin de s'assurer que toutes les parties prenantes y inclus les peoples autochtones, sont en mesure de participer à la prise de décision du projet.</w:t>
            </w:r>
            <w:r w:rsidR="00D91A83">
              <w:rPr>
                <w:rFonts w:asciiTheme="minorHAnsi" w:hAnsiTheme="minorHAnsi" w:cstheme="minorHAnsi"/>
                <w:sz w:val="16"/>
                <w:szCs w:val="16"/>
                <w:lang w:val="fr-FR"/>
              </w:rPr>
              <w:t xml:space="preserve"> Les détails sur les communautés consentantes sont en annexe</w:t>
            </w:r>
          </w:p>
        </w:tc>
        <w:tc>
          <w:tcPr>
            <w:tcW w:w="0" w:type="auto"/>
          </w:tcPr>
          <w:p w14:paraId="38E93571"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65B41581" w14:textId="77777777"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Difficultés pour les bantous d’accepter l’émancipation des PA et leur participation égalitaire au projet</w:t>
            </w:r>
          </w:p>
        </w:tc>
      </w:tr>
      <w:tr w:rsidR="00FC72D8" w:rsidRPr="009265CB" w14:paraId="1CECDEE0"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38AE3A3D" w14:textId="77777777" w:rsidR="00FC72D8" w:rsidRPr="00721E55" w:rsidRDefault="00FC72D8" w:rsidP="0014749B">
            <w:pPr>
              <w:jc w:val="left"/>
              <w:rPr>
                <w:rFonts w:asciiTheme="minorHAnsi" w:hAnsiTheme="minorHAnsi" w:cstheme="minorHAnsi"/>
                <w:b w:val="0"/>
                <w:sz w:val="16"/>
                <w:szCs w:val="16"/>
                <w:lang w:val="fr-FR"/>
              </w:rPr>
            </w:pPr>
            <w:r w:rsidRPr="00721E55">
              <w:rPr>
                <w:rFonts w:asciiTheme="minorHAnsi" w:hAnsiTheme="minorHAnsi" w:cstheme="minorHAnsi"/>
                <w:b w:val="0"/>
                <w:sz w:val="16"/>
                <w:szCs w:val="16"/>
                <w:lang w:val="fr-FR"/>
              </w:rPr>
              <w:lastRenderedPageBreak/>
              <w:t>Principe 7 : Les activités REDD+ doivent respecter les droits humains, ceux des travailleurs qu’ils emploient et les droits aux terres et ressources naturelles des communautés riveraines concernées</w:t>
            </w:r>
          </w:p>
          <w:p w14:paraId="1EB1B249" w14:textId="0356E8D4" w:rsidR="00FC72D8" w:rsidRPr="009265CB" w:rsidRDefault="00FC72D8" w:rsidP="00DF7D92">
            <w:pPr>
              <w:jc w:val="left"/>
              <w:rPr>
                <w:rFonts w:asciiTheme="minorHAnsi" w:hAnsiTheme="minorHAnsi" w:cstheme="minorHAnsi"/>
                <w:b w:val="0"/>
                <w:sz w:val="16"/>
                <w:szCs w:val="16"/>
              </w:rPr>
            </w:pPr>
            <w:r w:rsidRPr="009265CB">
              <w:rPr>
                <w:rFonts w:asciiTheme="minorHAnsi" w:hAnsiTheme="minorHAnsi" w:cstheme="minorHAnsi"/>
                <w:b w:val="0"/>
                <w:sz w:val="16"/>
                <w:szCs w:val="16"/>
              </w:rPr>
              <w:t>(Cancun c ; IFC norme 3,5,7)</w:t>
            </w:r>
          </w:p>
        </w:tc>
        <w:tc>
          <w:tcPr>
            <w:tcW w:w="0" w:type="auto"/>
          </w:tcPr>
          <w:p w14:paraId="221155DD" w14:textId="77777777"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Ce principe est intégré dans la planification des activités de l’aménagement du territoire.  Les droits fonciers coutumiers sont respectés par le projet. Le projet exclu toute entité, personne morale ou physique, ne respectant les droits humains</w:t>
            </w:r>
          </w:p>
        </w:tc>
        <w:tc>
          <w:tcPr>
            <w:tcW w:w="0" w:type="auto"/>
          </w:tcPr>
          <w:p w14:paraId="0E17D3BC"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gramStart"/>
            <w:r w:rsidRPr="00956601">
              <w:rPr>
                <w:rFonts w:asciiTheme="minorHAnsi" w:hAnsiTheme="minorHAnsi" w:cstheme="minorHAnsi"/>
                <w:sz w:val="16"/>
                <w:szCs w:val="16"/>
              </w:rPr>
              <w:t>N.D</w:t>
            </w:r>
            <w:proofErr w:type="gramEnd"/>
          </w:p>
        </w:tc>
        <w:tc>
          <w:tcPr>
            <w:tcW w:w="0" w:type="auto"/>
          </w:tcPr>
          <w:p w14:paraId="43227B9C" w14:textId="382EB494" w:rsidR="00FC72D8" w:rsidRPr="00B2498E"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B2498E">
              <w:rPr>
                <w:rFonts w:asciiTheme="minorHAnsi" w:hAnsiTheme="minorHAnsi" w:cstheme="minorHAnsi"/>
                <w:sz w:val="16"/>
                <w:szCs w:val="16"/>
                <w:lang w:val="fr-FR"/>
              </w:rPr>
              <w:t xml:space="preserve">S’assurer de droits humains, notamment ceux des PA et des couches vulnérables face à la </w:t>
            </w:r>
            <w:r w:rsidR="00DF7D92" w:rsidRPr="00B2498E">
              <w:rPr>
                <w:rFonts w:asciiTheme="minorHAnsi" w:hAnsiTheme="minorHAnsi" w:cstheme="minorHAnsi"/>
                <w:sz w:val="16"/>
                <w:szCs w:val="16"/>
                <w:lang w:val="fr-FR"/>
              </w:rPr>
              <w:t>résignation</w:t>
            </w:r>
            <w:r w:rsidRPr="00B2498E">
              <w:rPr>
                <w:rFonts w:asciiTheme="minorHAnsi" w:hAnsiTheme="minorHAnsi" w:cstheme="minorHAnsi"/>
                <w:sz w:val="16"/>
                <w:szCs w:val="16"/>
                <w:lang w:val="fr-FR"/>
              </w:rPr>
              <w:t xml:space="preserve"> de ces derniers.</w:t>
            </w:r>
          </w:p>
        </w:tc>
      </w:tr>
      <w:tr w:rsidR="00FC72D8" w:rsidRPr="009265CB" w14:paraId="6C3CB01A"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10EBDF42" w14:textId="78ED9DF8" w:rsidR="00FC72D8" w:rsidRPr="00721E55" w:rsidRDefault="00FC72D8" w:rsidP="00DF7D92">
            <w:pPr>
              <w:jc w:val="left"/>
              <w:rPr>
                <w:rFonts w:asciiTheme="minorHAnsi" w:hAnsiTheme="minorHAnsi" w:cstheme="minorHAnsi"/>
                <w:b w:val="0"/>
                <w:color w:val="000000" w:themeColor="text1"/>
                <w:sz w:val="16"/>
                <w:szCs w:val="16"/>
                <w:lang w:val="fr-FR"/>
              </w:rPr>
            </w:pPr>
            <w:r w:rsidRPr="00721E55">
              <w:rPr>
                <w:rFonts w:asciiTheme="minorHAnsi" w:hAnsiTheme="minorHAnsi" w:cstheme="minorHAnsi"/>
                <w:b w:val="0"/>
                <w:color w:val="000000" w:themeColor="text1"/>
                <w:sz w:val="16"/>
                <w:szCs w:val="16"/>
                <w:lang w:val="fr-FR"/>
              </w:rPr>
              <w:t>a) Que les actions complètent ou sont conformes aux objectifs des programmes forestiers nationaux et des conventions et accords internationaux pertinents ;</w:t>
            </w:r>
          </w:p>
        </w:tc>
        <w:tc>
          <w:tcPr>
            <w:tcW w:w="0" w:type="auto"/>
          </w:tcPr>
          <w:p w14:paraId="43E0A65E" w14:textId="77777777"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Le projet est étroitement coordonné avec d'autres efforts pour le programme national REDD+.</w:t>
            </w:r>
          </w:p>
        </w:tc>
        <w:tc>
          <w:tcPr>
            <w:tcW w:w="0" w:type="auto"/>
          </w:tcPr>
          <w:p w14:paraId="1C5B3141"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proofErr w:type="gramStart"/>
            <w:r w:rsidRPr="00956601">
              <w:rPr>
                <w:rFonts w:asciiTheme="minorHAnsi" w:hAnsiTheme="minorHAnsi" w:cstheme="minorHAnsi"/>
                <w:sz w:val="16"/>
                <w:szCs w:val="16"/>
                <w:lang w:val="fr-FR"/>
              </w:rPr>
              <w:t>N.D</w:t>
            </w:r>
            <w:proofErr w:type="gramEnd"/>
          </w:p>
        </w:tc>
        <w:tc>
          <w:tcPr>
            <w:tcW w:w="0" w:type="auto"/>
          </w:tcPr>
          <w:p w14:paraId="717D3A91"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56601">
              <w:rPr>
                <w:rFonts w:asciiTheme="minorHAnsi" w:hAnsiTheme="minorHAnsi" w:cstheme="minorHAnsi"/>
                <w:sz w:val="16"/>
                <w:szCs w:val="16"/>
                <w:lang w:val="fr-FR"/>
              </w:rPr>
              <w:t>Prise en compte des réformes sectorielles dont sont certaines sont en cours</w:t>
            </w:r>
          </w:p>
        </w:tc>
      </w:tr>
      <w:tr w:rsidR="00FC72D8" w:rsidRPr="009265CB" w14:paraId="14520963"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6F3CD725" w14:textId="77777777" w:rsidR="00FC72D8" w:rsidRPr="00721E55" w:rsidRDefault="00FC72D8" w:rsidP="0014749B">
            <w:pPr>
              <w:jc w:val="left"/>
              <w:rPr>
                <w:rFonts w:asciiTheme="minorHAnsi" w:hAnsiTheme="minorHAnsi" w:cstheme="minorHAnsi"/>
                <w:b w:val="0"/>
                <w:color w:val="000000" w:themeColor="text1"/>
                <w:sz w:val="16"/>
                <w:szCs w:val="16"/>
                <w:lang w:val="fr-FR"/>
              </w:rPr>
            </w:pPr>
            <w:r w:rsidRPr="00721E55">
              <w:rPr>
                <w:rFonts w:asciiTheme="minorHAnsi" w:hAnsiTheme="minorHAnsi" w:cstheme="minorHAnsi"/>
                <w:b w:val="0"/>
                <w:color w:val="000000" w:themeColor="text1"/>
                <w:sz w:val="16"/>
                <w:szCs w:val="16"/>
                <w:lang w:val="fr-FR"/>
              </w:rPr>
              <w:t>b) Mesures visant à réduire les déplacements d’émissions.</w:t>
            </w:r>
          </w:p>
          <w:p w14:paraId="0C169078" w14:textId="77777777" w:rsidR="00FC72D8" w:rsidRPr="00721E55" w:rsidRDefault="00FC72D8" w:rsidP="0014749B">
            <w:pPr>
              <w:jc w:val="left"/>
              <w:rPr>
                <w:rFonts w:asciiTheme="minorHAnsi" w:hAnsiTheme="minorHAnsi" w:cstheme="minorHAnsi"/>
                <w:b w:val="0"/>
                <w:color w:val="000000" w:themeColor="text1"/>
                <w:sz w:val="16"/>
                <w:szCs w:val="16"/>
                <w:lang w:val="fr-FR"/>
              </w:rPr>
            </w:pPr>
          </w:p>
        </w:tc>
        <w:tc>
          <w:tcPr>
            <w:tcW w:w="0" w:type="auto"/>
          </w:tcPr>
          <w:p w14:paraId="58B0FFF8" w14:textId="478C0B77"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 xml:space="preserve">Le projet est étroitement coordonné avec d'autres efforts pour le programme national REDD+, y compris d'autres projets PIREDD dans d’autres provinces. </w:t>
            </w:r>
          </w:p>
        </w:tc>
        <w:tc>
          <w:tcPr>
            <w:tcW w:w="0" w:type="auto"/>
          </w:tcPr>
          <w:p w14:paraId="1958A5A9"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proofErr w:type="gramStart"/>
            <w:r w:rsidRPr="00956601">
              <w:rPr>
                <w:rFonts w:asciiTheme="minorHAnsi" w:hAnsiTheme="minorHAnsi" w:cstheme="minorHAnsi"/>
                <w:sz w:val="16"/>
                <w:szCs w:val="16"/>
                <w:lang w:val="fr-FR"/>
              </w:rPr>
              <w:t>N.D</w:t>
            </w:r>
            <w:proofErr w:type="gramEnd"/>
          </w:p>
        </w:tc>
        <w:tc>
          <w:tcPr>
            <w:tcW w:w="0" w:type="auto"/>
          </w:tcPr>
          <w:p w14:paraId="78D812B1" w14:textId="04CE2902"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56601">
              <w:rPr>
                <w:rFonts w:asciiTheme="minorHAnsi" w:hAnsiTheme="minorHAnsi" w:cstheme="minorHAnsi"/>
                <w:sz w:val="16"/>
                <w:szCs w:val="16"/>
                <w:lang w:val="fr-FR"/>
              </w:rPr>
              <w:t xml:space="preserve">Assurer </w:t>
            </w:r>
            <w:proofErr w:type="gramStart"/>
            <w:r w:rsidRPr="00956601">
              <w:rPr>
                <w:rFonts w:asciiTheme="minorHAnsi" w:hAnsiTheme="minorHAnsi" w:cstheme="minorHAnsi"/>
                <w:sz w:val="16"/>
                <w:szCs w:val="16"/>
                <w:lang w:val="fr-FR"/>
              </w:rPr>
              <w:t>un corridors sécuritaire</w:t>
            </w:r>
            <w:proofErr w:type="gramEnd"/>
            <w:r w:rsidRPr="00956601">
              <w:rPr>
                <w:rFonts w:asciiTheme="minorHAnsi" w:hAnsiTheme="minorHAnsi" w:cstheme="minorHAnsi"/>
                <w:sz w:val="16"/>
                <w:szCs w:val="16"/>
                <w:lang w:val="fr-FR"/>
              </w:rPr>
              <w:t xml:space="preserve"> permettant un </w:t>
            </w:r>
            <w:r w:rsidR="0014749B" w:rsidRPr="00956601">
              <w:rPr>
                <w:rFonts w:asciiTheme="minorHAnsi" w:hAnsiTheme="minorHAnsi" w:cstheme="minorHAnsi"/>
                <w:sz w:val="16"/>
                <w:szCs w:val="16"/>
                <w:lang w:val="fr-FR"/>
              </w:rPr>
              <w:t>continuum</w:t>
            </w:r>
            <w:r w:rsidRPr="00956601">
              <w:rPr>
                <w:rFonts w:asciiTheme="minorHAnsi" w:hAnsiTheme="minorHAnsi" w:cstheme="minorHAnsi"/>
                <w:sz w:val="16"/>
                <w:szCs w:val="16"/>
                <w:lang w:val="fr-FR"/>
              </w:rPr>
              <w:t xml:space="preserve"> des actions et activités REDD</w:t>
            </w:r>
          </w:p>
        </w:tc>
      </w:tr>
      <w:tr w:rsidR="00FC72D8" w:rsidRPr="009265CB" w14:paraId="0791262C" w14:textId="77777777" w:rsidTr="00FC72D8">
        <w:tc>
          <w:tcPr>
            <w:cnfStyle w:val="001000000000" w:firstRow="0" w:lastRow="0" w:firstColumn="1" w:lastColumn="0" w:oddVBand="0" w:evenVBand="0" w:oddHBand="0" w:evenHBand="0" w:firstRowFirstColumn="0" w:firstRowLastColumn="0" w:lastRowFirstColumn="0" w:lastRowLastColumn="0"/>
            <w:tcW w:w="0" w:type="auto"/>
          </w:tcPr>
          <w:p w14:paraId="2A3EE2D3" w14:textId="77777777" w:rsidR="00FC72D8" w:rsidRPr="00721E55" w:rsidRDefault="00FC72D8" w:rsidP="0014749B">
            <w:pPr>
              <w:jc w:val="left"/>
              <w:rPr>
                <w:rFonts w:asciiTheme="minorHAnsi" w:hAnsiTheme="minorHAnsi" w:cstheme="minorHAnsi"/>
                <w:b w:val="0"/>
                <w:color w:val="000000" w:themeColor="text1"/>
                <w:sz w:val="16"/>
                <w:szCs w:val="16"/>
                <w:lang w:val="fr-FR"/>
              </w:rPr>
            </w:pPr>
            <w:r w:rsidRPr="00721E55">
              <w:rPr>
                <w:rFonts w:asciiTheme="minorHAnsi" w:hAnsiTheme="minorHAnsi" w:cstheme="minorHAnsi"/>
                <w:b w:val="0"/>
                <w:color w:val="000000" w:themeColor="text1"/>
                <w:sz w:val="16"/>
                <w:szCs w:val="16"/>
                <w:lang w:val="fr-FR"/>
              </w:rPr>
              <w:t>C) Norme de performance 2 : Main-d’œuvre et conditions de travail</w:t>
            </w:r>
          </w:p>
          <w:p w14:paraId="4990738C" w14:textId="77777777" w:rsidR="00FC72D8" w:rsidRPr="00721E55" w:rsidRDefault="00FC72D8" w:rsidP="0014749B">
            <w:pPr>
              <w:jc w:val="left"/>
              <w:rPr>
                <w:rFonts w:asciiTheme="minorHAnsi" w:hAnsiTheme="minorHAnsi" w:cstheme="minorHAnsi"/>
                <w:b w:val="0"/>
                <w:color w:val="000000" w:themeColor="text1"/>
                <w:sz w:val="16"/>
                <w:szCs w:val="16"/>
                <w:lang w:val="fr-FR"/>
              </w:rPr>
            </w:pPr>
          </w:p>
        </w:tc>
        <w:tc>
          <w:tcPr>
            <w:tcW w:w="0" w:type="auto"/>
          </w:tcPr>
          <w:p w14:paraId="45AD92DB" w14:textId="77777777" w:rsidR="00FC72D8" w:rsidRPr="00847600"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847600">
              <w:rPr>
                <w:rFonts w:asciiTheme="minorHAnsi" w:hAnsiTheme="minorHAnsi" w:cstheme="minorHAnsi"/>
                <w:sz w:val="16"/>
                <w:szCs w:val="16"/>
                <w:lang w:val="fr-FR"/>
              </w:rPr>
              <w:t>Les politiques de travail de la FAO et du WWF sont en place et conformes aux normes internationales.</w:t>
            </w:r>
          </w:p>
        </w:tc>
        <w:tc>
          <w:tcPr>
            <w:tcW w:w="0" w:type="auto"/>
          </w:tcPr>
          <w:p w14:paraId="2EE7C2F6"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proofErr w:type="gramStart"/>
            <w:r w:rsidRPr="00956601">
              <w:rPr>
                <w:rFonts w:asciiTheme="minorHAnsi" w:hAnsiTheme="minorHAnsi" w:cstheme="minorHAnsi"/>
                <w:sz w:val="16"/>
                <w:szCs w:val="16"/>
                <w:lang w:val="fr-FR"/>
              </w:rPr>
              <w:t>N.D</w:t>
            </w:r>
            <w:proofErr w:type="gramEnd"/>
          </w:p>
        </w:tc>
        <w:tc>
          <w:tcPr>
            <w:tcW w:w="0" w:type="auto"/>
          </w:tcPr>
          <w:p w14:paraId="0C2F2452" w14:textId="77777777" w:rsidR="00FC72D8" w:rsidRPr="00956601" w:rsidRDefault="00FC72D8" w:rsidP="0014749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56601">
              <w:rPr>
                <w:rFonts w:asciiTheme="minorHAnsi" w:hAnsiTheme="minorHAnsi" w:cstheme="minorHAnsi"/>
                <w:sz w:val="16"/>
                <w:szCs w:val="16"/>
                <w:lang w:val="fr-FR"/>
              </w:rPr>
              <w:t>Harmoniser les politiques respectives des partenaires en la matière</w:t>
            </w:r>
          </w:p>
        </w:tc>
      </w:tr>
    </w:tbl>
    <w:p w14:paraId="66722B4B" w14:textId="0EA817B8" w:rsidR="00FC72D8" w:rsidRDefault="00FC72D8" w:rsidP="00FC72D8">
      <w:pPr>
        <w:pStyle w:val="Titre3"/>
        <w:rPr>
          <w:sz w:val="22"/>
          <w:szCs w:val="22"/>
        </w:rPr>
      </w:pPr>
      <w:bookmarkStart w:id="59" w:name="_Toc22302830"/>
      <w:bookmarkStart w:id="60" w:name="_Toc58836400"/>
    </w:p>
    <w:p w14:paraId="7966CF86" w14:textId="5CEE7FF6" w:rsidR="00B77F99" w:rsidRPr="003924DC" w:rsidRDefault="00B77F99" w:rsidP="003924DC">
      <w:pPr>
        <w:pStyle w:val="Titre2"/>
        <w:numPr>
          <w:ilvl w:val="1"/>
          <w:numId w:val="5"/>
        </w:numPr>
        <w:rPr>
          <w:rFonts w:eastAsia="Times New Roman"/>
          <w:lang w:val="fr-CH" w:eastAsia="fr-CH"/>
        </w:rPr>
      </w:pPr>
      <w:bookmarkStart w:id="61" w:name="_Toc79969604"/>
      <w:r w:rsidRPr="003924DC">
        <w:rPr>
          <w:rFonts w:eastAsia="Times New Roman"/>
          <w:lang w:val="fr-CH" w:eastAsia="fr-CH"/>
        </w:rPr>
        <w:t>Gestion des plaintes et recours</w:t>
      </w:r>
      <w:bookmarkEnd w:id="61"/>
    </w:p>
    <w:bookmarkEnd w:id="59"/>
    <w:bookmarkEnd w:id="60"/>
    <w:p w14:paraId="54B71A80" w14:textId="02FB8B94" w:rsidR="00FC72D8" w:rsidRDefault="00FC72D8" w:rsidP="00FC72D8">
      <w:r>
        <w:t>Il est admis que plusieurs types de conflits peuvent surgir dans la mise en œuvre du programme PIREDD Equateur. Le programme a classifié les plaintes en différentes catégories, selon que la plainte est irrecevable ou non, sensible ou non sensible. Chacune des catégories est clairement définie pour permettre une transparence dans la réception et le traitement des plaintes reçues en termes de l’entité chargée de les traiter et de leur recevabilité. Une Banque des données est propos</w:t>
      </w:r>
      <w:r w:rsidR="003D539C">
        <w:t>ée</w:t>
      </w:r>
      <w:r>
        <w:t xml:space="preserve"> pour enregistrer toutes plaintes introduites, recevables comme irrecevables, sensibles ou non sensibles, traités ou non par le programme ainsi que les réponses y réservées.</w:t>
      </w:r>
      <w:r w:rsidRPr="0020251C">
        <w:t xml:space="preserve"> </w:t>
      </w:r>
      <w:r>
        <w:t>Le mécanisme n’est pas encore implémenté à ce jour et donc aucun enregistre ou suivi n’a été fait.</w:t>
      </w:r>
    </w:p>
    <w:p w14:paraId="11720CDE" w14:textId="77777777" w:rsidR="00FC72D8" w:rsidRPr="0096172C" w:rsidRDefault="00FC72D8" w:rsidP="00FC72D8">
      <w:pPr>
        <w:rPr>
          <w:lang w:eastAsia="fr-FR"/>
        </w:rPr>
      </w:pPr>
    </w:p>
    <w:p w14:paraId="0F807B2B" w14:textId="5936BF10" w:rsidR="00FC72D8" w:rsidRDefault="00FC72D8" w:rsidP="00FC72D8">
      <w:r>
        <w:t xml:space="preserve">Dans ce cadre et conformément aux directives du FONAREDD et de l’ACE à cette fin, le programme a identité les différents risques susceptibles d’être encourus lors de sa mise. Le processus de traitement adopté par le programme est schématiquement ci-après donné : </w:t>
      </w:r>
    </w:p>
    <w:p w14:paraId="4F01CBDB" w14:textId="77777777" w:rsidR="00FC72D8" w:rsidRDefault="00FC72D8" w:rsidP="00FC72D8">
      <w:pPr>
        <w:rPr>
          <w:rFonts w:eastAsia="Times New Roman" w:cs="Segoe UI"/>
          <w:b/>
          <w:bCs/>
          <w:lang w:val="fr-CA" w:eastAsia="en-GB"/>
        </w:rPr>
      </w:pPr>
      <w:r w:rsidRPr="0077618A">
        <w:rPr>
          <w:b/>
          <w:noProof/>
          <w:lang w:val="fr-FR" w:eastAsia="fr-FR"/>
        </w:rPr>
        <w:lastRenderedPageBreak/>
        <mc:AlternateContent>
          <mc:Choice Requires="wps">
            <w:drawing>
              <wp:anchor distT="0" distB="0" distL="114300" distR="114300" simplePos="0" relativeHeight="251657728" behindDoc="0" locked="0" layoutInCell="1" allowOverlap="1" wp14:anchorId="12F662FC" wp14:editId="11400988">
                <wp:simplePos x="0" y="0"/>
                <wp:positionH relativeFrom="column">
                  <wp:posOffset>2263078</wp:posOffset>
                </wp:positionH>
                <wp:positionV relativeFrom="paragraph">
                  <wp:posOffset>3751332</wp:posOffset>
                </wp:positionV>
                <wp:extent cx="197624" cy="0"/>
                <wp:effectExtent l="25400" t="76200" r="0" b="88900"/>
                <wp:wrapNone/>
                <wp:docPr id="56" name="Straight Connector 55">
                  <a:extLst xmlns:a="http://schemas.openxmlformats.org/drawingml/2006/main">
                    <a:ext uri="{FF2B5EF4-FFF2-40B4-BE49-F238E27FC236}">
                      <a16:creationId xmlns:a16="http://schemas.microsoft.com/office/drawing/2014/main" id="{122EE742-AFDB-1F4E-A2FF-49452D6314C1}"/>
                    </a:ext>
                  </a:extLst>
                </wp:docPr>
                <wp:cNvGraphicFramePr/>
                <a:graphic xmlns:a="http://schemas.openxmlformats.org/drawingml/2006/main">
                  <a:graphicData uri="http://schemas.microsoft.com/office/word/2010/wordprocessingShape">
                    <wps:wsp>
                      <wps:cNvCnPr/>
                      <wps:spPr>
                        <a:xfrm flipH="1">
                          <a:off x="0" y="0"/>
                          <a:ext cx="197624" cy="0"/>
                        </a:xfrm>
                        <a:prstGeom prst="line">
                          <a:avLst/>
                        </a:prstGeom>
                        <a:ln>
                          <a:solidFill>
                            <a:schemeClr val="tx1"/>
                          </a:solidFill>
                          <a:headEnd w="med" len="me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A8712D" id="Straight Connector 55" o:spid="_x0000_s1026" style="position:absolute;flip:x;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295.4pt" to="193.7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" strokecolor="black [3213]" strokeweight=".5pt">
                <v:stroke endarrow="open" joinstyle="miter"/>
              </v:line>
            </w:pict>
          </mc:Fallback>
        </mc:AlternateContent>
      </w:r>
      <w:r w:rsidRPr="0077618A">
        <w:rPr>
          <w:b/>
          <w:noProof/>
          <w:shd w:val="clear" w:color="auto" w:fill="FFFF00"/>
          <w:lang w:val="fr-FR" w:eastAsia="fr-FR"/>
        </w:rPr>
        <w:drawing>
          <wp:inline distT="0" distB="0" distL="0" distR="0" wp14:anchorId="60BA71C8" wp14:editId="6BABFB84">
            <wp:extent cx="5727700" cy="4519961"/>
            <wp:effectExtent l="19050" t="0" r="25400" b="13970"/>
            <wp:docPr id="192" name="Diagram 192">
              <a:extLst xmlns:a="http://schemas.openxmlformats.org/drawingml/2006/main">
                <a:ext uri="{FF2B5EF4-FFF2-40B4-BE49-F238E27FC236}">
                  <a16:creationId xmlns:a16="http://schemas.microsoft.com/office/drawing/2014/main" id="{6D815923-CCA1-EA46-B680-E70E221860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C12B1C" w14:textId="52EE4A45" w:rsidR="00274E4B" w:rsidRDefault="00D000A6" w:rsidP="003924DC">
      <w:pPr>
        <w:pStyle w:val="Lgende"/>
        <w:rPr>
          <w:sz w:val="20"/>
          <w:szCs w:val="20"/>
        </w:rPr>
      </w:pPr>
      <w:r w:rsidRPr="003924DC">
        <w:rPr>
          <w:sz w:val="20"/>
          <w:szCs w:val="20"/>
        </w:rPr>
        <w:t xml:space="preserve">Figure </w:t>
      </w:r>
      <w:r w:rsidRPr="003924DC">
        <w:rPr>
          <w:sz w:val="20"/>
          <w:szCs w:val="20"/>
        </w:rPr>
        <w:fldChar w:fldCharType="begin"/>
      </w:r>
      <w:r w:rsidRPr="003924DC">
        <w:rPr>
          <w:sz w:val="20"/>
          <w:szCs w:val="20"/>
        </w:rPr>
        <w:instrText xml:space="preserve"> SEQ Figure \* ARABIC </w:instrText>
      </w:r>
      <w:r w:rsidRPr="003924DC">
        <w:rPr>
          <w:sz w:val="20"/>
          <w:szCs w:val="20"/>
        </w:rPr>
        <w:fldChar w:fldCharType="separate"/>
      </w:r>
      <w:r w:rsidRPr="003924DC">
        <w:rPr>
          <w:noProof/>
          <w:sz w:val="20"/>
          <w:szCs w:val="20"/>
        </w:rPr>
        <w:t>1</w:t>
      </w:r>
      <w:r w:rsidRPr="003924DC">
        <w:rPr>
          <w:sz w:val="20"/>
          <w:szCs w:val="20"/>
        </w:rPr>
        <w:fldChar w:fldCharType="end"/>
      </w:r>
      <w:r w:rsidRPr="003924DC">
        <w:rPr>
          <w:sz w:val="20"/>
          <w:szCs w:val="20"/>
        </w:rPr>
        <w:t xml:space="preserve"> : Schématisation du processus de gestion des plaintes </w:t>
      </w:r>
    </w:p>
    <w:p w14:paraId="2B722E84" w14:textId="4914DEA0" w:rsidR="00697A90" w:rsidRPr="004A0DC5" w:rsidRDefault="0086798C">
      <w:pPr>
        <w:pStyle w:val="Titre1"/>
        <w:numPr>
          <w:ilvl w:val="0"/>
          <w:numId w:val="3"/>
        </w:numPr>
        <w:rPr>
          <w:rFonts w:asciiTheme="minorHAnsi" w:hAnsiTheme="minorHAnsi" w:cstheme="minorHAnsi"/>
          <w:sz w:val="22"/>
          <w:lang w:val="fr-CH" w:eastAsia="fr-CH"/>
        </w:rPr>
      </w:pPr>
      <w:bookmarkStart w:id="62" w:name="_Toc79969605"/>
      <w:bookmarkStart w:id="63" w:name="_Toc77974233"/>
      <w:bookmarkStart w:id="64" w:name="_Toc78207115"/>
      <w:r w:rsidRPr="004A0DC5">
        <w:rPr>
          <w:rFonts w:asciiTheme="minorHAnsi" w:hAnsiTheme="minorHAnsi" w:cstheme="minorHAnsi"/>
          <w:sz w:val="22"/>
          <w:lang w:val="fr-CH" w:eastAsia="fr-CH"/>
        </w:rPr>
        <w:t>Gestion des risques</w:t>
      </w:r>
      <w:bookmarkEnd w:id="62"/>
      <w:r w:rsidR="003648F5">
        <w:rPr>
          <w:rFonts w:asciiTheme="minorHAnsi" w:hAnsiTheme="minorHAnsi" w:cstheme="minorHAnsi"/>
          <w:sz w:val="22"/>
          <w:lang w:val="fr-CH" w:eastAsia="fr-CH"/>
        </w:rPr>
        <w:t xml:space="preserve"> </w:t>
      </w:r>
      <w:bookmarkEnd w:id="63"/>
      <w:bookmarkEnd w:id="64"/>
    </w:p>
    <w:p w14:paraId="235ABFFF" w14:textId="59327D66" w:rsidR="00FC72D8" w:rsidRPr="00543DCD" w:rsidRDefault="00FC72D8" w:rsidP="00FC72D8">
      <w:pPr>
        <w:pStyle w:val="Sansinterligne"/>
        <w:ind w:left="10" w:firstLine="0"/>
      </w:pPr>
      <w:r>
        <w:t>Cette section évoque les ri</w:t>
      </w:r>
      <w:r w:rsidRPr="00543DCD">
        <w:t xml:space="preserve">sques </w:t>
      </w:r>
      <w:r>
        <w:t>encourus par le programme</w:t>
      </w:r>
      <w:r w:rsidRPr="00543DCD">
        <w:t xml:space="preserve"> et </w:t>
      </w:r>
      <w:r>
        <w:t>qui ont été identifiés dans l’</w:t>
      </w:r>
      <w:r w:rsidRPr="00543DCD">
        <w:t>EIES</w:t>
      </w:r>
      <w:r>
        <w:t>. Les mesures appropriées ont été proposées pour minimiser les différents risques, dont certains contextuels et existent depuis le lancement du programme et d’autres, plutôt liés à la mise en œuvre même du programme :</w:t>
      </w:r>
    </w:p>
    <w:p w14:paraId="6B84653D" w14:textId="0AA7F280" w:rsidR="00FC72D8" w:rsidRDefault="00FC72D8" w:rsidP="003924DC">
      <w:pPr>
        <w:pStyle w:val="Sansinterligne"/>
        <w:rPr>
          <w:sz w:val="16"/>
          <w:szCs w:val="16"/>
        </w:rPr>
      </w:pPr>
    </w:p>
    <w:p w14:paraId="680EC9A7" w14:textId="375C6BB9" w:rsidR="00D000A6" w:rsidRPr="003924DC" w:rsidRDefault="00D000A6" w:rsidP="003924DC">
      <w:pPr>
        <w:pStyle w:val="Lgende"/>
        <w:rPr>
          <w:sz w:val="20"/>
          <w:szCs w:val="20"/>
        </w:rPr>
      </w:pPr>
      <w:bookmarkStart w:id="65" w:name="_Toc79671412"/>
      <w:r w:rsidRPr="003924DC">
        <w:rPr>
          <w:sz w:val="20"/>
          <w:szCs w:val="20"/>
        </w:rPr>
        <w:t xml:space="preserve">Tableau </w:t>
      </w:r>
      <w:r w:rsidRPr="003924DC">
        <w:rPr>
          <w:sz w:val="20"/>
          <w:szCs w:val="20"/>
        </w:rPr>
        <w:fldChar w:fldCharType="begin"/>
      </w:r>
      <w:r w:rsidRPr="003924DC">
        <w:rPr>
          <w:sz w:val="20"/>
          <w:szCs w:val="20"/>
        </w:rPr>
        <w:instrText xml:space="preserve"> SEQ Tableau \* ARABIC </w:instrText>
      </w:r>
      <w:r w:rsidRPr="003924DC">
        <w:rPr>
          <w:sz w:val="20"/>
          <w:szCs w:val="20"/>
        </w:rPr>
        <w:fldChar w:fldCharType="separate"/>
      </w:r>
      <w:r>
        <w:rPr>
          <w:noProof/>
          <w:sz w:val="20"/>
          <w:szCs w:val="20"/>
        </w:rPr>
        <w:t>9</w:t>
      </w:r>
      <w:r w:rsidRPr="003924DC">
        <w:rPr>
          <w:sz w:val="20"/>
          <w:szCs w:val="20"/>
        </w:rPr>
        <w:fldChar w:fldCharType="end"/>
      </w:r>
      <w:r w:rsidRPr="003924DC">
        <w:rPr>
          <w:sz w:val="20"/>
          <w:szCs w:val="20"/>
        </w:rPr>
        <w:t xml:space="preserve"> : </w:t>
      </w:r>
      <w:r w:rsidRPr="003924DC">
        <w:rPr>
          <w:rFonts w:cstheme="minorHAnsi"/>
          <w:sz w:val="20"/>
          <w:szCs w:val="20"/>
        </w:rPr>
        <w:t>Risques liés à la mise en œuvre du programme</w:t>
      </w:r>
      <w:bookmarkEnd w:id="65"/>
    </w:p>
    <w:tbl>
      <w:tblPr>
        <w:tblStyle w:val="TableGrid000"/>
        <w:tblW w:w="10530" w:type="dxa"/>
        <w:tblInd w:w="-635" w:type="dxa"/>
        <w:tblLayout w:type="fixed"/>
        <w:tblLook w:val="04A0" w:firstRow="1" w:lastRow="0" w:firstColumn="1" w:lastColumn="0" w:noHBand="0" w:noVBand="1"/>
      </w:tblPr>
      <w:tblGrid>
        <w:gridCol w:w="540"/>
        <w:gridCol w:w="1710"/>
        <w:gridCol w:w="990"/>
        <w:gridCol w:w="1303"/>
        <w:gridCol w:w="767"/>
        <w:gridCol w:w="1890"/>
        <w:gridCol w:w="1350"/>
        <w:gridCol w:w="1980"/>
      </w:tblGrid>
      <w:tr w:rsidR="00FC72D8" w:rsidRPr="009F158D" w14:paraId="1683139B" w14:textId="77777777" w:rsidTr="00717BDB">
        <w:trPr>
          <w:tblHeader/>
        </w:trPr>
        <w:tc>
          <w:tcPr>
            <w:tcW w:w="540" w:type="dxa"/>
            <w:shd w:val="clear" w:color="auto" w:fill="C6D9F1"/>
            <w:vAlign w:val="center"/>
          </w:tcPr>
          <w:p w14:paraId="3BD7B270" w14:textId="77777777" w:rsidR="00FC72D8" w:rsidRPr="009F158D" w:rsidRDefault="00FC72D8" w:rsidP="00FC72D8">
            <w:pPr>
              <w:jc w:val="center"/>
              <w:rPr>
                <w:rFonts w:cstheme="minorHAnsi"/>
                <w:color w:val="000000" w:themeColor="text1"/>
                <w:szCs w:val="20"/>
              </w:rPr>
            </w:pPr>
            <w:r w:rsidRPr="009F158D">
              <w:rPr>
                <w:rFonts w:cstheme="minorHAnsi"/>
                <w:spacing w:val="-9"/>
                <w:szCs w:val="20"/>
              </w:rPr>
              <w:t>N°</w:t>
            </w:r>
          </w:p>
        </w:tc>
        <w:tc>
          <w:tcPr>
            <w:tcW w:w="1710" w:type="dxa"/>
            <w:shd w:val="clear" w:color="auto" w:fill="C6D9F1"/>
            <w:vAlign w:val="center"/>
          </w:tcPr>
          <w:p w14:paraId="5CE54675" w14:textId="77777777" w:rsidR="00FC72D8" w:rsidRPr="00476183" w:rsidRDefault="00FC72D8" w:rsidP="00FC72D8">
            <w:pPr>
              <w:jc w:val="center"/>
              <w:rPr>
                <w:rFonts w:cstheme="minorHAnsi"/>
                <w:b/>
                <w:color w:val="000000" w:themeColor="text1"/>
                <w:szCs w:val="20"/>
              </w:rPr>
            </w:pPr>
            <w:r w:rsidRPr="00476183">
              <w:rPr>
                <w:rFonts w:cstheme="minorHAnsi"/>
                <w:b/>
                <w:spacing w:val="-9"/>
                <w:szCs w:val="20"/>
              </w:rPr>
              <w:t>Description du risque</w:t>
            </w:r>
          </w:p>
        </w:tc>
        <w:tc>
          <w:tcPr>
            <w:tcW w:w="990" w:type="dxa"/>
            <w:shd w:val="clear" w:color="auto" w:fill="C6D9F1"/>
            <w:vAlign w:val="center"/>
          </w:tcPr>
          <w:p w14:paraId="62CCD330" w14:textId="77777777" w:rsidR="00FC72D8" w:rsidRPr="00476183" w:rsidRDefault="00FC72D8" w:rsidP="00FC72D8">
            <w:pPr>
              <w:ind w:left="-109" w:right="-106"/>
              <w:jc w:val="center"/>
              <w:rPr>
                <w:rFonts w:cstheme="minorHAnsi"/>
                <w:b/>
                <w:color w:val="000000" w:themeColor="text1"/>
                <w:szCs w:val="20"/>
                <w:lang w:eastAsia="en-GB"/>
              </w:rPr>
            </w:pPr>
            <w:r w:rsidRPr="00476183">
              <w:rPr>
                <w:rFonts w:cstheme="minorHAnsi"/>
                <w:b/>
                <w:color w:val="000000" w:themeColor="text1"/>
                <w:szCs w:val="20"/>
              </w:rPr>
              <w:t>Impact</w:t>
            </w:r>
          </w:p>
          <w:p w14:paraId="66CECCB9" w14:textId="77777777" w:rsidR="00FC72D8" w:rsidRPr="00476183" w:rsidRDefault="00FC72D8" w:rsidP="00FC72D8">
            <w:pPr>
              <w:ind w:left="-109" w:right="-106"/>
              <w:jc w:val="center"/>
              <w:rPr>
                <w:rFonts w:cstheme="minorHAnsi"/>
                <w:b/>
                <w:color w:val="000000" w:themeColor="text1"/>
                <w:szCs w:val="20"/>
              </w:rPr>
            </w:pPr>
            <w:proofErr w:type="gramStart"/>
            <w:r w:rsidRPr="00476183">
              <w:rPr>
                <w:rFonts w:cstheme="minorHAnsi"/>
                <w:b/>
                <w:color w:val="000000" w:themeColor="text1"/>
                <w:szCs w:val="20"/>
              </w:rPr>
              <w:t>H,MH</w:t>
            </w:r>
            <w:proofErr w:type="gramEnd"/>
            <w:r w:rsidRPr="00476183">
              <w:rPr>
                <w:rFonts w:cstheme="minorHAnsi"/>
                <w:b/>
                <w:color w:val="000000" w:themeColor="text1"/>
                <w:szCs w:val="20"/>
              </w:rPr>
              <w:t>,MF ou F</w:t>
            </w:r>
          </w:p>
        </w:tc>
        <w:tc>
          <w:tcPr>
            <w:tcW w:w="1303" w:type="dxa"/>
            <w:shd w:val="clear" w:color="auto" w:fill="C6D9F1"/>
            <w:vAlign w:val="center"/>
          </w:tcPr>
          <w:p w14:paraId="2690D1D1" w14:textId="77777777" w:rsidR="00FC72D8" w:rsidRPr="00476183" w:rsidRDefault="00FC72D8" w:rsidP="00FC72D8">
            <w:pPr>
              <w:jc w:val="center"/>
              <w:rPr>
                <w:rFonts w:cstheme="minorHAnsi"/>
                <w:b/>
                <w:color w:val="000000" w:themeColor="text1"/>
                <w:szCs w:val="20"/>
                <w:lang w:eastAsia="en-GB"/>
              </w:rPr>
            </w:pPr>
            <w:r w:rsidRPr="00476183">
              <w:rPr>
                <w:rFonts w:cstheme="minorHAnsi"/>
                <w:b/>
                <w:color w:val="000000" w:themeColor="text1"/>
                <w:szCs w:val="20"/>
              </w:rPr>
              <w:t>Probabilité</w:t>
            </w:r>
          </w:p>
          <w:p w14:paraId="1CCDF507" w14:textId="77777777" w:rsidR="00FC72D8" w:rsidRPr="00476183" w:rsidRDefault="00FC72D8" w:rsidP="00FC72D8">
            <w:pPr>
              <w:jc w:val="center"/>
              <w:rPr>
                <w:rFonts w:cstheme="minorHAnsi"/>
                <w:b/>
                <w:color w:val="000000" w:themeColor="text1"/>
                <w:szCs w:val="20"/>
              </w:rPr>
            </w:pPr>
            <w:proofErr w:type="gramStart"/>
            <w:r w:rsidRPr="00476183">
              <w:rPr>
                <w:rFonts w:cstheme="minorHAnsi"/>
                <w:b/>
                <w:color w:val="000000" w:themeColor="text1"/>
                <w:szCs w:val="20"/>
              </w:rPr>
              <w:t>H,MH</w:t>
            </w:r>
            <w:proofErr w:type="gramEnd"/>
            <w:r w:rsidRPr="00476183">
              <w:rPr>
                <w:rFonts w:cstheme="minorHAnsi"/>
                <w:b/>
                <w:color w:val="000000" w:themeColor="text1"/>
                <w:szCs w:val="20"/>
              </w:rPr>
              <w:t>,MF ou F</w:t>
            </w:r>
          </w:p>
        </w:tc>
        <w:tc>
          <w:tcPr>
            <w:tcW w:w="767" w:type="dxa"/>
            <w:shd w:val="clear" w:color="auto" w:fill="C6D9F1"/>
            <w:vAlign w:val="center"/>
          </w:tcPr>
          <w:p w14:paraId="243DC691" w14:textId="77777777" w:rsidR="00FC72D8" w:rsidRPr="00476183" w:rsidRDefault="00FC72D8" w:rsidP="00FC72D8">
            <w:pPr>
              <w:jc w:val="center"/>
              <w:rPr>
                <w:rFonts w:cstheme="minorHAnsi"/>
                <w:b/>
                <w:color w:val="000000" w:themeColor="text1"/>
                <w:szCs w:val="20"/>
              </w:rPr>
            </w:pPr>
            <w:r w:rsidRPr="00476183">
              <w:rPr>
                <w:rFonts w:cstheme="minorHAnsi"/>
                <w:b/>
                <w:spacing w:val="-9"/>
                <w:szCs w:val="20"/>
              </w:rPr>
              <w:t>Classement</w:t>
            </w:r>
          </w:p>
        </w:tc>
        <w:tc>
          <w:tcPr>
            <w:tcW w:w="1890" w:type="dxa"/>
            <w:shd w:val="clear" w:color="auto" w:fill="C6D9F1"/>
            <w:vAlign w:val="center"/>
          </w:tcPr>
          <w:p w14:paraId="70F764EA" w14:textId="77777777" w:rsidR="00FC72D8" w:rsidRPr="00476183" w:rsidRDefault="00FC72D8" w:rsidP="00FC72D8">
            <w:pPr>
              <w:jc w:val="center"/>
              <w:rPr>
                <w:rFonts w:cstheme="minorHAnsi"/>
                <w:b/>
                <w:color w:val="000000" w:themeColor="text1"/>
                <w:szCs w:val="20"/>
              </w:rPr>
            </w:pPr>
            <w:r w:rsidRPr="00476183">
              <w:rPr>
                <w:rFonts w:cstheme="minorHAnsi"/>
                <w:b/>
                <w:spacing w:val="-9"/>
                <w:szCs w:val="20"/>
              </w:rPr>
              <w:t>Actions d’atténuation</w:t>
            </w:r>
          </w:p>
        </w:tc>
        <w:tc>
          <w:tcPr>
            <w:tcW w:w="1350" w:type="dxa"/>
            <w:shd w:val="clear" w:color="auto" w:fill="C6D9F1"/>
            <w:vAlign w:val="center"/>
          </w:tcPr>
          <w:p w14:paraId="5DE766B5" w14:textId="77777777" w:rsidR="00FC72D8" w:rsidRPr="00476183" w:rsidRDefault="00FC72D8" w:rsidP="00FC72D8">
            <w:pPr>
              <w:ind w:left="-113" w:right="-102"/>
              <w:jc w:val="center"/>
              <w:rPr>
                <w:rFonts w:cstheme="minorHAnsi"/>
                <w:b/>
                <w:color w:val="000000" w:themeColor="text1"/>
                <w:szCs w:val="20"/>
              </w:rPr>
            </w:pPr>
            <w:r w:rsidRPr="00476183">
              <w:rPr>
                <w:rFonts w:cstheme="minorHAnsi"/>
                <w:b/>
                <w:color w:val="000000" w:themeColor="text1"/>
                <w:szCs w:val="20"/>
              </w:rPr>
              <w:t>Responsable (s)</w:t>
            </w:r>
          </w:p>
        </w:tc>
        <w:tc>
          <w:tcPr>
            <w:tcW w:w="1980" w:type="dxa"/>
            <w:shd w:val="clear" w:color="auto" w:fill="C6D9F1"/>
          </w:tcPr>
          <w:p w14:paraId="115C17C8" w14:textId="77777777" w:rsidR="00FC72D8" w:rsidRPr="00476183" w:rsidRDefault="00FC72D8" w:rsidP="00FC72D8">
            <w:pPr>
              <w:ind w:left="-113" w:right="-102"/>
              <w:jc w:val="center"/>
              <w:rPr>
                <w:rFonts w:cstheme="minorHAnsi"/>
                <w:b/>
                <w:color w:val="000000" w:themeColor="text1"/>
                <w:szCs w:val="20"/>
              </w:rPr>
            </w:pPr>
            <w:r w:rsidRPr="00476183">
              <w:rPr>
                <w:rFonts w:cstheme="minorHAnsi"/>
                <w:b/>
                <w:color w:val="000000" w:themeColor="text1"/>
                <w:szCs w:val="20"/>
              </w:rPr>
              <w:t xml:space="preserve">Mesures prises </w:t>
            </w:r>
          </w:p>
          <w:p w14:paraId="150907F6" w14:textId="77777777" w:rsidR="00FC72D8" w:rsidRPr="00476183" w:rsidRDefault="00FC72D8" w:rsidP="00FC72D8">
            <w:pPr>
              <w:ind w:left="-113" w:right="-102"/>
              <w:jc w:val="center"/>
              <w:rPr>
                <w:rFonts w:cstheme="minorHAnsi"/>
                <w:b/>
                <w:color w:val="000000" w:themeColor="text1"/>
                <w:szCs w:val="20"/>
              </w:rPr>
            </w:pPr>
            <w:r w:rsidRPr="00476183">
              <w:rPr>
                <w:rFonts w:cstheme="minorHAnsi"/>
                <w:b/>
                <w:color w:val="000000" w:themeColor="text1"/>
                <w:szCs w:val="20"/>
              </w:rPr>
              <w:t xml:space="preserve">Pendant </w:t>
            </w:r>
            <w:r>
              <w:rPr>
                <w:rFonts w:cstheme="minorHAnsi"/>
                <w:b/>
                <w:color w:val="000000" w:themeColor="text1"/>
                <w:szCs w:val="20"/>
              </w:rPr>
              <w:t>l’année</w:t>
            </w:r>
            <w:r w:rsidRPr="00476183">
              <w:rPr>
                <w:rFonts w:cstheme="minorHAnsi"/>
                <w:b/>
                <w:color w:val="000000" w:themeColor="text1"/>
                <w:szCs w:val="20"/>
              </w:rPr>
              <w:t xml:space="preserve"> </w:t>
            </w:r>
          </w:p>
        </w:tc>
      </w:tr>
      <w:tr w:rsidR="00FC72D8" w:rsidRPr="004D0F9C" w14:paraId="240A5FA1" w14:textId="77777777" w:rsidTr="00717BDB">
        <w:tc>
          <w:tcPr>
            <w:tcW w:w="540" w:type="dxa"/>
          </w:tcPr>
          <w:p w14:paraId="3D93CD5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1</w:t>
            </w:r>
          </w:p>
        </w:tc>
        <w:tc>
          <w:tcPr>
            <w:tcW w:w="1710" w:type="dxa"/>
          </w:tcPr>
          <w:p w14:paraId="6A3A617E" w14:textId="77777777" w:rsidR="00FC72D8" w:rsidRPr="003924DC" w:rsidRDefault="00FC72D8" w:rsidP="00FC72D8">
            <w:pPr>
              <w:jc w:val="left"/>
              <w:rPr>
                <w:rFonts w:cstheme="minorHAnsi"/>
                <w:color w:val="000000" w:themeColor="text1"/>
                <w:sz w:val="20"/>
                <w:szCs w:val="20"/>
              </w:rPr>
            </w:pPr>
            <w:r w:rsidRPr="003924DC">
              <w:rPr>
                <w:rFonts w:cstheme="minorHAnsi"/>
                <w:sz w:val="20"/>
                <w:szCs w:val="20"/>
              </w:rPr>
              <w:t>Conflits politiques et armés</w:t>
            </w:r>
          </w:p>
        </w:tc>
        <w:tc>
          <w:tcPr>
            <w:tcW w:w="990" w:type="dxa"/>
          </w:tcPr>
          <w:p w14:paraId="5CBB1083" w14:textId="77777777" w:rsidR="00FC72D8" w:rsidRPr="003924DC" w:rsidRDefault="00FC72D8" w:rsidP="00FC72D8">
            <w:pPr>
              <w:jc w:val="left"/>
              <w:rPr>
                <w:rFonts w:cstheme="minorHAnsi"/>
                <w:color w:val="000000" w:themeColor="text1"/>
                <w:sz w:val="20"/>
                <w:szCs w:val="20"/>
              </w:rPr>
            </w:pPr>
            <w:r w:rsidRPr="003924DC">
              <w:rPr>
                <w:rFonts w:eastAsia="PMingLiU" w:cstheme="minorHAnsi"/>
                <w:color w:val="000000" w:themeColor="text1"/>
                <w:sz w:val="20"/>
                <w:szCs w:val="20"/>
              </w:rPr>
              <w:t>ML</w:t>
            </w:r>
          </w:p>
        </w:tc>
        <w:tc>
          <w:tcPr>
            <w:tcW w:w="1303" w:type="dxa"/>
          </w:tcPr>
          <w:p w14:paraId="0F756775" w14:textId="77777777" w:rsidR="00FC72D8" w:rsidRPr="003924DC" w:rsidRDefault="00FC72D8" w:rsidP="00FC72D8">
            <w:pPr>
              <w:jc w:val="left"/>
              <w:rPr>
                <w:rFonts w:cstheme="minorHAnsi"/>
                <w:color w:val="000000" w:themeColor="text1"/>
                <w:sz w:val="20"/>
                <w:szCs w:val="20"/>
                <w:lang w:eastAsia="en-GB"/>
              </w:rPr>
            </w:pPr>
            <w:r w:rsidRPr="003924DC">
              <w:rPr>
                <w:rFonts w:eastAsia="PMingLiU" w:cstheme="minorHAnsi"/>
                <w:color w:val="000000" w:themeColor="text1"/>
                <w:sz w:val="20"/>
                <w:szCs w:val="20"/>
                <w:lang w:eastAsia="en-GB"/>
              </w:rPr>
              <w:t>ML</w:t>
            </w:r>
          </w:p>
        </w:tc>
        <w:tc>
          <w:tcPr>
            <w:tcW w:w="767" w:type="dxa"/>
            <w:shd w:val="clear" w:color="auto" w:fill="00B050"/>
          </w:tcPr>
          <w:p w14:paraId="260E9C44" w14:textId="77777777" w:rsidR="00FC72D8" w:rsidRPr="003924DC" w:rsidRDefault="00FC72D8" w:rsidP="00FC72D8">
            <w:pPr>
              <w:jc w:val="left"/>
              <w:rPr>
                <w:rFonts w:cstheme="minorHAnsi"/>
                <w:sz w:val="20"/>
                <w:szCs w:val="20"/>
              </w:rPr>
            </w:pPr>
          </w:p>
        </w:tc>
        <w:tc>
          <w:tcPr>
            <w:tcW w:w="1890" w:type="dxa"/>
          </w:tcPr>
          <w:p w14:paraId="198DAF5A" w14:textId="77777777" w:rsidR="00FC72D8" w:rsidRPr="003924DC" w:rsidRDefault="00FC72D8" w:rsidP="00FC72D8">
            <w:pPr>
              <w:jc w:val="left"/>
              <w:rPr>
                <w:rFonts w:cstheme="minorHAnsi"/>
                <w:color w:val="000000" w:themeColor="text1"/>
                <w:sz w:val="20"/>
                <w:szCs w:val="20"/>
              </w:rPr>
            </w:pPr>
            <w:r w:rsidRPr="003924DC">
              <w:rPr>
                <w:rFonts w:cstheme="minorHAnsi"/>
                <w:sz w:val="20"/>
                <w:szCs w:val="20"/>
              </w:rPr>
              <w:t xml:space="preserve">Grâce à un ancrage au niveau de la base, le programme est susceptible de constituer un moteur de cohésion sociale dans son site d’intervention en poursuivant les </w:t>
            </w:r>
            <w:r w:rsidRPr="003924DC">
              <w:rPr>
                <w:rFonts w:cstheme="minorHAnsi"/>
                <w:sz w:val="20"/>
                <w:szCs w:val="20"/>
              </w:rPr>
              <w:lastRenderedPageBreak/>
              <w:t xml:space="preserve">activités qu’il aura amorcé auprès des communautés bénéficiaires </w:t>
            </w:r>
          </w:p>
        </w:tc>
        <w:tc>
          <w:tcPr>
            <w:tcW w:w="1350" w:type="dxa"/>
          </w:tcPr>
          <w:p w14:paraId="6B8CD095"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lastRenderedPageBreak/>
              <w:t>Ministères de l’</w:t>
            </w:r>
            <w:proofErr w:type="spellStart"/>
            <w:r w:rsidRPr="003924DC">
              <w:rPr>
                <w:rFonts w:eastAsia="PMingLiU" w:cstheme="minorHAnsi"/>
                <w:color w:val="000000" w:themeColor="text1"/>
                <w:sz w:val="20"/>
                <w:szCs w:val="20"/>
              </w:rPr>
              <w:t>Environne-ment</w:t>
            </w:r>
            <w:proofErr w:type="spellEnd"/>
            <w:r w:rsidRPr="003924DC">
              <w:rPr>
                <w:rFonts w:eastAsia="PMingLiU" w:cstheme="minorHAnsi"/>
                <w:color w:val="000000" w:themeColor="text1"/>
                <w:sz w:val="20"/>
                <w:szCs w:val="20"/>
              </w:rPr>
              <w:t xml:space="preserve"> et de l’agriculture</w:t>
            </w:r>
          </w:p>
          <w:p w14:paraId="142AC983" w14:textId="77777777" w:rsidR="00FC72D8" w:rsidRPr="003924DC" w:rsidRDefault="00FC72D8" w:rsidP="00FC72D8">
            <w:pPr>
              <w:jc w:val="left"/>
              <w:rPr>
                <w:rFonts w:cstheme="minorHAnsi"/>
                <w:color w:val="000000" w:themeColor="text1"/>
                <w:sz w:val="20"/>
                <w:szCs w:val="20"/>
              </w:rPr>
            </w:pPr>
            <w:proofErr w:type="spellStart"/>
            <w:r w:rsidRPr="003924DC">
              <w:rPr>
                <w:rFonts w:eastAsia="PMingLiU" w:cstheme="minorHAnsi"/>
                <w:color w:val="000000" w:themeColor="text1"/>
                <w:sz w:val="20"/>
                <w:szCs w:val="20"/>
              </w:rPr>
              <w:t>Administra-tions</w:t>
            </w:r>
            <w:proofErr w:type="spellEnd"/>
            <w:r w:rsidRPr="003924DC">
              <w:rPr>
                <w:rFonts w:eastAsia="PMingLiU" w:cstheme="minorHAnsi"/>
                <w:color w:val="000000" w:themeColor="text1"/>
                <w:sz w:val="20"/>
                <w:szCs w:val="20"/>
              </w:rPr>
              <w:t xml:space="preserve"> nationale et provinciales</w:t>
            </w:r>
          </w:p>
        </w:tc>
        <w:tc>
          <w:tcPr>
            <w:tcW w:w="1980" w:type="dxa"/>
          </w:tcPr>
          <w:p w14:paraId="488150ED"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 xml:space="preserve">Le </w:t>
            </w:r>
            <w:proofErr w:type="gramStart"/>
            <w:r w:rsidRPr="003924DC">
              <w:rPr>
                <w:rFonts w:eastAsia="PMingLiU" w:cstheme="minorHAnsi"/>
                <w:color w:val="000000" w:themeColor="text1"/>
                <w:sz w:val="20"/>
                <w:szCs w:val="20"/>
              </w:rPr>
              <w:t>projet  n’a</w:t>
            </w:r>
            <w:proofErr w:type="gramEnd"/>
            <w:r w:rsidRPr="003924DC">
              <w:rPr>
                <w:rFonts w:eastAsia="PMingLiU" w:cstheme="minorHAnsi"/>
                <w:color w:val="000000" w:themeColor="text1"/>
                <w:sz w:val="20"/>
                <w:szCs w:val="20"/>
              </w:rPr>
              <w:t xml:space="preserve"> pas fait face  à un tel risque au cours de l’année</w:t>
            </w:r>
          </w:p>
        </w:tc>
      </w:tr>
      <w:tr w:rsidR="00FC72D8" w:rsidRPr="004D0F9C" w14:paraId="545AAB7F" w14:textId="77777777" w:rsidTr="00717BDB">
        <w:trPr>
          <w:trHeight w:val="1771"/>
        </w:trPr>
        <w:tc>
          <w:tcPr>
            <w:tcW w:w="540" w:type="dxa"/>
          </w:tcPr>
          <w:p w14:paraId="3D035A90"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2</w:t>
            </w:r>
          </w:p>
        </w:tc>
        <w:tc>
          <w:tcPr>
            <w:tcW w:w="1710" w:type="dxa"/>
          </w:tcPr>
          <w:p w14:paraId="44B60D32" w14:textId="77777777" w:rsidR="00FC72D8" w:rsidRPr="003924DC" w:rsidRDefault="00FC72D8" w:rsidP="00FC72D8">
            <w:pPr>
              <w:jc w:val="left"/>
              <w:rPr>
                <w:rFonts w:cstheme="minorHAnsi"/>
                <w:sz w:val="20"/>
                <w:szCs w:val="20"/>
              </w:rPr>
            </w:pPr>
            <w:r w:rsidRPr="003924DC">
              <w:rPr>
                <w:rFonts w:cstheme="minorHAnsi"/>
                <w:sz w:val="20"/>
                <w:szCs w:val="20"/>
              </w:rPr>
              <w:t>Mésentente potentielle entre bantou et PA du fait que le programme privilégie l’émancipation des PA</w:t>
            </w:r>
          </w:p>
        </w:tc>
        <w:tc>
          <w:tcPr>
            <w:tcW w:w="990" w:type="dxa"/>
          </w:tcPr>
          <w:p w14:paraId="17250A90"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MH</w:t>
            </w:r>
          </w:p>
        </w:tc>
        <w:tc>
          <w:tcPr>
            <w:tcW w:w="1303" w:type="dxa"/>
          </w:tcPr>
          <w:p w14:paraId="0312F029" w14:textId="77777777" w:rsidR="00FC72D8" w:rsidRPr="003924DC" w:rsidRDefault="00FC72D8" w:rsidP="00FC72D8">
            <w:pPr>
              <w:jc w:val="left"/>
              <w:rPr>
                <w:rFonts w:eastAsia="PMingLiU" w:cstheme="minorHAnsi"/>
                <w:color w:val="000000" w:themeColor="text1"/>
                <w:sz w:val="20"/>
                <w:szCs w:val="20"/>
                <w:lang w:eastAsia="en-GB"/>
              </w:rPr>
            </w:pPr>
            <w:r w:rsidRPr="003924DC">
              <w:rPr>
                <w:rFonts w:eastAsia="PMingLiU" w:cstheme="minorHAnsi"/>
                <w:color w:val="000000" w:themeColor="text1"/>
                <w:sz w:val="20"/>
                <w:szCs w:val="20"/>
                <w:lang w:eastAsia="en-GB"/>
              </w:rPr>
              <w:t>MH</w:t>
            </w:r>
          </w:p>
        </w:tc>
        <w:tc>
          <w:tcPr>
            <w:tcW w:w="767" w:type="dxa"/>
            <w:shd w:val="clear" w:color="auto" w:fill="FFC000" w:themeFill="accent4"/>
          </w:tcPr>
          <w:p w14:paraId="08941111" w14:textId="77777777" w:rsidR="00FC72D8" w:rsidRPr="003924DC" w:rsidRDefault="00FC72D8" w:rsidP="00FC72D8">
            <w:pPr>
              <w:jc w:val="left"/>
              <w:rPr>
                <w:rFonts w:cstheme="minorHAnsi"/>
                <w:sz w:val="20"/>
                <w:szCs w:val="20"/>
              </w:rPr>
            </w:pPr>
          </w:p>
        </w:tc>
        <w:tc>
          <w:tcPr>
            <w:tcW w:w="1890" w:type="dxa"/>
          </w:tcPr>
          <w:p w14:paraId="335F672F" w14:textId="77777777" w:rsidR="00FC72D8" w:rsidRPr="003924DC" w:rsidRDefault="00FC72D8" w:rsidP="00FC72D8">
            <w:pPr>
              <w:jc w:val="left"/>
              <w:rPr>
                <w:rFonts w:cstheme="minorHAnsi"/>
                <w:sz w:val="20"/>
                <w:szCs w:val="20"/>
              </w:rPr>
            </w:pPr>
            <w:r w:rsidRPr="003924DC">
              <w:rPr>
                <w:rFonts w:cstheme="minorHAnsi"/>
                <w:sz w:val="20"/>
                <w:szCs w:val="20"/>
              </w:rPr>
              <w:t>Le programme appliquera les sauvegardes et garanties édictées à cette fin par la FAO en concertation avec les partenaires de mise en œuvre et en cas des conflits avérés, il recourra au système de résolution locale des conflits</w:t>
            </w:r>
          </w:p>
        </w:tc>
        <w:tc>
          <w:tcPr>
            <w:tcW w:w="1350" w:type="dxa"/>
          </w:tcPr>
          <w:p w14:paraId="6E0654C6"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 xml:space="preserve">FAO et partenaires de mise en œuvre </w:t>
            </w:r>
          </w:p>
          <w:p w14:paraId="03EF114E"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Exécutifs nationaux et provinciaux</w:t>
            </w:r>
          </w:p>
        </w:tc>
        <w:tc>
          <w:tcPr>
            <w:tcW w:w="1980" w:type="dxa"/>
          </w:tcPr>
          <w:p w14:paraId="05777F48"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Des consultations menées et des sessions CLIP ont contribué à minimiser les risques de mésentente entre les Bantous et les PA</w:t>
            </w:r>
          </w:p>
        </w:tc>
      </w:tr>
      <w:tr w:rsidR="00FC72D8" w:rsidRPr="004D0F9C" w14:paraId="59A31D53" w14:textId="77777777" w:rsidTr="00717BDB">
        <w:tc>
          <w:tcPr>
            <w:tcW w:w="540" w:type="dxa"/>
          </w:tcPr>
          <w:p w14:paraId="357205C6"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3</w:t>
            </w:r>
          </w:p>
        </w:tc>
        <w:tc>
          <w:tcPr>
            <w:tcW w:w="1710" w:type="dxa"/>
          </w:tcPr>
          <w:p w14:paraId="72544036" w14:textId="77777777" w:rsidR="00FC72D8" w:rsidRPr="003924DC" w:rsidRDefault="00FC72D8" w:rsidP="00FC72D8">
            <w:pPr>
              <w:jc w:val="left"/>
              <w:rPr>
                <w:rFonts w:cstheme="minorHAnsi"/>
                <w:sz w:val="20"/>
                <w:szCs w:val="20"/>
              </w:rPr>
            </w:pPr>
            <w:r w:rsidRPr="003924DC">
              <w:rPr>
                <w:rFonts w:cstheme="minorHAnsi"/>
                <w:sz w:val="20"/>
                <w:szCs w:val="20"/>
              </w:rPr>
              <w:t>Les résultats escomptés du programme semblent être ambitieux eu égard au budget attendu</w:t>
            </w:r>
          </w:p>
        </w:tc>
        <w:tc>
          <w:tcPr>
            <w:tcW w:w="990" w:type="dxa"/>
          </w:tcPr>
          <w:p w14:paraId="25305C2B"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MH</w:t>
            </w:r>
          </w:p>
        </w:tc>
        <w:tc>
          <w:tcPr>
            <w:tcW w:w="1303" w:type="dxa"/>
          </w:tcPr>
          <w:p w14:paraId="4B4C9D89" w14:textId="77777777" w:rsidR="00FC72D8" w:rsidRPr="003924DC" w:rsidRDefault="00FC72D8" w:rsidP="00FC72D8">
            <w:pPr>
              <w:jc w:val="left"/>
              <w:rPr>
                <w:rFonts w:eastAsia="PMingLiU" w:cstheme="minorHAnsi"/>
                <w:color w:val="000000" w:themeColor="text1"/>
                <w:sz w:val="20"/>
                <w:szCs w:val="20"/>
                <w:lang w:eastAsia="en-GB"/>
              </w:rPr>
            </w:pPr>
            <w:r w:rsidRPr="003924DC">
              <w:rPr>
                <w:rFonts w:eastAsia="PMingLiU" w:cstheme="minorHAnsi"/>
                <w:color w:val="000000" w:themeColor="text1"/>
                <w:sz w:val="20"/>
                <w:szCs w:val="20"/>
                <w:lang w:eastAsia="en-GB"/>
              </w:rPr>
              <w:t>MH</w:t>
            </w:r>
          </w:p>
        </w:tc>
        <w:tc>
          <w:tcPr>
            <w:tcW w:w="767" w:type="dxa"/>
            <w:shd w:val="clear" w:color="auto" w:fill="FFC000" w:themeFill="accent4"/>
          </w:tcPr>
          <w:p w14:paraId="55446849" w14:textId="77777777" w:rsidR="00FC72D8" w:rsidRPr="003924DC" w:rsidRDefault="00FC72D8" w:rsidP="00FC72D8">
            <w:pPr>
              <w:jc w:val="left"/>
              <w:rPr>
                <w:rFonts w:cstheme="minorHAnsi"/>
                <w:sz w:val="20"/>
                <w:szCs w:val="20"/>
              </w:rPr>
            </w:pPr>
          </w:p>
        </w:tc>
        <w:tc>
          <w:tcPr>
            <w:tcW w:w="1890" w:type="dxa"/>
          </w:tcPr>
          <w:p w14:paraId="3C61985A" w14:textId="77777777" w:rsidR="00FC72D8" w:rsidRPr="003924DC" w:rsidRDefault="00FC72D8" w:rsidP="00FC72D8">
            <w:pPr>
              <w:jc w:val="left"/>
              <w:rPr>
                <w:rFonts w:cstheme="minorHAnsi"/>
                <w:sz w:val="20"/>
                <w:szCs w:val="20"/>
              </w:rPr>
            </w:pPr>
            <w:r w:rsidRPr="003924DC">
              <w:rPr>
                <w:rFonts w:cstheme="minorHAnsi"/>
                <w:sz w:val="20"/>
                <w:szCs w:val="20"/>
              </w:rPr>
              <w:t>-Une approche par « volontarisme » sera adoptée et le programme travaillera en priorité avec les communautés les plus disposées ;</w:t>
            </w:r>
          </w:p>
          <w:p w14:paraId="071E9AC0" w14:textId="77777777" w:rsidR="00FC72D8" w:rsidRPr="003924DC" w:rsidRDefault="00FC72D8" w:rsidP="00FC72D8">
            <w:pPr>
              <w:jc w:val="left"/>
              <w:rPr>
                <w:rFonts w:cstheme="minorHAnsi"/>
                <w:sz w:val="20"/>
                <w:szCs w:val="20"/>
              </w:rPr>
            </w:pPr>
            <w:r w:rsidRPr="003924DC">
              <w:rPr>
                <w:rFonts w:cstheme="minorHAnsi"/>
                <w:sz w:val="20"/>
                <w:szCs w:val="20"/>
              </w:rPr>
              <w:t>-appui potentiel attendu des autorités locales sur des initiatives de masses favorables au reboisement (plantations d’arbres lors des naissances ou des cérémonies traditionnelles ; travaux communautaires institutionnels [</w:t>
            </w:r>
            <w:proofErr w:type="spellStart"/>
            <w:r w:rsidRPr="003924DC">
              <w:rPr>
                <w:rFonts w:cstheme="minorHAnsi"/>
                <w:sz w:val="20"/>
                <w:szCs w:val="20"/>
              </w:rPr>
              <w:t>Salongo</w:t>
            </w:r>
            <w:proofErr w:type="spellEnd"/>
            <w:r w:rsidRPr="003924DC">
              <w:rPr>
                <w:rFonts w:cstheme="minorHAnsi"/>
                <w:sz w:val="20"/>
                <w:szCs w:val="20"/>
              </w:rPr>
              <w:t>], etc.)</w:t>
            </w:r>
          </w:p>
        </w:tc>
        <w:tc>
          <w:tcPr>
            <w:tcW w:w="1350" w:type="dxa"/>
          </w:tcPr>
          <w:p w14:paraId="3C237A5D"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Equipe de mise en œuvre du programme et Exécutifs provincial et local.</w:t>
            </w:r>
          </w:p>
        </w:tc>
        <w:tc>
          <w:tcPr>
            <w:tcW w:w="1980" w:type="dxa"/>
          </w:tcPr>
          <w:p w14:paraId="381A079E" w14:textId="77777777" w:rsidR="00FC72D8" w:rsidRPr="003924DC" w:rsidRDefault="00FC72D8" w:rsidP="00FC72D8">
            <w:pPr>
              <w:jc w:val="left"/>
              <w:rPr>
                <w:rFonts w:eastAsia="PMingLiU" w:cstheme="minorHAnsi"/>
                <w:color w:val="000000" w:themeColor="text1"/>
                <w:sz w:val="20"/>
                <w:szCs w:val="20"/>
              </w:rPr>
            </w:pPr>
            <w:r w:rsidRPr="003924DC">
              <w:rPr>
                <w:rFonts w:eastAsia="PMingLiU" w:cstheme="minorHAnsi"/>
                <w:color w:val="000000" w:themeColor="text1"/>
                <w:sz w:val="20"/>
                <w:szCs w:val="20"/>
              </w:rPr>
              <w:t xml:space="preserve">Des consultations sont déjà en cours avec le FONAREDD pour mobiliser des </w:t>
            </w:r>
            <w:r w:rsidRPr="003924DC">
              <w:rPr>
                <w:color w:val="auto"/>
                <w:sz w:val="20"/>
                <w:szCs w:val="20"/>
              </w:rPr>
              <w:t xml:space="preserve">financements additionnels </w:t>
            </w:r>
            <w:r w:rsidRPr="003924DC">
              <w:rPr>
                <w:rFonts w:eastAsia="PMingLiU" w:cstheme="minorHAnsi"/>
                <w:color w:val="000000" w:themeColor="text1"/>
                <w:sz w:val="20"/>
                <w:szCs w:val="20"/>
              </w:rPr>
              <w:t>à moyen terme à condition que la gestion des activités actuelles soit performante.</w:t>
            </w:r>
          </w:p>
        </w:tc>
      </w:tr>
      <w:tr w:rsidR="00FC72D8" w:rsidRPr="004D0F9C" w14:paraId="48173F5C" w14:textId="77777777" w:rsidTr="00717BDB">
        <w:tc>
          <w:tcPr>
            <w:tcW w:w="540" w:type="dxa"/>
          </w:tcPr>
          <w:p w14:paraId="61A8ECB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3</w:t>
            </w:r>
          </w:p>
        </w:tc>
        <w:tc>
          <w:tcPr>
            <w:tcW w:w="1710" w:type="dxa"/>
          </w:tcPr>
          <w:p w14:paraId="288D1F97" w14:textId="77777777" w:rsidR="00FC72D8" w:rsidRPr="003924DC" w:rsidRDefault="00FC72D8" w:rsidP="00FC72D8">
            <w:pPr>
              <w:jc w:val="left"/>
              <w:rPr>
                <w:rFonts w:cstheme="minorHAnsi"/>
                <w:sz w:val="20"/>
                <w:szCs w:val="20"/>
              </w:rPr>
            </w:pPr>
            <w:r w:rsidRPr="003924DC">
              <w:rPr>
                <w:rFonts w:cstheme="minorHAnsi"/>
                <w:sz w:val="20"/>
                <w:szCs w:val="20"/>
              </w:rPr>
              <w:t xml:space="preserve">Le déploiement pour la mise en La mise en œuvre </w:t>
            </w:r>
            <w:r w:rsidRPr="003924DC">
              <w:rPr>
                <w:rFonts w:cstheme="minorHAnsi"/>
                <w:sz w:val="20"/>
                <w:szCs w:val="20"/>
              </w:rPr>
              <w:lastRenderedPageBreak/>
              <w:t>du Programme est retardé ou n’est pas effectué dans les délais nécessaires.</w:t>
            </w:r>
          </w:p>
          <w:p w14:paraId="49019CCD" w14:textId="77777777" w:rsidR="00FC72D8" w:rsidRPr="003924DC" w:rsidRDefault="00FC72D8" w:rsidP="00FC72D8">
            <w:pPr>
              <w:jc w:val="left"/>
              <w:rPr>
                <w:rFonts w:cstheme="minorHAnsi"/>
                <w:color w:val="000000" w:themeColor="text1"/>
                <w:sz w:val="20"/>
                <w:szCs w:val="20"/>
              </w:rPr>
            </w:pPr>
            <w:r w:rsidRPr="003924DC">
              <w:rPr>
                <w:rFonts w:cstheme="minorHAnsi"/>
                <w:sz w:val="20"/>
                <w:szCs w:val="20"/>
              </w:rPr>
              <w:t xml:space="preserve">Procédures d’achat et d’acquisition de matériels impactant et retardant la mise en œuvre du Programme. </w:t>
            </w:r>
          </w:p>
        </w:tc>
        <w:tc>
          <w:tcPr>
            <w:tcW w:w="990" w:type="dxa"/>
          </w:tcPr>
          <w:p w14:paraId="5DE9401C"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MH</w:t>
            </w:r>
          </w:p>
        </w:tc>
        <w:tc>
          <w:tcPr>
            <w:tcW w:w="1303" w:type="dxa"/>
          </w:tcPr>
          <w:p w14:paraId="584D51A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shd w:val="clear" w:color="auto" w:fill="FFC000" w:themeFill="accent4"/>
          </w:tcPr>
          <w:p w14:paraId="29417710" w14:textId="77777777" w:rsidR="00FC72D8" w:rsidRPr="003924DC" w:rsidRDefault="00FC72D8" w:rsidP="00FC72D8">
            <w:pPr>
              <w:jc w:val="left"/>
              <w:rPr>
                <w:rFonts w:cstheme="minorHAnsi"/>
                <w:sz w:val="20"/>
                <w:szCs w:val="20"/>
              </w:rPr>
            </w:pPr>
          </w:p>
        </w:tc>
        <w:tc>
          <w:tcPr>
            <w:tcW w:w="1890" w:type="dxa"/>
          </w:tcPr>
          <w:p w14:paraId="4F817807"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 processus de recrutement de Tous les techniciens </w:t>
            </w:r>
            <w:r w:rsidRPr="003924DC">
              <w:rPr>
                <w:rFonts w:cstheme="minorHAnsi"/>
                <w:color w:val="000000" w:themeColor="text1"/>
                <w:sz w:val="20"/>
                <w:szCs w:val="20"/>
              </w:rPr>
              <w:lastRenderedPageBreak/>
              <w:t>et personnel du Programme seront déployés dès réception de la réponse du Fonds National REDD+, n’attendant pas ainsi la disponibilité des fonds.</w:t>
            </w:r>
          </w:p>
          <w:p w14:paraId="34E68ED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Une identification de tous les matériels et intrants agricoles à acquérir et un plan d’achat détaillé sera réalisé dès le début du Programme. Les procédures d’achat seront lancées par anticipation.</w:t>
            </w:r>
          </w:p>
          <w:p w14:paraId="0C03AAD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Les stocks de la FAO, si disponibles, seront utilisés.</w:t>
            </w:r>
          </w:p>
          <w:p w14:paraId="03BD21C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Les fournisseurs reconnus de la plateforme des nations unies UNGM ainsi que des fournisseurs recommandés par les partenaires de mise en œuvre seront invités.</w:t>
            </w:r>
          </w:p>
          <w:p w14:paraId="09C53020"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La multiplication, pour les semences, pourra être envisagée.</w:t>
            </w:r>
          </w:p>
        </w:tc>
        <w:tc>
          <w:tcPr>
            <w:tcW w:w="1350" w:type="dxa"/>
          </w:tcPr>
          <w:p w14:paraId="6CD3FFE2"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 xml:space="preserve">FAO </w:t>
            </w:r>
          </w:p>
        </w:tc>
        <w:tc>
          <w:tcPr>
            <w:tcW w:w="1980" w:type="dxa"/>
          </w:tcPr>
          <w:p w14:paraId="1C0C6D27"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La FAO a anticipé l’achat du matériel </w:t>
            </w:r>
            <w:r w:rsidRPr="003924DC">
              <w:rPr>
                <w:rFonts w:cstheme="minorHAnsi"/>
                <w:color w:val="000000" w:themeColor="text1"/>
                <w:sz w:val="20"/>
                <w:szCs w:val="20"/>
              </w:rPr>
              <w:lastRenderedPageBreak/>
              <w:t>et son expédition sur le terrain.</w:t>
            </w:r>
          </w:p>
          <w:p w14:paraId="23C421F3" w14:textId="2750F761"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Dans le contexte du COVID, la FAO a recruté des firmes locales pour installer les VAST</w:t>
            </w:r>
            <w:r w:rsidR="00DF7D92">
              <w:rPr>
                <w:rFonts w:cstheme="minorHAnsi"/>
                <w:color w:val="000000" w:themeColor="text1"/>
                <w:sz w:val="20"/>
                <w:szCs w:val="20"/>
              </w:rPr>
              <w:t>.</w:t>
            </w:r>
          </w:p>
          <w:p w14:paraId="36572445" w14:textId="354C2BC0" w:rsidR="00FC72D8" w:rsidRPr="003924DC" w:rsidRDefault="00FC72D8" w:rsidP="00FC72D8">
            <w:pPr>
              <w:jc w:val="left"/>
              <w:rPr>
                <w:rFonts w:cstheme="minorHAnsi"/>
                <w:color w:val="000000" w:themeColor="text1"/>
                <w:sz w:val="20"/>
                <w:szCs w:val="20"/>
              </w:rPr>
            </w:pPr>
            <w:r w:rsidRPr="003924DC">
              <w:rPr>
                <w:rFonts w:cstheme="minorHAnsi"/>
                <w:sz w:val="20"/>
                <w:szCs w:val="20"/>
              </w:rPr>
              <w:t xml:space="preserve">La FAO </w:t>
            </w:r>
            <w:proofErr w:type="gramStart"/>
            <w:r w:rsidRPr="003924DC">
              <w:rPr>
                <w:rFonts w:cstheme="minorHAnsi"/>
                <w:sz w:val="20"/>
                <w:szCs w:val="20"/>
              </w:rPr>
              <w:t>a  organisé</w:t>
            </w:r>
            <w:proofErr w:type="gramEnd"/>
            <w:r w:rsidRPr="003924DC">
              <w:rPr>
                <w:rFonts w:cstheme="minorHAnsi"/>
                <w:sz w:val="20"/>
                <w:szCs w:val="20"/>
              </w:rPr>
              <w:t xml:space="preserve"> des missions de terrain auprès des </w:t>
            </w:r>
            <w:r w:rsidR="00F64F54" w:rsidRPr="003924DC">
              <w:rPr>
                <w:rFonts w:cstheme="minorHAnsi"/>
                <w:sz w:val="20"/>
                <w:szCs w:val="20"/>
              </w:rPr>
              <w:t>agri multiplicateurs</w:t>
            </w:r>
            <w:r w:rsidRPr="003924DC">
              <w:rPr>
                <w:rFonts w:cstheme="minorHAnsi"/>
                <w:sz w:val="20"/>
                <w:szCs w:val="20"/>
              </w:rPr>
              <w:t xml:space="preserve"> locaux  des semences  pour limiter la dépendance du Programme des autre provinces </w:t>
            </w:r>
          </w:p>
        </w:tc>
      </w:tr>
      <w:tr w:rsidR="00FC72D8" w:rsidRPr="008467C7" w14:paraId="00BB911C" w14:textId="77777777" w:rsidTr="00717BDB">
        <w:trPr>
          <w:trHeight w:val="1930"/>
        </w:trPr>
        <w:tc>
          <w:tcPr>
            <w:tcW w:w="540" w:type="dxa"/>
          </w:tcPr>
          <w:p w14:paraId="3EE69386"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4</w:t>
            </w:r>
          </w:p>
        </w:tc>
        <w:tc>
          <w:tcPr>
            <w:tcW w:w="1710" w:type="dxa"/>
          </w:tcPr>
          <w:p w14:paraId="2EB6531F"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Les ressources humaines disponibles ne sont pas techniquement adéquates pour une mise en </w:t>
            </w:r>
            <w:r w:rsidRPr="003924DC">
              <w:rPr>
                <w:rFonts w:cstheme="minorHAnsi"/>
                <w:color w:val="000000" w:themeColor="text1"/>
                <w:sz w:val="20"/>
                <w:szCs w:val="20"/>
              </w:rPr>
              <w:lastRenderedPageBreak/>
              <w:t>œuvre effective et efficace du Programme</w:t>
            </w:r>
          </w:p>
        </w:tc>
        <w:tc>
          <w:tcPr>
            <w:tcW w:w="990" w:type="dxa"/>
          </w:tcPr>
          <w:p w14:paraId="239FA52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ML</w:t>
            </w:r>
          </w:p>
        </w:tc>
        <w:tc>
          <w:tcPr>
            <w:tcW w:w="1303" w:type="dxa"/>
          </w:tcPr>
          <w:p w14:paraId="3E8EA6CC"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ML</w:t>
            </w:r>
          </w:p>
        </w:tc>
        <w:tc>
          <w:tcPr>
            <w:tcW w:w="767" w:type="dxa"/>
            <w:shd w:val="clear" w:color="auto" w:fill="00B050"/>
          </w:tcPr>
          <w:p w14:paraId="01A1C8B7" w14:textId="77777777" w:rsidR="00FC72D8" w:rsidRPr="003924DC" w:rsidRDefault="00FC72D8" w:rsidP="00FC72D8">
            <w:pPr>
              <w:jc w:val="left"/>
              <w:rPr>
                <w:rFonts w:cstheme="minorHAnsi"/>
                <w:sz w:val="20"/>
                <w:szCs w:val="20"/>
              </w:rPr>
            </w:pPr>
          </w:p>
        </w:tc>
        <w:tc>
          <w:tcPr>
            <w:tcW w:w="1890" w:type="dxa"/>
          </w:tcPr>
          <w:p w14:paraId="369DB77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La FAO et ses partenaires mettront à contribution leurs compétences techniques en fournissant les </w:t>
            </w:r>
            <w:r w:rsidRPr="003924DC">
              <w:rPr>
                <w:rFonts w:cstheme="minorHAnsi"/>
                <w:color w:val="000000" w:themeColor="text1"/>
                <w:sz w:val="20"/>
                <w:szCs w:val="20"/>
              </w:rPr>
              <w:lastRenderedPageBreak/>
              <w:t xml:space="preserve">ressources et compétences requises (renforcement de capacité accru au début de la mise en œuvre du Programme) </w:t>
            </w:r>
          </w:p>
        </w:tc>
        <w:tc>
          <w:tcPr>
            <w:tcW w:w="1350" w:type="dxa"/>
          </w:tcPr>
          <w:p w14:paraId="5B94702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 xml:space="preserve">FAO </w:t>
            </w:r>
          </w:p>
        </w:tc>
        <w:tc>
          <w:tcPr>
            <w:tcW w:w="1980" w:type="dxa"/>
          </w:tcPr>
          <w:p w14:paraId="689E78C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La FAO a recruté des ressources humaines très expérimentées qui connaissent déjà le contexte du</w:t>
            </w:r>
          </w:p>
          <w:p w14:paraId="228B6AFE" w14:textId="77777777" w:rsidR="00FC72D8" w:rsidRPr="003924DC" w:rsidRDefault="00FC72D8" w:rsidP="00FC72D8">
            <w:pPr>
              <w:jc w:val="left"/>
              <w:rPr>
                <w:rFonts w:cstheme="minorHAnsi"/>
                <w:sz w:val="20"/>
                <w:szCs w:val="20"/>
              </w:rPr>
            </w:pPr>
            <w:r w:rsidRPr="003924DC">
              <w:rPr>
                <w:rFonts w:cstheme="minorHAnsi"/>
                <w:sz w:val="20"/>
                <w:szCs w:val="20"/>
              </w:rPr>
              <w:t>Programme</w:t>
            </w:r>
          </w:p>
          <w:p w14:paraId="599454CF" w14:textId="77777777" w:rsidR="00FC72D8" w:rsidRPr="003924DC" w:rsidRDefault="00FC72D8" w:rsidP="00FC72D8">
            <w:pPr>
              <w:jc w:val="left"/>
              <w:rPr>
                <w:rFonts w:cstheme="minorHAnsi"/>
                <w:sz w:val="20"/>
                <w:szCs w:val="20"/>
              </w:rPr>
            </w:pPr>
          </w:p>
          <w:p w14:paraId="2A866E6E" w14:textId="4E387D3F" w:rsidR="00FC72D8" w:rsidRPr="003924DC" w:rsidRDefault="00FC72D8" w:rsidP="00FC72D8">
            <w:pPr>
              <w:jc w:val="left"/>
              <w:rPr>
                <w:rFonts w:cstheme="minorHAnsi"/>
                <w:sz w:val="20"/>
                <w:szCs w:val="20"/>
              </w:rPr>
            </w:pPr>
            <w:r w:rsidRPr="003924DC">
              <w:rPr>
                <w:rFonts w:cstheme="minorHAnsi"/>
                <w:sz w:val="20"/>
                <w:szCs w:val="20"/>
              </w:rPr>
              <w:lastRenderedPageBreak/>
              <w:t>Pour le Volet de la pl</w:t>
            </w:r>
            <w:r w:rsidR="00F64F54" w:rsidRPr="003924DC">
              <w:rPr>
                <w:rFonts w:cstheme="minorHAnsi"/>
                <w:sz w:val="20"/>
                <w:szCs w:val="20"/>
              </w:rPr>
              <w:t>a</w:t>
            </w:r>
            <w:r w:rsidRPr="003924DC">
              <w:rPr>
                <w:rFonts w:cstheme="minorHAnsi"/>
                <w:sz w:val="20"/>
                <w:szCs w:val="20"/>
              </w:rPr>
              <w:t xml:space="preserve">nification familiale, la FAO a opté de </w:t>
            </w:r>
            <w:proofErr w:type="gramStart"/>
            <w:r w:rsidRPr="003924DC">
              <w:rPr>
                <w:rFonts w:cstheme="minorHAnsi"/>
                <w:sz w:val="20"/>
                <w:szCs w:val="20"/>
              </w:rPr>
              <w:t>travaillé</w:t>
            </w:r>
            <w:proofErr w:type="gramEnd"/>
            <w:r w:rsidRPr="003924DC">
              <w:rPr>
                <w:rFonts w:cstheme="minorHAnsi"/>
                <w:sz w:val="20"/>
                <w:szCs w:val="20"/>
              </w:rPr>
              <w:t xml:space="preserve"> en </w:t>
            </w:r>
            <w:r w:rsidR="00F64F54" w:rsidRPr="003924DC">
              <w:rPr>
                <w:rFonts w:cstheme="minorHAnsi"/>
                <w:sz w:val="20"/>
                <w:szCs w:val="20"/>
              </w:rPr>
              <w:t>partenariat</w:t>
            </w:r>
            <w:r w:rsidRPr="003924DC">
              <w:rPr>
                <w:rFonts w:cstheme="minorHAnsi"/>
                <w:sz w:val="20"/>
                <w:szCs w:val="20"/>
              </w:rPr>
              <w:t xml:space="preserve"> avec les équipes en place du   Ministère de la santé au lieu de recruter une personne</w:t>
            </w:r>
          </w:p>
          <w:p w14:paraId="024734A7" w14:textId="4F7B4E18" w:rsidR="00FC72D8" w:rsidRPr="003924DC" w:rsidRDefault="00DF7D92" w:rsidP="00DF7D92">
            <w:pPr>
              <w:jc w:val="left"/>
              <w:rPr>
                <w:rFonts w:cstheme="minorHAnsi"/>
                <w:color w:val="000000" w:themeColor="text1"/>
                <w:sz w:val="20"/>
                <w:szCs w:val="20"/>
              </w:rPr>
            </w:pPr>
            <w:r>
              <w:rPr>
                <w:rFonts w:cstheme="minorHAnsi"/>
                <w:sz w:val="20"/>
                <w:szCs w:val="20"/>
              </w:rPr>
              <w:t>Dans le contexte</w:t>
            </w:r>
            <w:r w:rsidR="00FC72D8" w:rsidRPr="003924DC">
              <w:rPr>
                <w:rFonts w:cstheme="minorHAnsi"/>
                <w:sz w:val="20"/>
                <w:szCs w:val="20"/>
              </w:rPr>
              <w:t xml:space="preserve"> COVID</w:t>
            </w:r>
            <w:r>
              <w:rPr>
                <w:rFonts w:cstheme="minorHAnsi"/>
                <w:sz w:val="20"/>
                <w:szCs w:val="20"/>
              </w:rPr>
              <w:t>-</w:t>
            </w:r>
            <w:r w:rsidR="00FC72D8" w:rsidRPr="003924DC">
              <w:rPr>
                <w:rFonts w:cstheme="minorHAnsi"/>
                <w:sz w:val="20"/>
                <w:szCs w:val="20"/>
              </w:rPr>
              <w:t>19, la FAO a promue une approche de gestion en équipe dans une approche programme, permettant aux collègues de Rome et de Kinshasa de contribuer significativement à la mise en œuvre du Programme.</w:t>
            </w:r>
          </w:p>
        </w:tc>
      </w:tr>
      <w:tr w:rsidR="00FC72D8" w:rsidRPr="008467C7" w14:paraId="753332F1" w14:textId="77777777" w:rsidTr="00717BDB">
        <w:tc>
          <w:tcPr>
            <w:tcW w:w="540" w:type="dxa"/>
          </w:tcPr>
          <w:p w14:paraId="36BA999F" w14:textId="56B0FE27" w:rsidR="00FC72D8" w:rsidRPr="003924DC" w:rsidRDefault="008467C7" w:rsidP="00FC72D8">
            <w:pPr>
              <w:jc w:val="left"/>
              <w:rPr>
                <w:rFonts w:cstheme="minorHAnsi"/>
                <w:color w:val="000000" w:themeColor="text1"/>
                <w:sz w:val="20"/>
                <w:szCs w:val="20"/>
              </w:rPr>
            </w:pPr>
            <w:r>
              <w:rPr>
                <w:rFonts w:cstheme="minorHAnsi"/>
                <w:color w:val="000000" w:themeColor="text1"/>
                <w:sz w:val="20"/>
                <w:szCs w:val="20"/>
              </w:rPr>
              <w:lastRenderedPageBreak/>
              <w:t>5</w:t>
            </w:r>
          </w:p>
        </w:tc>
        <w:tc>
          <w:tcPr>
            <w:tcW w:w="1710" w:type="dxa"/>
          </w:tcPr>
          <w:p w14:paraId="2FA426F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La gestion du programme / matériels acquis n’est pas optimale </w:t>
            </w:r>
          </w:p>
        </w:tc>
        <w:tc>
          <w:tcPr>
            <w:tcW w:w="990" w:type="dxa"/>
          </w:tcPr>
          <w:p w14:paraId="4776F5D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ML</w:t>
            </w:r>
          </w:p>
        </w:tc>
        <w:tc>
          <w:tcPr>
            <w:tcW w:w="1303" w:type="dxa"/>
          </w:tcPr>
          <w:p w14:paraId="39C32B54"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ML</w:t>
            </w:r>
          </w:p>
        </w:tc>
        <w:tc>
          <w:tcPr>
            <w:tcW w:w="767" w:type="dxa"/>
            <w:shd w:val="clear" w:color="auto" w:fill="00B050"/>
          </w:tcPr>
          <w:p w14:paraId="0F61FBA7" w14:textId="77777777" w:rsidR="00FC72D8" w:rsidRPr="003924DC" w:rsidRDefault="00FC72D8" w:rsidP="00FC72D8">
            <w:pPr>
              <w:jc w:val="left"/>
              <w:rPr>
                <w:rFonts w:cstheme="minorHAnsi"/>
                <w:sz w:val="20"/>
                <w:szCs w:val="20"/>
              </w:rPr>
            </w:pPr>
          </w:p>
        </w:tc>
        <w:tc>
          <w:tcPr>
            <w:tcW w:w="1890" w:type="dxa"/>
          </w:tcPr>
          <w:p w14:paraId="3CFFE9B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La FAO prévoit de faire un suivi rapproché et une revue périodique de l’avancement du programme. </w:t>
            </w:r>
          </w:p>
        </w:tc>
        <w:tc>
          <w:tcPr>
            <w:tcW w:w="1350" w:type="dxa"/>
          </w:tcPr>
          <w:p w14:paraId="40B70114"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FAO </w:t>
            </w:r>
          </w:p>
        </w:tc>
        <w:tc>
          <w:tcPr>
            <w:tcW w:w="1980" w:type="dxa"/>
          </w:tcPr>
          <w:p w14:paraId="47B13B0D"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Un suivi rapproché est effectué par l’équipe de mise en œuvre (y compris le chargé de mise en œuvre et l’Assistant ADMIN)</w:t>
            </w:r>
          </w:p>
        </w:tc>
      </w:tr>
      <w:tr w:rsidR="00FC72D8" w:rsidRPr="008467C7" w14:paraId="12AAE06F" w14:textId="77777777" w:rsidTr="00717BDB">
        <w:tc>
          <w:tcPr>
            <w:tcW w:w="540" w:type="dxa"/>
          </w:tcPr>
          <w:p w14:paraId="483643DB"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6</w:t>
            </w:r>
          </w:p>
        </w:tc>
        <w:tc>
          <w:tcPr>
            <w:tcW w:w="1710" w:type="dxa"/>
          </w:tcPr>
          <w:p w14:paraId="64D60F9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Les renforcements de capacité peuvent être plus longs que ce qui est prévu dans le cadre du Programme</w:t>
            </w:r>
          </w:p>
        </w:tc>
        <w:tc>
          <w:tcPr>
            <w:tcW w:w="990" w:type="dxa"/>
          </w:tcPr>
          <w:p w14:paraId="0320BDF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ML</w:t>
            </w:r>
          </w:p>
        </w:tc>
        <w:tc>
          <w:tcPr>
            <w:tcW w:w="1303" w:type="dxa"/>
          </w:tcPr>
          <w:p w14:paraId="1A2489B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ML</w:t>
            </w:r>
          </w:p>
        </w:tc>
        <w:tc>
          <w:tcPr>
            <w:tcW w:w="767" w:type="dxa"/>
            <w:shd w:val="clear" w:color="auto" w:fill="00B050"/>
          </w:tcPr>
          <w:p w14:paraId="06C41B49" w14:textId="77777777" w:rsidR="00FC72D8" w:rsidRPr="003924DC" w:rsidRDefault="00FC72D8" w:rsidP="00FC72D8">
            <w:pPr>
              <w:jc w:val="left"/>
              <w:rPr>
                <w:rFonts w:cstheme="minorHAnsi"/>
                <w:sz w:val="20"/>
                <w:szCs w:val="20"/>
              </w:rPr>
            </w:pPr>
          </w:p>
        </w:tc>
        <w:tc>
          <w:tcPr>
            <w:tcW w:w="1890" w:type="dxa"/>
          </w:tcPr>
          <w:p w14:paraId="2C5775EB"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FAO et ses partenaires disposent déjà d’équipes sur le terrain bien formés pour mettre en œuvre directement le programme. Les besoins éventuels de renforcement des capacités se faisant alors graduellement sans compromettre la </w:t>
            </w:r>
            <w:r w:rsidRPr="003924DC">
              <w:rPr>
                <w:rFonts w:cstheme="minorHAnsi"/>
                <w:color w:val="000000" w:themeColor="text1"/>
                <w:sz w:val="20"/>
                <w:szCs w:val="20"/>
              </w:rPr>
              <w:lastRenderedPageBreak/>
              <w:t>bonne marche du programme.</w:t>
            </w:r>
          </w:p>
        </w:tc>
        <w:tc>
          <w:tcPr>
            <w:tcW w:w="1350" w:type="dxa"/>
          </w:tcPr>
          <w:p w14:paraId="32538D44"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 xml:space="preserve">FAO </w:t>
            </w:r>
          </w:p>
        </w:tc>
        <w:tc>
          <w:tcPr>
            <w:tcW w:w="1980" w:type="dxa"/>
          </w:tcPr>
          <w:p w14:paraId="4A5F3BD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En plus de l’équipe de terrain, la FAO a mobilisé l’Experte internationale en genre et les experts nationaux en planning familial </w:t>
            </w:r>
          </w:p>
          <w:p w14:paraId="4286EA7D" w14:textId="77777777" w:rsidR="00FC72D8" w:rsidRPr="003924DC" w:rsidRDefault="00FC72D8" w:rsidP="00FC72D8">
            <w:pPr>
              <w:jc w:val="left"/>
              <w:rPr>
                <w:rFonts w:cstheme="minorHAnsi"/>
                <w:sz w:val="20"/>
                <w:szCs w:val="20"/>
              </w:rPr>
            </w:pPr>
          </w:p>
          <w:p w14:paraId="4CDE9946" w14:textId="77777777" w:rsidR="00FC72D8" w:rsidRPr="003924DC" w:rsidRDefault="00FC72D8" w:rsidP="00FC72D8">
            <w:pPr>
              <w:jc w:val="left"/>
              <w:rPr>
                <w:rFonts w:cstheme="minorHAnsi"/>
                <w:color w:val="000000" w:themeColor="text1"/>
                <w:sz w:val="20"/>
                <w:szCs w:val="20"/>
              </w:rPr>
            </w:pPr>
            <w:r w:rsidRPr="003924DC">
              <w:rPr>
                <w:rFonts w:cstheme="minorHAnsi"/>
                <w:sz w:val="20"/>
                <w:szCs w:val="20"/>
              </w:rPr>
              <w:t>Des appuis ponctuels sont apportés par les équipes du Projet SNSF</w:t>
            </w:r>
          </w:p>
        </w:tc>
      </w:tr>
      <w:tr w:rsidR="00FC72D8" w:rsidRPr="008467C7" w14:paraId="16748217" w14:textId="77777777" w:rsidTr="00717BDB">
        <w:tc>
          <w:tcPr>
            <w:tcW w:w="540" w:type="dxa"/>
          </w:tcPr>
          <w:p w14:paraId="4070B92C"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7</w:t>
            </w:r>
          </w:p>
        </w:tc>
        <w:tc>
          <w:tcPr>
            <w:tcW w:w="1710" w:type="dxa"/>
          </w:tcPr>
          <w:p w14:paraId="3F7CA55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Les risques et impacts négatifs des différentes activités surgissent après la mise en place des activités du Programme</w:t>
            </w:r>
          </w:p>
        </w:tc>
        <w:tc>
          <w:tcPr>
            <w:tcW w:w="990" w:type="dxa"/>
          </w:tcPr>
          <w:p w14:paraId="2BDF40EA"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Pr>
          <w:p w14:paraId="2ECA09BB"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shd w:val="clear" w:color="auto" w:fill="FFC000" w:themeFill="accent4"/>
          </w:tcPr>
          <w:p w14:paraId="17E411AB" w14:textId="77777777" w:rsidR="00FC72D8" w:rsidRPr="003924DC" w:rsidRDefault="00FC72D8" w:rsidP="00FC72D8">
            <w:pPr>
              <w:jc w:val="left"/>
              <w:rPr>
                <w:rFonts w:cstheme="minorHAnsi"/>
                <w:sz w:val="20"/>
                <w:szCs w:val="20"/>
              </w:rPr>
            </w:pPr>
          </w:p>
        </w:tc>
        <w:tc>
          <w:tcPr>
            <w:tcW w:w="1890" w:type="dxa"/>
          </w:tcPr>
          <w:p w14:paraId="2386929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Une EIES sera réalisée et mise en œuvre par la suite, dès le début de la mise en œuvre du Programme. </w:t>
            </w:r>
          </w:p>
          <w:p w14:paraId="7CB22036"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Des guides de bonnes pratiques seront développées et largement diffusées auprès des parties prenantes. </w:t>
            </w:r>
          </w:p>
        </w:tc>
        <w:tc>
          <w:tcPr>
            <w:tcW w:w="1350" w:type="dxa"/>
          </w:tcPr>
          <w:p w14:paraId="588ABFC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FAO et partenaires de mise en œuvre </w:t>
            </w:r>
          </w:p>
        </w:tc>
        <w:tc>
          <w:tcPr>
            <w:tcW w:w="1980" w:type="dxa"/>
          </w:tcPr>
          <w:p w14:paraId="5DEB775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L’EIES a été réalisé et a fait l’objet d’une large consultation.</w:t>
            </w:r>
          </w:p>
          <w:p w14:paraId="2D4DA30A"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Les risques identifiés et les mesures d’atténuation sont présentés dans </w:t>
            </w:r>
            <w:proofErr w:type="gramStart"/>
            <w:r w:rsidRPr="003924DC">
              <w:rPr>
                <w:rFonts w:cstheme="minorHAnsi"/>
                <w:color w:val="000000" w:themeColor="text1"/>
                <w:sz w:val="20"/>
                <w:szCs w:val="20"/>
              </w:rPr>
              <w:t>le  tableau</w:t>
            </w:r>
            <w:proofErr w:type="gramEnd"/>
            <w:r w:rsidRPr="003924DC">
              <w:rPr>
                <w:rFonts w:cstheme="minorHAnsi"/>
                <w:color w:val="000000" w:themeColor="text1"/>
                <w:sz w:val="20"/>
                <w:szCs w:val="20"/>
              </w:rPr>
              <w:t xml:space="preserve"> plus bas</w:t>
            </w:r>
          </w:p>
        </w:tc>
      </w:tr>
      <w:tr w:rsidR="00FC72D8" w:rsidRPr="008467C7" w14:paraId="17ED8629" w14:textId="77777777" w:rsidTr="00717BDB">
        <w:tc>
          <w:tcPr>
            <w:tcW w:w="540" w:type="dxa"/>
          </w:tcPr>
          <w:p w14:paraId="0EAF5C76"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8</w:t>
            </w:r>
          </w:p>
        </w:tc>
        <w:tc>
          <w:tcPr>
            <w:tcW w:w="1710" w:type="dxa"/>
          </w:tcPr>
          <w:p w14:paraId="787AE5D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Les ressources financières ne sont pas suffisantes pour couvrir toute la Province de l’Equateur</w:t>
            </w:r>
          </w:p>
        </w:tc>
        <w:tc>
          <w:tcPr>
            <w:tcW w:w="990" w:type="dxa"/>
          </w:tcPr>
          <w:p w14:paraId="1DD16F0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Borders>
              <w:top w:val="single" w:sz="4" w:space="0" w:color="auto"/>
              <w:bottom w:val="single" w:sz="4" w:space="0" w:color="auto"/>
              <w:right w:val="single" w:sz="4" w:space="0" w:color="auto"/>
            </w:tcBorders>
          </w:tcPr>
          <w:p w14:paraId="069D69A4"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5FEA62FC"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DE4566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Les recherches de cofinancement pour étendre la zone du Programme seront réalisées à la suite du lancement du Programme par la FAO. </w:t>
            </w:r>
          </w:p>
        </w:tc>
        <w:tc>
          <w:tcPr>
            <w:tcW w:w="1350" w:type="dxa"/>
            <w:tcBorders>
              <w:top w:val="single" w:sz="4" w:space="0" w:color="auto"/>
              <w:left w:val="single" w:sz="4" w:space="0" w:color="auto"/>
              <w:bottom w:val="single" w:sz="4" w:space="0" w:color="auto"/>
            </w:tcBorders>
          </w:tcPr>
          <w:p w14:paraId="7BD3AD1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Gouvernement de la Province de l’Equateur</w:t>
            </w:r>
          </w:p>
          <w:p w14:paraId="02A45F5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FAO </w:t>
            </w:r>
          </w:p>
        </w:tc>
        <w:tc>
          <w:tcPr>
            <w:tcW w:w="1980" w:type="dxa"/>
            <w:tcBorders>
              <w:top w:val="single" w:sz="4" w:space="0" w:color="auto"/>
              <w:left w:val="single" w:sz="4" w:space="0" w:color="auto"/>
              <w:bottom w:val="single" w:sz="4" w:space="0" w:color="auto"/>
            </w:tcBorders>
          </w:tcPr>
          <w:p w14:paraId="76EA5C8D"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 Projet travailler avec les autorités provinciales pour identifier les priorités communes que le Projet peut couvrir en fonction du budget disponible y compris dans l’entretien des routes  </w:t>
            </w:r>
          </w:p>
        </w:tc>
      </w:tr>
      <w:tr w:rsidR="00FC72D8" w:rsidRPr="008467C7" w14:paraId="1A41C941" w14:textId="77777777" w:rsidTr="00717BDB">
        <w:tc>
          <w:tcPr>
            <w:tcW w:w="540" w:type="dxa"/>
          </w:tcPr>
          <w:p w14:paraId="0E40A3E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9</w:t>
            </w:r>
          </w:p>
        </w:tc>
        <w:tc>
          <w:tcPr>
            <w:tcW w:w="1710" w:type="dxa"/>
          </w:tcPr>
          <w:p w14:paraId="60DC493A"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Effet potentiel de rebond</w:t>
            </w:r>
          </w:p>
        </w:tc>
        <w:tc>
          <w:tcPr>
            <w:tcW w:w="990" w:type="dxa"/>
          </w:tcPr>
          <w:p w14:paraId="7DF22962"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Borders>
              <w:top w:val="single" w:sz="4" w:space="0" w:color="auto"/>
              <w:bottom w:val="single" w:sz="4" w:space="0" w:color="auto"/>
              <w:right w:val="single" w:sz="4" w:space="0" w:color="auto"/>
            </w:tcBorders>
          </w:tcPr>
          <w:p w14:paraId="4E2A835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4FFDB2CA"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2C0D7D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Grâce à une planification de l’utilisation des terres (macro-zonage) à l’échelle provinciale et du soutien politique de l’exécutif provincial qui a endossé le document du PI, des mesures préventives et coercitives seront envisagées</w:t>
            </w:r>
          </w:p>
        </w:tc>
        <w:tc>
          <w:tcPr>
            <w:tcW w:w="1350" w:type="dxa"/>
            <w:tcBorders>
              <w:top w:val="single" w:sz="4" w:space="0" w:color="auto"/>
              <w:left w:val="single" w:sz="4" w:space="0" w:color="auto"/>
              <w:bottom w:val="single" w:sz="4" w:space="0" w:color="auto"/>
            </w:tcBorders>
          </w:tcPr>
          <w:p w14:paraId="4B24E82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Unité de gestion du programme</w:t>
            </w:r>
          </w:p>
        </w:tc>
        <w:tc>
          <w:tcPr>
            <w:tcW w:w="1980" w:type="dxa"/>
            <w:tcBorders>
              <w:top w:val="single" w:sz="4" w:space="0" w:color="auto"/>
              <w:left w:val="single" w:sz="4" w:space="0" w:color="auto"/>
              <w:bottom w:val="single" w:sz="4" w:space="0" w:color="auto"/>
            </w:tcBorders>
          </w:tcPr>
          <w:p w14:paraId="61EB484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RAS</w:t>
            </w:r>
          </w:p>
        </w:tc>
      </w:tr>
      <w:tr w:rsidR="00FC72D8" w:rsidRPr="008467C7" w14:paraId="751E0F12" w14:textId="77777777" w:rsidTr="00717BDB">
        <w:tc>
          <w:tcPr>
            <w:tcW w:w="540" w:type="dxa"/>
          </w:tcPr>
          <w:p w14:paraId="68D2922F"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10</w:t>
            </w:r>
          </w:p>
        </w:tc>
        <w:tc>
          <w:tcPr>
            <w:tcW w:w="1710" w:type="dxa"/>
          </w:tcPr>
          <w:p w14:paraId="713F1187" w14:textId="77777777" w:rsidR="00FC72D8" w:rsidRPr="003924DC" w:rsidRDefault="00FC72D8" w:rsidP="00FC72D8">
            <w:pPr>
              <w:jc w:val="left"/>
              <w:rPr>
                <w:rFonts w:cstheme="minorHAnsi"/>
                <w:color w:val="000000" w:themeColor="text1"/>
                <w:sz w:val="20"/>
                <w:szCs w:val="20"/>
              </w:rPr>
            </w:pPr>
            <w:r w:rsidRPr="003924DC">
              <w:rPr>
                <w:rFonts w:eastAsia="SimSun" w:cstheme="minorHAnsi"/>
                <w:sz w:val="20"/>
                <w:szCs w:val="20"/>
              </w:rPr>
              <w:t xml:space="preserve">Conflit sur l'utilisation des terres découlant des activités </w:t>
            </w:r>
            <w:r w:rsidRPr="003924DC">
              <w:rPr>
                <w:rFonts w:eastAsia="SimSun" w:cstheme="minorHAnsi"/>
                <w:sz w:val="20"/>
                <w:szCs w:val="20"/>
              </w:rPr>
              <w:lastRenderedPageBreak/>
              <w:t>d'agroforesterie / reboisement</w:t>
            </w:r>
          </w:p>
        </w:tc>
        <w:tc>
          <w:tcPr>
            <w:tcW w:w="990" w:type="dxa"/>
          </w:tcPr>
          <w:p w14:paraId="1B905CEF"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MH</w:t>
            </w:r>
          </w:p>
        </w:tc>
        <w:tc>
          <w:tcPr>
            <w:tcW w:w="1303" w:type="dxa"/>
            <w:tcBorders>
              <w:top w:val="single" w:sz="4" w:space="0" w:color="auto"/>
              <w:bottom w:val="single" w:sz="4" w:space="0" w:color="auto"/>
              <w:right w:val="single" w:sz="4" w:space="0" w:color="auto"/>
            </w:tcBorders>
          </w:tcPr>
          <w:p w14:paraId="0C49FE17"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0DA573DA"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1F5A2E37" w14:textId="77777777" w:rsidR="00FC72D8" w:rsidRPr="003924DC" w:rsidRDefault="00FC72D8" w:rsidP="00FC72D8">
            <w:pPr>
              <w:jc w:val="left"/>
              <w:rPr>
                <w:rFonts w:cstheme="minorHAnsi"/>
                <w:color w:val="000000" w:themeColor="text1"/>
                <w:sz w:val="20"/>
                <w:szCs w:val="20"/>
              </w:rPr>
            </w:pPr>
            <w:r w:rsidRPr="003924DC">
              <w:rPr>
                <w:rFonts w:eastAsia="SimSun" w:cstheme="minorHAnsi"/>
                <w:sz w:val="20"/>
                <w:szCs w:val="20"/>
              </w:rPr>
              <w:t xml:space="preserve">Sécurisation de la propriété des terres de la communauté par le titre de </w:t>
            </w:r>
            <w:r w:rsidRPr="003924DC">
              <w:rPr>
                <w:rFonts w:eastAsia="SimSun" w:cstheme="minorHAnsi"/>
                <w:sz w:val="20"/>
                <w:szCs w:val="20"/>
              </w:rPr>
              <w:lastRenderedPageBreak/>
              <w:t>propriété officiel du service de cadastre en faveur de l’OP (appui nécessaire auprès des brigades foncières à cet effet)</w:t>
            </w:r>
          </w:p>
        </w:tc>
        <w:tc>
          <w:tcPr>
            <w:tcW w:w="1350" w:type="dxa"/>
            <w:tcBorders>
              <w:top w:val="single" w:sz="4" w:space="0" w:color="auto"/>
              <w:left w:val="single" w:sz="4" w:space="0" w:color="auto"/>
              <w:bottom w:val="single" w:sz="4" w:space="0" w:color="auto"/>
            </w:tcBorders>
          </w:tcPr>
          <w:p w14:paraId="61ABBA6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FAO et partenaires de mise en œuvre</w:t>
            </w:r>
          </w:p>
        </w:tc>
        <w:tc>
          <w:tcPr>
            <w:tcW w:w="1980" w:type="dxa"/>
            <w:tcBorders>
              <w:top w:val="single" w:sz="4" w:space="0" w:color="auto"/>
              <w:left w:val="single" w:sz="4" w:space="0" w:color="auto"/>
              <w:bottom w:val="single" w:sz="4" w:space="0" w:color="auto"/>
            </w:tcBorders>
          </w:tcPr>
          <w:p w14:paraId="141B4476" w14:textId="77777777" w:rsidR="00FC72D8" w:rsidRPr="003924DC" w:rsidRDefault="00FC72D8" w:rsidP="00FC72D8">
            <w:pPr>
              <w:jc w:val="left"/>
              <w:rPr>
                <w:rFonts w:cstheme="minorHAnsi"/>
                <w:color w:val="000000" w:themeColor="text1"/>
                <w:sz w:val="20"/>
                <w:szCs w:val="20"/>
              </w:rPr>
            </w:pPr>
            <w:r w:rsidRPr="003924DC">
              <w:rPr>
                <w:rFonts w:cstheme="minorHAnsi"/>
                <w:sz w:val="20"/>
                <w:szCs w:val="20"/>
              </w:rPr>
              <w:t xml:space="preserve">Le Programme a organisé en </w:t>
            </w:r>
            <w:proofErr w:type="gramStart"/>
            <w:r w:rsidRPr="003924DC">
              <w:rPr>
                <w:rFonts w:cstheme="minorHAnsi"/>
                <w:sz w:val="20"/>
                <w:szCs w:val="20"/>
              </w:rPr>
              <w:t>septembre  2020</w:t>
            </w:r>
            <w:proofErr w:type="gramEnd"/>
            <w:r w:rsidRPr="003924DC">
              <w:rPr>
                <w:rFonts w:cstheme="minorHAnsi"/>
                <w:sz w:val="20"/>
                <w:szCs w:val="20"/>
              </w:rPr>
              <w:t xml:space="preserve"> un atelier sur la </w:t>
            </w:r>
            <w:r w:rsidRPr="003924DC">
              <w:rPr>
                <w:rFonts w:cstheme="minorHAnsi"/>
                <w:color w:val="000000" w:themeColor="text1"/>
                <w:sz w:val="20"/>
                <w:szCs w:val="20"/>
              </w:rPr>
              <w:t xml:space="preserve">gestion </w:t>
            </w:r>
            <w:r w:rsidRPr="003924DC">
              <w:rPr>
                <w:rFonts w:cstheme="minorHAnsi"/>
                <w:color w:val="000000" w:themeColor="text1"/>
                <w:sz w:val="20"/>
                <w:szCs w:val="20"/>
              </w:rPr>
              <w:lastRenderedPageBreak/>
              <w:t xml:space="preserve">des </w:t>
            </w:r>
            <w:proofErr w:type="spellStart"/>
            <w:r w:rsidRPr="003924DC">
              <w:rPr>
                <w:rFonts w:cstheme="minorHAnsi"/>
                <w:color w:val="000000" w:themeColor="text1"/>
                <w:sz w:val="20"/>
                <w:szCs w:val="20"/>
              </w:rPr>
              <w:t>forets</w:t>
            </w:r>
            <w:proofErr w:type="spellEnd"/>
            <w:r w:rsidRPr="003924DC">
              <w:rPr>
                <w:rFonts w:cstheme="minorHAnsi"/>
                <w:color w:val="000000" w:themeColor="text1"/>
                <w:sz w:val="20"/>
                <w:szCs w:val="20"/>
              </w:rPr>
              <w:t xml:space="preserve"> communautaires au cours duquel les aspects liés à l’application des réformes en cours sur l’aménagement du territoire seront pris en compte </w:t>
            </w:r>
          </w:p>
        </w:tc>
      </w:tr>
      <w:tr w:rsidR="00FC72D8" w:rsidRPr="008467C7" w14:paraId="37D641EB" w14:textId="77777777" w:rsidTr="00717BDB">
        <w:tc>
          <w:tcPr>
            <w:tcW w:w="540" w:type="dxa"/>
          </w:tcPr>
          <w:p w14:paraId="1D352C30"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11</w:t>
            </w:r>
          </w:p>
        </w:tc>
        <w:tc>
          <w:tcPr>
            <w:tcW w:w="1710" w:type="dxa"/>
          </w:tcPr>
          <w:p w14:paraId="1BECF0A7"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Capture des avantages du projet par l’élite</w:t>
            </w:r>
          </w:p>
        </w:tc>
        <w:tc>
          <w:tcPr>
            <w:tcW w:w="990" w:type="dxa"/>
          </w:tcPr>
          <w:p w14:paraId="6BD8E785"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Borders>
              <w:top w:val="single" w:sz="4" w:space="0" w:color="auto"/>
              <w:bottom w:val="single" w:sz="4" w:space="0" w:color="auto"/>
              <w:right w:val="single" w:sz="4" w:space="0" w:color="auto"/>
            </w:tcBorders>
          </w:tcPr>
          <w:p w14:paraId="7B36C3A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7EFC3AD3"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D699F2C"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Assurer la transparence dans l’attribution des bénéfices du projet, en insérant des critères tel que disposer d‘un champ d’au moins 1 ha. Impliquer les organisations paysannes (les unions et les C</w:t>
            </w:r>
            <w:r w:rsidRPr="003924DC">
              <w:rPr>
                <w:rFonts w:eastAsia="MS Mincho" w:cstheme="minorHAnsi"/>
                <w:sz w:val="20"/>
                <w:szCs w:val="20"/>
                <w:lang w:eastAsia="ja-JP"/>
              </w:rPr>
              <w:t>LD</w:t>
            </w:r>
            <w:r w:rsidRPr="003924DC">
              <w:rPr>
                <w:rFonts w:eastAsia="SimSun" w:cstheme="minorHAnsi"/>
                <w:sz w:val="20"/>
                <w:szCs w:val="20"/>
              </w:rPr>
              <w:t>) dans l’identification des bénéficiaires</w:t>
            </w:r>
          </w:p>
        </w:tc>
        <w:tc>
          <w:tcPr>
            <w:tcW w:w="1350" w:type="dxa"/>
            <w:tcBorders>
              <w:top w:val="single" w:sz="4" w:space="0" w:color="auto"/>
              <w:left w:val="single" w:sz="4" w:space="0" w:color="auto"/>
              <w:bottom w:val="single" w:sz="4" w:space="0" w:color="auto"/>
            </w:tcBorders>
          </w:tcPr>
          <w:p w14:paraId="480C31D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FAO et partenaires de mise en œuvre</w:t>
            </w:r>
          </w:p>
        </w:tc>
        <w:tc>
          <w:tcPr>
            <w:tcW w:w="1980" w:type="dxa"/>
            <w:tcBorders>
              <w:top w:val="single" w:sz="4" w:space="0" w:color="auto"/>
              <w:left w:val="single" w:sz="4" w:space="0" w:color="auto"/>
              <w:bottom w:val="single" w:sz="4" w:space="0" w:color="auto"/>
            </w:tcBorders>
          </w:tcPr>
          <w:p w14:paraId="16E05980"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Cet aspect a été dans les TDR de l’AMI sur la mise en place des structures de gouvernance locale</w:t>
            </w:r>
          </w:p>
        </w:tc>
      </w:tr>
      <w:tr w:rsidR="00FC72D8" w:rsidRPr="008467C7" w14:paraId="59AD7657" w14:textId="77777777" w:rsidTr="00717BDB">
        <w:tc>
          <w:tcPr>
            <w:tcW w:w="540" w:type="dxa"/>
          </w:tcPr>
          <w:p w14:paraId="31AB939D"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12</w:t>
            </w:r>
          </w:p>
        </w:tc>
        <w:tc>
          <w:tcPr>
            <w:tcW w:w="1710" w:type="dxa"/>
          </w:tcPr>
          <w:p w14:paraId="1E4AAD34"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Attentes élevées de la part des communautés</w:t>
            </w:r>
          </w:p>
        </w:tc>
        <w:tc>
          <w:tcPr>
            <w:tcW w:w="990" w:type="dxa"/>
          </w:tcPr>
          <w:p w14:paraId="31E35C17"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Borders>
              <w:top w:val="single" w:sz="4" w:space="0" w:color="auto"/>
              <w:bottom w:val="single" w:sz="4" w:space="0" w:color="auto"/>
              <w:right w:val="single" w:sz="4" w:space="0" w:color="auto"/>
            </w:tcBorders>
          </w:tcPr>
          <w:p w14:paraId="7A509AAB"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014A9ACB"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26211D36"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Une communication claire et adéquate des résultats attendus et les risques du projet tout au long de la préparation et l'exécution des projets.</w:t>
            </w:r>
          </w:p>
        </w:tc>
        <w:tc>
          <w:tcPr>
            <w:tcW w:w="1350" w:type="dxa"/>
            <w:tcBorders>
              <w:top w:val="single" w:sz="4" w:space="0" w:color="auto"/>
              <w:left w:val="single" w:sz="4" w:space="0" w:color="auto"/>
              <w:bottom w:val="single" w:sz="4" w:space="0" w:color="auto"/>
            </w:tcBorders>
          </w:tcPr>
          <w:p w14:paraId="5F6A74B0"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FAO et partenaires de mise en œuvre</w:t>
            </w:r>
          </w:p>
        </w:tc>
        <w:tc>
          <w:tcPr>
            <w:tcW w:w="1980" w:type="dxa"/>
            <w:tcBorders>
              <w:top w:val="single" w:sz="4" w:space="0" w:color="auto"/>
              <w:left w:val="single" w:sz="4" w:space="0" w:color="auto"/>
              <w:bottom w:val="single" w:sz="4" w:space="0" w:color="auto"/>
            </w:tcBorders>
          </w:tcPr>
          <w:p w14:paraId="120B61A3"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 programme compte mettre en application des systèmes d’alertes et des mécanismes de redevabilité </w:t>
            </w:r>
          </w:p>
        </w:tc>
      </w:tr>
      <w:tr w:rsidR="00FC72D8" w:rsidRPr="008467C7" w14:paraId="276474F9" w14:textId="77777777" w:rsidTr="00717BDB">
        <w:tc>
          <w:tcPr>
            <w:tcW w:w="540" w:type="dxa"/>
          </w:tcPr>
          <w:p w14:paraId="6EA1D66C"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13</w:t>
            </w:r>
          </w:p>
        </w:tc>
        <w:tc>
          <w:tcPr>
            <w:tcW w:w="1710" w:type="dxa"/>
          </w:tcPr>
          <w:p w14:paraId="51ABDFE0"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Abandon par les paysans des activités antérieurs au profit de celles envisagées par le projet</w:t>
            </w:r>
          </w:p>
        </w:tc>
        <w:tc>
          <w:tcPr>
            <w:tcW w:w="990" w:type="dxa"/>
          </w:tcPr>
          <w:p w14:paraId="49B86AEB"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1303" w:type="dxa"/>
            <w:tcBorders>
              <w:top w:val="single" w:sz="4" w:space="0" w:color="auto"/>
              <w:bottom w:val="single" w:sz="4" w:space="0" w:color="auto"/>
              <w:right w:val="single" w:sz="4" w:space="0" w:color="auto"/>
            </w:tcBorders>
          </w:tcPr>
          <w:p w14:paraId="42EA8B58"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3AF07DDE"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371991C1"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La limitation à 1ha pour les bénéficiaires paysans.</w:t>
            </w:r>
          </w:p>
        </w:tc>
        <w:tc>
          <w:tcPr>
            <w:tcW w:w="1350" w:type="dxa"/>
            <w:tcBorders>
              <w:top w:val="single" w:sz="4" w:space="0" w:color="auto"/>
              <w:left w:val="single" w:sz="4" w:space="0" w:color="auto"/>
              <w:bottom w:val="single" w:sz="4" w:space="0" w:color="auto"/>
            </w:tcBorders>
          </w:tcPr>
          <w:p w14:paraId="6AF9665D"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FAO et partenaires de mise en œuvre</w:t>
            </w:r>
          </w:p>
        </w:tc>
        <w:tc>
          <w:tcPr>
            <w:tcW w:w="1980" w:type="dxa"/>
            <w:tcBorders>
              <w:top w:val="single" w:sz="4" w:space="0" w:color="auto"/>
              <w:left w:val="single" w:sz="4" w:space="0" w:color="auto"/>
              <w:bottom w:val="single" w:sz="4" w:space="0" w:color="auto"/>
            </w:tcBorders>
          </w:tcPr>
          <w:p w14:paraId="7CD8E20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Le Programme a pris en compte la base de données des bénéficiaires des projets antérieurs</w:t>
            </w:r>
          </w:p>
        </w:tc>
      </w:tr>
      <w:tr w:rsidR="00FC72D8" w:rsidRPr="008467C7" w14:paraId="52C621B7" w14:textId="77777777" w:rsidTr="00717BDB">
        <w:tc>
          <w:tcPr>
            <w:tcW w:w="540" w:type="dxa"/>
          </w:tcPr>
          <w:p w14:paraId="53E8381E"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14</w:t>
            </w:r>
          </w:p>
        </w:tc>
        <w:tc>
          <w:tcPr>
            <w:tcW w:w="1710" w:type="dxa"/>
          </w:tcPr>
          <w:p w14:paraId="0EBDB191"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 xml:space="preserve">Violation contre la transparence des activités du projet telles que contre-équité, </w:t>
            </w:r>
            <w:r w:rsidRPr="003924DC">
              <w:rPr>
                <w:rFonts w:eastAsia="SimSun" w:cstheme="minorHAnsi"/>
                <w:sz w:val="20"/>
                <w:szCs w:val="20"/>
              </w:rPr>
              <w:lastRenderedPageBreak/>
              <w:t>injustice en répartition des bénéfices, détournement, fraude, etc.</w:t>
            </w:r>
          </w:p>
        </w:tc>
        <w:tc>
          <w:tcPr>
            <w:tcW w:w="990" w:type="dxa"/>
          </w:tcPr>
          <w:p w14:paraId="1E51B2E9"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lastRenderedPageBreak/>
              <w:t>MH</w:t>
            </w:r>
          </w:p>
        </w:tc>
        <w:tc>
          <w:tcPr>
            <w:tcW w:w="1303" w:type="dxa"/>
            <w:tcBorders>
              <w:top w:val="single" w:sz="4" w:space="0" w:color="auto"/>
              <w:bottom w:val="single" w:sz="4" w:space="0" w:color="auto"/>
              <w:right w:val="single" w:sz="4" w:space="0" w:color="auto"/>
            </w:tcBorders>
          </w:tcPr>
          <w:p w14:paraId="3F496711"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MH</w:t>
            </w:r>
          </w:p>
        </w:tc>
        <w:tc>
          <w:tcPr>
            <w:tcW w:w="767" w:type="dxa"/>
            <w:tcBorders>
              <w:top w:val="single" w:sz="4" w:space="0" w:color="auto"/>
              <w:left w:val="single" w:sz="4" w:space="0" w:color="auto"/>
              <w:bottom w:val="single" w:sz="4" w:space="0" w:color="auto"/>
              <w:right w:val="single" w:sz="4" w:space="0" w:color="auto"/>
            </w:tcBorders>
            <w:shd w:val="clear" w:color="auto" w:fill="FFC000" w:themeFill="accent4"/>
          </w:tcPr>
          <w:p w14:paraId="7E03C985" w14:textId="77777777" w:rsidR="00FC72D8" w:rsidRPr="003924DC" w:rsidRDefault="00FC72D8" w:rsidP="00FC72D8">
            <w:pPr>
              <w:jc w:val="left"/>
              <w:rPr>
                <w:rFonts w:cs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256E50E" w14:textId="77777777" w:rsidR="00FC72D8" w:rsidRPr="003924DC" w:rsidRDefault="00FC72D8" w:rsidP="00FC72D8">
            <w:pPr>
              <w:jc w:val="left"/>
              <w:rPr>
                <w:rFonts w:eastAsia="SimSun" w:cstheme="minorHAnsi"/>
                <w:sz w:val="20"/>
                <w:szCs w:val="20"/>
              </w:rPr>
            </w:pPr>
            <w:r w:rsidRPr="003924DC">
              <w:rPr>
                <w:rFonts w:eastAsia="SimSun" w:cstheme="minorHAnsi"/>
                <w:sz w:val="20"/>
                <w:szCs w:val="20"/>
              </w:rPr>
              <w:t>Établir un système de plaintes et recours d’accord avec le système national à ce sujet</w:t>
            </w:r>
          </w:p>
        </w:tc>
        <w:tc>
          <w:tcPr>
            <w:tcW w:w="1350" w:type="dxa"/>
            <w:tcBorders>
              <w:top w:val="single" w:sz="4" w:space="0" w:color="auto"/>
              <w:left w:val="single" w:sz="4" w:space="0" w:color="auto"/>
              <w:bottom w:val="single" w:sz="4" w:space="0" w:color="auto"/>
            </w:tcBorders>
          </w:tcPr>
          <w:p w14:paraId="0A9E401A"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FAO et partenaires de mise en œuvre</w:t>
            </w:r>
          </w:p>
        </w:tc>
        <w:tc>
          <w:tcPr>
            <w:tcW w:w="1980" w:type="dxa"/>
            <w:tcBorders>
              <w:top w:val="single" w:sz="4" w:space="0" w:color="auto"/>
              <w:left w:val="single" w:sz="4" w:space="0" w:color="auto"/>
              <w:bottom w:val="single" w:sz="4" w:space="0" w:color="auto"/>
            </w:tcBorders>
          </w:tcPr>
          <w:p w14:paraId="740DDC37" w14:textId="77777777" w:rsidR="00FC72D8" w:rsidRPr="003924DC" w:rsidRDefault="00FC72D8" w:rsidP="00FC72D8">
            <w:pPr>
              <w:jc w:val="left"/>
              <w:rPr>
                <w:rFonts w:cstheme="minorHAnsi"/>
                <w:color w:val="000000" w:themeColor="text1"/>
                <w:sz w:val="20"/>
                <w:szCs w:val="20"/>
              </w:rPr>
            </w:pPr>
            <w:r w:rsidRPr="003924DC">
              <w:rPr>
                <w:rFonts w:cstheme="minorHAnsi"/>
                <w:color w:val="000000" w:themeColor="text1"/>
                <w:sz w:val="20"/>
                <w:szCs w:val="20"/>
              </w:rPr>
              <w:t xml:space="preserve">Le programme a produit et mettra en œuvre le mécanisme de plainte, qui prévoit la prise en </w:t>
            </w:r>
            <w:r w:rsidRPr="003924DC">
              <w:rPr>
                <w:rFonts w:cstheme="minorHAnsi"/>
                <w:color w:val="000000" w:themeColor="text1"/>
                <w:sz w:val="20"/>
                <w:szCs w:val="20"/>
              </w:rPr>
              <w:lastRenderedPageBreak/>
              <w:t>compte des plaintes sensibles et des plaintes non sensibles.</w:t>
            </w:r>
          </w:p>
        </w:tc>
      </w:tr>
    </w:tbl>
    <w:p w14:paraId="16084D83" w14:textId="26803A97" w:rsidR="00FC72D8" w:rsidRDefault="00FC72D8" w:rsidP="003924DC">
      <w:pPr>
        <w:jc w:val="left"/>
        <w:rPr>
          <w:b/>
        </w:rPr>
      </w:pPr>
    </w:p>
    <w:p w14:paraId="20546C1A" w14:textId="072EEC40" w:rsidR="00D000A6" w:rsidRPr="003924DC" w:rsidRDefault="00D000A6" w:rsidP="003924DC">
      <w:pPr>
        <w:pStyle w:val="Lgende"/>
        <w:rPr>
          <w:b/>
          <w:sz w:val="20"/>
        </w:rPr>
      </w:pPr>
      <w:bookmarkStart w:id="66" w:name="_Toc79671413"/>
      <w:r w:rsidRPr="003924DC">
        <w:rPr>
          <w:sz w:val="20"/>
        </w:rPr>
        <w:t xml:space="preserve">Tableau </w:t>
      </w:r>
      <w:r w:rsidRPr="003924DC">
        <w:rPr>
          <w:sz w:val="20"/>
        </w:rPr>
        <w:fldChar w:fldCharType="begin"/>
      </w:r>
      <w:r w:rsidRPr="003924DC">
        <w:rPr>
          <w:sz w:val="20"/>
        </w:rPr>
        <w:instrText xml:space="preserve"> SEQ Tableau \* ARABIC </w:instrText>
      </w:r>
      <w:r w:rsidRPr="003924DC">
        <w:rPr>
          <w:sz w:val="20"/>
        </w:rPr>
        <w:fldChar w:fldCharType="separate"/>
      </w:r>
      <w:r>
        <w:rPr>
          <w:noProof/>
          <w:sz w:val="20"/>
        </w:rPr>
        <w:t>10</w:t>
      </w:r>
      <w:r w:rsidRPr="003924DC">
        <w:rPr>
          <w:sz w:val="20"/>
        </w:rPr>
        <w:fldChar w:fldCharType="end"/>
      </w:r>
      <w:r w:rsidRPr="003924DC">
        <w:rPr>
          <w:sz w:val="20"/>
        </w:rPr>
        <w:t xml:space="preserve"> : </w:t>
      </w:r>
      <w:r w:rsidRPr="003924DC">
        <w:rPr>
          <w:rFonts w:cstheme="minorHAnsi"/>
          <w:sz w:val="20"/>
        </w:rPr>
        <w:t>Risques identifiés dans le cadre de l’EIES</w:t>
      </w:r>
      <w:bookmarkEnd w:id="66"/>
      <w:r w:rsidRPr="003924DC">
        <w:rPr>
          <w:rFonts w:cstheme="minorHAnsi"/>
          <w:sz w:val="20"/>
        </w:rPr>
        <w:t xml:space="preserve"> </w:t>
      </w:r>
    </w:p>
    <w:tbl>
      <w:tblPr>
        <w:tblStyle w:val="TableGrid000"/>
        <w:tblW w:w="9351" w:type="dxa"/>
        <w:tblLayout w:type="fixed"/>
        <w:tblLook w:val="04A0" w:firstRow="1" w:lastRow="0" w:firstColumn="1" w:lastColumn="0" w:noHBand="0" w:noVBand="1"/>
      </w:tblPr>
      <w:tblGrid>
        <w:gridCol w:w="2695"/>
        <w:gridCol w:w="844"/>
        <w:gridCol w:w="783"/>
        <w:gridCol w:w="3186"/>
        <w:gridCol w:w="789"/>
        <w:gridCol w:w="1054"/>
      </w:tblGrid>
      <w:tr w:rsidR="00FC72D8" w:rsidRPr="00B97039" w14:paraId="055E74C0" w14:textId="77777777" w:rsidTr="003924DC">
        <w:trPr>
          <w:trHeight w:val="235"/>
        </w:trPr>
        <w:tc>
          <w:tcPr>
            <w:tcW w:w="4322" w:type="dxa"/>
            <w:gridSpan w:val="3"/>
          </w:tcPr>
          <w:p w14:paraId="3640E951" w14:textId="77777777" w:rsidR="00FC72D8" w:rsidRPr="00E062F6" w:rsidRDefault="00FC72D8" w:rsidP="00FC72D8">
            <w:pPr>
              <w:rPr>
                <w:b/>
                <w:bCs/>
                <w:sz w:val="18"/>
                <w:szCs w:val="18"/>
              </w:rPr>
            </w:pPr>
            <w:r w:rsidRPr="00E062F6">
              <w:rPr>
                <w:b/>
                <w:bCs/>
                <w:sz w:val="18"/>
                <w:szCs w:val="18"/>
              </w:rPr>
              <w:t>Identification des risques</w:t>
            </w:r>
          </w:p>
        </w:tc>
        <w:tc>
          <w:tcPr>
            <w:tcW w:w="5029" w:type="dxa"/>
            <w:gridSpan w:val="3"/>
          </w:tcPr>
          <w:p w14:paraId="7343A6AF" w14:textId="77777777" w:rsidR="00FC72D8" w:rsidRPr="00E062F6" w:rsidRDefault="00FC72D8" w:rsidP="00FC72D8">
            <w:pPr>
              <w:rPr>
                <w:b/>
                <w:bCs/>
                <w:sz w:val="18"/>
                <w:szCs w:val="18"/>
              </w:rPr>
            </w:pPr>
            <w:r w:rsidRPr="00E062F6">
              <w:rPr>
                <w:b/>
                <w:bCs/>
                <w:sz w:val="18"/>
                <w:szCs w:val="18"/>
              </w:rPr>
              <w:t>Traitement du risque</w:t>
            </w:r>
          </w:p>
        </w:tc>
      </w:tr>
      <w:tr w:rsidR="00FC72D8" w:rsidRPr="00B97039" w14:paraId="3AA1C74A" w14:textId="77777777" w:rsidTr="003924DC">
        <w:trPr>
          <w:trHeight w:val="235"/>
        </w:trPr>
        <w:tc>
          <w:tcPr>
            <w:tcW w:w="2695" w:type="dxa"/>
          </w:tcPr>
          <w:p w14:paraId="13B18FE4" w14:textId="77777777" w:rsidR="00FC72D8" w:rsidRPr="00E062F6" w:rsidRDefault="00FC72D8" w:rsidP="00FC72D8">
            <w:pPr>
              <w:rPr>
                <w:b/>
                <w:bCs/>
                <w:sz w:val="18"/>
                <w:szCs w:val="18"/>
              </w:rPr>
            </w:pPr>
            <w:r w:rsidRPr="00E062F6">
              <w:rPr>
                <w:b/>
                <w:bCs/>
                <w:sz w:val="18"/>
                <w:szCs w:val="18"/>
              </w:rPr>
              <w:t>Description du risque</w:t>
            </w:r>
          </w:p>
        </w:tc>
        <w:tc>
          <w:tcPr>
            <w:tcW w:w="844" w:type="dxa"/>
          </w:tcPr>
          <w:p w14:paraId="1DE9E2C4" w14:textId="7D8BAC39" w:rsidR="00FC72D8" w:rsidRPr="00E062F6" w:rsidRDefault="0014749B" w:rsidP="00FC72D8">
            <w:pPr>
              <w:rPr>
                <w:b/>
                <w:bCs/>
                <w:sz w:val="18"/>
                <w:szCs w:val="18"/>
              </w:rPr>
            </w:pPr>
            <w:r w:rsidRPr="00E062F6">
              <w:rPr>
                <w:b/>
                <w:bCs/>
                <w:sz w:val="18"/>
                <w:szCs w:val="18"/>
              </w:rPr>
              <w:t>Période</w:t>
            </w:r>
            <w:r w:rsidR="00FC72D8" w:rsidRPr="00E062F6">
              <w:rPr>
                <w:b/>
                <w:bCs/>
                <w:sz w:val="18"/>
                <w:szCs w:val="18"/>
              </w:rPr>
              <w:t xml:space="preserve"> d’identification</w:t>
            </w:r>
          </w:p>
        </w:tc>
        <w:tc>
          <w:tcPr>
            <w:tcW w:w="783" w:type="dxa"/>
          </w:tcPr>
          <w:p w14:paraId="30AD30E0" w14:textId="77777777" w:rsidR="00FC72D8" w:rsidRPr="00E062F6" w:rsidRDefault="00FC72D8" w:rsidP="00FC72D8">
            <w:pPr>
              <w:rPr>
                <w:b/>
                <w:bCs/>
                <w:sz w:val="18"/>
                <w:szCs w:val="18"/>
              </w:rPr>
            </w:pPr>
            <w:proofErr w:type="spellStart"/>
            <w:r w:rsidRPr="00E062F6">
              <w:rPr>
                <w:b/>
                <w:bCs/>
                <w:sz w:val="18"/>
                <w:szCs w:val="18"/>
              </w:rPr>
              <w:t>Categorie</w:t>
            </w:r>
            <w:proofErr w:type="spellEnd"/>
            <w:r w:rsidRPr="00E062F6">
              <w:rPr>
                <w:b/>
                <w:bCs/>
                <w:sz w:val="18"/>
                <w:szCs w:val="18"/>
              </w:rPr>
              <w:t xml:space="preserve"> de risque</w:t>
            </w:r>
          </w:p>
        </w:tc>
        <w:tc>
          <w:tcPr>
            <w:tcW w:w="3186" w:type="dxa"/>
          </w:tcPr>
          <w:p w14:paraId="7F38D9A3" w14:textId="77777777" w:rsidR="00FC72D8" w:rsidRPr="00E062F6" w:rsidRDefault="00FC72D8" w:rsidP="00FC72D8">
            <w:pPr>
              <w:rPr>
                <w:b/>
                <w:bCs/>
                <w:sz w:val="18"/>
                <w:szCs w:val="18"/>
              </w:rPr>
            </w:pPr>
            <w:r w:rsidRPr="00E062F6">
              <w:rPr>
                <w:b/>
                <w:bCs/>
                <w:sz w:val="18"/>
                <w:szCs w:val="18"/>
              </w:rPr>
              <w:t>Action(s)</w:t>
            </w:r>
          </w:p>
        </w:tc>
        <w:tc>
          <w:tcPr>
            <w:tcW w:w="789" w:type="dxa"/>
          </w:tcPr>
          <w:p w14:paraId="4302415E" w14:textId="77777777" w:rsidR="00FC72D8" w:rsidRPr="00E062F6" w:rsidRDefault="00FC72D8" w:rsidP="00FC72D8">
            <w:pPr>
              <w:rPr>
                <w:b/>
                <w:bCs/>
                <w:sz w:val="18"/>
                <w:szCs w:val="18"/>
              </w:rPr>
            </w:pPr>
            <w:r w:rsidRPr="00E062F6">
              <w:rPr>
                <w:b/>
                <w:bCs/>
                <w:sz w:val="18"/>
                <w:szCs w:val="18"/>
              </w:rPr>
              <w:t>Responsable</w:t>
            </w:r>
          </w:p>
        </w:tc>
        <w:tc>
          <w:tcPr>
            <w:tcW w:w="1054" w:type="dxa"/>
          </w:tcPr>
          <w:p w14:paraId="4892966E" w14:textId="77777777" w:rsidR="00FC72D8" w:rsidRPr="00E062F6" w:rsidRDefault="00FC72D8" w:rsidP="00FC72D8">
            <w:pPr>
              <w:rPr>
                <w:b/>
                <w:bCs/>
                <w:sz w:val="18"/>
                <w:szCs w:val="18"/>
              </w:rPr>
            </w:pPr>
            <w:r w:rsidRPr="00E062F6">
              <w:rPr>
                <w:b/>
                <w:bCs/>
                <w:sz w:val="18"/>
                <w:szCs w:val="18"/>
              </w:rPr>
              <w:t>Date limite</w:t>
            </w:r>
          </w:p>
        </w:tc>
      </w:tr>
      <w:tr w:rsidR="00FC72D8" w:rsidRPr="00B97039" w14:paraId="4EB9FFA2" w14:textId="77777777" w:rsidTr="003924DC">
        <w:trPr>
          <w:trHeight w:val="340"/>
        </w:trPr>
        <w:tc>
          <w:tcPr>
            <w:tcW w:w="2695" w:type="dxa"/>
          </w:tcPr>
          <w:p w14:paraId="6B6726BD" w14:textId="77777777" w:rsidR="00FC72D8" w:rsidRPr="001F624D"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Les femmes, les peuples autochtones et les autres groupes marginalisés n'ont pas un accès égal aux activités de formation et de renforcement des capacités associées à l'amélioration de la gouvernance.</w:t>
            </w:r>
          </w:p>
          <w:p w14:paraId="7190D7A3" w14:textId="05021CF9" w:rsidR="00FC72D8" w:rsidRPr="00F609DD" w:rsidRDefault="00FC72D8" w:rsidP="003924DC">
            <w:pPr>
              <w:spacing w:after="0" w:line="240" w:lineRule="auto"/>
              <w:ind w:left="0" w:firstLine="0"/>
              <w:rPr>
                <w:b/>
                <w:bCs/>
                <w:sz w:val="18"/>
                <w:szCs w:val="18"/>
              </w:rPr>
            </w:pPr>
          </w:p>
        </w:tc>
        <w:tc>
          <w:tcPr>
            <w:tcW w:w="844" w:type="dxa"/>
          </w:tcPr>
          <w:p w14:paraId="5CAD6AE5" w14:textId="6829BFF0"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03EAB594" w14:textId="77777777" w:rsidR="00FC72D8" w:rsidRPr="00E062F6" w:rsidRDefault="00FC72D8" w:rsidP="003924DC">
            <w:pPr>
              <w:spacing w:after="0" w:line="240" w:lineRule="auto"/>
              <w:rPr>
                <w:sz w:val="18"/>
                <w:szCs w:val="18"/>
              </w:rPr>
            </w:pPr>
            <w:r w:rsidRPr="00E062F6">
              <w:rPr>
                <w:sz w:val="18"/>
                <w:szCs w:val="18"/>
              </w:rPr>
              <w:t>PO 4.10</w:t>
            </w:r>
          </w:p>
        </w:tc>
        <w:tc>
          <w:tcPr>
            <w:tcW w:w="3186" w:type="dxa"/>
          </w:tcPr>
          <w:p w14:paraId="5E448ED5" w14:textId="4B246CED" w:rsidR="00FC72D8" w:rsidRDefault="00FC72D8" w:rsidP="003924DC">
            <w:pPr>
              <w:numPr>
                <w:ilvl w:val="0"/>
                <w:numId w:val="12"/>
              </w:numPr>
              <w:tabs>
                <w:tab w:val="clear" w:pos="720"/>
                <w:tab w:val="num" w:pos="363"/>
              </w:tabs>
              <w:spacing w:after="0" w:line="240" w:lineRule="auto"/>
              <w:ind w:left="363" w:right="0" w:hanging="284"/>
              <w:jc w:val="left"/>
              <w:rPr>
                <w:sz w:val="18"/>
                <w:szCs w:val="18"/>
              </w:rPr>
            </w:pPr>
            <w:r w:rsidRPr="00E062F6">
              <w:rPr>
                <w:sz w:val="18"/>
                <w:szCs w:val="18"/>
              </w:rPr>
              <w:t xml:space="preserve">Exiger qu'au moins 30 % des participants soient des femmes </w:t>
            </w:r>
          </w:p>
          <w:p w14:paraId="072877B2" w14:textId="77777777" w:rsidR="00FC72D8" w:rsidRPr="00E062F6" w:rsidRDefault="00FC72D8" w:rsidP="003924DC">
            <w:pPr>
              <w:numPr>
                <w:ilvl w:val="0"/>
                <w:numId w:val="12"/>
              </w:numPr>
              <w:tabs>
                <w:tab w:val="clear" w:pos="720"/>
                <w:tab w:val="num" w:pos="363"/>
              </w:tabs>
              <w:spacing w:after="0" w:line="240" w:lineRule="auto"/>
              <w:ind w:left="363" w:right="0" w:hanging="284"/>
              <w:jc w:val="left"/>
              <w:rPr>
                <w:sz w:val="18"/>
                <w:szCs w:val="18"/>
              </w:rPr>
            </w:pPr>
            <w:r w:rsidRPr="00E062F6">
              <w:rPr>
                <w:sz w:val="18"/>
                <w:szCs w:val="18"/>
              </w:rPr>
              <w:t xml:space="preserve">Utiliser régulièrement </w:t>
            </w:r>
            <w:hyperlink r:id="rId18" w:history="1">
              <w:r w:rsidRPr="00E062F6">
                <w:rPr>
                  <w:sz w:val="18"/>
                  <w:szCs w:val="18"/>
                </w:rPr>
                <w:t>Liste de contrôle pour les ateliers sensibles au genre</w:t>
              </w:r>
            </w:hyperlink>
            <w:r w:rsidRPr="00E062F6">
              <w:rPr>
                <w:sz w:val="18"/>
                <w:szCs w:val="18"/>
              </w:rPr>
              <w:t xml:space="preserve">. </w:t>
            </w:r>
          </w:p>
          <w:p w14:paraId="368493DF" w14:textId="1B294D24" w:rsidR="0014749B" w:rsidRPr="00E062F6" w:rsidRDefault="00FC72D8" w:rsidP="003924DC">
            <w:pPr>
              <w:numPr>
                <w:ilvl w:val="0"/>
                <w:numId w:val="12"/>
              </w:numPr>
              <w:tabs>
                <w:tab w:val="clear" w:pos="720"/>
                <w:tab w:val="num" w:pos="363"/>
              </w:tabs>
              <w:spacing w:after="0" w:line="240" w:lineRule="auto"/>
              <w:ind w:left="363" w:right="0" w:hanging="284"/>
              <w:jc w:val="left"/>
              <w:rPr>
                <w:sz w:val="18"/>
                <w:szCs w:val="18"/>
              </w:rPr>
            </w:pPr>
            <w:r w:rsidRPr="00E062F6">
              <w:rPr>
                <w:sz w:val="18"/>
                <w:szCs w:val="18"/>
              </w:rPr>
              <w:t xml:space="preserve">Liaison régulière avec les ONG et les OSC qui soutiennent l'autonomisation des femmes et des PA. </w:t>
            </w:r>
          </w:p>
        </w:tc>
        <w:tc>
          <w:tcPr>
            <w:tcW w:w="789" w:type="dxa"/>
          </w:tcPr>
          <w:p w14:paraId="1729B24C" w14:textId="77777777" w:rsidR="00FC72D8" w:rsidRPr="00E062F6" w:rsidRDefault="00FC72D8" w:rsidP="003924DC">
            <w:pPr>
              <w:spacing w:after="0" w:line="240" w:lineRule="auto"/>
              <w:rPr>
                <w:sz w:val="18"/>
                <w:szCs w:val="18"/>
              </w:rPr>
            </w:pPr>
            <w:r w:rsidRPr="00E062F6">
              <w:rPr>
                <w:sz w:val="18"/>
                <w:szCs w:val="18"/>
              </w:rPr>
              <w:t>FAO</w:t>
            </w:r>
          </w:p>
        </w:tc>
        <w:tc>
          <w:tcPr>
            <w:tcW w:w="1054" w:type="dxa"/>
          </w:tcPr>
          <w:p w14:paraId="35A9D0BF" w14:textId="77777777" w:rsidR="00FC72D8" w:rsidRPr="001F0518" w:rsidRDefault="00FC72D8" w:rsidP="003924DC">
            <w:pPr>
              <w:spacing w:after="0" w:line="240" w:lineRule="auto"/>
              <w:rPr>
                <w:sz w:val="18"/>
                <w:szCs w:val="18"/>
              </w:rPr>
            </w:pPr>
            <w:r w:rsidRPr="001F0518">
              <w:rPr>
                <w:sz w:val="18"/>
                <w:szCs w:val="18"/>
              </w:rPr>
              <w:t>En cours</w:t>
            </w:r>
          </w:p>
        </w:tc>
      </w:tr>
      <w:tr w:rsidR="00FC72D8" w:rsidRPr="00B97039" w14:paraId="26F361FC" w14:textId="77777777" w:rsidTr="003924DC">
        <w:trPr>
          <w:trHeight w:val="340"/>
        </w:trPr>
        <w:tc>
          <w:tcPr>
            <w:tcW w:w="2695" w:type="dxa"/>
          </w:tcPr>
          <w:p w14:paraId="0AC6008E" w14:textId="77777777" w:rsidR="00FC72D8" w:rsidRPr="0014749B" w:rsidRDefault="00FC72D8" w:rsidP="00F609DD">
            <w:pPr>
              <w:pStyle w:val="Paragraphedeliste"/>
              <w:numPr>
                <w:ilvl w:val="0"/>
                <w:numId w:val="11"/>
              </w:numPr>
              <w:spacing w:after="0" w:line="240" w:lineRule="auto"/>
              <w:ind w:right="0"/>
              <w:jc w:val="left"/>
              <w:rPr>
                <w:b/>
                <w:bCs/>
                <w:sz w:val="18"/>
                <w:szCs w:val="18"/>
              </w:rPr>
            </w:pPr>
            <w:r w:rsidRPr="00E062F6">
              <w:rPr>
                <w:sz w:val="18"/>
                <w:szCs w:val="18"/>
              </w:rPr>
              <w:t>La participation des femmes, des peuples autochtones et d'autres groupes marginalisés aux structures gouvernementales soutenues par le projet est limitée.</w:t>
            </w:r>
          </w:p>
          <w:p w14:paraId="5090D84C" w14:textId="6ED20991" w:rsidR="0014749B" w:rsidRPr="00E062F6" w:rsidRDefault="0014749B" w:rsidP="00F609DD">
            <w:pPr>
              <w:pStyle w:val="Paragraphedeliste"/>
              <w:spacing w:after="0" w:line="240" w:lineRule="auto"/>
              <w:ind w:left="360" w:right="0" w:firstLine="0"/>
              <w:jc w:val="left"/>
              <w:rPr>
                <w:b/>
                <w:bCs/>
                <w:sz w:val="18"/>
                <w:szCs w:val="18"/>
              </w:rPr>
            </w:pPr>
          </w:p>
        </w:tc>
        <w:tc>
          <w:tcPr>
            <w:tcW w:w="844" w:type="dxa"/>
          </w:tcPr>
          <w:p w14:paraId="5FC6AB68" w14:textId="24B5432A" w:rsidR="00FC72D8" w:rsidRPr="00E062F6" w:rsidRDefault="00F64F54" w:rsidP="00F609DD">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63AA9FC7" w14:textId="77777777" w:rsidR="00FC72D8" w:rsidRPr="00E062F6" w:rsidRDefault="00FC72D8" w:rsidP="00F609DD">
            <w:pPr>
              <w:spacing w:after="0" w:line="240" w:lineRule="auto"/>
              <w:rPr>
                <w:sz w:val="18"/>
                <w:szCs w:val="18"/>
              </w:rPr>
            </w:pPr>
            <w:r w:rsidRPr="00E062F6">
              <w:rPr>
                <w:sz w:val="18"/>
                <w:szCs w:val="18"/>
              </w:rPr>
              <w:t>PO 4.01</w:t>
            </w:r>
          </w:p>
          <w:p w14:paraId="23C07DD2" w14:textId="77777777" w:rsidR="00FC72D8" w:rsidRPr="00E062F6" w:rsidRDefault="00FC72D8" w:rsidP="00F609DD">
            <w:pPr>
              <w:spacing w:after="0" w:line="240" w:lineRule="auto"/>
              <w:rPr>
                <w:sz w:val="18"/>
                <w:szCs w:val="18"/>
              </w:rPr>
            </w:pPr>
          </w:p>
          <w:p w14:paraId="2AA7A3AD" w14:textId="77777777" w:rsidR="00FC72D8" w:rsidRPr="00E062F6" w:rsidRDefault="00FC72D8" w:rsidP="00F609DD">
            <w:pPr>
              <w:spacing w:after="0" w:line="240" w:lineRule="auto"/>
              <w:rPr>
                <w:sz w:val="18"/>
                <w:szCs w:val="18"/>
              </w:rPr>
            </w:pPr>
            <w:r w:rsidRPr="00E062F6">
              <w:rPr>
                <w:sz w:val="18"/>
                <w:szCs w:val="18"/>
              </w:rPr>
              <w:t>PO 4.10</w:t>
            </w:r>
          </w:p>
        </w:tc>
        <w:tc>
          <w:tcPr>
            <w:tcW w:w="3186" w:type="dxa"/>
          </w:tcPr>
          <w:p w14:paraId="7C3EFB23" w14:textId="77777777" w:rsidR="00FC72D8" w:rsidRPr="00E062F6" w:rsidRDefault="00FC72D8" w:rsidP="00F609DD">
            <w:pPr>
              <w:numPr>
                <w:ilvl w:val="0"/>
                <w:numId w:val="12"/>
              </w:numPr>
              <w:tabs>
                <w:tab w:val="clear" w:pos="720"/>
                <w:tab w:val="num" w:pos="363"/>
              </w:tabs>
              <w:spacing w:after="0" w:line="240" w:lineRule="auto"/>
              <w:ind w:left="363" w:right="0" w:hanging="283"/>
              <w:jc w:val="left"/>
              <w:rPr>
                <w:sz w:val="18"/>
                <w:szCs w:val="18"/>
              </w:rPr>
            </w:pPr>
            <w:r w:rsidRPr="00E062F6">
              <w:rPr>
                <w:sz w:val="18"/>
                <w:szCs w:val="18"/>
              </w:rPr>
              <w:t xml:space="preserve">Réserver une place à un représentant de REPALEF dans le comité de pilotage du projet.  </w:t>
            </w:r>
          </w:p>
          <w:p w14:paraId="17355F02" w14:textId="77777777" w:rsidR="00FC72D8" w:rsidRPr="00E062F6" w:rsidRDefault="00FC72D8" w:rsidP="00F609DD">
            <w:pPr>
              <w:numPr>
                <w:ilvl w:val="0"/>
                <w:numId w:val="12"/>
              </w:numPr>
              <w:tabs>
                <w:tab w:val="clear" w:pos="720"/>
                <w:tab w:val="num" w:pos="363"/>
              </w:tabs>
              <w:spacing w:after="0" w:line="240" w:lineRule="auto"/>
              <w:ind w:left="363" w:right="0" w:hanging="283"/>
              <w:jc w:val="left"/>
              <w:rPr>
                <w:sz w:val="18"/>
                <w:szCs w:val="18"/>
              </w:rPr>
            </w:pPr>
            <w:r w:rsidRPr="00E062F6">
              <w:rPr>
                <w:sz w:val="18"/>
                <w:szCs w:val="18"/>
              </w:rPr>
              <w:t xml:space="preserve">Inviter des représentants OSC représentant les femmes et les PA aux sessions du Conseil Consultatif Provinciale des Forêts et plates-formes multi-acteurs qui se mettent en place. </w:t>
            </w:r>
          </w:p>
          <w:p w14:paraId="758A9BC7" w14:textId="77777777" w:rsidR="00FC72D8" w:rsidRPr="00E062F6" w:rsidRDefault="00FC72D8" w:rsidP="00F609DD">
            <w:pPr>
              <w:numPr>
                <w:ilvl w:val="0"/>
                <w:numId w:val="12"/>
              </w:numPr>
              <w:tabs>
                <w:tab w:val="clear" w:pos="720"/>
                <w:tab w:val="num" w:pos="363"/>
              </w:tabs>
              <w:spacing w:after="0" w:line="240" w:lineRule="auto"/>
              <w:ind w:left="363" w:right="0" w:hanging="283"/>
              <w:jc w:val="left"/>
              <w:rPr>
                <w:sz w:val="18"/>
                <w:szCs w:val="18"/>
              </w:rPr>
            </w:pPr>
            <w:r w:rsidRPr="00E062F6">
              <w:rPr>
                <w:sz w:val="18"/>
                <w:szCs w:val="18"/>
              </w:rPr>
              <w:t>Au niveau du secteur et village, encourager une participation équilibrée aux réunions et donner aux femmes, aux jeunes et aux PA, le temps et l'espace pour exprimer leurs points de vue.</w:t>
            </w:r>
          </w:p>
          <w:p w14:paraId="61870924" w14:textId="77777777" w:rsidR="00FC72D8" w:rsidRPr="00E062F6" w:rsidRDefault="00FC72D8" w:rsidP="00F609DD">
            <w:pPr>
              <w:numPr>
                <w:ilvl w:val="0"/>
                <w:numId w:val="12"/>
              </w:numPr>
              <w:tabs>
                <w:tab w:val="clear" w:pos="720"/>
                <w:tab w:val="num" w:pos="363"/>
              </w:tabs>
              <w:spacing w:after="0" w:line="240" w:lineRule="auto"/>
              <w:ind w:left="363" w:right="0" w:hanging="283"/>
              <w:jc w:val="left"/>
              <w:rPr>
                <w:sz w:val="18"/>
                <w:szCs w:val="18"/>
              </w:rPr>
            </w:pPr>
            <w:r w:rsidRPr="00E062F6">
              <w:rPr>
                <w:sz w:val="18"/>
                <w:szCs w:val="18"/>
              </w:rPr>
              <w:t xml:space="preserve">Lors des élections locales de dirigeants (ex. CLD), encourager un équilibre entre les candidats masculins et féminins, Bantous et PA lorsqu’elles sont présentes dans la communauté. De même, encourager la mise en place des CLD spécifiques au PA dans leurs villages et même les villages mixtes  </w:t>
            </w:r>
          </w:p>
        </w:tc>
        <w:tc>
          <w:tcPr>
            <w:tcW w:w="789" w:type="dxa"/>
          </w:tcPr>
          <w:p w14:paraId="1476A0FE" w14:textId="77777777" w:rsidR="00FC72D8" w:rsidRPr="00E062F6" w:rsidRDefault="00FC72D8" w:rsidP="00F609DD">
            <w:pPr>
              <w:spacing w:after="0" w:line="240" w:lineRule="auto"/>
              <w:rPr>
                <w:sz w:val="18"/>
                <w:szCs w:val="18"/>
              </w:rPr>
            </w:pPr>
            <w:r w:rsidRPr="00E062F6">
              <w:rPr>
                <w:sz w:val="18"/>
                <w:szCs w:val="18"/>
              </w:rPr>
              <w:t>FAO</w:t>
            </w:r>
          </w:p>
        </w:tc>
        <w:tc>
          <w:tcPr>
            <w:tcW w:w="1054" w:type="dxa"/>
          </w:tcPr>
          <w:p w14:paraId="260AEDDE" w14:textId="77777777" w:rsidR="00FC72D8" w:rsidRPr="001F0518" w:rsidRDefault="00FC72D8" w:rsidP="00F609DD">
            <w:pPr>
              <w:spacing w:after="0" w:line="240" w:lineRule="auto"/>
              <w:rPr>
                <w:sz w:val="18"/>
                <w:szCs w:val="18"/>
              </w:rPr>
            </w:pPr>
            <w:r w:rsidRPr="001F0518">
              <w:rPr>
                <w:sz w:val="18"/>
                <w:szCs w:val="18"/>
              </w:rPr>
              <w:t>En cours</w:t>
            </w:r>
          </w:p>
          <w:p w14:paraId="0C541CF7" w14:textId="77777777" w:rsidR="00FC72D8" w:rsidRPr="001F0518" w:rsidRDefault="00FC72D8" w:rsidP="00F609DD">
            <w:pPr>
              <w:spacing w:after="0" w:line="240" w:lineRule="auto"/>
              <w:rPr>
                <w:sz w:val="18"/>
                <w:szCs w:val="18"/>
              </w:rPr>
            </w:pPr>
          </w:p>
          <w:p w14:paraId="11E7F5DE" w14:textId="77777777" w:rsidR="00FC72D8" w:rsidRPr="001F0518" w:rsidRDefault="00FC72D8" w:rsidP="00F609DD">
            <w:pPr>
              <w:spacing w:after="0" w:line="240" w:lineRule="auto"/>
              <w:rPr>
                <w:sz w:val="18"/>
                <w:szCs w:val="18"/>
              </w:rPr>
            </w:pPr>
          </w:p>
          <w:p w14:paraId="0ACFF9BA" w14:textId="77777777" w:rsidR="00FC72D8" w:rsidRPr="001F0518" w:rsidRDefault="00FC72D8" w:rsidP="00F609DD">
            <w:pPr>
              <w:spacing w:after="0" w:line="240" w:lineRule="auto"/>
              <w:rPr>
                <w:sz w:val="18"/>
                <w:szCs w:val="18"/>
              </w:rPr>
            </w:pPr>
          </w:p>
          <w:p w14:paraId="67AC1143" w14:textId="77777777" w:rsidR="00FC72D8" w:rsidRPr="001F0518" w:rsidRDefault="00FC72D8" w:rsidP="00F609DD">
            <w:pPr>
              <w:spacing w:after="0" w:line="240" w:lineRule="auto"/>
              <w:rPr>
                <w:sz w:val="18"/>
                <w:szCs w:val="18"/>
              </w:rPr>
            </w:pPr>
          </w:p>
          <w:p w14:paraId="4F1F1620" w14:textId="77777777" w:rsidR="00FC72D8" w:rsidRPr="001F0518" w:rsidRDefault="00FC72D8" w:rsidP="00F609DD">
            <w:pPr>
              <w:spacing w:after="0" w:line="240" w:lineRule="auto"/>
              <w:rPr>
                <w:sz w:val="18"/>
                <w:szCs w:val="18"/>
              </w:rPr>
            </w:pPr>
          </w:p>
          <w:p w14:paraId="76A09AD8" w14:textId="77777777" w:rsidR="00FC72D8" w:rsidRPr="001F0518" w:rsidRDefault="00FC72D8" w:rsidP="00F609DD">
            <w:pPr>
              <w:spacing w:after="0" w:line="240" w:lineRule="auto"/>
              <w:rPr>
                <w:sz w:val="18"/>
                <w:szCs w:val="18"/>
              </w:rPr>
            </w:pPr>
          </w:p>
          <w:p w14:paraId="0A614CC7" w14:textId="77777777" w:rsidR="00FC72D8" w:rsidRPr="001F0518" w:rsidRDefault="00FC72D8" w:rsidP="00F609DD">
            <w:pPr>
              <w:spacing w:after="0" w:line="240" w:lineRule="auto"/>
              <w:rPr>
                <w:sz w:val="18"/>
                <w:szCs w:val="18"/>
              </w:rPr>
            </w:pPr>
          </w:p>
          <w:p w14:paraId="51CB2EF5" w14:textId="77777777" w:rsidR="00FC72D8" w:rsidRPr="001F0518" w:rsidRDefault="00FC72D8" w:rsidP="00F609DD">
            <w:pPr>
              <w:spacing w:after="0" w:line="240" w:lineRule="auto"/>
              <w:rPr>
                <w:sz w:val="18"/>
                <w:szCs w:val="18"/>
              </w:rPr>
            </w:pPr>
          </w:p>
          <w:p w14:paraId="43781458" w14:textId="77777777" w:rsidR="00FC72D8" w:rsidRPr="001F0518" w:rsidRDefault="00FC72D8" w:rsidP="00F609DD">
            <w:pPr>
              <w:spacing w:after="0" w:line="240" w:lineRule="auto"/>
              <w:rPr>
                <w:sz w:val="18"/>
                <w:szCs w:val="18"/>
              </w:rPr>
            </w:pPr>
          </w:p>
          <w:p w14:paraId="70B14DCE" w14:textId="77777777" w:rsidR="00FC72D8" w:rsidRPr="001F0518" w:rsidRDefault="00FC72D8" w:rsidP="00F609DD">
            <w:pPr>
              <w:spacing w:after="0" w:line="240" w:lineRule="auto"/>
              <w:rPr>
                <w:sz w:val="18"/>
                <w:szCs w:val="18"/>
              </w:rPr>
            </w:pPr>
          </w:p>
          <w:p w14:paraId="5D02CFDF" w14:textId="77777777" w:rsidR="00FC72D8" w:rsidRPr="001F0518" w:rsidRDefault="00FC72D8" w:rsidP="00F609DD">
            <w:pPr>
              <w:spacing w:after="0" w:line="240" w:lineRule="auto"/>
              <w:rPr>
                <w:sz w:val="18"/>
                <w:szCs w:val="18"/>
              </w:rPr>
            </w:pPr>
          </w:p>
          <w:p w14:paraId="4FED778D" w14:textId="77777777" w:rsidR="00FC72D8" w:rsidRPr="001F0518" w:rsidRDefault="00FC72D8" w:rsidP="00F609DD">
            <w:pPr>
              <w:spacing w:after="0" w:line="240" w:lineRule="auto"/>
              <w:rPr>
                <w:sz w:val="18"/>
                <w:szCs w:val="18"/>
              </w:rPr>
            </w:pPr>
          </w:p>
          <w:p w14:paraId="64103862" w14:textId="77777777" w:rsidR="00FC72D8" w:rsidRPr="001F0518" w:rsidRDefault="00FC72D8" w:rsidP="00F609DD">
            <w:pPr>
              <w:spacing w:after="0" w:line="240" w:lineRule="auto"/>
              <w:rPr>
                <w:sz w:val="18"/>
                <w:szCs w:val="18"/>
              </w:rPr>
            </w:pPr>
          </w:p>
          <w:p w14:paraId="7B53DBEA" w14:textId="77777777" w:rsidR="00FC72D8" w:rsidRPr="001F0518" w:rsidRDefault="00FC72D8" w:rsidP="00F609DD">
            <w:pPr>
              <w:spacing w:after="0" w:line="240" w:lineRule="auto"/>
              <w:rPr>
                <w:sz w:val="18"/>
                <w:szCs w:val="18"/>
              </w:rPr>
            </w:pPr>
          </w:p>
          <w:p w14:paraId="5B2894AB" w14:textId="77777777" w:rsidR="00FC72D8" w:rsidRPr="001F0518" w:rsidRDefault="00FC72D8" w:rsidP="00F609DD">
            <w:pPr>
              <w:spacing w:after="0" w:line="240" w:lineRule="auto"/>
              <w:rPr>
                <w:sz w:val="18"/>
                <w:szCs w:val="18"/>
              </w:rPr>
            </w:pPr>
          </w:p>
          <w:p w14:paraId="3EDC5D48" w14:textId="77777777" w:rsidR="00FC72D8" w:rsidRPr="001F0518" w:rsidRDefault="00FC72D8" w:rsidP="00F609DD">
            <w:pPr>
              <w:spacing w:after="0" w:line="240" w:lineRule="auto"/>
              <w:rPr>
                <w:sz w:val="18"/>
                <w:szCs w:val="18"/>
              </w:rPr>
            </w:pPr>
            <w:r w:rsidRPr="001F0518">
              <w:rPr>
                <w:sz w:val="18"/>
                <w:szCs w:val="18"/>
              </w:rPr>
              <w:t>Trimestre3-4</w:t>
            </w:r>
          </w:p>
        </w:tc>
      </w:tr>
      <w:tr w:rsidR="00FC72D8" w:rsidRPr="00B97039" w14:paraId="363D5F16" w14:textId="77777777" w:rsidTr="003924DC">
        <w:trPr>
          <w:trHeight w:val="340"/>
        </w:trPr>
        <w:tc>
          <w:tcPr>
            <w:tcW w:w="2695" w:type="dxa"/>
          </w:tcPr>
          <w:p w14:paraId="6202B751"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 mécanisme de plaintes établi par le projet sert à exacerber certains conflits existants ou latents et n'est pas entièrement accessible à tous les bénéficiaires du projet.</w:t>
            </w:r>
          </w:p>
        </w:tc>
        <w:tc>
          <w:tcPr>
            <w:tcW w:w="844" w:type="dxa"/>
          </w:tcPr>
          <w:p w14:paraId="1D3F962A" w14:textId="58DE6817" w:rsidR="00FC72D8" w:rsidRPr="00E062F6" w:rsidRDefault="00F64F54" w:rsidP="00F609DD">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2B7086C7" w14:textId="77777777" w:rsidR="00FC72D8" w:rsidRPr="00E062F6" w:rsidRDefault="00FC72D8" w:rsidP="00F609DD">
            <w:pPr>
              <w:spacing w:after="0" w:line="240" w:lineRule="auto"/>
              <w:rPr>
                <w:sz w:val="18"/>
                <w:szCs w:val="18"/>
              </w:rPr>
            </w:pPr>
            <w:r w:rsidRPr="00E062F6">
              <w:rPr>
                <w:sz w:val="18"/>
                <w:szCs w:val="18"/>
              </w:rPr>
              <w:t>PO 17.50</w:t>
            </w:r>
          </w:p>
        </w:tc>
        <w:tc>
          <w:tcPr>
            <w:tcW w:w="3186" w:type="dxa"/>
          </w:tcPr>
          <w:p w14:paraId="16EF38A4" w14:textId="77777777" w:rsidR="00FC72D8" w:rsidRPr="00E062F6" w:rsidRDefault="00FC72D8" w:rsidP="003924DC">
            <w:pPr>
              <w:numPr>
                <w:ilvl w:val="0"/>
                <w:numId w:val="13"/>
              </w:numPr>
              <w:tabs>
                <w:tab w:val="clear" w:pos="720"/>
                <w:tab w:val="num" w:pos="363"/>
              </w:tabs>
              <w:spacing w:after="0" w:line="240" w:lineRule="auto"/>
              <w:ind w:left="363" w:right="0" w:hanging="283"/>
              <w:jc w:val="left"/>
              <w:rPr>
                <w:sz w:val="18"/>
                <w:szCs w:val="18"/>
              </w:rPr>
            </w:pPr>
            <w:r w:rsidRPr="00E062F6">
              <w:rPr>
                <w:sz w:val="18"/>
                <w:szCs w:val="18"/>
              </w:rPr>
              <w:t xml:space="preserve">Engager un processus de consultation sur le mécanisme de plainte avec les parties prenantes, y compris les représentants des PA.  </w:t>
            </w:r>
          </w:p>
          <w:p w14:paraId="725CB5D4" w14:textId="77777777" w:rsidR="00FC72D8" w:rsidRPr="00E062F6" w:rsidRDefault="00FC72D8" w:rsidP="003924DC">
            <w:pPr>
              <w:numPr>
                <w:ilvl w:val="0"/>
                <w:numId w:val="13"/>
              </w:numPr>
              <w:tabs>
                <w:tab w:val="clear" w:pos="720"/>
                <w:tab w:val="num" w:pos="363"/>
              </w:tabs>
              <w:spacing w:after="0" w:line="240" w:lineRule="auto"/>
              <w:ind w:left="363" w:right="0" w:hanging="283"/>
              <w:jc w:val="left"/>
              <w:rPr>
                <w:sz w:val="18"/>
                <w:szCs w:val="18"/>
              </w:rPr>
            </w:pPr>
            <w:r w:rsidRPr="00E062F6">
              <w:rPr>
                <w:sz w:val="18"/>
                <w:szCs w:val="18"/>
              </w:rPr>
              <w:t xml:space="preserve">Apprendre des modèles et l'expérience d'autres projets PIREDD </w:t>
            </w:r>
          </w:p>
          <w:p w14:paraId="69B88671" w14:textId="77777777" w:rsidR="00FC72D8" w:rsidRPr="00E062F6" w:rsidRDefault="00FC72D8" w:rsidP="003924DC">
            <w:pPr>
              <w:numPr>
                <w:ilvl w:val="0"/>
                <w:numId w:val="13"/>
              </w:numPr>
              <w:tabs>
                <w:tab w:val="clear" w:pos="720"/>
                <w:tab w:val="num" w:pos="363"/>
              </w:tabs>
              <w:spacing w:after="0" w:line="240" w:lineRule="auto"/>
              <w:ind w:left="363" w:right="0" w:hanging="283"/>
              <w:jc w:val="left"/>
              <w:rPr>
                <w:sz w:val="18"/>
                <w:szCs w:val="18"/>
              </w:rPr>
            </w:pPr>
            <w:r w:rsidRPr="00E062F6">
              <w:rPr>
                <w:sz w:val="18"/>
                <w:szCs w:val="18"/>
              </w:rPr>
              <w:t>Intégrer le mécanisme dans des structures de gouvernance locale</w:t>
            </w:r>
          </w:p>
        </w:tc>
        <w:tc>
          <w:tcPr>
            <w:tcW w:w="789" w:type="dxa"/>
          </w:tcPr>
          <w:p w14:paraId="670A83C7" w14:textId="77777777" w:rsidR="00FC72D8" w:rsidRPr="00E062F6" w:rsidRDefault="00FC72D8" w:rsidP="00F609DD">
            <w:pPr>
              <w:spacing w:after="0" w:line="240" w:lineRule="auto"/>
              <w:rPr>
                <w:sz w:val="18"/>
                <w:szCs w:val="18"/>
              </w:rPr>
            </w:pPr>
            <w:r w:rsidRPr="00E062F6">
              <w:rPr>
                <w:sz w:val="18"/>
                <w:szCs w:val="18"/>
              </w:rPr>
              <w:t>FAO, WWF</w:t>
            </w:r>
          </w:p>
        </w:tc>
        <w:tc>
          <w:tcPr>
            <w:tcW w:w="1054" w:type="dxa"/>
          </w:tcPr>
          <w:p w14:paraId="196E4442" w14:textId="77777777" w:rsidR="00FC72D8" w:rsidRPr="001F0518" w:rsidRDefault="00FC72D8" w:rsidP="00F609DD">
            <w:pPr>
              <w:spacing w:after="0" w:line="240" w:lineRule="auto"/>
              <w:rPr>
                <w:sz w:val="18"/>
                <w:szCs w:val="18"/>
              </w:rPr>
            </w:pPr>
            <w:r w:rsidRPr="001F0518">
              <w:rPr>
                <w:sz w:val="18"/>
                <w:szCs w:val="18"/>
              </w:rPr>
              <w:t>Trimestre 1-3</w:t>
            </w:r>
          </w:p>
        </w:tc>
      </w:tr>
      <w:tr w:rsidR="00FC72D8" w:rsidRPr="00B97039" w14:paraId="358FB3BB" w14:textId="77777777" w:rsidTr="003924DC">
        <w:trPr>
          <w:trHeight w:val="2717"/>
        </w:trPr>
        <w:tc>
          <w:tcPr>
            <w:tcW w:w="2695" w:type="dxa"/>
          </w:tcPr>
          <w:p w14:paraId="6B7590ED"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lastRenderedPageBreak/>
              <w:t>Certaines des structures de gouvernance et plans d’affectation et de gestion (terres, forêts) soutenues par le projet ne perdurent pas au-delà de la période de mise en œuvre du projet.</w:t>
            </w:r>
          </w:p>
        </w:tc>
        <w:tc>
          <w:tcPr>
            <w:tcW w:w="844" w:type="dxa"/>
          </w:tcPr>
          <w:p w14:paraId="1845CE4F" w14:textId="674C1F48" w:rsidR="00FC72D8" w:rsidRPr="00E062F6" w:rsidRDefault="00F64F54" w:rsidP="00F609DD">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49086A11" w14:textId="77777777" w:rsidR="00FC72D8" w:rsidRPr="00E062F6" w:rsidRDefault="00FC72D8" w:rsidP="00F609DD">
            <w:pPr>
              <w:spacing w:after="0" w:line="240" w:lineRule="auto"/>
              <w:rPr>
                <w:sz w:val="18"/>
                <w:szCs w:val="18"/>
              </w:rPr>
            </w:pPr>
            <w:r w:rsidRPr="00E062F6">
              <w:rPr>
                <w:sz w:val="18"/>
                <w:szCs w:val="18"/>
              </w:rPr>
              <w:t>PO 4.36</w:t>
            </w:r>
          </w:p>
        </w:tc>
        <w:tc>
          <w:tcPr>
            <w:tcW w:w="3186" w:type="dxa"/>
          </w:tcPr>
          <w:p w14:paraId="62D9DEF2" w14:textId="77777777" w:rsidR="00FC72D8" w:rsidRPr="00E062F6" w:rsidRDefault="00FC72D8" w:rsidP="003924DC">
            <w:pPr>
              <w:numPr>
                <w:ilvl w:val="0"/>
                <w:numId w:val="14"/>
              </w:numPr>
              <w:tabs>
                <w:tab w:val="clear" w:pos="720"/>
                <w:tab w:val="num" w:pos="363"/>
              </w:tabs>
              <w:spacing w:after="0" w:line="240" w:lineRule="auto"/>
              <w:ind w:left="363" w:right="0" w:hanging="283"/>
              <w:jc w:val="left"/>
              <w:rPr>
                <w:sz w:val="18"/>
                <w:szCs w:val="18"/>
              </w:rPr>
            </w:pPr>
            <w:r w:rsidRPr="00E062F6">
              <w:rPr>
                <w:sz w:val="18"/>
                <w:szCs w:val="18"/>
              </w:rPr>
              <w:t xml:space="preserve">Renforcer les capacités des fonctionnaires du gouvernement pour le suivi du projet. </w:t>
            </w:r>
          </w:p>
          <w:p w14:paraId="5B4AE2C6" w14:textId="77777777" w:rsidR="00FC72D8" w:rsidRPr="00E062F6" w:rsidRDefault="00FC72D8" w:rsidP="003924DC">
            <w:pPr>
              <w:numPr>
                <w:ilvl w:val="0"/>
                <w:numId w:val="14"/>
              </w:numPr>
              <w:tabs>
                <w:tab w:val="clear" w:pos="720"/>
                <w:tab w:val="num" w:pos="363"/>
              </w:tabs>
              <w:spacing w:after="0" w:line="240" w:lineRule="auto"/>
              <w:ind w:left="363" w:right="0" w:hanging="283"/>
              <w:jc w:val="left"/>
              <w:rPr>
                <w:sz w:val="18"/>
                <w:szCs w:val="18"/>
              </w:rPr>
            </w:pPr>
            <w:r w:rsidRPr="00E062F6">
              <w:rPr>
                <w:sz w:val="18"/>
                <w:szCs w:val="18"/>
              </w:rPr>
              <w:t xml:space="preserve">S'assurer que les fonctionnaires disposent des ressources nécessaires pour maintenir la communication et le soutien après la fin du projet.  </w:t>
            </w:r>
          </w:p>
          <w:p w14:paraId="62EA9F3E" w14:textId="77777777" w:rsidR="00FC72D8" w:rsidRPr="00E062F6" w:rsidRDefault="00FC72D8" w:rsidP="003924DC">
            <w:pPr>
              <w:numPr>
                <w:ilvl w:val="0"/>
                <w:numId w:val="14"/>
              </w:numPr>
              <w:tabs>
                <w:tab w:val="clear" w:pos="720"/>
                <w:tab w:val="num" w:pos="363"/>
              </w:tabs>
              <w:spacing w:after="0" w:line="240" w:lineRule="auto"/>
              <w:ind w:left="363" w:right="0" w:hanging="283"/>
              <w:jc w:val="left"/>
              <w:rPr>
                <w:sz w:val="18"/>
                <w:szCs w:val="18"/>
              </w:rPr>
            </w:pPr>
            <w:r w:rsidRPr="00E062F6">
              <w:rPr>
                <w:sz w:val="18"/>
                <w:szCs w:val="18"/>
              </w:rPr>
              <w:t>Accroître l'appropriation locale des interventions du projet (CLIP et processus participatif dans toutes les interventions)</w:t>
            </w:r>
            <w:r w:rsidRPr="00E062F6">
              <w:rPr>
                <w:b/>
                <w:bCs/>
                <w:sz w:val="18"/>
                <w:szCs w:val="18"/>
              </w:rPr>
              <w:t xml:space="preserve">  </w:t>
            </w:r>
          </w:p>
        </w:tc>
        <w:tc>
          <w:tcPr>
            <w:tcW w:w="789" w:type="dxa"/>
          </w:tcPr>
          <w:p w14:paraId="5DEBFB24" w14:textId="77777777" w:rsidR="00FC72D8" w:rsidRPr="00E062F6" w:rsidRDefault="00FC72D8" w:rsidP="00F609DD">
            <w:pPr>
              <w:spacing w:after="0" w:line="240" w:lineRule="auto"/>
              <w:rPr>
                <w:sz w:val="18"/>
                <w:szCs w:val="18"/>
              </w:rPr>
            </w:pPr>
            <w:r w:rsidRPr="00E062F6">
              <w:rPr>
                <w:sz w:val="18"/>
                <w:szCs w:val="18"/>
              </w:rPr>
              <w:t>FAO, WWF</w:t>
            </w:r>
          </w:p>
        </w:tc>
        <w:tc>
          <w:tcPr>
            <w:tcW w:w="1054" w:type="dxa"/>
          </w:tcPr>
          <w:p w14:paraId="65DD1107" w14:textId="77777777" w:rsidR="00FC72D8" w:rsidRPr="001F0518" w:rsidRDefault="00FC72D8" w:rsidP="00F609DD">
            <w:pPr>
              <w:spacing w:after="0" w:line="240" w:lineRule="auto"/>
              <w:rPr>
                <w:sz w:val="18"/>
                <w:szCs w:val="18"/>
              </w:rPr>
            </w:pPr>
            <w:r w:rsidRPr="001F0518">
              <w:rPr>
                <w:sz w:val="18"/>
                <w:szCs w:val="18"/>
              </w:rPr>
              <w:t>Trimestre1-4</w:t>
            </w:r>
          </w:p>
          <w:p w14:paraId="409238FA" w14:textId="77777777" w:rsidR="00FC72D8" w:rsidRPr="001F0518" w:rsidRDefault="00FC72D8" w:rsidP="00F609DD">
            <w:pPr>
              <w:spacing w:after="0" w:line="240" w:lineRule="auto"/>
              <w:rPr>
                <w:sz w:val="18"/>
                <w:szCs w:val="18"/>
              </w:rPr>
            </w:pPr>
          </w:p>
          <w:p w14:paraId="44A098A0" w14:textId="77777777" w:rsidR="00FC72D8" w:rsidRPr="001F0518" w:rsidRDefault="00FC72D8" w:rsidP="00F609DD">
            <w:pPr>
              <w:spacing w:after="0" w:line="240" w:lineRule="auto"/>
              <w:rPr>
                <w:sz w:val="18"/>
                <w:szCs w:val="18"/>
              </w:rPr>
            </w:pPr>
            <w:r w:rsidRPr="001F0518">
              <w:rPr>
                <w:sz w:val="18"/>
                <w:szCs w:val="18"/>
              </w:rPr>
              <w:t>Année 4</w:t>
            </w:r>
          </w:p>
          <w:p w14:paraId="0285F6B6" w14:textId="77777777" w:rsidR="00FC72D8" w:rsidRPr="001F0518" w:rsidRDefault="00FC72D8" w:rsidP="00F609DD">
            <w:pPr>
              <w:spacing w:after="0" w:line="240" w:lineRule="auto"/>
              <w:rPr>
                <w:sz w:val="18"/>
                <w:szCs w:val="18"/>
              </w:rPr>
            </w:pPr>
          </w:p>
          <w:p w14:paraId="6856477B" w14:textId="77777777" w:rsidR="00FC72D8" w:rsidRPr="001F0518" w:rsidRDefault="00FC72D8" w:rsidP="00F609DD">
            <w:pPr>
              <w:spacing w:after="0" w:line="240" w:lineRule="auto"/>
              <w:rPr>
                <w:sz w:val="18"/>
                <w:szCs w:val="18"/>
              </w:rPr>
            </w:pPr>
          </w:p>
          <w:p w14:paraId="51012FB3" w14:textId="77777777" w:rsidR="00FC72D8" w:rsidRPr="001F0518" w:rsidRDefault="00FC72D8" w:rsidP="00F609DD">
            <w:pPr>
              <w:spacing w:after="0" w:line="240" w:lineRule="auto"/>
              <w:rPr>
                <w:sz w:val="18"/>
                <w:szCs w:val="18"/>
              </w:rPr>
            </w:pPr>
            <w:r w:rsidRPr="001F0518">
              <w:rPr>
                <w:sz w:val="18"/>
                <w:szCs w:val="18"/>
              </w:rPr>
              <w:t>Trimestre 1 &gt;</w:t>
            </w:r>
          </w:p>
        </w:tc>
      </w:tr>
      <w:tr w:rsidR="00FC72D8" w:rsidRPr="00B97039" w14:paraId="65C42420" w14:textId="77777777" w:rsidTr="003924DC">
        <w:trPr>
          <w:trHeight w:val="340"/>
        </w:trPr>
        <w:tc>
          <w:tcPr>
            <w:tcW w:w="2695" w:type="dxa"/>
          </w:tcPr>
          <w:p w14:paraId="64EECE45"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 xml:space="preserve">Le processus participatif de planification de l'utilisation des terres ne fait pas participer pleinement toutes les parties prenantes locales et, par conséquent, leurs perspectives ne sont pas suffisamment prises en compte dans les plans de gestion de l'utilisation des terres et la prise de décision.  </w:t>
            </w:r>
          </w:p>
        </w:tc>
        <w:tc>
          <w:tcPr>
            <w:tcW w:w="844" w:type="dxa"/>
          </w:tcPr>
          <w:p w14:paraId="386C15E4" w14:textId="6E5900B1" w:rsidR="00FC72D8" w:rsidRPr="00E062F6" w:rsidRDefault="00F64F54" w:rsidP="00F609DD">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2590AA17" w14:textId="77777777" w:rsidR="00FC72D8" w:rsidRPr="00E062F6" w:rsidRDefault="00FC72D8" w:rsidP="00F609DD">
            <w:pPr>
              <w:spacing w:after="0" w:line="240" w:lineRule="auto"/>
              <w:rPr>
                <w:sz w:val="18"/>
                <w:szCs w:val="18"/>
              </w:rPr>
            </w:pPr>
            <w:r w:rsidRPr="00E062F6">
              <w:rPr>
                <w:sz w:val="18"/>
                <w:szCs w:val="18"/>
              </w:rPr>
              <w:t>PO 4.10</w:t>
            </w:r>
          </w:p>
        </w:tc>
        <w:tc>
          <w:tcPr>
            <w:tcW w:w="3186" w:type="dxa"/>
          </w:tcPr>
          <w:p w14:paraId="39D9FB2A" w14:textId="77777777" w:rsidR="00FC72D8" w:rsidRPr="00E062F6" w:rsidRDefault="00FC72D8" w:rsidP="00F609DD">
            <w:pPr>
              <w:numPr>
                <w:ilvl w:val="0"/>
                <w:numId w:val="15"/>
              </w:numPr>
              <w:tabs>
                <w:tab w:val="clear" w:pos="720"/>
                <w:tab w:val="num" w:pos="363"/>
              </w:tabs>
              <w:spacing w:after="0" w:line="240" w:lineRule="auto"/>
              <w:ind w:left="363" w:right="0" w:hanging="283"/>
              <w:jc w:val="left"/>
              <w:rPr>
                <w:sz w:val="18"/>
                <w:szCs w:val="18"/>
              </w:rPr>
            </w:pPr>
            <w:r w:rsidRPr="00E062F6">
              <w:rPr>
                <w:sz w:val="18"/>
                <w:szCs w:val="18"/>
              </w:rPr>
              <w:t xml:space="preserve">Organiser les réunions à des heures convenables pour tous </w:t>
            </w:r>
          </w:p>
          <w:p w14:paraId="7A8546AE" w14:textId="77777777" w:rsidR="00FC72D8" w:rsidRPr="00E062F6" w:rsidRDefault="00FC72D8" w:rsidP="00F609DD">
            <w:pPr>
              <w:numPr>
                <w:ilvl w:val="0"/>
                <w:numId w:val="15"/>
              </w:numPr>
              <w:tabs>
                <w:tab w:val="clear" w:pos="720"/>
                <w:tab w:val="num" w:pos="363"/>
              </w:tabs>
              <w:spacing w:after="0" w:line="240" w:lineRule="auto"/>
              <w:ind w:left="363" w:right="0" w:hanging="283"/>
              <w:jc w:val="left"/>
              <w:rPr>
                <w:sz w:val="18"/>
                <w:szCs w:val="18"/>
              </w:rPr>
            </w:pPr>
            <w:r w:rsidRPr="00E062F6">
              <w:rPr>
                <w:sz w:val="18"/>
                <w:szCs w:val="18"/>
              </w:rPr>
              <w:t>Envisager des groupes séparés pour les femmes et/ou les PA s’ils sont réticents à partager leurs idées au sein du groupe plus large</w:t>
            </w:r>
          </w:p>
        </w:tc>
        <w:tc>
          <w:tcPr>
            <w:tcW w:w="789" w:type="dxa"/>
          </w:tcPr>
          <w:p w14:paraId="65F58BE7" w14:textId="77777777" w:rsidR="00FC72D8" w:rsidRPr="00E062F6" w:rsidRDefault="00FC72D8" w:rsidP="00F609DD">
            <w:pPr>
              <w:spacing w:after="0" w:line="240" w:lineRule="auto"/>
              <w:rPr>
                <w:sz w:val="18"/>
                <w:szCs w:val="18"/>
              </w:rPr>
            </w:pPr>
            <w:r w:rsidRPr="00E062F6">
              <w:rPr>
                <w:sz w:val="18"/>
                <w:szCs w:val="18"/>
              </w:rPr>
              <w:t>FAO, WWF</w:t>
            </w:r>
          </w:p>
        </w:tc>
        <w:tc>
          <w:tcPr>
            <w:tcW w:w="1054" w:type="dxa"/>
          </w:tcPr>
          <w:p w14:paraId="1804FF27" w14:textId="77777777" w:rsidR="00FC72D8" w:rsidRPr="001F0518" w:rsidRDefault="00FC72D8" w:rsidP="00F609DD">
            <w:pPr>
              <w:spacing w:after="0" w:line="240" w:lineRule="auto"/>
              <w:rPr>
                <w:sz w:val="18"/>
                <w:szCs w:val="18"/>
              </w:rPr>
            </w:pPr>
            <w:r w:rsidRPr="001F0518">
              <w:rPr>
                <w:sz w:val="18"/>
                <w:szCs w:val="18"/>
              </w:rPr>
              <w:t>En cours</w:t>
            </w:r>
          </w:p>
          <w:p w14:paraId="12BD33AB" w14:textId="77777777" w:rsidR="00FC72D8" w:rsidRPr="001F0518" w:rsidRDefault="00FC72D8" w:rsidP="00F609DD">
            <w:pPr>
              <w:spacing w:after="0" w:line="240" w:lineRule="auto"/>
              <w:rPr>
                <w:sz w:val="18"/>
                <w:szCs w:val="18"/>
              </w:rPr>
            </w:pPr>
          </w:p>
          <w:p w14:paraId="0B480A69" w14:textId="77777777" w:rsidR="00FC72D8" w:rsidRPr="001F0518" w:rsidRDefault="00FC72D8" w:rsidP="00F609DD">
            <w:pPr>
              <w:spacing w:after="0" w:line="240" w:lineRule="auto"/>
              <w:rPr>
                <w:sz w:val="18"/>
                <w:szCs w:val="18"/>
              </w:rPr>
            </w:pPr>
            <w:r w:rsidRPr="001F0518">
              <w:rPr>
                <w:sz w:val="18"/>
                <w:szCs w:val="18"/>
              </w:rPr>
              <w:t>En cours</w:t>
            </w:r>
          </w:p>
        </w:tc>
      </w:tr>
      <w:tr w:rsidR="00FC72D8" w:rsidRPr="00B97039" w14:paraId="49343E15" w14:textId="77777777" w:rsidTr="003924DC">
        <w:trPr>
          <w:trHeight w:val="340"/>
        </w:trPr>
        <w:tc>
          <w:tcPr>
            <w:tcW w:w="2695" w:type="dxa"/>
          </w:tcPr>
          <w:p w14:paraId="30AAD27E" w14:textId="77777777" w:rsidR="00FC72D8" w:rsidRPr="001F0518"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 xml:space="preserve">La planification de l'utilisation des terres ne reconnaît pas les zones importantes de biodiversité rare ou la biodiversité utilisée par les communautés locales et les peuples autochtones pour une protection renforcée en raison du manque de connaissances scientifiques ou de la reconnaissance des hautes valeurs de conservation.  </w:t>
            </w:r>
          </w:p>
        </w:tc>
        <w:tc>
          <w:tcPr>
            <w:tcW w:w="844" w:type="dxa"/>
          </w:tcPr>
          <w:p w14:paraId="2459F0B6" w14:textId="677C89F3"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29742DCA" w14:textId="77777777" w:rsidR="00FC72D8" w:rsidRPr="00E062F6" w:rsidRDefault="00FC72D8" w:rsidP="003924DC">
            <w:pPr>
              <w:spacing w:after="0" w:line="240" w:lineRule="auto"/>
              <w:rPr>
                <w:sz w:val="18"/>
                <w:szCs w:val="18"/>
              </w:rPr>
            </w:pPr>
            <w:r w:rsidRPr="00E062F6">
              <w:rPr>
                <w:sz w:val="18"/>
                <w:szCs w:val="18"/>
              </w:rPr>
              <w:t>PO 4.04</w:t>
            </w:r>
          </w:p>
        </w:tc>
        <w:tc>
          <w:tcPr>
            <w:tcW w:w="3186" w:type="dxa"/>
          </w:tcPr>
          <w:p w14:paraId="690D76A5" w14:textId="77777777" w:rsidR="00FC72D8" w:rsidRPr="00E062F6" w:rsidRDefault="00FC72D8" w:rsidP="00F609DD">
            <w:pPr>
              <w:numPr>
                <w:ilvl w:val="0"/>
                <w:numId w:val="16"/>
              </w:numPr>
              <w:tabs>
                <w:tab w:val="clear" w:pos="720"/>
                <w:tab w:val="num" w:pos="363"/>
              </w:tabs>
              <w:spacing w:after="0" w:line="240" w:lineRule="auto"/>
              <w:ind w:left="363" w:right="0" w:hanging="283"/>
              <w:jc w:val="left"/>
              <w:rPr>
                <w:sz w:val="18"/>
                <w:szCs w:val="18"/>
              </w:rPr>
            </w:pPr>
            <w:r w:rsidRPr="00E062F6">
              <w:rPr>
                <w:sz w:val="18"/>
                <w:szCs w:val="18"/>
              </w:rPr>
              <w:t>Profiter de l'expérience du WWF en matière d'évaluation et de conservation de la biodiversité pour identifier les zones importantes</w:t>
            </w:r>
          </w:p>
          <w:p w14:paraId="448D9718" w14:textId="77777777" w:rsidR="00FC72D8" w:rsidRPr="00E062F6" w:rsidRDefault="00FC72D8" w:rsidP="00F609DD">
            <w:pPr>
              <w:numPr>
                <w:ilvl w:val="0"/>
                <w:numId w:val="16"/>
              </w:numPr>
              <w:tabs>
                <w:tab w:val="clear" w:pos="720"/>
                <w:tab w:val="num" w:pos="363"/>
              </w:tabs>
              <w:spacing w:after="0" w:line="240" w:lineRule="auto"/>
              <w:ind w:left="363" w:right="0" w:hanging="283"/>
              <w:jc w:val="left"/>
              <w:rPr>
                <w:sz w:val="18"/>
                <w:szCs w:val="18"/>
              </w:rPr>
            </w:pPr>
            <w:r w:rsidRPr="00E062F6">
              <w:rPr>
                <w:sz w:val="18"/>
                <w:szCs w:val="18"/>
              </w:rPr>
              <w:t xml:space="preserve">Utiliser la télédétection, la cartographie des écosystèmes et la consultation des parties prenantes locales, y compris les PA.  </w:t>
            </w:r>
          </w:p>
          <w:p w14:paraId="06EA56ED" w14:textId="77777777" w:rsidR="00FC72D8" w:rsidRPr="00E062F6" w:rsidRDefault="00FC72D8" w:rsidP="003924DC">
            <w:pPr>
              <w:spacing w:after="0" w:line="240" w:lineRule="auto"/>
              <w:rPr>
                <w:sz w:val="18"/>
                <w:szCs w:val="18"/>
              </w:rPr>
            </w:pPr>
          </w:p>
        </w:tc>
        <w:tc>
          <w:tcPr>
            <w:tcW w:w="789" w:type="dxa"/>
          </w:tcPr>
          <w:p w14:paraId="67158874" w14:textId="77777777" w:rsidR="00FC72D8" w:rsidRDefault="00FC72D8" w:rsidP="003924DC">
            <w:pPr>
              <w:spacing w:after="0" w:line="240" w:lineRule="auto"/>
              <w:rPr>
                <w:sz w:val="18"/>
                <w:szCs w:val="18"/>
              </w:rPr>
            </w:pPr>
            <w:r w:rsidRPr="00E062F6">
              <w:rPr>
                <w:sz w:val="18"/>
                <w:szCs w:val="18"/>
              </w:rPr>
              <w:t>FAO, WWF</w:t>
            </w:r>
          </w:p>
          <w:p w14:paraId="4020B97C" w14:textId="77777777" w:rsidR="00FC72D8" w:rsidRDefault="00FC72D8" w:rsidP="003924DC">
            <w:pPr>
              <w:spacing w:after="0" w:line="240" w:lineRule="auto"/>
              <w:rPr>
                <w:sz w:val="18"/>
                <w:szCs w:val="18"/>
              </w:rPr>
            </w:pPr>
          </w:p>
          <w:p w14:paraId="4278A0BD" w14:textId="77777777" w:rsidR="00FC72D8" w:rsidRDefault="00FC72D8" w:rsidP="003924DC">
            <w:pPr>
              <w:spacing w:after="0" w:line="240" w:lineRule="auto"/>
              <w:rPr>
                <w:sz w:val="18"/>
                <w:szCs w:val="18"/>
              </w:rPr>
            </w:pPr>
          </w:p>
          <w:p w14:paraId="28BB5292" w14:textId="77777777" w:rsidR="00FC72D8" w:rsidRDefault="00FC72D8" w:rsidP="003924DC">
            <w:pPr>
              <w:spacing w:after="0" w:line="240" w:lineRule="auto"/>
              <w:rPr>
                <w:sz w:val="18"/>
                <w:szCs w:val="18"/>
              </w:rPr>
            </w:pPr>
          </w:p>
          <w:p w14:paraId="355B71B3" w14:textId="77777777" w:rsidR="00FC72D8" w:rsidRDefault="00FC72D8" w:rsidP="003924DC">
            <w:pPr>
              <w:spacing w:after="0" w:line="240" w:lineRule="auto"/>
              <w:rPr>
                <w:sz w:val="18"/>
                <w:szCs w:val="18"/>
              </w:rPr>
            </w:pPr>
          </w:p>
          <w:p w14:paraId="10259E85" w14:textId="77777777" w:rsidR="00FC72D8" w:rsidRDefault="00FC72D8" w:rsidP="003924DC">
            <w:pPr>
              <w:spacing w:after="0" w:line="240" w:lineRule="auto"/>
              <w:rPr>
                <w:sz w:val="18"/>
                <w:szCs w:val="18"/>
              </w:rPr>
            </w:pPr>
          </w:p>
          <w:p w14:paraId="0E3F1A87" w14:textId="77777777" w:rsidR="00FC72D8" w:rsidRDefault="00FC72D8" w:rsidP="003924DC">
            <w:pPr>
              <w:spacing w:after="0" w:line="240" w:lineRule="auto"/>
              <w:rPr>
                <w:sz w:val="18"/>
                <w:szCs w:val="18"/>
              </w:rPr>
            </w:pPr>
          </w:p>
          <w:p w14:paraId="25E96817" w14:textId="77777777" w:rsidR="00FC72D8" w:rsidRPr="00E062F6" w:rsidRDefault="00FC72D8" w:rsidP="003924DC">
            <w:pPr>
              <w:spacing w:after="0" w:line="240" w:lineRule="auto"/>
              <w:rPr>
                <w:sz w:val="18"/>
                <w:szCs w:val="18"/>
              </w:rPr>
            </w:pPr>
          </w:p>
        </w:tc>
        <w:tc>
          <w:tcPr>
            <w:tcW w:w="1054" w:type="dxa"/>
          </w:tcPr>
          <w:p w14:paraId="064AF2EE" w14:textId="77777777" w:rsidR="00FC72D8" w:rsidRPr="001F0518" w:rsidRDefault="00FC72D8" w:rsidP="003924DC">
            <w:pPr>
              <w:spacing w:after="0" w:line="240" w:lineRule="auto"/>
              <w:rPr>
                <w:sz w:val="18"/>
                <w:szCs w:val="18"/>
              </w:rPr>
            </w:pPr>
            <w:r w:rsidRPr="001F0518">
              <w:rPr>
                <w:sz w:val="18"/>
                <w:szCs w:val="18"/>
              </w:rPr>
              <w:t>1 Trimestre &gt;</w:t>
            </w:r>
          </w:p>
          <w:p w14:paraId="04564D43" w14:textId="77777777" w:rsidR="00FC72D8" w:rsidRPr="001F0518" w:rsidRDefault="00FC72D8" w:rsidP="003924DC">
            <w:pPr>
              <w:spacing w:after="0" w:line="240" w:lineRule="auto"/>
              <w:rPr>
                <w:sz w:val="18"/>
                <w:szCs w:val="18"/>
              </w:rPr>
            </w:pPr>
          </w:p>
          <w:p w14:paraId="752459A6" w14:textId="77777777" w:rsidR="00FC72D8" w:rsidRPr="001F0518" w:rsidRDefault="00FC72D8" w:rsidP="003924DC">
            <w:pPr>
              <w:spacing w:after="0" w:line="240" w:lineRule="auto"/>
              <w:rPr>
                <w:sz w:val="18"/>
                <w:szCs w:val="18"/>
              </w:rPr>
            </w:pPr>
          </w:p>
          <w:p w14:paraId="0E9019A3" w14:textId="77777777" w:rsidR="00FC72D8" w:rsidRPr="001F0518" w:rsidRDefault="00FC72D8" w:rsidP="003924DC">
            <w:pPr>
              <w:spacing w:after="0" w:line="240" w:lineRule="auto"/>
              <w:rPr>
                <w:sz w:val="18"/>
                <w:szCs w:val="18"/>
              </w:rPr>
            </w:pPr>
            <w:r w:rsidRPr="001F0518">
              <w:rPr>
                <w:sz w:val="18"/>
                <w:szCs w:val="18"/>
              </w:rPr>
              <w:t>Trimestre 3-4</w:t>
            </w:r>
          </w:p>
        </w:tc>
      </w:tr>
      <w:tr w:rsidR="00FC72D8" w:rsidRPr="00B97039" w14:paraId="0D6C652D" w14:textId="77777777" w:rsidTr="003924DC">
        <w:trPr>
          <w:trHeight w:val="2552"/>
        </w:trPr>
        <w:tc>
          <w:tcPr>
            <w:tcW w:w="2695" w:type="dxa"/>
          </w:tcPr>
          <w:p w14:paraId="743E8A7C" w14:textId="77777777" w:rsidR="00FC72D8" w:rsidRPr="00085333"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 xml:space="preserve">Manque d'inclusion des femmes, des peuples autochtones et d'autres groupes marginalisés dans le développement des CFCL et dans la planification et la mise en œuvre des activités de reboisement.  </w:t>
            </w:r>
          </w:p>
          <w:p w14:paraId="1E53B59A" w14:textId="77777777" w:rsidR="00FC72D8" w:rsidRPr="00085333" w:rsidRDefault="00FC72D8" w:rsidP="003924DC">
            <w:pPr>
              <w:spacing w:after="0" w:line="240" w:lineRule="auto"/>
              <w:rPr>
                <w:b/>
                <w:bCs/>
                <w:sz w:val="18"/>
                <w:szCs w:val="18"/>
              </w:rPr>
            </w:pPr>
          </w:p>
        </w:tc>
        <w:tc>
          <w:tcPr>
            <w:tcW w:w="844" w:type="dxa"/>
          </w:tcPr>
          <w:p w14:paraId="0C6AA6D8" w14:textId="2FC50EAA" w:rsidR="00FC72D8" w:rsidRPr="00E062F6" w:rsidRDefault="00F64F54" w:rsidP="00F609DD">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728F7466" w14:textId="77777777" w:rsidR="00FC72D8" w:rsidRPr="00E062F6" w:rsidRDefault="00FC72D8" w:rsidP="00F609DD">
            <w:pPr>
              <w:spacing w:after="0" w:line="240" w:lineRule="auto"/>
              <w:rPr>
                <w:sz w:val="18"/>
                <w:szCs w:val="18"/>
              </w:rPr>
            </w:pPr>
            <w:r w:rsidRPr="00E062F6">
              <w:rPr>
                <w:sz w:val="18"/>
                <w:szCs w:val="18"/>
              </w:rPr>
              <w:t>PO 4.10</w:t>
            </w:r>
          </w:p>
        </w:tc>
        <w:tc>
          <w:tcPr>
            <w:tcW w:w="3186" w:type="dxa"/>
          </w:tcPr>
          <w:p w14:paraId="04715549" w14:textId="77777777" w:rsidR="00FC72D8" w:rsidRPr="00E062F6" w:rsidRDefault="00FC72D8" w:rsidP="003924DC">
            <w:pPr>
              <w:numPr>
                <w:ilvl w:val="0"/>
                <w:numId w:val="17"/>
              </w:numPr>
              <w:tabs>
                <w:tab w:val="clear" w:pos="720"/>
                <w:tab w:val="num" w:pos="363"/>
              </w:tabs>
              <w:spacing w:after="0" w:line="240" w:lineRule="auto"/>
              <w:ind w:left="363" w:right="0" w:hanging="283"/>
              <w:jc w:val="left"/>
              <w:rPr>
                <w:sz w:val="18"/>
                <w:szCs w:val="18"/>
              </w:rPr>
            </w:pPr>
            <w:r w:rsidRPr="00E062F6">
              <w:rPr>
                <w:sz w:val="18"/>
                <w:szCs w:val="18"/>
              </w:rPr>
              <w:t>Réserver des places pour les femmes et les PA dans les comités de gestion des CFCL</w:t>
            </w:r>
          </w:p>
          <w:p w14:paraId="0AE1781C" w14:textId="77777777" w:rsidR="00FC72D8" w:rsidRPr="00E062F6" w:rsidRDefault="00FC72D8" w:rsidP="003924DC">
            <w:pPr>
              <w:numPr>
                <w:ilvl w:val="0"/>
                <w:numId w:val="17"/>
              </w:numPr>
              <w:tabs>
                <w:tab w:val="clear" w:pos="720"/>
                <w:tab w:val="num" w:pos="363"/>
              </w:tabs>
              <w:spacing w:after="0" w:line="240" w:lineRule="auto"/>
              <w:ind w:left="363" w:right="0" w:hanging="283"/>
              <w:jc w:val="left"/>
              <w:rPr>
                <w:sz w:val="18"/>
                <w:szCs w:val="18"/>
              </w:rPr>
            </w:pPr>
            <w:r w:rsidRPr="00E062F6">
              <w:rPr>
                <w:sz w:val="18"/>
                <w:szCs w:val="18"/>
              </w:rPr>
              <w:t>Organiser et faciliter les réunions de manière à encourager une large participation</w:t>
            </w:r>
          </w:p>
          <w:p w14:paraId="7E0816E4" w14:textId="0664C7D4" w:rsidR="00FC72D8" w:rsidRPr="004D0F9C" w:rsidRDefault="00FC72D8" w:rsidP="003924DC">
            <w:pPr>
              <w:numPr>
                <w:ilvl w:val="0"/>
                <w:numId w:val="17"/>
              </w:numPr>
              <w:tabs>
                <w:tab w:val="clear" w:pos="720"/>
                <w:tab w:val="num" w:pos="363"/>
              </w:tabs>
              <w:spacing w:after="0" w:line="240" w:lineRule="auto"/>
              <w:ind w:left="363" w:right="0" w:hanging="283"/>
              <w:jc w:val="left"/>
              <w:rPr>
                <w:sz w:val="18"/>
                <w:szCs w:val="18"/>
              </w:rPr>
            </w:pPr>
            <w:r w:rsidRPr="00E062F6">
              <w:rPr>
                <w:sz w:val="18"/>
                <w:szCs w:val="18"/>
              </w:rPr>
              <w:t>Consulter les organisations de la société civile représentant les femmes rurales et les PA pour leur demander conseil sur les approches inclusives.</w:t>
            </w:r>
          </w:p>
        </w:tc>
        <w:tc>
          <w:tcPr>
            <w:tcW w:w="789" w:type="dxa"/>
          </w:tcPr>
          <w:p w14:paraId="176329B5" w14:textId="77777777" w:rsidR="00FC72D8" w:rsidRPr="00E062F6" w:rsidRDefault="00FC72D8" w:rsidP="00F609DD">
            <w:pPr>
              <w:spacing w:after="0" w:line="240" w:lineRule="auto"/>
              <w:rPr>
                <w:sz w:val="18"/>
                <w:szCs w:val="18"/>
              </w:rPr>
            </w:pPr>
            <w:r w:rsidRPr="00E062F6">
              <w:rPr>
                <w:sz w:val="18"/>
                <w:szCs w:val="18"/>
              </w:rPr>
              <w:t>FAO, WWF</w:t>
            </w:r>
          </w:p>
        </w:tc>
        <w:tc>
          <w:tcPr>
            <w:tcW w:w="1054" w:type="dxa"/>
          </w:tcPr>
          <w:p w14:paraId="5243C86A" w14:textId="77777777" w:rsidR="00FC72D8" w:rsidRPr="001F0518" w:rsidRDefault="00FC72D8" w:rsidP="00F609DD">
            <w:pPr>
              <w:spacing w:after="0" w:line="240" w:lineRule="auto"/>
              <w:rPr>
                <w:sz w:val="18"/>
                <w:szCs w:val="18"/>
              </w:rPr>
            </w:pPr>
            <w:r w:rsidRPr="001F0518">
              <w:rPr>
                <w:sz w:val="18"/>
                <w:szCs w:val="18"/>
              </w:rPr>
              <w:t>Trimestre 3 – 4</w:t>
            </w:r>
          </w:p>
        </w:tc>
      </w:tr>
      <w:tr w:rsidR="00FC72D8" w:rsidRPr="00B97039" w14:paraId="09CFD82D" w14:textId="77777777" w:rsidTr="003924DC">
        <w:trPr>
          <w:trHeight w:val="340"/>
        </w:trPr>
        <w:tc>
          <w:tcPr>
            <w:tcW w:w="2695" w:type="dxa"/>
          </w:tcPr>
          <w:p w14:paraId="12721A96" w14:textId="2B8B4F75"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Les risques et les conflits liés à la propriété foncière et aux demandes concurrentes de terres et de ressources dans l'établissement des CFCL et des bois communautaires</w:t>
            </w:r>
          </w:p>
        </w:tc>
        <w:tc>
          <w:tcPr>
            <w:tcW w:w="844" w:type="dxa"/>
          </w:tcPr>
          <w:p w14:paraId="3E72988D" w14:textId="35D04C00"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4D532B92" w14:textId="77777777" w:rsidR="00FC72D8" w:rsidRPr="00E062F6" w:rsidRDefault="00FC72D8" w:rsidP="003924DC">
            <w:pPr>
              <w:spacing w:after="0" w:line="240" w:lineRule="auto"/>
              <w:rPr>
                <w:sz w:val="18"/>
                <w:szCs w:val="18"/>
              </w:rPr>
            </w:pPr>
          </w:p>
        </w:tc>
        <w:tc>
          <w:tcPr>
            <w:tcW w:w="3186" w:type="dxa"/>
          </w:tcPr>
          <w:p w14:paraId="0ABB4B6C" w14:textId="77777777" w:rsidR="00FC72D8" w:rsidRPr="00E062F6" w:rsidRDefault="00FC72D8" w:rsidP="003924DC">
            <w:pPr>
              <w:numPr>
                <w:ilvl w:val="0"/>
                <w:numId w:val="18"/>
              </w:numPr>
              <w:tabs>
                <w:tab w:val="clear" w:pos="720"/>
                <w:tab w:val="num" w:pos="363"/>
              </w:tabs>
              <w:spacing w:after="0" w:line="240" w:lineRule="auto"/>
              <w:ind w:left="363" w:right="0" w:hanging="283"/>
              <w:jc w:val="left"/>
              <w:rPr>
                <w:sz w:val="18"/>
                <w:szCs w:val="18"/>
              </w:rPr>
            </w:pPr>
            <w:r w:rsidRPr="00E062F6">
              <w:rPr>
                <w:sz w:val="18"/>
                <w:szCs w:val="18"/>
              </w:rPr>
              <w:t xml:space="preserve">S'assurer que tous les acteurs clés (y compris les chefs de clan et les chefs coutumiers) sont impliqués dans les processus de cartographie participative. </w:t>
            </w:r>
          </w:p>
          <w:p w14:paraId="4E49175F" w14:textId="77777777" w:rsidR="00FC72D8" w:rsidRPr="00E062F6" w:rsidRDefault="00FC72D8" w:rsidP="003924DC">
            <w:pPr>
              <w:numPr>
                <w:ilvl w:val="0"/>
                <w:numId w:val="18"/>
              </w:numPr>
              <w:tabs>
                <w:tab w:val="clear" w:pos="720"/>
                <w:tab w:val="num" w:pos="363"/>
              </w:tabs>
              <w:spacing w:after="0" w:line="240" w:lineRule="auto"/>
              <w:ind w:left="363" w:right="0" w:hanging="283"/>
              <w:jc w:val="left"/>
              <w:rPr>
                <w:sz w:val="18"/>
                <w:szCs w:val="18"/>
              </w:rPr>
            </w:pPr>
            <w:r w:rsidRPr="00E062F6">
              <w:rPr>
                <w:sz w:val="18"/>
                <w:szCs w:val="18"/>
              </w:rPr>
              <w:t xml:space="preserve">Vérifier les cartes sur le terrain par des équipes mixtes et, le cas échéant, par les communautés voisines, afin de s'assurer qu'il n'y a pas de revendications qui se chevauchent.  </w:t>
            </w:r>
          </w:p>
        </w:tc>
        <w:tc>
          <w:tcPr>
            <w:tcW w:w="789" w:type="dxa"/>
          </w:tcPr>
          <w:p w14:paraId="651266A2"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0DF84DDD" w14:textId="77777777" w:rsidR="00FC72D8" w:rsidRPr="001F0518" w:rsidRDefault="00FC72D8" w:rsidP="003924DC">
            <w:pPr>
              <w:spacing w:after="0" w:line="240" w:lineRule="auto"/>
              <w:rPr>
                <w:sz w:val="18"/>
                <w:szCs w:val="18"/>
              </w:rPr>
            </w:pPr>
            <w:r w:rsidRPr="001F0518">
              <w:rPr>
                <w:sz w:val="18"/>
                <w:szCs w:val="18"/>
              </w:rPr>
              <w:t>Trimestre 3 – 4</w:t>
            </w:r>
          </w:p>
        </w:tc>
      </w:tr>
      <w:tr w:rsidR="00FC72D8" w:rsidRPr="00B97039" w14:paraId="172BDF06" w14:textId="77777777" w:rsidTr="003924DC">
        <w:trPr>
          <w:trHeight w:val="340"/>
        </w:trPr>
        <w:tc>
          <w:tcPr>
            <w:tcW w:w="2695" w:type="dxa"/>
          </w:tcPr>
          <w:p w14:paraId="05A4F55E"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lastRenderedPageBreak/>
              <w:t xml:space="preserve">Introduction d'espèces non indigènes (acacia) dans les activités de reforestation et de plantation/reboisement ont des impacts potentiels sur la biodiversité et les écosystèmes.  </w:t>
            </w:r>
          </w:p>
        </w:tc>
        <w:tc>
          <w:tcPr>
            <w:tcW w:w="844" w:type="dxa"/>
          </w:tcPr>
          <w:p w14:paraId="2465C169" w14:textId="13007757"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6EB99DB4" w14:textId="77777777" w:rsidR="00FC72D8" w:rsidRPr="00E062F6" w:rsidRDefault="00FC72D8" w:rsidP="003924DC">
            <w:pPr>
              <w:spacing w:after="0" w:line="240" w:lineRule="auto"/>
              <w:rPr>
                <w:sz w:val="18"/>
                <w:szCs w:val="18"/>
              </w:rPr>
            </w:pPr>
            <w:r w:rsidRPr="00E062F6">
              <w:rPr>
                <w:sz w:val="18"/>
                <w:szCs w:val="18"/>
              </w:rPr>
              <w:t>PO 4.09</w:t>
            </w:r>
          </w:p>
        </w:tc>
        <w:tc>
          <w:tcPr>
            <w:tcW w:w="3186" w:type="dxa"/>
          </w:tcPr>
          <w:p w14:paraId="61E3E3F2" w14:textId="77777777" w:rsidR="00FC72D8" w:rsidRPr="00E062F6" w:rsidRDefault="00FC72D8" w:rsidP="003924DC">
            <w:pPr>
              <w:numPr>
                <w:ilvl w:val="0"/>
                <w:numId w:val="19"/>
              </w:numPr>
              <w:tabs>
                <w:tab w:val="clear" w:pos="720"/>
                <w:tab w:val="num" w:pos="363"/>
              </w:tabs>
              <w:spacing w:after="0" w:line="240" w:lineRule="auto"/>
              <w:ind w:left="363" w:right="0" w:hanging="283"/>
              <w:jc w:val="left"/>
              <w:rPr>
                <w:sz w:val="18"/>
                <w:szCs w:val="18"/>
              </w:rPr>
            </w:pPr>
            <w:r w:rsidRPr="00E062F6">
              <w:rPr>
                <w:sz w:val="18"/>
                <w:szCs w:val="18"/>
              </w:rPr>
              <w:t>Promouvoir le recours aux espèces locales à croissance rapide et à usages multiples dans les savanes évoluant vers le climax forestier.</w:t>
            </w:r>
          </w:p>
          <w:p w14:paraId="7EACA7EE" w14:textId="77777777" w:rsidR="00FC72D8" w:rsidRPr="00E062F6" w:rsidRDefault="00FC72D8" w:rsidP="003924DC">
            <w:pPr>
              <w:numPr>
                <w:ilvl w:val="0"/>
                <w:numId w:val="19"/>
              </w:numPr>
              <w:tabs>
                <w:tab w:val="clear" w:pos="720"/>
                <w:tab w:val="num" w:pos="363"/>
              </w:tabs>
              <w:spacing w:after="0" w:line="240" w:lineRule="auto"/>
              <w:ind w:left="363" w:right="0" w:hanging="283"/>
              <w:jc w:val="left"/>
              <w:rPr>
                <w:sz w:val="18"/>
                <w:szCs w:val="18"/>
              </w:rPr>
            </w:pPr>
            <w:r w:rsidRPr="00E062F6">
              <w:rPr>
                <w:sz w:val="18"/>
                <w:szCs w:val="18"/>
              </w:rPr>
              <w:t>Confiner l’introduction de ces espèces dans les savanes incultes dont leur évolution régressive a atteint le stade de climax (d’équilibre), avec peu ou d’espoir de les voir recouvertes naturellement de forêts.</w:t>
            </w:r>
          </w:p>
        </w:tc>
        <w:tc>
          <w:tcPr>
            <w:tcW w:w="789" w:type="dxa"/>
          </w:tcPr>
          <w:p w14:paraId="40B360AE"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3C90B992" w14:textId="77777777" w:rsidR="00FC72D8" w:rsidRPr="001F0518" w:rsidRDefault="00FC72D8" w:rsidP="003924DC">
            <w:pPr>
              <w:spacing w:after="0" w:line="240" w:lineRule="auto"/>
              <w:rPr>
                <w:sz w:val="18"/>
                <w:szCs w:val="18"/>
              </w:rPr>
            </w:pPr>
            <w:r w:rsidRPr="001F0518">
              <w:rPr>
                <w:sz w:val="18"/>
                <w:szCs w:val="18"/>
              </w:rPr>
              <w:t>En cours</w:t>
            </w:r>
          </w:p>
        </w:tc>
      </w:tr>
      <w:tr w:rsidR="00FC72D8" w:rsidRPr="00B97039" w14:paraId="543E20D2" w14:textId="77777777" w:rsidTr="003924DC">
        <w:trPr>
          <w:trHeight w:val="340"/>
        </w:trPr>
        <w:tc>
          <w:tcPr>
            <w:tcW w:w="2695" w:type="dxa"/>
          </w:tcPr>
          <w:p w14:paraId="09179983"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Les femmes, les peuples autochtones et les autres groupes marginalisés (en particulier les sans-terre) n'auront pas un accès égal à la formation et aux intrants agricoles fournis par le projet.</w:t>
            </w:r>
          </w:p>
        </w:tc>
        <w:tc>
          <w:tcPr>
            <w:tcW w:w="844" w:type="dxa"/>
          </w:tcPr>
          <w:p w14:paraId="6968F022" w14:textId="13EF0832"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79D1355E" w14:textId="77777777" w:rsidR="00FC72D8" w:rsidRPr="00E062F6" w:rsidRDefault="00FC72D8" w:rsidP="003924DC">
            <w:pPr>
              <w:spacing w:after="0" w:line="240" w:lineRule="auto"/>
              <w:rPr>
                <w:sz w:val="18"/>
                <w:szCs w:val="18"/>
              </w:rPr>
            </w:pPr>
            <w:r w:rsidRPr="00E062F6">
              <w:rPr>
                <w:sz w:val="18"/>
                <w:szCs w:val="18"/>
              </w:rPr>
              <w:t>PO 4.10</w:t>
            </w:r>
          </w:p>
        </w:tc>
        <w:tc>
          <w:tcPr>
            <w:tcW w:w="3186" w:type="dxa"/>
          </w:tcPr>
          <w:p w14:paraId="69F9625D" w14:textId="77777777" w:rsidR="00FC72D8" w:rsidRPr="00E062F6" w:rsidRDefault="00FC72D8" w:rsidP="003924DC">
            <w:pPr>
              <w:numPr>
                <w:ilvl w:val="0"/>
                <w:numId w:val="20"/>
              </w:numPr>
              <w:tabs>
                <w:tab w:val="clear" w:pos="720"/>
                <w:tab w:val="num" w:pos="363"/>
              </w:tabs>
              <w:spacing w:after="0" w:line="240" w:lineRule="auto"/>
              <w:ind w:left="363" w:right="0" w:hanging="283"/>
              <w:jc w:val="left"/>
              <w:rPr>
                <w:sz w:val="18"/>
                <w:szCs w:val="18"/>
              </w:rPr>
            </w:pPr>
            <w:r w:rsidRPr="00E062F6">
              <w:rPr>
                <w:sz w:val="18"/>
                <w:szCs w:val="18"/>
              </w:rPr>
              <w:t xml:space="preserve">Réserver des places aux femmes et aux peuples autochtones dans toutes les formations, reflétant la proportion de chaque groupe de la population du village. </w:t>
            </w:r>
          </w:p>
          <w:p w14:paraId="1F3F7682" w14:textId="77777777" w:rsidR="00FC72D8" w:rsidRPr="00E062F6" w:rsidRDefault="00FC72D8" w:rsidP="003924DC">
            <w:pPr>
              <w:numPr>
                <w:ilvl w:val="0"/>
                <w:numId w:val="20"/>
              </w:numPr>
              <w:tabs>
                <w:tab w:val="clear" w:pos="720"/>
                <w:tab w:val="num" w:pos="363"/>
              </w:tabs>
              <w:spacing w:after="0" w:line="240" w:lineRule="auto"/>
              <w:ind w:left="363" w:right="0" w:hanging="283"/>
              <w:jc w:val="left"/>
              <w:rPr>
                <w:sz w:val="18"/>
                <w:szCs w:val="18"/>
              </w:rPr>
            </w:pPr>
            <w:r w:rsidRPr="00E062F6">
              <w:rPr>
                <w:sz w:val="18"/>
                <w:szCs w:val="18"/>
              </w:rPr>
              <w:t xml:space="preserve">Suivre la participation de ces groupes dans le cadre de système de suivi. Identifier et traiter les problèmes.  </w:t>
            </w:r>
          </w:p>
        </w:tc>
        <w:tc>
          <w:tcPr>
            <w:tcW w:w="789" w:type="dxa"/>
          </w:tcPr>
          <w:p w14:paraId="60B22234"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2CD721F3" w14:textId="77777777" w:rsidR="00FC72D8" w:rsidRPr="001F0518" w:rsidRDefault="00FC72D8" w:rsidP="003924DC">
            <w:pPr>
              <w:spacing w:after="0" w:line="240" w:lineRule="auto"/>
              <w:rPr>
                <w:sz w:val="18"/>
                <w:szCs w:val="18"/>
              </w:rPr>
            </w:pPr>
            <w:r w:rsidRPr="001F0518">
              <w:rPr>
                <w:sz w:val="18"/>
                <w:szCs w:val="18"/>
              </w:rPr>
              <w:t>En cours</w:t>
            </w:r>
          </w:p>
        </w:tc>
      </w:tr>
      <w:tr w:rsidR="00FC72D8" w:rsidRPr="00B97039" w14:paraId="211F7497" w14:textId="77777777" w:rsidTr="003924DC">
        <w:trPr>
          <w:trHeight w:val="340"/>
        </w:trPr>
        <w:tc>
          <w:tcPr>
            <w:tcW w:w="2695" w:type="dxa"/>
          </w:tcPr>
          <w:p w14:paraId="6E7E054F"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Les activités agricoles ne tiennent pas compte des pratiques agricoles traditionnelles des peuples autochtones et ne répondent pas aux besoins réels des communautés.</w:t>
            </w:r>
            <w:r w:rsidRPr="00E062F6">
              <w:rPr>
                <w:rFonts w:cstheme="majorHAnsi"/>
                <w:sz w:val="18"/>
                <w:szCs w:val="18"/>
                <w:lang w:eastAsia="fr-FR"/>
              </w:rPr>
              <w:t xml:space="preserve">  </w:t>
            </w:r>
          </w:p>
        </w:tc>
        <w:tc>
          <w:tcPr>
            <w:tcW w:w="844" w:type="dxa"/>
          </w:tcPr>
          <w:p w14:paraId="739E8C8D" w14:textId="541A137F"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2482E9F2" w14:textId="77777777" w:rsidR="00FC72D8" w:rsidRPr="00E062F6" w:rsidRDefault="00FC72D8" w:rsidP="003924DC">
            <w:pPr>
              <w:spacing w:after="0" w:line="240" w:lineRule="auto"/>
              <w:rPr>
                <w:sz w:val="18"/>
                <w:szCs w:val="18"/>
              </w:rPr>
            </w:pPr>
            <w:r w:rsidRPr="00E062F6">
              <w:rPr>
                <w:sz w:val="18"/>
                <w:szCs w:val="18"/>
              </w:rPr>
              <w:t>PO 4.10</w:t>
            </w:r>
          </w:p>
        </w:tc>
        <w:tc>
          <w:tcPr>
            <w:tcW w:w="3186" w:type="dxa"/>
          </w:tcPr>
          <w:p w14:paraId="4D55B1F8" w14:textId="77777777" w:rsidR="00FC72D8" w:rsidRPr="00E062F6" w:rsidRDefault="00FC72D8" w:rsidP="003924DC">
            <w:pPr>
              <w:numPr>
                <w:ilvl w:val="0"/>
                <w:numId w:val="21"/>
              </w:numPr>
              <w:tabs>
                <w:tab w:val="clear" w:pos="720"/>
                <w:tab w:val="num" w:pos="363"/>
              </w:tabs>
              <w:spacing w:after="0" w:line="240" w:lineRule="auto"/>
              <w:ind w:left="363" w:right="0" w:hanging="283"/>
              <w:jc w:val="left"/>
              <w:rPr>
                <w:sz w:val="18"/>
                <w:szCs w:val="18"/>
              </w:rPr>
            </w:pPr>
            <w:r w:rsidRPr="00E062F6">
              <w:rPr>
                <w:sz w:val="18"/>
                <w:szCs w:val="18"/>
              </w:rPr>
              <w:t xml:space="preserve">Collecter et analyser les connaissances sur les techniques existantes en collaboration avec la population locale. </w:t>
            </w:r>
          </w:p>
          <w:p w14:paraId="6B9954C0" w14:textId="77777777" w:rsidR="00FC72D8" w:rsidRPr="00E062F6" w:rsidRDefault="00FC72D8" w:rsidP="003924DC">
            <w:pPr>
              <w:numPr>
                <w:ilvl w:val="0"/>
                <w:numId w:val="21"/>
              </w:numPr>
              <w:tabs>
                <w:tab w:val="clear" w:pos="720"/>
                <w:tab w:val="num" w:pos="363"/>
              </w:tabs>
              <w:spacing w:after="0" w:line="240" w:lineRule="auto"/>
              <w:ind w:left="363" w:right="0" w:hanging="283"/>
              <w:jc w:val="left"/>
              <w:rPr>
                <w:sz w:val="18"/>
                <w:szCs w:val="18"/>
              </w:rPr>
            </w:pPr>
            <w:r w:rsidRPr="00E062F6">
              <w:rPr>
                <w:sz w:val="18"/>
                <w:szCs w:val="18"/>
              </w:rPr>
              <w:t>Faire un diagnostic agraire réalisé en amont de la mise en œuvre des activités</w:t>
            </w:r>
          </w:p>
          <w:p w14:paraId="74554BE6" w14:textId="77777777" w:rsidR="00FC72D8" w:rsidRPr="00E062F6" w:rsidRDefault="00FC72D8" w:rsidP="003924DC">
            <w:pPr>
              <w:numPr>
                <w:ilvl w:val="0"/>
                <w:numId w:val="21"/>
              </w:numPr>
              <w:tabs>
                <w:tab w:val="clear" w:pos="720"/>
                <w:tab w:val="num" w:pos="363"/>
              </w:tabs>
              <w:spacing w:after="0" w:line="240" w:lineRule="auto"/>
              <w:ind w:left="363" w:right="0" w:hanging="283"/>
              <w:jc w:val="left"/>
              <w:rPr>
                <w:sz w:val="18"/>
                <w:szCs w:val="18"/>
              </w:rPr>
            </w:pPr>
            <w:r w:rsidRPr="00E062F6">
              <w:rPr>
                <w:sz w:val="18"/>
                <w:szCs w:val="18"/>
              </w:rPr>
              <w:t xml:space="preserve">Inviter les membres PA de la communauté ayant le plus d'expertise et de succès en agriculture en tant qu'informateurs clés pour la planification de nouvelles interventions. </w:t>
            </w:r>
          </w:p>
          <w:p w14:paraId="074DA407" w14:textId="77777777" w:rsidR="00FC72D8" w:rsidRPr="00E062F6" w:rsidRDefault="00FC72D8" w:rsidP="003924DC">
            <w:pPr>
              <w:numPr>
                <w:ilvl w:val="0"/>
                <w:numId w:val="21"/>
              </w:numPr>
              <w:tabs>
                <w:tab w:val="clear" w:pos="720"/>
                <w:tab w:val="num" w:pos="363"/>
              </w:tabs>
              <w:spacing w:after="0" w:line="240" w:lineRule="auto"/>
              <w:ind w:left="363" w:right="0" w:hanging="283"/>
              <w:jc w:val="left"/>
              <w:rPr>
                <w:sz w:val="18"/>
                <w:szCs w:val="18"/>
              </w:rPr>
            </w:pPr>
            <w:r w:rsidRPr="00E062F6">
              <w:rPr>
                <w:sz w:val="18"/>
                <w:szCs w:val="18"/>
              </w:rPr>
              <w:t xml:space="preserve">Chercher à améliorer les cultures et les systèmes existants dans la mesure du possible.    </w:t>
            </w:r>
          </w:p>
        </w:tc>
        <w:tc>
          <w:tcPr>
            <w:tcW w:w="789" w:type="dxa"/>
          </w:tcPr>
          <w:p w14:paraId="489A628E"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65C3BC66" w14:textId="77777777" w:rsidR="00FC72D8" w:rsidRPr="001F0518" w:rsidRDefault="00FC72D8" w:rsidP="003924DC">
            <w:pPr>
              <w:spacing w:after="0" w:line="240" w:lineRule="auto"/>
              <w:rPr>
                <w:sz w:val="18"/>
                <w:szCs w:val="18"/>
              </w:rPr>
            </w:pPr>
            <w:r w:rsidRPr="001F0518">
              <w:rPr>
                <w:sz w:val="18"/>
                <w:szCs w:val="18"/>
              </w:rPr>
              <w:t>Trimestre 4, Année 2</w:t>
            </w:r>
          </w:p>
        </w:tc>
      </w:tr>
      <w:tr w:rsidR="00FC72D8" w:rsidRPr="00B97039" w14:paraId="7701923A" w14:textId="77777777" w:rsidTr="003924DC">
        <w:trPr>
          <w:trHeight w:val="340"/>
        </w:trPr>
        <w:tc>
          <w:tcPr>
            <w:tcW w:w="2695" w:type="dxa"/>
          </w:tcPr>
          <w:p w14:paraId="4EC88F09" w14:textId="77777777" w:rsidR="00FC72D8" w:rsidRPr="00085333"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Une concurrence accrue pour les ressources entraînant des conflits sur les droits fonciers et les droits sur l'eau</w:t>
            </w:r>
          </w:p>
          <w:p w14:paraId="7F241F5D" w14:textId="77777777" w:rsidR="00FC72D8" w:rsidRPr="00E062F6" w:rsidRDefault="00FC72D8" w:rsidP="003924DC">
            <w:pPr>
              <w:pStyle w:val="Paragraphedeliste"/>
              <w:spacing w:after="0" w:line="240" w:lineRule="auto"/>
              <w:ind w:left="360"/>
              <w:rPr>
                <w:b/>
                <w:bCs/>
                <w:sz w:val="18"/>
                <w:szCs w:val="18"/>
              </w:rPr>
            </w:pPr>
          </w:p>
        </w:tc>
        <w:tc>
          <w:tcPr>
            <w:tcW w:w="844" w:type="dxa"/>
          </w:tcPr>
          <w:p w14:paraId="27D41D7C" w14:textId="076AC4DC"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0F7BEAB4" w14:textId="77777777" w:rsidR="00FC72D8" w:rsidRPr="00E062F6" w:rsidRDefault="00FC72D8" w:rsidP="003924DC">
            <w:pPr>
              <w:spacing w:after="0" w:line="240" w:lineRule="auto"/>
              <w:rPr>
                <w:sz w:val="18"/>
                <w:szCs w:val="18"/>
              </w:rPr>
            </w:pPr>
          </w:p>
        </w:tc>
        <w:tc>
          <w:tcPr>
            <w:tcW w:w="3186" w:type="dxa"/>
          </w:tcPr>
          <w:p w14:paraId="1FE7A7E6" w14:textId="77777777" w:rsidR="00FC72D8" w:rsidRPr="00E062F6" w:rsidRDefault="00FC72D8" w:rsidP="003924DC">
            <w:pPr>
              <w:numPr>
                <w:ilvl w:val="0"/>
                <w:numId w:val="22"/>
              </w:numPr>
              <w:tabs>
                <w:tab w:val="clear" w:pos="720"/>
                <w:tab w:val="num" w:pos="363"/>
              </w:tabs>
              <w:spacing w:after="0" w:line="240" w:lineRule="auto"/>
              <w:ind w:left="363" w:right="0" w:hanging="283"/>
              <w:jc w:val="left"/>
              <w:rPr>
                <w:sz w:val="18"/>
                <w:szCs w:val="18"/>
              </w:rPr>
            </w:pPr>
            <w:r w:rsidRPr="00E062F6">
              <w:rPr>
                <w:sz w:val="18"/>
                <w:szCs w:val="18"/>
              </w:rPr>
              <w:t xml:space="preserve">Utiliser les processus de l'aménagement du territoire pour comprendre et renforcer les limites existantes et les droits d’usage pour l’eau. </w:t>
            </w:r>
          </w:p>
          <w:p w14:paraId="1520F85A" w14:textId="77777777" w:rsidR="00FC72D8" w:rsidRPr="00E062F6" w:rsidRDefault="00FC72D8" w:rsidP="003924DC">
            <w:pPr>
              <w:numPr>
                <w:ilvl w:val="0"/>
                <w:numId w:val="22"/>
              </w:numPr>
              <w:tabs>
                <w:tab w:val="clear" w:pos="720"/>
                <w:tab w:val="num" w:pos="363"/>
              </w:tabs>
              <w:spacing w:after="0" w:line="240" w:lineRule="auto"/>
              <w:ind w:left="363" w:right="0" w:hanging="283"/>
              <w:jc w:val="left"/>
              <w:rPr>
                <w:sz w:val="18"/>
                <w:szCs w:val="18"/>
              </w:rPr>
            </w:pPr>
            <w:r w:rsidRPr="00E062F6">
              <w:rPr>
                <w:sz w:val="18"/>
                <w:szCs w:val="18"/>
              </w:rPr>
              <w:t xml:space="preserve">Faire les efforts pour résoudre les conflits relatifs à l'utilisation des terres et des ressources avant d'introduire de nouvelles activités agricoles. </w:t>
            </w:r>
          </w:p>
          <w:p w14:paraId="2CE44759" w14:textId="77777777" w:rsidR="00FC72D8" w:rsidRPr="00E062F6" w:rsidRDefault="00FC72D8" w:rsidP="003924DC">
            <w:pPr>
              <w:numPr>
                <w:ilvl w:val="0"/>
                <w:numId w:val="22"/>
              </w:numPr>
              <w:tabs>
                <w:tab w:val="clear" w:pos="720"/>
                <w:tab w:val="num" w:pos="363"/>
              </w:tabs>
              <w:spacing w:after="0" w:line="240" w:lineRule="auto"/>
              <w:ind w:left="363" w:right="0" w:hanging="283"/>
              <w:jc w:val="left"/>
              <w:rPr>
                <w:sz w:val="18"/>
                <w:szCs w:val="18"/>
              </w:rPr>
            </w:pPr>
            <w:r w:rsidRPr="00E062F6">
              <w:rPr>
                <w:sz w:val="18"/>
                <w:szCs w:val="18"/>
              </w:rPr>
              <w:t xml:space="preserve">S'assurer que </w:t>
            </w:r>
            <w:proofErr w:type="gramStart"/>
            <w:r w:rsidRPr="00E062F6">
              <w:rPr>
                <w:sz w:val="18"/>
                <w:szCs w:val="18"/>
              </w:rPr>
              <w:t>les sans-terre</w:t>
            </w:r>
            <w:proofErr w:type="gramEnd"/>
            <w:r w:rsidRPr="00E062F6">
              <w:rPr>
                <w:sz w:val="18"/>
                <w:szCs w:val="18"/>
              </w:rPr>
              <w:t xml:space="preserve"> pourront également bénéficier des activités agricoles en recherchant la collaboration des dirigeants locaux pour l'attribution des terres. </w:t>
            </w:r>
          </w:p>
        </w:tc>
        <w:tc>
          <w:tcPr>
            <w:tcW w:w="789" w:type="dxa"/>
          </w:tcPr>
          <w:p w14:paraId="4C91F314"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162726A0" w14:textId="77777777" w:rsidR="00FC72D8" w:rsidRPr="001F0518" w:rsidRDefault="00FC72D8" w:rsidP="003924DC">
            <w:pPr>
              <w:spacing w:after="0" w:line="240" w:lineRule="auto"/>
              <w:rPr>
                <w:sz w:val="18"/>
                <w:szCs w:val="18"/>
              </w:rPr>
            </w:pPr>
            <w:r w:rsidRPr="001F0518">
              <w:rPr>
                <w:sz w:val="18"/>
                <w:szCs w:val="18"/>
              </w:rPr>
              <w:t>Trimestre</w:t>
            </w:r>
            <w:r w:rsidRPr="001F0518" w:rsidDel="00852061">
              <w:rPr>
                <w:sz w:val="18"/>
                <w:szCs w:val="18"/>
              </w:rPr>
              <w:t xml:space="preserve"> </w:t>
            </w:r>
            <w:r w:rsidRPr="001F0518">
              <w:rPr>
                <w:sz w:val="18"/>
                <w:szCs w:val="18"/>
              </w:rPr>
              <w:t>3- Trimestre</w:t>
            </w:r>
            <w:r w:rsidRPr="001F0518" w:rsidDel="00852061">
              <w:rPr>
                <w:sz w:val="18"/>
                <w:szCs w:val="18"/>
              </w:rPr>
              <w:t xml:space="preserve"> </w:t>
            </w:r>
            <w:r w:rsidRPr="001F0518">
              <w:rPr>
                <w:sz w:val="18"/>
                <w:szCs w:val="18"/>
              </w:rPr>
              <w:t>4, Année 2</w:t>
            </w:r>
          </w:p>
        </w:tc>
      </w:tr>
      <w:tr w:rsidR="00FC72D8" w:rsidRPr="00B97039" w14:paraId="45A45672" w14:textId="77777777" w:rsidTr="003924DC">
        <w:trPr>
          <w:trHeight w:val="340"/>
        </w:trPr>
        <w:tc>
          <w:tcPr>
            <w:tcW w:w="2695" w:type="dxa"/>
          </w:tcPr>
          <w:p w14:paraId="1253AD90"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Les impacts du changement climatique (en particulier les tempêtes et les inondations) sur les activités agricoles</w:t>
            </w:r>
          </w:p>
        </w:tc>
        <w:tc>
          <w:tcPr>
            <w:tcW w:w="844" w:type="dxa"/>
          </w:tcPr>
          <w:p w14:paraId="2F3635C5" w14:textId="260ED79B"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4DB992D8" w14:textId="77777777" w:rsidR="00FC72D8" w:rsidRPr="00E062F6" w:rsidRDefault="00FC72D8" w:rsidP="003924DC">
            <w:pPr>
              <w:spacing w:after="0" w:line="240" w:lineRule="auto"/>
              <w:rPr>
                <w:sz w:val="18"/>
                <w:szCs w:val="18"/>
              </w:rPr>
            </w:pPr>
            <w:r w:rsidRPr="00E062F6">
              <w:rPr>
                <w:sz w:val="18"/>
                <w:szCs w:val="18"/>
              </w:rPr>
              <w:t>PO 4.01</w:t>
            </w:r>
          </w:p>
        </w:tc>
        <w:tc>
          <w:tcPr>
            <w:tcW w:w="3186" w:type="dxa"/>
          </w:tcPr>
          <w:p w14:paraId="63433EDC" w14:textId="77777777" w:rsidR="00FC72D8" w:rsidRPr="00E062F6" w:rsidRDefault="00FC72D8" w:rsidP="003924DC">
            <w:pPr>
              <w:numPr>
                <w:ilvl w:val="0"/>
                <w:numId w:val="23"/>
              </w:numPr>
              <w:tabs>
                <w:tab w:val="clear" w:pos="720"/>
                <w:tab w:val="num" w:pos="363"/>
              </w:tabs>
              <w:spacing w:after="0" w:line="240" w:lineRule="auto"/>
              <w:ind w:left="363" w:right="0" w:hanging="283"/>
              <w:jc w:val="left"/>
              <w:rPr>
                <w:sz w:val="18"/>
                <w:szCs w:val="18"/>
              </w:rPr>
            </w:pPr>
            <w:r w:rsidRPr="00E062F6">
              <w:rPr>
                <w:sz w:val="18"/>
                <w:szCs w:val="18"/>
              </w:rPr>
              <w:t xml:space="preserve">Procéder à la sélection des cultures à planter, des procédés et des lieux de plantation en fonction de leur résilience au changement climatique. </w:t>
            </w:r>
          </w:p>
          <w:p w14:paraId="25CF6852" w14:textId="77777777" w:rsidR="00FC72D8" w:rsidRPr="00E062F6" w:rsidRDefault="00FC72D8" w:rsidP="003924DC">
            <w:pPr>
              <w:numPr>
                <w:ilvl w:val="0"/>
                <w:numId w:val="23"/>
              </w:numPr>
              <w:tabs>
                <w:tab w:val="clear" w:pos="720"/>
                <w:tab w:val="num" w:pos="363"/>
              </w:tabs>
              <w:spacing w:after="0" w:line="240" w:lineRule="auto"/>
              <w:ind w:left="363" w:right="0" w:hanging="283"/>
              <w:jc w:val="left"/>
              <w:rPr>
                <w:sz w:val="18"/>
                <w:szCs w:val="18"/>
              </w:rPr>
            </w:pPr>
            <w:r w:rsidRPr="00E062F6">
              <w:rPr>
                <w:sz w:val="18"/>
                <w:szCs w:val="18"/>
              </w:rPr>
              <w:t xml:space="preserve">Décider les spécifications en consultation avec les communautés. </w:t>
            </w:r>
          </w:p>
          <w:p w14:paraId="20E1E8EF" w14:textId="77777777" w:rsidR="00FC72D8" w:rsidRPr="00E062F6" w:rsidRDefault="00FC72D8" w:rsidP="003924DC">
            <w:pPr>
              <w:numPr>
                <w:ilvl w:val="0"/>
                <w:numId w:val="23"/>
              </w:numPr>
              <w:tabs>
                <w:tab w:val="clear" w:pos="720"/>
                <w:tab w:val="num" w:pos="363"/>
              </w:tabs>
              <w:spacing w:after="0" w:line="240" w:lineRule="auto"/>
              <w:ind w:left="363" w:right="0" w:hanging="283"/>
              <w:jc w:val="left"/>
              <w:rPr>
                <w:sz w:val="18"/>
                <w:szCs w:val="18"/>
              </w:rPr>
            </w:pPr>
            <w:r w:rsidRPr="00E062F6">
              <w:rPr>
                <w:sz w:val="18"/>
                <w:szCs w:val="18"/>
              </w:rPr>
              <w:lastRenderedPageBreak/>
              <w:t xml:space="preserve">S'efforcer de comprendre les pratiques traditionnelles et d'en intégrer des éléments dans les systèmes nouvellement introduits.  </w:t>
            </w:r>
          </w:p>
        </w:tc>
        <w:tc>
          <w:tcPr>
            <w:tcW w:w="789" w:type="dxa"/>
          </w:tcPr>
          <w:p w14:paraId="15B1D5D2" w14:textId="77777777" w:rsidR="00FC72D8" w:rsidRPr="00E062F6" w:rsidRDefault="00FC72D8" w:rsidP="003924DC">
            <w:pPr>
              <w:spacing w:after="0" w:line="240" w:lineRule="auto"/>
              <w:rPr>
                <w:sz w:val="18"/>
                <w:szCs w:val="18"/>
              </w:rPr>
            </w:pPr>
            <w:r w:rsidRPr="00E062F6">
              <w:rPr>
                <w:sz w:val="18"/>
                <w:szCs w:val="18"/>
              </w:rPr>
              <w:lastRenderedPageBreak/>
              <w:t>WWF</w:t>
            </w:r>
          </w:p>
        </w:tc>
        <w:tc>
          <w:tcPr>
            <w:tcW w:w="1054" w:type="dxa"/>
          </w:tcPr>
          <w:p w14:paraId="62648738" w14:textId="77777777" w:rsidR="00FC72D8" w:rsidRPr="001F0518" w:rsidRDefault="00FC72D8" w:rsidP="003924DC">
            <w:pPr>
              <w:spacing w:after="0" w:line="240" w:lineRule="auto"/>
              <w:rPr>
                <w:sz w:val="18"/>
                <w:szCs w:val="18"/>
              </w:rPr>
            </w:pPr>
            <w:r w:rsidRPr="001F0518">
              <w:rPr>
                <w:sz w:val="18"/>
                <w:szCs w:val="18"/>
              </w:rPr>
              <w:t>Année 2</w:t>
            </w:r>
          </w:p>
        </w:tc>
      </w:tr>
      <w:tr w:rsidR="00FC72D8" w:rsidRPr="00B97039" w14:paraId="52AE5533" w14:textId="77777777" w:rsidTr="003924DC">
        <w:trPr>
          <w:trHeight w:val="340"/>
        </w:trPr>
        <w:tc>
          <w:tcPr>
            <w:tcW w:w="2695" w:type="dxa"/>
          </w:tcPr>
          <w:p w14:paraId="4C952ADB"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rFonts w:cstheme="majorHAnsi"/>
                <w:sz w:val="18"/>
                <w:szCs w:val="18"/>
                <w:lang w:eastAsia="fr-FR"/>
              </w:rPr>
              <w:t xml:space="preserve">L’augmentation de la production agricole au détriment des </w:t>
            </w:r>
            <w:proofErr w:type="spellStart"/>
            <w:r w:rsidRPr="00E062F6">
              <w:rPr>
                <w:rFonts w:cstheme="majorHAnsi"/>
                <w:sz w:val="18"/>
                <w:szCs w:val="18"/>
                <w:lang w:eastAsia="fr-FR"/>
              </w:rPr>
              <w:t>forets</w:t>
            </w:r>
            <w:proofErr w:type="spellEnd"/>
            <w:r w:rsidRPr="00E062F6">
              <w:rPr>
                <w:rFonts w:cstheme="majorHAnsi"/>
                <w:sz w:val="18"/>
                <w:szCs w:val="18"/>
                <w:lang w:eastAsia="fr-FR"/>
              </w:rPr>
              <w:t xml:space="preserve"> en raison de l’extension des zones de culture vers les forets pour augmenter les bénéfices.  </w:t>
            </w:r>
          </w:p>
        </w:tc>
        <w:tc>
          <w:tcPr>
            <w:tcW w:w="844" w:type="dxa"/>
          </w:tcPr>
          <w:p w14:paraId="1199EC6D" w14:textId="22722B2E"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590FD568" w14:textId="77777777" w:rsidR="00FC72D8" w:rsidRPr="00E062F6" w:rsidRDefault="00FC72D8" w:rsidP="003924DC">
            <w:pPr>
              <w:spacing w:after="0" w:line="240" w:lineRule="auto"/>
              <w:rPr>
                <w:sz w:val="18"/>
                <w:szCs w:val="18"/>
              </w:rPr>
            </w:pPr>
            <w:r w:rsidRPr="00E062F6">
              <w:rPr>
                <w:sz w:val="18"/>
                <w:szCs w:val="18"/>
              </w:rPr>
              <w:t>PO 4.36</w:t>
            </w:r>
          </w:p>
        </w:tc>
        <w:tc>
          <w:tcPr>
            <w:tcW w:w="3186" w:type="dxa"/>
          </w:tcPr>
          <w:p w14:paraId="4F7ADF61" w14:textId="77777777" w:rsidR="00FC72D8" w:rsidRPr="00E062F6" w:rsidRDefault="00FC72D8" w:rsidP="003924DC">
            <w:pPr>
              <w:numPr>
                <w:ilvl w:val="0"/>
                <w:numId w:val="24"/>
              </w:numPr>
              <w:tabs>
                <w:tab w:val="clear" w:pos="720"/>
                <w:tab w:val="num" w:pos="363"/>
              </w:tabs>
              <w:spacing w:after="0" w:line="240" w:lineRule="auto"/>
              <w:ind w:left="363" w:right="0" w:hanging="283"/>
              <w:jc w:val="left"/>
              <w:rPr>
                <w:sz w:val="18"/>
                <w:szCs w:val="18"/>
              </w:rPr>
            </w:pPr>
            <w:r w:rsidRPr="00E062F6">
              <w:rPr>
                <w:sz w:val="18"/>
                <w:szCs w:val="18"/>
              </w:rPr>
              <w:t xml:space="preserve">Encourager une large participation et l’appropriation des activités d'aménagement du territoire. </w:t>
            </w:r>
          </w:p>
          <w:p w14:paraId="37D87BF5" w14:textId="77777777" w:rsidR="00FC72D8" w:rsidRPr="00E062F6" w:rsidRDefault="00FC72D8" w:rsidP="003924DC">
            <w:pPr>
              <w:numPr>
                <w:ilvl w:val="0"/>
                <w:numId w:val="24"/>
              </w:numPr>
              <w:tabs>
                <w:tab w:val="clear" w:pos="720"/>
                <w:tab w:val="num" w:pos="363"/>
              </w:tabs>
              <w:spacing w:after="0" w:line="240" w:lineRule="auto"/>
              <w:ind w:left="363" w:right="0" w:hanging="283"/>
              <w:jc w:val="left"/>
              <w:rPr>
                <w:sz w:val="18"/>
                <w:szCs w:val="18"/>
              </w:rPr>
            </w:pPr>
            <w:r w:rsidRPr="00E062F6">
              <w:rPr>
                <w:sz w:val="18"/>
                <w:szCs w:val="18"/>
              </w:rPr>
              <w:t xml:space="preserve">Envisager éventuellement des mesures d’incitation avec les communautés bénéficiaires (participation aux AVEC, caisses de résilience, etc.), les incitant à respecter le plan d'affectation proposés des terres en échange de l'appui technique du projet.  </w:t>
            </w:r>
          </w:p>
        </w:tc>
        <w:tc>
          <w:tcPr>
            <w:tcW w:w="789" w:type="dxa"/>
          </w:tcPr>
          <w:p w14:paraId="0718392E"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47563EA7" w14:textId="6352B567" w:rsidR="00FC72D8" w:rsidRPr="001F0518" w:rsidRDefault="00FC72D8" w:rsidP="003924DC">
            <w:pPr>
              <w:spacing w:after="0" w:line="240" w:lineRule="auto"/>
              <w:rPr>
                <w:sz w:val="18"/>
                <w:szCs w:val="18"/>
              </w:rPr>
            </w:pPr>
            <w:r w:rsidRPr="001F0518">
              <w:rPr>
                <w:sz w:val="18"/>
                <w:szCs w:val="18"/>
              </w:rPr>
              <w:t>Trimestre 4, Année 2</w:t>
            </w:r>
          </w:p>
        </w:tc>
      </w:tr>
      <w:tr w:rsidR="00FC72D8" w:rsidRPr="00B97039" w14:paraId="445BE9CC" w14:textId="77777777" w:rsidTr="003924DC">
        <w:trPr>
          <w:trHeight w:val="340"/>
        </w:trPr>
        <w:tc>
          <w:tcPr>
            <w:tcW w:w="2695" w:type="dxa"/>
          </w:tcPr>
          <w:p w14:paraId="050758C7" w14:textId="77777777" w:rsidR="00FC72D8" w:rsidRPr="00E062F6" w:rsidRDefault="00FC72D8" w:rsidP="003924DC">
            <w:pPr>
              <w:pStyle w:val="Paragraphedeliste"/>
              <w:numPr>
                <w:ilvl w:val="0"/>
                <w:numId w:val="11"/>
              </w:numPr>
              <w:spacing w:after="0" w:line="240" w:lineRule="auto"/>
              <w:ind w:right="0"/>
              <w:jc w:val="left"/>
              <w:rPr>
                <w:rFonts w:cstheme="majorHAnsi"/>
                <w:b/>
                <w:bCs/>
                <w:sz w:val="18"/>
                <w:szCs w:val="18"/>
                <w:lang w:eastAsia="fr-FR"/>
              </w:rPr>
            </w:pPr>
            <w:r w:rsidRPr="00E062F6">
              <w:rPr>
                <w:rFonts w:cstheme="majorHAnsi"/>
                <w:sz w:val="18"/>
                <w:szCs w:val="18"/>
                <w:lang w:eastAsia="fr-FR"/>
              </w:rPr>
              <w:t>Les produits agricoles soutenus par le projet ne répondent pas aux attentes en termes de revenus générés.</w:t>
            </w:r>
          </w:p>
        </w:tc>
        <w:tc>
          <w:tcPr>
            <w:tcW w:w="844" w:type="dxa"/>
          </w:tcPr>
          <w:p w14:paraId="05E57634" w14:textId="10EF3D56"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4EF46D4D" w14:textId="77777777" w:rsidR="00FC72D8" w:rsidRPr="00E062F6" w:rsidRDefault="00FC72D8" w:rsidP="003924DC">
            <w:pPr>
              <w:spacing w:after="0" w:line="240" w:lineRule="auto"/>
              <w:rPr>
                <w:sz w:val="18"/>
                <w:szCs w:val="18"/>
              </w:rPr>
            </w:pPr>
            <w:r w:rsidRPr="00E062F6">
              <w:rPr>
                <w:sz w:val="18"/>
                <w:szCs w:val="18"/>
              </w:rPr>
              <w:t>PO.4.36</w:t>
            </w:r>
          </w:p>
        </w:tc>
        <w:tc>
          <w:tcPr>
            <w:tcW w:w="3186" w:type="dxa"/>
          </w:tcPr>
          <w:p w14:paraId="1211F699" w14:textId="32E555C8" w:rsidR="00FC72D8" w:rsidRPr="00E062F6" w:rsidRDefault="00F64F54" w:rsidP="003924DC">
            <w:pPr>
              <w:numPr>
                <w:ilvl w:val="0"/>
                <w:numId w:val="24"/>
              </w:numPr>
              <w:tabs>
                <w:tab w:val="clear" w:pos="720"/>
                <w:tab w:val="num" w:pos="363"/>
              </w:tabs>
              <w:spacing w:after="0" w:line="240" w:lineRule="auto"/>
              <w:ind w:left="363" w:right="0" w:hanging="283"/>
              <w:jc w:val="left"/>
              <w:rPr>
                <w:sz w:val="18"/>
                <w:szCs w:val="18"/>
              </w:rPr>
            </w:pPr>
            <w:r>
              <w:rPr>
                <w:rFonts w:cstheme="majorHAnsi"/>
                <w:sz w:val="18"/>
                <w:szCs w:val="18"/>
                <w:lang w:eastAsia="fr-FR"/>
              </w:rPr>
              <w:t>R</w:t>
            </w:r>
            <w:r w:rsidR="00FC72D8" w:rsidRPr="00E062F6">
              <w:rPr>
                <w:rFonts w:cstheme="majorHAnsi"/>
                <w:sz w:val="18"/>
                <w:szCs w:val="18"/>
                <w:lang w:eastAsia="fr-FR"/>
              </w:rPr>
              <w:t xml:space="preserve">éhabilitation des </w:t>
            </w:r>
            <w:r w:rsidR="001D711C" w:rsidRPr="00E062F6">
              <w:rPr>
                <w:rFonts w:cstheme="majorHAnsi"/>
                <w:sz w:val="18"/>
                <w:szCs w:val="18"/>
                <w:lang w:eastAsia="fr-FR"/>
              </w:rPr>
              <w:t>routes (</w:t>
            </w:r>
            <w:r w:rsidR="00FC72D8" w:rsidRPr="00E062F6">
              <w:rPr>
                <w:rFonts w:cstheme="majorHAnsi"/>
                <w:sz w:val="18"/>
                <w:szCs w:val="18"/>
                <w:lang w:eastAsia="fr-FR"/>
              </w:rPr>
              <w:t xml:space="preserve">dans la mesure du possible, compte tenu du budget du projet) </w:t>
            </w:r>
          </w:p>
          <w:p w14:paraId="562DF3F8" w14:textId="2CC33C99" w:rsidR="00FC72D8" w:rsidRPr="00E062F6" w:rsidRDefault="00F64F54" w:rsidP="003924DC">
            <w:pPr>
              <w:numPr>
                <w:ilvl w:val="0"/>
                <w:numId w:val="24"/>
              </w:numPr>
              <w:tabs>
                <w:tab w:val="clear" w:pos="720"/>
                <w:tab w:val="num" w:pos="363"/>
              </w:tabs>
              <w:spacing w:after="0" w:line="240" w:lineRule="auto"/>
              <w:ind w:left="363" w:right="0" w:hanging="283"/>
              <w:jc w:val="left"/>
              <w:rPr>
                <w:sz w:val="18"/>
                <w:szCs w:val="18"/>
              </w:rPr>
            </w:pPr>
            <w:r>
              <w:rPr>
                <w:rFonts w:cstheme="majorHAnsi"/>
                <w:sz w:val="18"/>
                <w:szCs w:val="18"/>
                <w:lang w:eastAsia="fr-FR"/>
              </w:rPr>
              <w:t>R</w:t>
            </w:r>
            <w:r w:rsidR="00FC72D8" w:rsidRPr="00E062F6">
              <w:rPr>
                <w:rFonts w:cstheme="majorHAnsi"/>
                <w:sz w:val="18"/>
                <w:szCs w:val="18"/>
                <w:lang w:eastAsia="fr-FR"/>
              </w:rPr>
              <w:t>enforcement des infrastructures de stockage des produits agricoles, et mise en place de petites unités de transformation primaires</w:t>
            </w:r>
          </w:p>
          <w:p w14:paraId="3BF54743" w14:textId="382C4C41" w:rsidR="00FC72D8" w:rsidRPr="00E062F6" w:rsidRDefault="001D711C" w:rsidP="003924DC">
            <w:pPr>
              <w:numPr>
                <w:ilvl w:val="0"/>
                <w:numId w:val="24"/>
              </w:numPr>
              <w:tabs>
                <w:tab w:val="clear" w:pos="720"/>
                <w:tab w:val="num" w:pos="363"/>
              </w:tabs>
              <w:spacing w:after="0" w:line="240" w:lineRule="auto"/>
              <w:ind w:left="363" w:right="0" w:hanging="283"/>
              <w:jc w:val="left"/>
              <w:rPr>
                <w:sz w:val="18"/>
                <w:szCs w:val="18"/>
              </w:rPr>
            </w:pPr>
            <w:r>
              <w:rPr>
                <w:rFonts w:cstheme="majorHAnsi"/>
                <w:sz w:val="18"/>
                <w:szCs w:val="18"/>
                <w:lang w:eastAsia="fr-FR"/>
              </w:rPr>
              <w:t>S</w:t>
            </w:r>
            <w:r w:rsidRPr="00E062F6">
              <w:rPr>
                <w:rFonts w:cstheme="majorHAnsi"/>
                <w:sz w:val="18"/>
                <w:szCs w:val="18"/>
                <w:lang w:eastAsia="fr-FR"/>
              </w:rPr>
              <w:t>’assurer</w:t>
            </w:r>
            <w:r w:rsidR="00FC72D8" w:rsidRPr="00E062F6">
              <w:rPr>
                <w:rFonts w:cstheme="majorHAnsi"/>
                <w:sz w:val="18"/>
                <w:szCs w:val="18"/>
                <w:lang w:eastAsia="fr-FR"/>
              </w:rPr>
              <w:t xml:space="preserve"> de la qualité et de la quantité des semences en évitant qu’elles soient consommées comme aliment en zones d’insécurité alimentaire </w:t>
            </w:r>
          </w:p>
          <w:p w14:paraId="4BBBAAD5" w14:textId="5059A924" w:rsidR="00FC72D8" w:rsidRPr="00E062F6" w:rsidRDefault="00F64F54" w:rsidP="003924DC">
            <w:pPr>
              <w:numPr>
                <w:ilvl w:val="0"/>
                <w:numId w:val="24"/>
              </w:numPr>
              <w:tabs>
                <w:tab w:val="clear" w:pos="720"/>
                <w:tab w:val="num" w:pos="363"/>
              </w:tabs>
              <w:spacing w:after="0" w:line="240" w:lineRule="auto"/>
              <w:ind w:left="363" w:right="0" w:hanging="283"/>
              <w:jc w:val="left"/>
              <w:rPr>
                <w:sz w:val="18"/>
                <w:szCs w:val="18"/>
              </w:rPr>
            </w:pPr>
            <w:r>
              <w:rPr>
                <w:rFonts w:cstheme="majorHAnsi"/>
                <w:sz w:val="18"/>
                <w:szCs w:val="18"/>
                <w:lang w:eastAsia="fr-FR"/>
              </w:rPr>
              <w:t>O</w:t>
            </w:r>
            <w:r w:rsidR="00FC72D8" w:rsidRPr="00E062F6">
              <w:rPr>
                <w:rFonts w:cstheme="majorHAnsi"/>
                <w:sz w:val="18"/>
                <w:szCs w:val="18"/>
                <w:lang w:eastAsia="fr-FR"/>
              </w:rPr>
              <w:t xml:space="preserve">rganiser des foires d’achat des semences au niveau local pour ne pas dépendre trop de l’extérieur, et </w:t>
            </w:r>
          </w:p>
          <w:p w14:paraId="799590E1" w14:textId="1ABABAC6" w:rsidR="00FC72D8" w:rsidRPr="00E062F6" w:rsidRDefault="00F64F54" w:rsidP="003924DC">
            <w:pPr>
              <w:numPr>
                <w:ilvl w:val="0"/>
                <w:numId w:val="24"/>
              </w:numPr>
              <w:tabs>
                <w:tab w:val="clear" w:pos="720"/>
                <w:tab w:val="num" w:pos="363"/>
              </w:tabs>
              <w:spacing w:after="0" w:line="240" w:lineRule="auto"/>
              <w:ind w:left="363" w:right="0" w:hanging="283"/>
              <w:jc w:val="left"/>
              <w:rPr>
                <w:sz w:val="18"/>
                <w:szCs w:val="18"/>
              </w:rPr>
            </w:pPr>
            <w:r>
              <w:rPr>
                <w:rFonts w:cstheme="majorHAnsi"/>
                <w:sz w:val="18"/>
                <w:szCs w:val="18"/>
                <w:lang w:eastAsia="fr-FR"/>
              </w:rPr>
              <w:t>F</w:t>
            </w:r>
            <w:r w:rsidR="00FC72D8" w:rsidRPr="00E062F6">
              <w:rPr>
                <w:rFonts w:cstheme="majorHAnsi"/>
                <w:sz w:val="18"/>
                <w:szCs w:val="18"/>
                <w:lang w:eastAsia="fr-FR"/>
              </w:rPr>
              <w:t xml:space="preserve">avoriser la vulgarisation et </w:t>
            </w:r>
            <w:proofErr w:type="gramStart"/>
            <w:r w:rsidR="00FC72D8" w:rsidRPr="00E062F6">
              <w:rPr>
                <w:rFonts w:cstheme="majorHAnsi"/>
                <w:sz w:val="18"/>
                <w:szCs w:val="18"/>
                <w:lang w:eastAsia="fr-FR"/>
              </w:rPr>
              <w:t>le diffusion</w:t>
            </w:r>
            <w:proofErr w:type="gramEnd"/>
            <w:r w:rsidR="00FC72D8" w:rsidRPr="00E062F6">
              <w:rPr>
                <w:rFonts w:cstheme="majorHAnsi"/>
                <w:sz w:val="18"/>
                <w:szCs w:val="18"/>
                <w:lang w:eastAsia="fr-FR"/>
              </w:rPr>
              <w:t xml:space="preserve"> des cultures connues et appréciées par les populations locales.</w:t>
            </w:r>
          </w:p>
        </w:tc>
        <w:tc>
          <w:tcPr>
            <w:tcW w:w="789" w:type="dxa"/>
          </w:tcPr>
          <w:p w14:paraId="79E41054" w14:textId="77777777" w:rsidR="00FC72D8" w:rsidRPr="00E062F6" w:rsidRDefault="00FC72D8" w:rsidP="003924DC">
            <w:pPr>
              <w:spacing w:after="0" w:line="240" w:lineRule="auto"/>
              <w:rPr>
                <w:sz w:val="18"/>
                <w:szCs w:val="18"/>
              </w:rPr>
            </w:pPr>
          </w:p>
        </w:tc>
        <w:tc>
          <w:tcPr>
            <w:tcW w:w="1054" w:type="dxa"/>
          </w:tcPr>
          <w:p w14:paraId="3D536BD0" w14:textId="77777777" w:rsidR="00FC72D8" w:rsidRPr="001F0518" w:rsidRDefault="00FC72D8" w:rsidP="003924DC">
            <w:pPr>
              <w:spacing w:after="0" w:line="240" w:lineRule="auto"/>
              <w:rPr>
                <w:sz w:val="18"/>
                <w:szCs w:val="18"/>
              </w:rPr>
            </w:pPr>
            <w:r w:rsidRPr="001F0518">
              <w:rPr>
                <w:sz w:val="18"/>
                <w:szCs w:val="18"/>
              </w:rPr>
              <w:t>Année 2 – Année 4</w:t>
            </w:r>
          </w:p>
        </w:tc>
      </w:tr>
      <w:tr w:rsidR="00FC72D8" w:rsidRPr="00B97039" w14:paraId="32C842D9" w14:textId="77777777" w:rsidTr="003924DC">
        <w:trPr>
          <w:trHeight w:val="340"/>
        </w:trPr>
        <w:tc>
          <w:tcPr>
            <w:tcW w:w="2695" w:type="dxa"/>
          </w:tcPr>
          <w:p w14:paraId="15250BC8"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Le travail des enfants dans les activités agricoles</w:t>
            </w:r>
          </w:p>
        </w:tc>
        <w:tc>
          <w:tcPr>
            <w:tcW w:w="844" w:type="dxa"/>
          </w:tcPr>
          <w:p w14:paraId="4941B4DF" w14:textId="089BF89A"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78C4B835" w14:textId="77777777" w:rsidR="00FC72D8" w:rsidRPr="00E062F6" w:rsidRDefault="00FC72D8" w:rsidP="003924DC">
            <w:pPr>
              <w:spacing w:after="0" w:line="240" w:lineRule="auto"/>
              <w:rPr>
                <w:sz w:val="18"/>
                <w:szCs w:val="18"/>
              </w:rPr>
            </w:pPr>
          </w:p>
        </w:tc>
        <w:tc>
          <w:tcPr>
            <w:tcW w:w="3186" w:type="dxa"/>
          </w:tcPr>
          <w:p w14:paraId="2DDBCA5B" w14:textId="77777777" w:rsidR="00FC72D8" w:rsidRPr="00E062F6" w:rsidRDefault="00FC72D8" w:rsidP="003924DC">
            <w:pPr>
              <w:numPr>
                <w:ilvl w:val="0"/>
                <w:numId w:val="25"/>
              </w:numPr>
              <w:tabs>
                <w:tab w:val="clear" w:pos="720"/>
                <w:tab w:val="num" w:pos="363"/>
              </w:tabs>
              <w:spacing w:after="0" w:line="240" w:lineRule="auto"/>
              <w:ind w:left="363" w:right="0" w:hanging="283"/>
              <w:jc w:val="left"/>
              <w:rPr>
                <w:sz w:val="18"/>
                <w:szCs w:val="18"/>
              </w:rPr>
            </w:pPr>
            <w:r w:rsidRPr="00E062F6">
              <w:rPr>
                <w:sz w:val="18"/>
                <w:szCs w:val="18"/>
              </w:rPr>
              <w:t xml:space="preserve">Faire comprendre l'importance d'une scolarisation régulière. </w:t>
            </w:r>
          </w:p>
          <w:p w14:paraId="63EEDDB2" w14:textId="77777777" w:rsidR="00FC72D8" w:rsidRPr="00E062F6" w:rsidRDefault="00FC72D8" w:rsidP="003924DC">
            <w:pPr>
              <w:numPr>
                <w:ilvl w:val="0"/>
                <w:numId w:val="25"/>
              </w:numPr>
              <w:tabs>
                <w:tab w:val="clear" w:pos="720"/>
                <w:tab w:val="num" w:pos="363"/>
              </w:tabs>
              <w:spacing w:after="0" w:line="240" w:lineRule="auto"/>
              <w:ind w:left="363" w:right="0" w:hanging="283"/>
              <w:jc w:val="left"/>
              <w:rPr>
                <w:sz w:val="18"/>
                <w:szCs w:val="18"/>
              </w:rPr>
            </w:pPr>
            <w:r w:rsidRPr="00E062F6">
              <w:rPr>
                <w:sz w:val="18"/>
                <w:szCs w:val="18"/>
              </w:rPr>
              <w:t>L’animateur passe suffisamment de temps dans le village pour comprendre si la participation des enfants devient un problème.</w:t>
            </w:r>
          </w:p>
        </w:tc>
        <w:tc>
          <w:tcPr>
            <w:tcW w:w="789" w:type="dxa"/>
          </w:tcPr>
          <w:p w14:paraId="5DBBF14B" w14:textId="77777777" w:rsidR="00FC72D8" w:rsidRPr="00E062F6" w:rsidRDefault="00FC72D8" w:rsidP="003924DC">
            <w:pPr>
              <w:spacing w:after="0" w:line="240" w:lineRule="auto"/>
              <w:rPr>
                <w:sz w:val="18"/>
                <w:szCs w:val="18"/>
              </w:rPr>
            </w:pPr>
            <w:r w:rsidRPr="00E062F6">
              <w:rPr>
                <w:sz w:val="18"/>
                <w:szCs w:val="18"/>
              </w:rPr>
              <w:t>WWF</w:t>
            </w:r>
          </w:p>
        </w:tc>
        <w:tc>
          <w:tcPr>
            <w:tcW w:w="1054" w:type="dxa"/>
          </w:tcPr>
          <w:p w14:paraId="0E24BF36" w14:textId="2FD786C4" w:rsidR="00FC72D8" w:rsidRPr="001F0518" w:rsidRDefault="00FC72D8" w:rsidP="003924DC">
            <w:pPr>
              <w:spacing w:after="0" w:line="240" w:lineRule="auto"/>
              <w:rPr>
                <w:sz w:val="18"/>
                <w:szCs w:val="18"/>
              </w:rPr>
            </w:pPr>
            <w:r w:rsidRPr="001F0518">
              <w:rPr>
                <w:sz w:val="18"/>
                <w:szCs w:val="18"/>
              </w:rPr>
              <w:t>Trimestre 3-Trimestre</w:t>
            </w:r>
            <w:r w:rsidR="00DF7D92">
              <w:rPr>
                <w:sz w:val="18"/>
                <w:szCs w:val="18"/>
              </w:rPr>
              <w:t xml:space="preserve"> </w:t>
            </w:r>
            <w:r w:rsidRPr="001F0518">
              <w:rPr>
                <w:sz w:val="18"/>
                <w:szCs w:val="18"/>
              </w:rPr>
              <w:t>4 Année 2-Année 4</w:t>
            </w:r>
          </w:p>
        </w:tc>
      </w:tr>
      <w:tr w:rsidR="00FC72D8" w:rsidRPr="00B97039" w14:paraId="476201B4" w14:textId="77777777" w:rsidTr="003924DC">
        <w:trPr>
          <w:trHeight w:val="340"/>
        </w:trPr>
        <w:tc>
          <w:tcPr>
            <w:tcW w:w="2695" w:type="dxa"/>
          </w:tcPr>
          <w:p w14:paraId="47B95C91" w14:textId="77777777" w:rsidR="00FC72D8" w:rsidRPr="00E062F6" w:rsidRDefault="00FC72D8" w:rsidP="003924DC">
            <w:pPr>
              <w:pStyle w:val="Paragraphedeliste"/>
              <w:numPr>
                <w:ilvl w:val="0"/>
                <w:numId w:val="11"/>
              </w:numPr>
              <w:spacing w:after="0" w:line="240" w:lineRule="auto"/>
              <w:ind w:right="0"/>
              <w:jc w:val="left"/>
              <w:rPr>
                <w:b/>
                <w:bCs/>
                <w:sz w:val="18"/>
                <w:szCs w:val="18"/>
              </w:rPr>
            </w:pPr>
            <w:r w:rsidRPr="00E062F6">
              <w:rPr>
                <w:sz w:val="18"/>
                <w:szCs w:val="18"/>
              </w:rPr>
              <w:t>Perte du patrimoine culturel sous la forme de méthodes traditionnelles de contrôle des naissances</w:t>
            </w:r>
          </w:p>
        </w:tc>
        <w:tc>
          <w:tcPr>
            <w:tcW w:w="844" w:type="dxa"/>
          </w:tcPr>
          <w:p w14:paraId="2D21096F" w14:textId="629CE809" w:rsidR="00FC72D8" w:rsidRPr="00E062F6" w:rsidRDefault="00F64F54" w:rsidP="003924DC">
            <w:pPr>
              <w:spacing w:after="0" w:line="240" w:lineRule="auto"/>
              <w:rPr>
                <w:sz w:val="18"/>
                <w:szCs w:val="18"/>
              </w:rPr>
            </w:pPr>
            <w:r w:rsidRPr="00E062F6">
              <w:rPr>
                <w:sz w:val="18"/>
                <w:szCs w:val="18"/>
              </w:rPr>
              <w:t>Début</w:t>
            </w:r>
            <w:r w:rsidR="00FC72D8" w:rsidRPr="00E062F6">
              <w:rPr>
                <w:sz w:val="18"/>
                <w:szCs w:val="18"/>
              </w:rPr>
              <w:t xml:space="preserve"> du projet (0-6 mois)</w:t>
            </w:r>
          </w:p>
        </w:tc>
        <w:tc>
          <w:tcPr>
            <w:tcW w:w="783" w:type="dxa"/>
          </w:tcPr>
          <w:p w14:paraId="6773AA3C" w14:textId="77777777" w:rsidR="00FC72D8" w:rsidRPr="00E062F6" w:rsidRDefault="00FC72D8" w:rsidP="003924DC">
            <w:pPr>
              <w:spacing w:after="0" w:line="240" w:lineRule="auto"/>
              <w:rPr>
                <w:sz w:val="18"/>
                <w:szCs w:val="18"/>
              </w:rPr>
            </w:pPr>
            <w:r w:rsidRPr="00E062F6">
              <w:rPr>
                <w:sz w:val="18"/>
                <w:szCs w:val="18"/>
              </w:rPr>
              <w:t>PO 4.10</w:t>
            </w:r>
          </w:p>
          <w:p w14:paraId="5B56A181" w14:textId="77777777" w:rsidR="00FC72D8" w:rsidRPr="00E062F6" w:rsidRDefault="00FC72D8" w:rsidP="003924DC">
            <w:pPr>
              <w:spacing w:after="0" w:line="240" w:lineRule="auto"/>
              <w:rPr>
                <w:sz w:val="18"/>
                <w:szCs w:val="18"/>
              </w:rPr>
            </w:pPr>
            <w:r w:rsidRPr="00E062F6">
              <w:rPr>
                <w:sz w:val="18"/>
                <w:szCs w:val="18"/>
              </w:rPr>
              <w:t>PO 4.11</w:t>
            </w:r>
          </w:p>
        </w:tc>
        <w:tc>
          <w:tcPr>
            <w:tcW w:w="3186" w:type="dxa"/>
          </w:tcPr>
          <w:p w14:paraId="257EA64F" w14:textId="77777777" w:rsidR="00FC72D8" w:rsidRPr="00E062F6" w:rsidRDefault="00FC72D8" w:rsidP="003924DC">
            <w:pPr>
              <w:numPr>
                <w:ilvl w:val="0"/>
                <w:numId w:val="26"/>
              </w:numPr>
              <w:tabs>
                <w:tab w:val="clear" w:pos="720"/>
                <w:tab w:val="num" w:pos="363"/>
              </w:tabs>
              <w:spacing w:after="0" w:line="240" w:lineRule="auto"/>
              <w:ind w:left="363" w:right="0" w:hanging="283"/>
              <w:jc w:val="left"/>
              <w:rPr>
                <w:sz w:val="18"/>
                <w:szCs w:val="18"/>
              </w:rPr>
            </w:pPr>
            <w:r w:rsidRPr="00E062F6">
              <w:rPr>
                <w:sz w:val="18"/>
                <w:szCs w:val="18"/>
              </w:rPr>
              <w:t xml:space="preserve">Respecter les méthodes traditionnelles en même temps d’introduire les nouvelles approches. </w:t>
            </w:r>
          </w:p>
          <w:p w14:paraId="0FB0A785" w14:textId="3643B2B7" w:rsidR="00FC72D8" w:rsidRPr="00E062F6" w:rsidRDefault="00FC72D8" w:rsidP="003924DC">
            <w:pPr>
              <w:numPr>
                <w:ilvl w:val="0"/>
                <w:numId w:val="26"/>
              </w:numPr>
              <w:tabs>
                <w:tab w:val="clear" w:pos="720"/>
                <w:tab w:val="num" w:pos="363"/>
              </w:tabs>
              <w:spacing w:after="0" w:line="240" w:lineRule="auto"/>
              <w:ind w:left="363" w:right="0" w:hanging="283"/>
              <w:jc w:val="left"/>
              <w:rPr>
                <w:sz w:val="18"/>
                <w:szCs w:val="18"/>
              </w:rPr>
            </w:pPr>
            <w:r w:rsidRPr="00E062F6">
              <w:rPr>
                <w:sz w:val="18"/>
                <w:szCs w:val="18"/>
              </w:rPr>
              <w:t>Encourager à poursuivre méthodes traditionnelles parallèlement aux méthodes contraceptives modernes.</w:t>
            </w:r>
          </w:p>
        </w:tc>
        <w:tc>
          <w:tcPr>
            <w:tcW w:w="789" w:type="dxa"/>
          </w:tcPr>
          <w:p w14:paraId="07175616" w14:textId="77777777" w:rsidR="00FC72D8" w:rsidRPr="00E062F6" w:rsidRDefault="00FC72D8" w:rsidP="003924DC">
            <w:pPr>
              <w:spacing w:after="0" w:line="240" w:lineRule="auto"/>
              <w:rPr>
                <w:sz w:val="18"/>
                <w:szCs w:val="18"/>
              </w:rPr>
            </w:pPr>
            <w:r w:rsidRPr="00E062F6">
              <w:rPr>
                <w:sz w:val="18"/>
                <w:szCs w:val="18"/>
              </w:rPr>
              <w:t>FAO</w:t>
            </w:r>
          </w:p>
        </w:tc>
        <w:tc>
          <w:tcPr>
            <w:tcW w:w="1054" w:type="dxa"/>
          </w:tcPr>
          <w:p w14:paraId="254E4962" w14:textId="77777777" w:rsidR="00FC72D8" w:rsidRPr="001F0518" w:rsidRDefault="00FC72D8" w:rsidP="003924DC">
            <w:pPr>
              <w:spacing w:after="0" w:line="240" w:lineRule="auto"/>
              <w:rPr>
                <w:sz w:val="18"/>
                <w:szCs w:val="18"/>
              </w:rPr>
            </w:pPr>
            <w:r w:rsidRPr="001F0518">
              <w:rPr>
                <w:sz w:val="18"/>
                <w:szCs w:val="18"/>
              </w:rPr>
              <w:t>Trimestre 4, Année 2</w:t>
            </w:r>
          </w:p>
        </w:tc>
      </w:tr>
    </w:tbl>
    <w:p w14:paraId="0B23C79B" w14:textId="77777777" w:rsidR="00FC72D8" w:rsidRPr="00FC72D8" w:rsidRDefault="00FC72D8" w:rsidP="00FC72D8">
      <w:pPr>
        <w:pStyle w:val="Paragraphedeliste"/>
        <w:ind w:left="360" w:firstLine="0"/>
        <w:jc w:val="left"/>
        <w:rPr>
          <w:b/>
        </w:rPr>
      </w:pPr>
    </w:p>
    <w:p w14:paraId="3239DF21" w14:textId="5E2BF291" w:rsidR="00BF4353" w:rsidRPr="003924DC" w:rsidRDefault="00A339FB" w:rsidP="003924DC">
      <w:pPr>
        <w:pStyle w:val="Titre1"/>
        <w:numPr>
          <w:ilvl w:val="0"/>
          <w:numId w:val="3"/>
        </w:numPr>
        <w:rPr>
          <w:rFonts w:asciiTheme="minorHAnsi" w:hAnsiTheme="minorHAnsi" w:cstheme="minorHAnsi"/>
          <w:sz w:val="22"/>
          <w:lang w:val="fr-CH" w:eastAsia="fr-CH"/>
        </w:rPr>
      </w:pPr>
      <w:bookmarkStart w:id="67" w:name="_Toc79969606"/>
      <w:bookmarkStart w:id="68" w:name="_Toc78207116"/>
      <w:r w:rsidRPr="003924DC">
        <w:rPr>
          <w:rFonts w:asciiTheme="minorHAnsi" w:hAnsiTheme="minorHAnsi" w:cstheme="minorHAnsi"/>
          <w:sz w:val="22"/>
          <w:lang w:val="fr-CH" w:eastAsia="fr-CH"/>
        </w:rPr>
        <w:t>Illustration narrative spécifique</w:t>
      </w:r>
      <w:bookmarkEnd w:id="67"/>
      <w:r w:rsidR="00881D73" w:rsidRPr="003924DC">
        <w:rPr>
          <w:rFonts w:asciiTheme="minorHAnsi" w:hAnsiTheme="minorHAnsi" w:cstheme="minorHAnsi"/>
          <w:sz w:val="22"/>
          <w:lang w:val="fr-CH" w:eastAsia="fr-CH"/>
        </w:rPr>
        <w:t xml:space="preserve"> </w:t>
      </w:r>
      <w:bookmarkEnd w:id="68"/>
    </w:p>
    <w:p w14:paraId="6555F639" w14:textId="6BA3488D" w:rsidR="00C46586" w:rsidRPr="003924DC" w:rsidRDefault="004D0F9C">
      <w:pPr>
        <w:rPr>
          <w:b/>
          <w:sz w:val="22"/>
        </w:rPr>
      </w:pPr>
      <w:r>
        <w:rPr>
          <w:b/>
          <w:sz w:val="22"/>
        </w:rPr>
        <w:t>I</w:t>
      </w:r>
      <w:r w:rsidR="00221B35" w:rsidRPr="003924DC">
        <w:rPr>
          <w:b/>
          <w:sz w:val="22"/>
        </w:rPr>
        <w:t xml:space="preserve">mplication des populations locales et autochtones dans la légalité forestière : </w:t>
      </w:r>
      <w:r w:rsidR="00C46586" w:rsidRPr="003924DC">
        <w:rPr>
          <w:b/>
          <w:sz w:val="22"/>
        </w:rPr>
        <w:t xml:space="preserve">Quand les communautés locales et autochtones et les administrations s’approprient de la grille de légalité </w:t>
      </w:r>
    </w:p>
    <w:p w14:paraId="28C58B42" w14:textId="77777777" w:rsidR="00C46586" w:rsidRPr="00425FF2" w:rsidRDefault="00C46586" w:rsidP="00425FF2"/>
    <w:p w14:paraId="54EF4439" w14:textId="6CCF7C8A" w:rsidR="00C46586" w:rsidRDefault="00221B35" w:rsidP="00425FF2">
      <w:pPr>
        <w:rPr>
          <w:color w:val="auto"/>
          <w:sz w:val="20"/>
        </w:rPr>
      </w:pPr>
      <w:r>
        <w:t xml:space="preserve">Dans </w:t>
      </w:r>
      <w:r w:rsidRPr="003924DC">
        <w:rPr>
          <w:color w:val="auto"/>
        </w:rPr>
        <w:t>le cadre du partenariat entre le PIREDD Equateur et le Projet APV-FLEGT dans le cadre du Projet</w:t>
      </w:r>
      <w:r w:rsidR="00C46586" w:rsidRPr="003924DC">
        <w:rPr>
          <w:color w:val="auto"/>
        </w:rPr>
        <w:t xml:space="preserve"> FAO-UE APV/</w:t>
      </w:r>
      <w:r w:rsidRPr="003924DC">
        <w:rPr>
          <w:color w:val="auto"/>
        </w:rPr>
        <w:t xml:space="preserve"> </w:t>
      </w:r>
      <w:r w:rsidR="001D711C" w:rsidRPr="003924DC">
        <w:rPr>
          <w:color w:val="auto"/>
        </w:rPr>
        <w:t>FLEGT sur</w:t>
      </w:r>
      <w:r w:rsidR="00C46586" w:rsidRPr="003924DC">
        <w:rPr>
          <w:color w:val="auto"/>
        </w:rPr>
        <w:t xml:space="preserve"> la </w:t>
      </w:r>
      <w:r w:rsidR="00C46586" w:rsidRPr="003924DC">
        <w:rPr>
          <w:color w:val="auto"/>
          <w:sz w:val="20"/>
        </w:rPr>
        <w:t xml:space="preserve">Contribution à la promotion de l’exploitation artisanale légale et durable dans </w:t>
      </w:r>
      <w:r w:rsidR="00C46586" w:rsidRPr="003924DC">
        <w:rPr>
          <w:color w:val="auto"/>
          <w:sz w:val="20"/>
        </w:rPr>
        <w:lastRenderedPageBreak/>
        <w:t xml:space="preserve">les Concessions forestières des communautés locales (CFCL) pilotes sous gestion des Populations Autochtones dans les territoires de </w:t>
      </w:r>
      <w:proofErr w:type="spellStart"/>
      <w:r w:rsidR="00C46586" w:rsidRPr="003924DC">
        <w:rPr>
          <w:color w:val="auto"/>
          <w:sz w:val="20"/>
        </w:rPr>
        <w:t>Bikoro</w:t>
      </w:r>
      <w:proofErr w:type="spellEnd"/>
      <w:r w:rsidR="00C46586" w:rsidRPr="003924DC">
        <w:rPr>
          <w:color w:val="auto"/>
          <w:sz w:val="20"/>
        </w:rPr>
        <w:t xml:space="preserve"> et d’</w:t>
      </w:r>
      <w:proofErr w:type="spellStart"/>
      <w:r w:rsidR="00C46586" w:rsidRPr="003924DC">
        <w:rPr>
          <w:color w:val="auto"/>
          <w:sz w:val="20"/>
        </w:rPr>
        <w:t>Ingende</w:t>
      </w:r>
      <w:proofErr w:type="spellEnd"/>
      <w:r w:rsidR="00C46586" w:rsidRPr="003924DC">
        <w:rPr>
          <w:color w:val="auto"/>
          <w:sz w:val="20"/>
        </w:rPr>
        <w:t>, le Projet a accompagné les parties prenantes dans le renforcement des capacités sur la légalité forestière.</w:t>
      </w:r>
    </w:p>
    <w:p w14:paraId="6EE99E02" w14:textId="77777777" w:rsidR="001D711C" w:rsidRPr="003924DC" w:rsidRDefault="001D711C" w:rsidP="00425FF2">
      <w:pPr>
        <w:rPr>
          <w:color w:val="auto"/>
          <w:sz w:val="20"/>
        </w:rPr>
      </w:pPr>
    </w:p>
    <w:p w14:paraId="5C61C706" w14:textId="5A89F1F4" w:rsidR="00C46586" w:rsidRDefault="00C46586" w:rsidP="00425FF2">
      <w:r w:rsidRPr="003924DC">
        <w:rPr>
          <w:color w:val="auto"/>
        </w:rPr>
        <w:t>Les objectifs des missions conjointes FAO/REPALEF/GTCR</w:t>
      </w:r>
      <w:r w:rsidR="001D711C">
        <w:rPr>
          <w:color w:val="auto"/>
        </w:rPr>
        <w:t>R</w:t>
      </w:r>
      <w:r w:rsidRPr="003924DC">
        <w:rPr>
          <w:color w:val="auto"/>
        </w:rPr>
        <w:t xml:space="preserve"> étaient axés sur (i) la connaissance de la grille de légalité de l’exploitation forestière artisanale et sa pertinence pour garantir une exploitation artisanale durable notamment dans les CFCL, (ii) </w:t>
      </w:r>
      <w:r w:rsidR="001D711C">
        <w:rPr>
          <w:color w:val="auto"/>
        </w:rPr>
        <w:t>l’intériorisation d</w:t>
      </w:r>
      <w:r w:rsidRPr="003924DC">
        <w:rPr>
          <w:color w:val="auto"/>
        </w:rPr>
        <w:t xml:space="preserve">es principes </w:t>
      </w:r>
      <w:r>
        <w:t>sur lesquelles se fonde la grille de légalité ainsi que les moyens de vérification de la légalité.</w:t>
      </w:r>
      <w:r w:rsidR="001D711C">
        <w:t xml:space="preserve"> </w:t>
      </w:r>
      <w:r>
        <w:t>Les communautés bénéficiaires ont manifesté un sentiment de satisfaction tout en demandant à la FAO d’organiser dès que possible une table ronde qui va réunion les administrations publiques et les communautés pour approfondir cette thématique.</w:t>
      </w:r>
    </w:p>
    <w:p w14:paraId="7913FE5F" w14:textId="77777777" w:rsidR="001D711C" w:rsidRDefault="001D711C" w:rsidP="00425FF2"/>
    <w:p w14:paraId="4CDDE17A" w14:textId="6DE3B187" w:rsidR="00C46586" w:rsidRDefault="00C46586" w:rsidP="00425FF2">
      <w:r>
        <w:t>En</w:t>
      </w:r>
      <w:r w:rsidR="001D711C">
        <w:t xml:space="preserve"> perspective, étant l’intérêt et</w:t>
      </w:r>
      <w:r>
        <w:t xml:space="preserve"> </w:t>
      </w:r>
      <w:r w:rsidR="001D711C">
        <w:t>les attentes</w:t>
      </w:r>
      <w:r>
        <w:t xml:space="preserve"> des communautés bénéficiaires par rapport à cette thématique, les responsables des CLD présentes et des représentants du REPALEF ont décidé d’organiser trois séances de restitution </w:t>
      </w:r>
      <w:r w:rsidR="00E24CD2">
        <w:t>sur les enseignement reçus à travers quelques</w:t>
      </w:r>
      <w:r>
        <w:t xml:space="preserve"> les communautés ciblées.</w:t>
      </w:r>
      <w:r w:rsidR="00E24CD2">
        <w:t xml:space="preserve"> </w:t>
      </w:r>
      <w:r>
        <w:t xml:space="preserve">Même les représentants de </w:t>
      </w:r>
      <w:proofErr w:type="gramStart"/>
      <w:r>
        <w:t>l’administration  publique</w:t>
      </w:r>
      <w:proofErr w:type="gramEnd"/>
      <w:r>
        <w:t xml:space="preserve"> ont déclaré ouvertement qu’ils ne connaissaient pas cette grille de légalité et que la FAO a fortement contribué à renforcer leurs connaissance sur la grille de légalité </w:t>
      </w:r>
    </w:p>
    <w:p w14:paraId="2D4AC0FF" w14:textId="77777777" w:rsidR="00C46586" w:rsidRPr="00425FF2" w:rsidRDefault="00C46586" w:rsidP="00425FF2"/>
    <w:p w14:paraId="7A192D5F" w14:textId="22D36CE9" w:rsidR="00C46586" w:rsidRDefault="00913641" w:rsidP="003924DC">
      <w:pPr>
        <w:pStyle w:val="NormalWeb"/>
        <w:spacing w:before="0" w:after="0"/>
        <w:rPr>
          <w:b/>
          <w:color w:val="5B9BD5" w:themeColor="accent5"/>
          <w:sz w:val="20"/>
        </w:rPr>
      </w:pPr>
      <w:r w:rsidRPr="00913641">
        <w:rPr>
          <w:b/>
          <w:noProof/>
          <w:color w:val="5B9BD5" w:themeColor="accent5"/>
          <w:sz w:val="20"/>
        </w:rPr>
        <w:drawing>
          <wp:inline distT="0" distB="0" distL="0" distR="0" wp14:anchorId="3D3182C0" wp14:editId="34DEC99D">
            <wp:extent cx="3502152" cy="2624328"/>
            <wp:effectExtent l="0" t="0" r="3175" b="5080"/>
            <wp:docPr id="5" name="Picture 5" descr="C:\Users\Ndikumagenge\Downloads\IMG-20210811-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ikumagenge\Downloads\IMG-20210811-WA002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02152" cy="2624328"/>
                    </a:xfrm>
                    <a:prstGeom prst="rect">
                      <a:avLst/>
                    </a:prstGeom>
                    <a:noFill/>
                    <a:ln>
                      <a:noFill/>
                    </a:ln>
                  </pic:spPr>
                </pic:pic>
              </a:graphicData>
            </a:graphic>
          </wp:inline>
        </w:drawing>
      </w:r>
    </w:p>
    <w:p w14:paraId="3FA559C1" w14:textId="0104A5EB" w:rsidR="005E4295" w:rsidRPr="005E4295" w:rsidRDefault="009B1237" w:rsidP="005E4295">
      <w:pPr>
        <w:pStyle w:val="Lgende"/>
        <w:rPr>
          <w:sz w:val="16"/>
          <w:szCs w:val="16"/>
        </w:rPr>
      </w:pPr>
      <w:r>
        <w:t xml:space="preserve">Photo </w:t>
      </w:r>
      <w:r>
        <w:fldChar w:fldCharType="begin"/>
      </w:r>
      <w:r>
        <w:instrText xml:space="preserve"> SEQ Photo \* ARABIC </w:instrText>
      </w:r>
      <w:r>
        <w:fldChar w:fldCharType="separate"/>
      </w:r>
      <w:r>
        <w:rPr>
          <w:noProof/>
        </w:rPr>
        <w:t>1</w:t>
      </w:r>
      <w:r>
        <w:fldChar w:fldCharType="end"/>
      </w:r>
      <w:r w:rsidR="005E4295">
        <w:t>:</w:t>
      </w:r>
      <w:r w:rsidR="005E4295" w:rsidRPr="005E4295">
        <w:rPr>
          <w:sz w:val="16"/>
          <w:szCs w:val="16"/>
        </w:rPr>
        <w:t xml:space="preserve">Renforcement des capacités des parties prenantes sur la légalité à </w:t>
      </w:r>
      <w:proofErr w:type="spellStart"/>
      <w:r w:rsidR="005E4295" w:rsidRPr="005E4295">
        <w:rPr>
          <w:sz w:val="16"/>
          <w:szCs w:val="16"/>
        </w:rPr>
        <w:t>Bikoro</w:t>
      </w:r>
      <w:proofErr w:type="spellEnd"/>
      <w:r w:rsidR="005E4295" w:rsidRPr="005E4295">
        <w:rPr>
          <w:sz w:val="16"/>
          <w:szCs w:val="16"/>
        </w:rPr>
        <w:t xml:space="preserve"> en juin 2021. </w:t>
      </w:r>
    </w:p>
    <w:p w14:paraId="4571066C" w14:textId="77777777" w:rsidR="005E4295" w:rsidRPr="005E4295" w:rsidRDefault="005E4295" w:rsidP="005E4295">
      <w:pPr>
        <w:rPr>
          <w:sz w:val="16"/>
          <w:szCs w:val="16"/>
        </w:rPr>
      </w:pPr>
      <w:r w:rsidRPr="005E4295">
        <w:rPr>
          <w:sz w:val="16"/>
          <w:szCs w:val="16"/>
        </w:rPr>
        <w:t>Photo Jérémie Amani. FAO</w:t>
      </w:r>
    </w:p>
    <w:p w14:paraId="562675DD" w14:textId="22E56453" w:rsidR="00221B35" w:rsidRDefault="00221B35" w:rsidP="003924DC">
      <w:pPr>
        <w:pStyle w:val="Lgende"/>
        <w:rPr>
          <w:lang w:val="fr-FR"/>
        </w:rPr>
      </w:pPr>
    </w:p>
    <w:p w14:paraId="4A304FC9" w14:textId="77777777" w:rsidR="009B1237" w:rsidRPr="00425FF2" w:rsidRDefault="009B1237" w:rsidP="003924DC">
      <w:pPr>
        <w:rPr>
          <w:lang w:val="fr-FR"/>
        </w:rPr>
      </w:pPr>
    </w:p>
    <w:p w14:paraId="12BE777E" w14:textId="24B955C6" w:rsidR="00221B35" w:rsidRDefault="00FC5E1F" w:rsidP="003924DC">
      <w:bookmarkStart w:id="69" w:name="_Toc79614090"/>
      <w:r w:rsidRPr="00FC5E1F">
        <w:rPr>
          <w:noProof/>
          <w:lang w:val="fr-FR" w:eastAsia="fr-FR"/>
        </w:rPr>
        <w:lastRenderedPageBreak/>
        <w:drawing>
          <wp:inline distT="0" distB="0" distL="0" distR="0" wp14:anchorId="5F7BF641" wp14:editId="45DC1A8C">
            <wp:extent cx="3502152" cy="2624328"/>
            <wp:effectExtent l="0" t="0" r="3175" b="5080"/>
            <wp:docPr id="6" name="Picture 6" descr="C:\Users\Ndikumagenge\Downloads\IMG-20210811-WA002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dikumagenge\Downloads\IMG-20210811-WA0027 (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2152" cy="2624328"/>
                    </a:xfrm>
                    <a:prstGeom prst="rect">
                      <a:avLst/>
                    </a:prstGeom>
                    <a:noFill/>
                    <a:ln>
                      <a:noFill/>
                    </a:ln>
                  </pic:spPr>
                </pic:pic>
              </a:graphicData>
            </a:graphic>
          </wp:inline>
        </w:drawing>
      </w:r>
      <w:bookmarkEnd w:id="69"/>
    </w:p>
    <w:p w14:paraId="26C06616" w14:textId="27B187ED" w:rsidR="005E4295" w:rsidRPr="005E4295" w:rsidRDefault="009B1237" w:rsidP="005E4295">
      <w:pPr>
        <w:pStyle w:val="Lgende"/>
        <w:rPr>
          <w:sz w:val="16"/>
          <w:szCs w:val="16"/>
        </w:rPr>
      </w:pPr>
      <w:r>
        <w:t xml:space="preserve">Photo </w:t>
      </w:r>
      <w:r>
        <w:fldChar w:fldCharType="begin"/>
      </w:r>
      <w:r>
        <w:instrText xml:space="preserve"> SEQ Photo \* ARABIC </w:instrText>
      </w:r>
      <w:r>
        <w:fldChar w:fldCharType="separate"/>
      </w:r>
      <w:r>
        <w:rPr>
          <w:noProof/>
        </w:rPr>
        <w:t>2</w:t>
      </w:r>
      <w:r>
        <w:fldChar w:fldCharType="end"/>
      </w:r>
      <w:r>
        <w:t xml:space="preserve">: </w:t>
      </w:r>
      <w:r w:rsidR="005E4295">
        <w:rPr>
          <w:sz w:val="16"/>
          <w:szCs w:val="16"/>
        </w:rPr>
        <w:t xml:space="preserve"> </w:t>
      </w:r>
      <w:r w:rsidR="005E4295" w:rsidRPr="005E4295">
        <w:rPr>
          <w:sz w:val="16"/>
          <w:szCs w:val="16"/>
        </w:rPr>
        <w:t xml:space="preserve">Renforcement des capacités des parties prenantes sur la légalité à </w:t>
      </w:r>
      <w:proofErr w:type="spellStart"/>
      <w:r w:rsidR="005E4295" w:rsidRPr="005E4295">
        <w:rPr>
          <w:sz w:val="16"/>
          <w:szCs w:val="16"/>
        </w:rPr>
        <w:t>Bikoro</w:t>
      </w:r>
      <w:proofErr w:type="spellEnd"/>
      <w:r w:rsidR="005E4295" w:rsidRPr="005E4295">
        <w:rPr>
          <w:sz w:val="16"/>
          <w:szCs w:val="16"/>
        </w:rPr>
        <w:t xml:space="preserve"> en juin 2021. </w:t>
      </w:r>
    </w:p>
    <w:p w14:paraId="3E19328F" w14:textId="77777777" w:rsidR="005E4295" w:rsidRPr="005E4295" w:rsidRDefault="005E4295" w:rsidP="005E4295">
      <w:pPr>
        <w:rPr>
          <w:sz w:val="16"/>
          <w:szCs w:val="16"/>
        </w:rPr>
      </w:pPr>
      <w:r w:rsidRPr="005E4295">
        <w:rPr>
          <w:sz w:val="16"/>
          <w:szCs w:val="16"/>
        </w:rPr>
        <w:t>Photo Jérémie Amani. FAO</w:t>
      </w:r>
    </w:p>
    <w:p w14:paraId="52933888" w14:textId="318F22CB" w:rsidR="00221B35" w:rsidRDefault="00221B35" w:rsidP="003924DC">
      <w:pPr>
        <w:pStyle w:val="Lgende"/>
      </w:pPr>
    </w:p>
    <w:p w14:paraId="347B1EE0" w14:textId="53F6F0FE" w:rsidR="00221B35" w:rsidRDefault="00AF3BEA" w:rsidP="003924DC">
      <w:bookmarkStart w:id="70" w:name="_Toc79614091"/>
      <w:r w:rsidRPr="00AF3BEA">
        <w:rPr>
          <w:noProof/>
          <w:lang w:val="fr-FR" w:eastAsia="fr-FR"/>
        </w:rPr>
        <w:drawing>
          <wp:inline distT="0" distB="0" distL="0" distR="0" wp14:anchorId="0259824E" wp14:editId="03FE9577">
            <wp:extent cx="3867912" cy="2898648"/>
            <wp:effectExtent l="0" t="0" r="0" b="0"/>
            <wp:docPr id="4" name="Picture 4" descr="C:\Users\Ndikumagenge\Downloads\IMG-20210811-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ikumagenge\Downloads\IMG-20210811-WA002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7912" cy="2898648"/>
                    </a:xfrm>
                    <a:prstGeom prst="rect">
                      <a:avLst/>
                    </a:prstGeom>
                    <a:noFill/>
                    <a:ln>
                      <a:noFill/>
                    </a:ln>
                  </pic:spPr>
                </pic:pic>
              </a:graphicData>
            </a:graphic>
          </wp:inline>
        </w:drawing>
      </w:r>
      <w:bookmarkEnd w:id="70"/>
    </w:p>
    <w:p w14:paraId="18E9F8CE" w14:textId="1B5B7EBA" w:rsidR="009B1237" w:rsidRPr="005E4295" w:rsidRDefault="009B1237" w:rsidP="009B1237">
      <w:pPr>
        <w:pStyle w:val="Lgende"/>
        <w:rPr>
          <w:sz w:val="16"/>
          <w:szCs w:val="16"/>
        </w:rPr>
      </w:pPr>
      <w:r w:rsidRPr="005E4295">
        <w:rPr>
          <w:sz w:val="16"/>
          <w:szCs w:val="16"/>
        </w:rPr>
        <w:t xml:space="preserve">Photo </w:t>
      </w:r>
      <w:r w:rsidRPr="005E4295">
        <w:rPr>
          <w:sz w:val="16"/>
          <w:szCs w:val="16"/>
        </w:rPr>
        <w:fldChar w:fldCharType="begin"/>
      </w:r>
      <w:r w:rsidRPr="005E4295">
        <w:rPr>
          <w:sz w:val="16"/>
          <w:szCs w:val="16"/>
        </w:rPr>
        <w:instrText xml:space="preserve"> SEQ Photo \* ARABIC </w:instrText>
      </w:r>
      <w:r w:rsidRPr="005E4295">
        <w:rPr>
          <w:sz w:val="16"/>
          <w:szCs w:val="16"/>
        </w:rPr>
        <w:fldChar w:fldCharType="separate"/>
      </w:r>
      <w:r w:rsidRPr="005E4295">
        <w:rPr>
          <w:noProof/>
          <w:sz w:val="16"/>
          <w:szCs w:val="16"/>
        </w:rPr>
        <w:t>3</w:t>
      </w:r>
      <w:r w:rsidRPr="005E4295">
        <w:rPr>
          <w:sz w:val="16"/>
          <w:szCs w:val="16"/>
        </w:rPr>
        <w:fldChar w:fldCharType="end"/>
      </w:r>
      <w:r w:rsidR="005E4295" w:rsidRPr="005E4295">
        <w:rPr>
          <w:sz w:val="16"/>
          <w:szCs w:val="16"/>
        </w:rPr>
        <w:t>:</w:t>
      </w:r>
      <w:r w:rsidR="005E4295">
        <w:rPr>
          <w:sz w:val="16"/>
          <w:szCs w:val="16"/>
        </w:rPr>
        <w:t xml:space="preserve"> </w:t>
      </w:r>
      <w:r w:rsidR="005E4295" w:rsidRPr="005E4295">
        <w:rPr>
          <w:sz w:val="16"/>
          <w:szCs w:val="16"/>
        </w:rPr>
        <w:t xml:space="preserve">Renforcement des capacités des parties prenantes sur la légalité à </w:t>
      </w:r>
      <w:proofErr w:type="spellStart"/>
      <w:r w:rsidR="005E4295" w:rsidRPr="005E4295">
        <w:rPr>
          <w:sz w:val="16"/>
          <w:szCs w:val="16"/>
        </w:rPr>
        <w:t>Bikoro</w:t>
      </w:r>
      <w:proofErr w:type="spellEnd"/>
      <w:r w:rsidR="005E4295" w:rsidRPr="005E4295">
        <w:rPr>
          <w:sz w:val="16"/>
          <w:szCs w:val="16"/>
        </w:rPr>
        <w:t xml:space="preserve"> en juin 2021. </w:t>
      </w:r>
    </w:p>
    <w:p w14:paraId="34321C1A" w14:textId="1399F71F" w:rsidR="005E4295" w:rsidRPr="005E4295" w:rsidRDefault="005E4295" w:rsidP="005E4295">
      <w:pPr>
        <w:rPr>
          <w:sz w:val="16"/>
          <w:szCs w:val="16"/>
        </w:rPr>
      </w:pPr>
      <w:r w:rsidRPr="005E4295">
        <w:rPr>
          <w:sz w:val="16"/>
          <w:szCs w:val="16"/>
        </w:rPr>
        <w:t>Photo Jérémie Amani. FAO</w:t>
      </w:r>
    </w:p>
    <w:p w14:paraId="7962F30D" w14:textId="77777777" w:rsidR="00221B35" w:rsidRPr="004A0DC5" w:rsidRDefault="00221B35" w:rsidP="00E67A0B">
      <w:pPr>
        <w:spacing w:line="240" w:lineRule="auto"/>
        <w:rPr>
          <w:rFonts w:asciiTheme="minorHAnsi" w:hAnsiTheme="minorHAnsi" w:cstheme="minorHAnsi"/>
          <w:sz w:val="22"/>
        </w:rPr>
      </w:pPr>
    </w:p>
    <w:p w14:paraId="3A8D6BD6" w14:textId="07DB2A1B" w:rsidR="00697A90" w:rsidRPr="004A0DC5" w:rsidRDefault="00A339FB" w:rsidP="008E2B57">
      <w:pPr>
        <w:pStyle w:val="Titre1"/>
        <w:numPr>
          <w:ilvl w:val="0"/>
          <w:numId w:val="3"/>
        </w:numPr>
        <w:rPr>
          <w:rFonts w:asciiTheme="minorHAnsi" w:hAnsiTheme="minorHAnsi" w:cstheme="minorHAnsi"/>
          <w:sz w:val="22"/>
        </w:rPr>
      </w:pPr>
      <w:bookmarkStart w:id="71" w:name="_Toc79969607"/>
      <w:bookmarkStart w:id="72" w:name="_Toc78207117"/>
      <w:r w:rsidRPr="004A0DC5">
        <w:rPr>
          <w:rFonts w:asciiTheme="minorHAnsi" w:hAnsiTheme="minorHAnsi" w:cstheme="minorHAnsi"/>
          <w:sz w:val="22"/>
        </w:rPr>
        <w:t>Modalités de suivi</w:t>
      </w:r>
      <w:bookmarkEnd w:id="71"/>
      <w:r w:rsidR="00881D73">
        <w:rPr>
          <w:rFonts w:asciiTheme="minorHAnsi" w:hAnsiTheme="minorHAnsi" w:cstheme="minorHAnsi"/>
          <w:sz w:val="22"/>
        </w:rPr>
        <w:t xml:space="preserve"> </w:t>
      </w:r>
      <w:bookmarkEnd w:id="72"/>
    </w:p>
    <w:p w14:paraId="4D2E195F" w14:textId="0DB0ED87" w:rsidR="00D000A6" w:rsidRPr="003924DC" w:rsidRDefault="00D000A6" w:rsidP="00B9128C">
      <w:pPr>
        <w:ind w:right="35"/>
      </w:pPr>
      <w:bookmarkStart w:id="73" w:name="_Toc79671414"/>
      <w:r w:rsidRPr="003924DC">
        <w:rPr>
          <w:i/>
          <w:iCs/>
          <w:color w:val="44546A" w:themeColor="text2"/>
          <w:sz w:val="20"/>
          <w:szCs w:val="20"/>
        </w:rPr>
        <w:t xml:space="preserve">Tableau </w:t>
      </w:r>
      <w:r w:rsidRPr="003924DC">
        <w:rPr>
          <w:i/>
          <w:iCs/>
          <w:color w:val="44546A" w:themeColor="text2"/>
          <w:sz w:val="20"/>
          <w:szCs w:val="20"/>
        </w:rPr>
        <w:fldChar w:fldCharType="begin"/>
      </w:r>
      <w:r w:rsidRPr="003924DC">
        <w:rPr>
          <w:i/>
          <w:iCs/>
          <w:color w:val="44546A" w:themeColor="text2"/>
          <w:sz w:val="20"/>
          <w:szCs w:val="20"/>
        </w:rPr>
        <w:instrText xml:space="preserve"> SEQ Tableau \* ARABIC </w:instrText>
      </w:r>
      <w:r w:rsidRPr="003924DC">
        <w:rPr>
          <w:i/>
          <w:iCs/>
          <w:color w:val="44546A" w:themeColor="text2"/>
          <w:sz w:val="20"/>
          <w:szCs w:val="20"/>
        </w:rPr>
        <w:fldChar w:fldCharType="separate"/>
      </w:r>
      <w:r w:rsidRPr="003924DC">
        <w:rPr>
          <w:i/>
          <w:iCs/>
          <w:noProof/>
          <w:color w:val="44546A" w:themeColor="text2"/>
          <w:sz w:val="20"/>
          <w:szCs w:val="20"/>
        </w:rPr>
        <w:t>11</w:t>
      </w:r>
      <w:r w:rsidRPr="003924DC">
        <w:rPr>
          <w:i/>
          <w:iCs/>
          <w:color w:val="44546A" w:themeColor="text2"/>
          <w:sz w:val="20"/>
          <w:szCs w:val="20"/>
        </w:rPr>
        <w:fldChar w:fldCharType="end"/>
      </w:r>
      <w:r w:rsidRPr="003924DC">
        <w:rPr>
          <w:i/>
          <w:iCs/>
          <w:color w:val="44546A" w:themeColor="text2"/>
          <w:sz w:val="20"/>
          <w:szCs w:val="20"/>
        </w:rPr>
        <w:t>: Etat d’avancement du plan de suivi du programme</w:t>
      </w:r>
      <w:bookmarkEnd w:id="7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
        <w:gridCol w:w="864"/>
        <w:gridCol w:w="1044"/>
        <w:gridCol w:w="1177"/>
        <w:gridCol w:w="3425"/>
      </w:tblGrid>
      <w:tr w:rsidR="009B1237" w:rsidRPr="00B302AF" w14:paraId="7A3B12AD" w14:textId="77777777" w:rsidTr="003924DC">
        <w:tc>
          <w:tcPr>
            <w:tcW w:w="1696" w:type="dxa"/>
            <w:shd w:val="clear" w:color="auto" w:fill="B4C6E7" w:themeFill="accent1" w:themeFillTint="66"/>
          </w:tcPr>
          <w:p w14:paraId="624EC453" w14:textId="3CCA45AB" w:rsidR="0032371A" w:rsidRPr="00B302AF" w:rsidRDefault="0032371A" w:rsidP="007B0F1E">
            <w:pPr>
              <w:ind w:left="0" w:right="35" w:firstLine="0"/>
              <w:rPr>
                <w:rFonts w:asciiTheme="minorHAnsi" w:hAnsiTheme="minorHAnsi"/>
                <w:color w:val="000000" w:themeColor="text1"/>
                <w:sz w:val="18"/>
                <w:szCs w:val="18"/>
              </w:rPr>
            </w:pPr>
            <w:r w:rsidRPr="00B302AF">
              <w:rPr>
                <w:rFonts w:asciiTheme="minorHAnsi" w:hAnsiTheme="minorHAnsi"/>
                <w:color w:val="000000" w:themeColor="text1"/>
                <w:sz w:val="18"/>
                <w:szCs w:val="18"/>
              </w:rPr>
              <w:t>Activité de suivi et évaluation</w:t>
            </w:r>
          </w:p>
        </w:tc>
        <w:tc>
          <w:tcPr>
            <w:tcW w:w="864" w:type="dxa"/>
            <w:shd w:val="clear" w:color="auto" w:fill="B4C6E7" w:themeFill="accent1" w:themeFillTint="66"/>
          </w:tcPr>
          <w:p w14:paraId="02CE84F7" w14:textId="77777777" w:rsidR="0032371A" w:rsidRPr="00B302AF" w:rsidRDefault="0032371A" w:rsidP="007B0F1E">
            <w:pPr>
              <w:ind w:left="0" w:right="35" w:firstLine="0"/>
              <w:rPr>
                <w:rFonts w:asciiTheme="minorHAnsi" w:hAnsiTheme="minorHAnsi" w:cstheme="minorHAnsi"/>
                <w:b/>
                <w:bCs/>
                <w:color w:val="000000" w:themeColor="text1"/>
                <w:sz w:val="18"/>
                <w:szCs w:val="18"/>
              </w:rPr>
            </w:pPr>
            <w:r w:rsidRPr="00B302AF">
              <w:rPr>
                <w:rFonts w:asciiTheme="minorHAnsi" w:hAnsiTheme="minorHAnsi" w:cstheme="minorHAnsi"/>
                <w:b/>
                <w:bCs/>
                <w:color w:val="000000" w:themeColor="text1"/>
                <w:sz w:val="18"/>
                <w:szCs w:val="18"/>
              </w:rPr>
              <w:t>Nombre prévu</w:t>
            </w:r>
          </w:p>
        </w:tc>
        <w:tc>
          <w:tcPr>
            <w:tcW w:w="864" w:type="dxa"/>
            <w:shd w:val="clear" w:color="auto" w:fill="B4C6E7" w:themeFill="accent1" w:themeFillTint="66"/>
          </w:tcPr>
          <w:p w14:paraId="47CF9EEB" w14:textId="77777777" w:rsidR="0032371A" w:rsidRPr="00B302AF" w:rsidRDefault="0032371A" w:rsidP="007B0F1E">
            <w:pPr>
              <w:ind w:left="0" w:right="35" w:firstLine="0"/>
              <w:rPr>
                <w:rFonts w:asciiTheme="minorHAnsi" w:hAnsiTheme="minorHAnsi" w:cstheme="minorHAnsi"/>
                <w:b/>
                <w:bCs/>
                <w:color w:val="000000" w:themeColor="text1"/>
                <w:sz w:val="18"/>
                <w:szCs w:val="18"/>
              </w:rPr>
            </w:pPr>
            <w:r w:rsidRPr="00B302AF">
              <w:rPr>
                <w:rFonts w:asciiTheme="minorHAnsi" w:hAnsiTheme="minorHAnsi" w:cstheme="minorHAnsi"/>
                <w:b/>
                <w:bCs/>
                <w:color w:val="000000" w:themeColor="text1"/>
                <w:sz w:val="18"/>
                <w:szCs w:val="18"/>
              </w:rPr>
              <w:t>Nombre réalisé</w:t>
            </w:r>
          </w:p>
        </w:tc>
        <w:tc>
          <w:tcPr>
            <w:tcW w:w="1044" w:type="dxa"/>
            <w:shd w:val="clear" w:color="auto" w:fill="B4C6E7" w:themeFill="accent1" w:themeFillTint="66"/>
          </w:tcPr>
          <w:p w14:paraId="03107724" w14:textId="77777777" w:rsidR="0032371A" w:rsidRPr="00B302AF" w:rsidRDefault="0032371A" w:rsidP="007B0F1E">
            <w:pPr>
              <w:ind w:left="0" w:right="35" w:firstLine="0"/>
              <w:rPr>
                <w:rFonts w:asciiTheme="minorHAnsi" w:hAnsiTheme="minorHAnsi" w:cstheme="minorHAnsi"/>
                <w:b/>
                <w:bCs/>
                <w:color w:val="000000" w:themeColor="text1"/>
                <w:sz w:val="18"/>
                <w:szCs w:val="18"/>
              </w:rPr>
            </w:pPr>
            <w:r w:rsidRPr="00B302AF">
              <w:rPr>
                <w:rFonts w:asciiTheme="minorHAnsi" w:hAnsiTheme="minorHAnsi" w:cstheme="minorHAnsi"/>
                <w:b/>
                <w:bCs/>
                <w:color w:val="000000" w:themeColor="text1"/>
                <w:sz w:val="18"/>
                <w:szCs w:val="18"/>
              </w:rPr>
              <w:t>Taux de réalisation</w:t>
            </w:r>
          </w:p>
        </w:tc>
        <w:tc>
          <w:tcPr>
            <w:tcW w:w="1177" w:type="dxa"/>
            <w:shd w:val="clear" w:color="auto" w:fill="B4C6E7" w:themeFill="accent1" w:themeFillTint="66"/>
          </w:tcPr>
          <w:p w14:paraId="5DD82A56" w14:textId="54724BBD" w:rsidR="0032371A" w:rsidRPr="00B302AF" w:rsidRDefault="0032371A" w:rsidP="007B0F1E">
            <w:pPr>
              <w:ind w:left="0" w:right="35" w:firstLine="0"/>
              <w:rPr>
                <w:rFonts w:asciiTheme="minorHAnsi" w:hAnsiTheme="minorHAnsi" w:cstheme="minorHAnsi"/>
                <w:b/>
                <w:bCs/>
                <w:color w:val="000000" w:themeColor="text1"/>
                <w:sz w:val="18"/>
                <w:szCs w:val="18"/>
              </w:rPr>
            </w:pPr>
            <w:r w:rsidRPr="00B302AF">
              <w:rPr>
                <w:rFonts w:asciiTheme="minorHAnsi" w:hAnsiTheme="minorHAnsi" w:cstheme="minorHAnsi"/>
                <w:b/>
                <w:bCs/>
                <w:color w:val="000000" w:themeColor="text1"/>
                <w:sz w:val="18"/>
                <w:szCs w:val="18"/>
              </w:rPr>
              <w:t>Coûts en USD/Budget</w:t>
            </w:r>
          </w:p>
        </w:tc>
        <w:tc>
          <w:tcPr>
            <w:tcW w:w="3425" w:type="dxa"/>
            <w:shd w:val="clear" w:color="auto" w:fill="B4C6E7" w:themeFill="accent1" w:themeFillTint="66"/>
          </w:tcPr>
          <w:p w14:paraId="29B75B6C" w14:textId="062F40DE" w:rsidR="0032371A" w:rsidRPr="00B302AF" w:rsidRDefault="0032371A" w:rsidP="007B0F1E">
            <w:pPr>
              <w:ind w:left="0" w:right="35" w:firstLine="0"/>
              <w:rPr>
                <w:rFonts w:asciiTheme="minorHAnsi" w:hAnsiTheme="minorHAnsi" w:cstheme="minorHAnsi"/>
                <w:b/>
                <w:bCs/>
                <w:color w:val="000000" w:themeColor="text1"/>
                <w:sz w:val="18"/>
                <w:szCs w:val="18"/>
              </w:rPr>
            </w:pPr>
            <w:r w:rsidRPr="00B302AF">
              <w:rPr>
                <w:rFonts w:asciiTheme="minorHAnsi" w:hAnsiTheme="minorHAnsi" w:cstheme="minorHAnsi"/>
                <w:b/>
                <w:bCs/>
                <w:color w:val="000000" w:themeColor="text1"/>
                <w:sz w:val="18"/>
                <w:szCs w:val="18"/>
              </w:rPr>
              <w:t xml:space="preserve">Résultats et leçons tirées </w:t>
            </w:r>
          </w:p>
        </w:tc>
      </w:tr>
      <w:tr w:rsidR="009B1237" w:rsidRPr="00B302AF" w14:paraId="106E298C" w14:textId="77777777" w:rsidTr="003924DC">
        <w:tc>
          <w:tcPr>
            <w:tcW w:w="1696" w:type="dxa"/>
          </w:tcPr>
          <w:p w14:paraId="2A5FDD87" w14:textId="39C38D53" w:rsidR="0014749B" w:rsidRPr="00B302AF" w:rsidRDefault="00322DD3"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 xml:space="preserve">Vérification et </w:t>
            </w:r>
            <w:r w:rsidR="00F64F54" w:rsidRPr="00B302AF">
              <w:rPr>
                <w:rFonts w:asciiTheme="minorHAnsi" w:hAnsiTheme="minorHAnsi" w:cstheme="minorHAnsi"/>
                <w:color w:val="000000" w:themeColor="text1"/>
                <w:sz w:val="18"/>
                <w:szCs w:val="18"/>
              </w:rPr>
              <w:t>réception</w:t>
            </w:r>
            <w:r w:rsidRPr="00B302AF">
              <w:rPr>
                <w:rFonts w:asciiTheme="minorHAnsi" w:hAnsiTheme="minorHAnsi" w:cstheme="minorHAnsi"/>
                <w:color w:val="000000" w:themeColor="text1"/>
                <w:sz w:val="18"/>
                <w:szCs w:val="18"/>
              </w:rPr>
              <w:t xml:space="preserve"> des lots de boutures de manioc fournis par le prestataire CTM</w:t>
            </w:r>
          </w:p>
        </w:tc>
        <w:tc>
          <w:tcPr>
            <w:tcW w:w="864" w:type="dxa"/>
          </w:tcPr>
          <w:p w14:paraId="3AC2459B" w14:textId="77777777" w:rsidR="0014749B" w:rsidRPr="00B302AF" w:rsidRDefault="00322DD3"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864" w:type="dxa"/>
          </w:tcPr>
          <w:p w14:paraId="49F522AD" w14:textId="77777777" w:rsidR="0014749B" w:rsidRPr="00B302AF" w:rsidRDefault="00322DD3"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5C4018BE" w14:textId="77777777" w:rsidR="0014749B" w:rsidRPr="00B302AF" w:rsidRDefault="00322DD3"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100%</w:t>
            </w:r>
          </w:p>
        </w:tc>
        <w:tc>
          <w:tcPr>
            <w:tcW w:w="1177" w:type="dxa"/>
          </w:tcPr>
          <w:p w14:paraId="22021F52" w14:textId="77777777" w:rsidR="0014749B" w:rsidRPr="00B302AF" w:rsidRDefault="00322DD3"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2852</w:t>
            </w:r>
          </w:p>
        </w:tc>
        <w:tc>
          <w:tcPr>
            <w:tcW w:w="3425" w:type="dxa"/>
          </w:tcPr>
          <w:p w14:paraId="416DF5B3" w14:textId="1E11738F" w:rsidR="00914C28" w:rsidRPr="00B302AF" w:rsidRDefault="00322DD3" w:rsidP="00914C28">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 xml:space="preserve">625 000 ML de boutures </w:t>
            </w:r>
            <w:r w:rsidR="00F64F54" w:rsidRPr="00B302AF">
              <w:rPr>
                <w:rFonts w:asciiTheme="minorHAnsi" w:hAnsiTheme="minorHAnsi" w:cstheme="minorHAnsi"/>
                <w:color w:val="000000" w:themeColor="text1"/>
                <w:sz w:val="18"/>
                <w:szCs w:val="18"/>
              </w:rPr>
              <w:t>réceptionnées</w:t>
            </w:r>
            <w:r w:rsidRPr="00B302AF">
              <w:rPr>
                <w:rFonts w:asciiTheme="minorHAnsi" w:hAnsiTheme="minorHAnsi" w:cstheme="minorHAnsi"/>
                <w:color w:val="000000" w:themeColor="text1"/>
                <w:sz w:val="18"/>
                <w:szCs w:val="18"/>
              </w:rPr>
              <w:t xml:space="preserve"> dont environ la moitié, bien que certifiée en termes</w:t>
            </w:r>
            <w:r w:rsidR="00914C28" w:rsidRPr="00B302AF">
              <w:rPr>
                <w:rFonts w:asciiTheme="minorHAnsi" w:hAnsiTheme="minorHAnsi" w:cstheme="minorHAnsi"/>
                <w:color w:val="000000" w:themeColor="text1"/>
                <w:sz w:val="18"/>
                <w:szCs w:val="18"/>
              </w:rPr>
              <w:t xml:space="preserve"> de conformité variétale et spécification techniques par l’Inspection provinciale de l’Agriculture n’a pas été </w:t>
            </w:r>
            <w:r w:rsidR="00914C28" w:rsidRPr="00B302AF">
              <w:rPr>
                <w:rFonts w:asciiTheme="minorHAnsi" w:hAnsiTheme="minorHAnsi" w:cstheme="minorHAnsi"/>
                <w:color w:val="000000" w:themeColor="text1"/>
                <w:sz w:val="18"/>
                <w:szCs w:val="18"/>
              </w:rPr>
              <w:lastRenderedPageBreak/>
              <w:t xml:space="preserve">acceptée par les bénéficiaires. Un lot complémentaire de 395 700 ML des boutures a été acquise en remplacement et remis </w:t>
            </w:r>
            <w:proofErr w:type="gramStart"/>
            <w:r w:rsidR="00914C28" w:rsidRPr="00B302AF">
              <w:rPr>
                <w:rFonts w:asciiTheme="minorHAnsi" w:hAnsiTheme="minorHAnsi" w:cstheme="minorHAnsi"/>
                <w:color w:val="000000" w:themeColor="text1"/>
                <w:sz w:val="18"/>
                <w:szCs w:val="18"/>
              </w:rPr>
              <w:t>au communautés concernées</w:t>
            </w:r>
            <w:proofErr w:type="gramEnd"/>
            <w:r w:rsidR="00914C28" w:rsidRPr="00B302AF">
              <w:rPr>
                <w:rFonts w:asciiTheme="minorHAnsi" w:hAnsiTheme="minorHAnsi" w:cstheme="minorHAnsi"/>
                <w:color w:val="000000" w:themeColor="text1"/>
                <w:sz w:val="18"/>
                <w:szCs w:val="18"/>
              </w:rPr>
              <w:t>.</w:t>
            </w:r>
          </w:p>
          <w:p w14:paraId="46784EA7" w14:textId="490AC0EB" w:rsidR="0014749B" w:rsidRPr="00B302AF" w:rsidRDefault="00914C28"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b/>
                <w:color w:val="000000" w:themeColor="text1"/>
                <w:sz w:val="18"/>
                <w:szCs w:val="18"/>
              </w:rPr>
              <w:t>Leçon</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ap</w:t>
            </w:r>
            <w:r w:rsidR="00F64F54" w:rsidRPr="00B302AF">
              <w:rPr>
                <w:rFonts w:asciiTheme="minorHAnsi" w:hAnsiTheme="minorHAnsi" w:cstheme="minorHAnsi"/>
                <w:b/>
                <w:color w:val="000000" w:themeColor="text1"/>
                <w:sz w:val="18"/>
                <w:szCs w:val="18"/>
              </w:rPr>
              <w:t>p</w:t>
            </w:r>
            <w:r w:rsidRPr="00B302AF">
              <w:rPr>
                <w:rFonts w:asciiTheme="minorHAnsi" w:hAnsiTheme="minorHAnsi" w:cstheme="minorHAnsi"/>
                <w:b/>
                <w:color w:val="000000" w:themeColor="text1"/>
                <w:sz w:val="18"/>
                <w:szCs w:val="18"/>
              </w:rPr>
              <w:t>rise</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color w:val="000000" w:themeColor="text1"/>
                <w:sz w:val="18"/>
                <w:szCs w:val="18"/>
              </w:rPr>
              <w:t> : Coordonner la livraison et la vérification en les arrimant sur une même période</w:t>
            </w:r>
          </w:p>
        </w:tc>
      </w:tr>
      <w:tr w:rsidR="009B1237" w:rsidRPr="00B302AF" w14:paraId="4B3B4BA8" w14:textId="77777777" w:rsidTr="003924DC">
        <w:tc>
          <w:tcPr>
            <w:tcW w:w="1696" w:type="dxa"/>
          </w:tcPr>
          <w:p w14:paraId="0618C311" w14:textId="77777777" w:rsidR="0014749B" w:rsidRPr="00B302AF" w:rsidRDefault="00140798"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lastRenderedPageBreak/>
              <w:t>Mission de suivi des activités de terrain en marge du troisième COPIL par un échantillon représentatif de ses membres</w:t>
            </w:r>
          </w:p>
        </w:tc>
        <w:tc>
          <w:tcPr>
            <w:tcW w:w="864" w:type="dxa"/>
          </w:tcPr>
          <w:p w14:paraId="7F001334"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864" w:type="dxa"/>
          </w:tcPr>
          <w:p w14:paraId="40ED9C4A"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76919A05"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100%</w:t>
            </w:r>
          </w:p>
        </w:tc>
        <w:tc>
          <w:tcPr>
            <w:tcW w:w="1177" w:type="dxa"/>
          </w:tcPr>
          <w:p w14:paraId="4ACEBB89"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1782</w:t>
            </w:r>
          </w:p>
        </w:tc>
        <w:tc>
          <w:tcPr>
            <w:tcW w:w="3425" w:type="dxa"/>
          </w:tcPr>
          <w:p w14:paraId="530E27F0" w14:textId="0DEB84CC" w:rsidR="00140798" w:rsidRPr="00B302AF" w:rsidRDefault="00140798" w:rsidP="00140798">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Les membres du COPIL ont pu apprécier quelques réalisations de terrain constituant des acquis de la période</w:t>
            </w:r>
          </w:p>
          <w:p w14:paraId="1F52414E" w14:textId="445ABCD6" w:rsidR="00140798" w:rsidRPr="00B302AF" w:rsidRDefault="00140798" w:rsidP="00140798">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b/>
                <w:color w:val="000000" w:themeColor="text1"/>
                <w:sz w:val="18"/>
                <w:szCs w:val="18"/>
              </w:rPr>
              <w:t>Leçon</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ap</w:t>
            </w:r>
            <w:r w:rsidR="00F64F54" w:rsidRPr="00B302AF">
              <w:rPr>
                <w:rFonts w:asciiTheme="minorHAnsi" w:hAnsiTheme="minorHAnsi" w:cstheme="minorHAnsi"/>
                <w:b/>
                <w:color w:val="000000" w:themeColor="text1"/>
                <w:sz w:val="18"/>
                <w:szCs w:val="18"/>
              </w:rPr>
              <w:t>p</w:t>
            </w:r>
            <w:r w:rsidRPr="00B302AF">
              <w:rPr>
                <w:rFonts w:asciiTheme="minorHAnsi" w:hAnsiTheme="minorHAnsi" w:cstheme="minorHAnsi"/>
                <w:b/>
                <w:color w:val="000000" w:themeColor="text1"/>
                <w:sz w:val="18"/>
                <w:szCs w:val="18"/>
              </w:rPr>
              <w:t>rise</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color w:val="000000" w:themeColor="text1"/>
                <w:sz w:val="18"/>
                <w:szCs w:val="18"/>
              </w:rPr>
              <w:t> : permet de lier le rendu lors des sessions COPIL aux réalités de terrain</w:t>
            </w:r>
          </w:p>
          <w:p w14:paraId="77FD4B36" w14:textId="77777777" w:rsidR="0014749B" w:rsidRPr="00B302AF" w:rsidRDefault="0014749B" w:rsidP="00717BDB">
            <w:pPr>
              <w:ind w:left="0" w:right="35" w:firstLine="0"/>
              <w:jc w:val="left"/>
              <w:rPr>
                <w:rFonts w:asciiTheme="minorHAnsi" w:hAnsiTheme="minorHAnsi" w:cstheme="minorHAnsi"/>
                <w:color w:val="000000" w:themeColor="text1"/>
                <w:sz w:val="18"/>
                <w:szCs w:val="18"/>
              </w:rPr>
            </w:pPr>
          </w:p>
        </w:tc>
      </w:tr>
      <w:tr w:rsidR="009B1237" w:rsidRPr="00B302AF" w14:paraId="2444A018" w14:textId="77777777" w:rsidTr="003924DC">
        <w:tc>
          <w:tcPr>
            <w:tcW w:w="1696" w:type="dxa"/>
          </w:tcPr>
          <w:p w14:paraId="4CDA5D34" w14:textId="77777777" w:rsidR="0014749B" w:rsidRPr="00B302AF" w:rsidRDefault="00140798"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Mission d’appui à la formulation d’un projet de développement en faveur les PA du territoire d’</w:t>
            </w:r>
            <w:proofErr w:type="spellStart"/>
            <w:r w:rsidRPr="00B302AF">
              <w:rPr>
                <w:rFonts w:asciiTheme="minorHAnsi" w:hAnsiTheme="minorHAnsi" w:cstheme="minorHAnsi"/>
                <w:color w:val="000000" w:themeColor="text1"/>
                <w:sz w:val="18"/>
                <w:szCs w:val="18"/>
              </w:rPr>
              <w:t>Ingende</w:t>
            </w:r>
            <w:proofErr w:type="spellEnd"/>
          </w:p>
        </w:tc>
        <w:tc>
          <w:tcPr>
            <w:tcW w:w="864" w:type="dxa"/>
          </w:tcPr>
          <w:p w14:paraId="70367346"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864" w:type="dxa"/>
          </w:tcPr>
          <w:p w14:paraId="73F12708"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05735F9C" w14:textId="77777777" w:rsidR="0014749B" w:rsidRPr="00B302AF" w:rsidRDefault="00140798"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100%</w:t>
            </w:r>
          </w:p>
        </w:tc>
        <w:tc>
          <w:tcPr>
            <w:tcW w:w="1177" w:type="dxa"/>
          </w:tcPr>
          <w:p w14:paraId="3627A755" w14:textId="77777777" w:rsidR="0014749B" w:rsidRPr="00B302AF" w:rsidRDefault="00024982"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4961</w:t>
            </w:r>
          </w:p>
        </w:tc>
        <w:tc>
          <w:tcPr>
            <w:tcW w:w="3425" w:type="dxa"/>
          </w:tcPr>
          <w:p w14:paraId="3BDC0AD7" w14:textId="4DE95B13" w:rsidR="00140798" w:rsidRPr="00B302AF" w:rsidRDefault="00140798" w:rsidP="00140798">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 xml:space="preserve">Constitue une </w:t>
            </w:r>
            <w:r w:rsidR="00B9128C" w:rsidRPr="00B302AF">
              <w:rPr>
                <w:rFonts w:asciiTheme="minorHAnsi" w:hAnsiTheme="minorHAnsi" w:cstheme="minorHAnsi"/>
                <w:color w:val="000000" w:themeColor="text1"/>
                <w:sz w:val="18"/>
                <w:szCs w:val="18"/>
              </w:rPr>
              <w:t>réponse</w:t>
            </w:r>
            <w:r w:rsidRPr="00B302AF">
              <w:rPr>
                <w:rFonts w:asciiTheme="minorHAnsi" w:hAnsiTheme="minorHAnsi" w:cstheme="minorHAnsi"/>
                <w:color w:val="000000" w:themeColor="text1"/>
                <w:sz w:val="18"/>
                <w:szCs w:val="18"/>
              </w:rPr>
              <w:t xml:space="preserve"> à la plainte formulée pour une insuffisance d’appui comparativement au territoire de </w:t>
            </w:r>
            <w:proofErr w:type="spellStart"/>
            <w:r w:rsidRPr="00B302AF">
              <w:rPr>
                <w:rFonts w:asciiTheme="minorHAnsi" w:hAnsiTheme="minorHAnsi" w:cstheme="minorHAnsi"/>
                <w:color w:val="000000" w:themeColor="text1"/>
                <w:sz w:val="18"/>
                <w:szCs w:val="18"/>
              </w:rPr>
              <w:t>Bikoro</w:t>
            </w:r>
            <w:proofErr w:type="spellEnd"/>
            <w:r w:rsidRPr="00B302AF">
              <w:rPr>
                <w:rFonts w:asciiTheme="minorHAnsi" w:hAnsiTheme="minorHAnsi" w:cstheme="minorHAnsi"/>
                <w:color w:val="000000" w:themeColor="text1"/>
                <w:sz w:val="18"/>
                <w:szCs w:val="18"/>
              </w:rPr>
              <w:t>.</w:t>
            </w:r>
          </w:p>
          <w:p w14:paraId="2A4B428B" w14:textId="4BB50F49" w:rsidR="0014749B" w:rsidRPr="00B302AF" w:rsidRDefault="00024982"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b/>
                <w:color w:val="000000" w:themeColor="text1"/>
                <w:sz w:val="18"/>
                <w:szCs w:val="18"/>
              </w:rPr>
              <w:t>Leçon</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ap</w:t>
            </w:r>
            <w:r w:rsidR="00F64F54" w:rsidRPr="00B302AF">
              <w:rPr>
                <w:rFonts w:asciiTheme="minorHAnsi" w:hAnsiTheme="minorHAnsi" w:cstheme="minorHAnsi"/>
                <w:b/>
                <w:color w:val="000000" w:themeColor="text1"/>
                <w:sz w:val="18"/>
                <w:szCs w:val="18"/>
              </w:rPr>
              <w:t>p</w:t>
            </w:r>
            <w:r w:rsidRPr="00B302AF">
              <w:rPr>
                <w:rFonts w:asciiTheme="minorHAnsi" w:hAnsiTheme="minorHAnsi" w:cstheme="minorHAnsi"/>
                <w:b/>
                <w:color w:val="000000" w:themeColor="text1"/>
                <w:sz w:val="18"/>
                <w:szCs w:val="18"/>
              </w:rPr>
              <w:t>rise</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w:t>
            </w:r>
            <w:r w:rsidRPr="00B302AF">
              <w:rPr>
                <w:rFonts w:asciiTheme="minorHAnsi" w:hAnsiTheme="minorHAnsi" w:cstheme="minorHAnsi"/>
                <w:color w:val="000000" w:themeColor="text1"/>
                <w:sz w:val="18"/>
                <w:szCs w:val="18"/>
              </w:rPr>
              <w:t>: Meilleure appréhension de l’appui par les bénéficiaires qui se sentent équitablement considérés</w:t>
            </w:r>
          </w:p>
        </w:tc>
      </w:tr>
      <w:tr w:rsidR="009B1237" w:rsidRPr="00B302AF" w14:paraId="5701D44F" w14:textId="77777777" w:rsidTr="003924DC">
        <w:tc>
          <w:tcPr>
            <w:tcW w:w="1696" w:type="dxa"/>
          </w:tcPr>
          <w:p w14:paraId="65DD7DB7" w14:textId="20920098" w:rsidR="0032371A" w:rsidRPr="00B302AF" w:rsidRDefault="00024982"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 xml:space="preserve">Mission mixte de reconnaissance dans le secteur de </w:t>
            </w:r>
            <w:proofErr w:type="spellStart"/>
            <w:r w:rsidRPr="00B302AF">
              <w:rPr>
                <w:rFonts w:asciiTheme="minorHAnsi" w:hAnsiTheme="minorHAnsi" w:cstheme="minorHAnsi"/>
                <w:color w:val="000000" w:themeColor="text1"/>
                <w:sz w:val="18"/>
                <w:szCs w:val="18"/>
              </w:rPr>
              <w:t>Lusakani</w:t>
            </w:r>
            <w:proofErr w:type="spellEnd"/>
          </w:p>
        </w:tc>
        <w:tc>
          <w:tcPr>
            <w:tcW w:w="864" w:type="dxa"/>
          </w:tcPr>
          <w:p w14:paraId="7D2CBEAD" w14:textId="77777777" w:rsidR="0032371A" w:rsidRPr="00B302AF" w:rsidRDefault="00024982"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864" w:type="dxa"/>
          </w:tcPr>
          <w:p w14:paraId="389BFF6A" w14:textId="77777777" w:rsidR="0032371A" w:rsidRPr="00B302AF" w:rsidRDefault="00024982"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53A2560E" w14:textId="77777777" w:rsidR="0032371A" w:rsidRPr="00B302AF" w:rsidRDefault="00024982"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100%</w:t>
            </w:r>
          </w:p>
        </w:tc>
        <w:tc>
          <w:tcPr>
            <w:tcW w:w="1177" w:type="dxa"/>
          </w:tcPr>
          <w:p w14:paraId="0CD434EE" w14:textId="77777777" w:rsidR="0032371A" w:rsidRPr="00B302AF" w:rsidRDefault="00024982" w:rsidP="007B0F1E">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6880</w:t>
            </w:r>
          </w:p>
        </w:tc>
        <w:tc>
          <w:tcPr>
            <w:tcW w:w="3425" w:type="dxa"/>
          </w:tcPr>
          <w:p w14:paraId="0CB372C7" w14:textId="77777777" w:rsidR="00024982" w:rsidRPr="00B302AF" w:rsidRDefault="00024982" w:rsidP="00024982">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L’état des lieux (existant) en termes de gouvernance, AT et PF établi.</w:t>
            </w:r>
          </w:p>
          <w:p w14:paraId="15CC3B0B" w14:textId="689F0C0E" w:rsidR="0032371A" w:rsidRPr="00B302AF" w:rsidRDefault="00024982" w:rsidP="00717BDB">
            <w:pPr>
              <w:ind w:left="0" w:right="35" w:firstLine="0"/>
              <w:jc w:val="left"/>
              <w:rPr>
                <w:rFonts w:asciiTheme="minorHAnsi" w:hAnsiTheme="minorHAnsi"/>
                <w:b/>
                <w:color w:val="000000" w:themeColor="text1"/>
                <w:sz w:val="18"/>
                <w:szCs w:val="18"/>
              </w:rPr>
            </w:pPr>
            <w:r w:rsidRPr="00B302AF">
              <w:rPr>
                <w:rFonts w:asciiTheme="minorHAnsi" w:hAnsiTheme="minorHAnsi" w:cstheme="minorHAnsi"/>
                <w:b/>
                <w:color w:val="000000" w:themeColor="text1"/>
                <w:sz w:val="18"/>
                <w:szCs w:val="18"/>
              </w:rPr>
              <w:t>Leçon</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ap</w:t>
            </w:r>
            <w:r w:rsidR="00F64F54" w:rsidRPr="00B302AF">
              <w:rPr>
                <w:rFonts w:asciiTheme="minorHAnsi" w:hAnsiTheme="minorHAnsi" w:cstheme="minorHAnsi"/>
                <w:b/>
                <w:color w:val="000000" w:themeColor="text1"/>
                <w:sz w:val="18"/>
                <w:szCs w:val="18"/>
              </w:rPr>
              <w:t>p</w:t>
            </w:r>
            <w:r w:rsidRPr="00B302AF">
              <w:rPr>
                <w:rFonts w:asciiTheme="minorHAnsi" w:hAnsiTheme="minorHAnsi" w:cstheme="minorHAnsi"/>
                <w:b/>
                <w:color w:val="000000" w:themeColor="text1"/>
                <w:sz w:val="18"/>
                <w:szCs w:val="18"/>
              </w:rPr>
              <w:t>rise</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 </w:t>
            </w:r>
            <w:r w:rsidRPr="00B302AF">
              <w:rPr>
                <w:rFonts w:asciiTheme="minorHAnsi" w:hAnsiTheme="minorHAnsi" w:cstheme="minorHAnsi"/>
                <w:color w:val="000000" w:themeColor="text1"/>
                <w:sz w:val="18"/>
                <w:szCs w:val="18"/>
              </w:rPr>
              <w:t>Nécessité d’une reconnaissance terrain pour conforter les données collectées.</w:t>
            </w:r>
          </w:p>
        </w:tc>
      </w:tr>
      <w:tr w:rsidR="009B1237" w:rsidRPr="00B302AF" w14:paraId="0A4774AC" w14:textId="77777777" w:rsidTr="003924DC">
        <w:tc>
          <w:tcPr>
            <w:tcW w:w="1696" w:type="dxa"/>
          </w:tcPr>
          <w:p w14:paraId="3069F551" w14:textId="3C2E82CE" w:rsidR="00C2713B" w:rsidRPr="00B302AF" w:rsidRDefault="00024982"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3</w:t>
            </w:r>
            <w:r w:rsidRPr="00B302AF">
              <w:rPr>
                <w:rFonts w:asciiTheme="minorHAnsi" w:hAnsiTheme="minorHAnsi" w:cstheme="minorHAnsi"/>
                <w:color w:val="000000" w:themeColor="text1"/>
                <w:sz w:val="18"/>
                <w:szCs w:val="18"/>
                <w:vertAlign w:val="superscript"/>
              </w:rPr>
              <w:t>ème</w:t>
            </w:r>
            <w:r w:rsidRPr="00B302AF">
              <w:rPr>
                <w:rFonts w:asciiTheme="minorHAnsi" w:hAnsiTheme="minorHAnsi" w:cstheme="minorHAnsi"/>
                <w:color w:val="000000" w:themeColor="text1"/>
                <w:sz w:val="18"/>
                <w:szCs w:val="18"/>
              </w:rPr>
              <w:t xml:space="preserve"> session</w:t>
            </w:r>
            <w:r w:rsidR="00C2713B" w:rsidRPr="00B302AF">
              <w:rPr>
                <w:rFonts w:asciiTheme="minorHAnsi" w:hAnsiTheme="minorHAnsi"/>
                <w:color w:val="000000" w:themeColor="text1"/>
                <w:sz w:val="18"/>
                <w:szCs w:val="18"/>
              </w:rPr>
              <w:t xml:space="preserve"> du COPIL</w:t>
            </w:r>
          </w:p>
        </w:tc>
        <w:tc>
          <w:tcPr>
            <w:tcW w:w="864" w:type="dxa"/>
          </w:tcPr>
          <w:p w14:paraId="6BF4F50C" w14:textId="77777777" w:rsidR="00C2713B" w:rsidRPr="00B302AF" w:rsidRDefault="00024982"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2</w:t>
            </w:r>
          </w:p>
        </w:tc>
        <w:tc>
          <w:tcPr>
            <w:tcW w:w="864" w:type="dxa"/>
          </w:tcPr>
          <w:p w14:paraId="2F69B849" w14:textId="77777777" w:rsidR="00C2713B" w:rsidRPr="00B302AF" w:rsidRDefault="00024982"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05CF83CB" w14:textId="77777777" w:rsidR="00C2713B" w:rsidRPr="00B302AF" w:rsidRDefault="00024982"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50%</w:t>
            </w:r>
          </w:p>
        </w:tc>
        <w:tc>
          <w:tcPr>
            <w:tcW w:w="1177" w:type="dxa"/>
          </w:tcPr>
          <w:p w14:paraId="04FFA9DD" w14:textId="77777777" w:rsidR="00C2713B" w:rsidRPr="00B302AF" w:rsidRDefault="00024982"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18302</w:t>
            </w:r>
          </w:p>
        </w:tc>
        <w:tc>
          <w:tcPr>
            <w:tcW w:w="3425" w:type="dxa"/>
          </w:tcPr>
          <w:p w14:paraId="2621BF77" w14:textId="77777777" w:rsidR="00024982" w:rsidRPr="00B302AF" w:rsidRDefault="00024982" w:rsidP="00024982">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Revue et évaluation des recommandations du COPIL2</w:t>
            </w:r>
          </w:p>
          <w:p w14:paraId="474FEF58" w14:textId="77777777" w:rsidR="00024982" w:rsidRPr="00B302AF" w:rsidRDefault="00024982" w:rsidP="00024982">
            <w:pPr>
              <w:ind w:left="0" w:right="35" w:firstLine="0"/>
              <w:jc w:val="left"/>
              <w:rPr>
                <w:rFonts w:asciiTheme="minorHAnsi" w:hAnsiTheme="minorHAnsi" w:cstheme="minorHAnsi"/>
                <w:color w:val="000000" w:themeColor="text1"/>
                <w:sz w:val="18"/>
                <w:szCs w:val="18"/>
              </w:rPr>
            </w:pPr>
          </w:p>
          <w:p w14:paraId="237EE124" w14:textId="77777777" w:rsidR="00024982" w:rsidRPr="00B302AF" w:rsidRDefault="00024982" w:rsidP="00024982">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Présentation et adoption du PTBA 2021</w:t>
            </w:r>
          </w:p>
          <w:p w14:paraId="1BB50FEE" w14:textId="050B2506" w:rsidR="00024982" w:rsidRPr="00B302AF" w:rsidRDefault="00024982" w:rsidP="00024982">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b/>
                <w:color w:val="000000" w:themeColor="text1"/>
                <w:sz w:val="18"/>
                <w:szCs w:val="18"/>
              </w:rPr>
              <w:t>Leçon</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ap</w:t>
            </w:r>
            <w:r w:rsidR="00F64F54" w:rsidRPr="00B302AF">
              <w:rPr>
                <w:rFonts w:asciiTheme="minorHAnsi" w:hAnsiTheme="minorHAnsi" w:cstheme="minorHAnsi"/>
                <w:b/>
                <w:color w:val="000000" w:themeColor="text1"/>
                <w:sz w:val="18"/>
                <w:szCs w:val="18"/>
              </w:rPr>
              <w:t>p</w:t>
            </w:r>
            <w:r w:rsidRPr="00B302AF">
              <w:rPr>
                <w:rFonts w:asciiTheme="minorHAnsi" w:hAnsiTheme="minorHAnsi" w:cstheme="minorHAnsi"/>
                <w:b/>
                <w:color w:val="000000" w:themeColor="text1"/>
                <w:sz w:val="18"/>
                <w:szCs w:val="18"/>
              </w:rPr>
              <w:t>rise</w:t>
            </w:r>
            <w:r w:rsidR="00F64F54" w:rsidRPr="00B302AF">
              <w:rPr>
                <w:rFonts w:asciiTheme="minorHAnsi" w:hAnsiTheme="minorHAnsi" w:cstheme="minorHAnsi"/>
                <w:b/>
                <w:color w:val="000000" w:themeColor="text1"/>
                <w:sz w:val="18"/>
                <w:szCs w:val="18"/>
              </w:rPr>
              <w:t>s</w:t>
            </w:r>
            <w:r w:rsidRPr="00B302AF">
              <w:rPr>
                <w:rFonts w:asciiTheme="minorHAnsi" w:hAnsiTheme="minorHAnsi" w:cstheme="minorHAnsi"/>
                <w:b/>
                <w:color w:val="000000" w:themeColor="text1"/>
                <w:sz w:val="18"/>
                <w:szCs w:val="18"/>
              </w:rPr>
              <w:t xml:space="preserve"> : </w:t>
            </w:r>
            <w:r w:rsidRPr="00B302AF">
              <w:rPr>
                <w:rFonts w:asciiTheme="minorHAnsi" w:hAnsiTheme="minorHAnsi" w:cstheme="minorHAnsi"/>
                <w:color w:val="000000" w:themeColor="text1"/>
                <w:sz w:val="18"/>
                <w:szCs w:val="18"/>
              </w:rPr>
              <w:t>perm</w:t>
            </w:r>
            <w:r w:rsidR="00D0693F" w:rsidRPr="00B302AF">
              <w:rPr>
                <w:rFonts w:asciiTheme="minorHAnsi" w:hAnsiTheme="minorHAnsi" w:cstheme="minorHAnsi"/>
                <w:color w:val="000000" w:themeColor="text1"/>
                <w:sz w:val="18"/>
                <w:szCs w:val="18"/>
              </w:rPr>
              <w:t>et ne mise en confiance des bénéficiaires une appropriation des acquis d’étape</w:t>
            </w:r>
          </w:p>
          <w:p w14:paraId="5F242FB7" w14:textId="77777777" w:rsidR="00C2713B" w:rsidRPr="00B302AF" w:rsidRDefault="00C2713B" w:rsidP="00717BDB">
            <w:pPr>
              <w:ind w:left="0" w:right="35" w:firstLine="0"/>
              <w:jc w:val="left"/>
              <w:rPr>
                <w:rFonts w:asciiTheme="minorHAnsi" w:hAnsiTheme="minorHAnsi" w:cstheme="minorHAnsi"/>
                <w:color w:val="000000" w:themeColor="text1"/>
                <w:sz w:val="18"/>
                <w:szCs w:val="18"/>
              </w:rPr>
            </w:pPr>
          </w:p>
        </w:tc>
      </w:tr>
      <w:tr w:rsidR="009B1237" w:rsidRPr="00B302AF" w14:paraId="62E10A69" w14:textId="77777777" w:rsidTr="003924DC">
        <w:tc>
          <w:tcPr>
            <w:tcW w:w="1696" w:type="dxa"/>
          </w:tcPr>
          <w:p w14:paraId="2D6276BD" w14:textId="5F5CF393" w:rsidR="00C2713B" w:rsidRPr="00B302AF" w:rsidRDefault="00D0693F" w:rsidP="00717BDB">
            <w:pPr>
              <w:ind w:left="0" w:right="35" w:firstLine="0"/>
              <w:jc w:val="left"/>
              <w:rPr>
                <w:rFonts w:asciiTheme="minorHAnsi" w:hAnsiTheme="minorHAnsi"/>
                <w:color w:val="000000" w:themeColor="text1"/>
                <w:sz w:val="18"/>
                <w:szCs w:val="18"/>
              </w:rPr>
            </w:pPr>
            <w:r w:rsidRPr="00B302AF">
              <w:rPr>
                <w:rFonts w:asciiTheme="minorHAnsi" w:hAnsiTheme="minorHAnsi" w:cstheme="minorHAnsi"/>
                <w:color w:val="000000" w:themeColor="text1"/>
                <w:sz w:val="18"/>
                <w:szCs w:val="18"/>
              </w:rPr>
              <w:t>Atelier de lancement des activités terrains : composantes GOUV et AT</w:t>
            </w:r>
          </w:p>
        </w:tc>
        <w:tc>
          <w:tcPr>
            <w:tcW w:w="864" w:type="dxa"/>
          </w:tcPr>
          <w:p w14:paraId="3571FF30"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864" w:type="dxa"/>
          </w:tcPr>
          <w:p w14:paraId="715795B3"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w:t>
            </w:r>
          </w:p>
        </w:tc>
        <w:tc>
          <w:tcPr>
            <w:tcW w:w="1044" w:type="dxa"/>
          </w:tcPr>
          <w:p w14:paraId="4816D5E2"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100%</w:t>
            </w:r>
          </w:p>
        </w:tc>
        <w:tc>
          <w:tcPr>
            <w:tcW w:w="1177" w:type="dxa"/>
          </w:tcPr>
          <w:p w14:paraId="2F1821A2"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1050</w:t>
            </w:r>
          </w:p>
        </w:tc>
        <w:tc>
          <w:tcPr>
            <w:tcW w:w="3425" w:type="dxa"/>
          </w:tcPr>
          <w:p w14:paraId="4BCF1838" w14:textId="5422B6D3"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Les bénéficiaires sont informés sur la méthodologi</w:t>
            </w:r>
            <w:r w:rsidR="00F64F54" w:rsidRPr="00B302AF">
              <w:rPr>
                <w:rFonts w:asciiTheme="minorHAnsi" w:hAnsiTheme="minorHAnsi" w:cstheme="minorHAnsi"/>
                <w:color w:val="000000" w:themeColor="text1"/>
                <w:sz w:val="18"/>
                <w:szCs w:val="18"/>
              </w:rPr>
              <w:t>e</w:t>
            </w:r>
            <w:r w:rsidRPr="00B302AF">
              <w:rPr>
                <w:rFonts w:asciiTheme="minorHAnsi" w:hAnsiTheme="minorHAnsi" w:cstheme="minorHAnsi"/>
                <w:color w:val="000000" w:themeColor="text1"/>
                <w:sz w:val="18"/>
                <w:szCs w:val="18"/>
              </w:rPr>
              <w:t xml:space="preserve"> et confortés sur le l</w:t>
            </w:r>
            <w:r w:rsidR="00F64F54" w:rsidRPr="00B302AF">
              <w:rPr>
                <w:rFonts w:asciiTheme="minorHAnsi" w:hAnsiTheme="minorHAnsi" w:cstheme="minorHAnsi"/>
                <w:color w:val="000000" w:themeColor="text1"/>
                <w:sz w:val="18"/>
                <w:szCs w:val="18"/>
              </w:rPr>
              <w:t>a</w:t>
            </w:r>
            <w:r w:rsidRPr="00B302AF">
              <w:rPr>
                <w:rFonts w:asciiTheme="minorHAnsi" w:hAnsiTheme="minorHAnsi" w:cstheme="minorHAnsi"/>
                <w:color w:val="000000" w:themeColor="text1"/>
                <w:sz w:val="18"/>
                <w:szCs w:val="18"/>
              </w:rPr>
              <w:t>ncement effectif des travaux de terrain</w:t>
            </w:r>
          </w:p>
        </w:tc>
      </w:tr>
      <w:tr w:rsidR="009B1237" w:rsidRPr="00B302AF" w14:paraId="5DC437B1" w14:textId="77777777" w:rsidTr="003924DC">
        <w:tc>
          <w:tcPr>
            <w:tcW w:w="1696" w:type="dxa"/>
          </w:tcPr>
          <w:p w14:paraId="3595B7AC" w14:textId="0BF926F9" w:rsidR="00C2713B" w:rsidRPr="00B302AF" w:rsidRDefault="0032371A" w:rsidP="0014749B">
            <w:pPr>
              <w:ind w:left="0" w:right="35" w:firstLine="0"/>
              <w:jc w:val="left"/>
              <w:rPr>
                <w:rFonts w:asciiTheme="minorHAnsi" w:hAnsiTheme="minorHAnsi"/>
                <w:color w:val="000000" w:themeColor="text1"/>
                <w:sz w:val="18"/>
                <w:szCs w:val="18"/>
              </w:rPr>
            </w:pPr>
            <w:r w:rsidRPr="00B302AF">
              <w:rPr>
                <w:rFonts w:asciiTheme="minorHAnsi" w:hAnsiTheme="minorHAnsi" w:cstheme="minorHAnsi"/>
                <w:color w:val="000000" w:themeColor="text1"/>
                <w:sz w:val="18"/>
                <w:szCs w:val="18"/>
              </w:rPr>
              <w:t>R</w:t>
            </w:r>
            <w:r w:rsidR="00D0693F" w:rsidRPr="00B302AF">
              <w:rPr>
                <w:rFonts w:asciiTheme="minorHAnsi" w:hAnsiTheme="minorHAnsi" w:cstheme="minorHAnsi"/>
                <w:color w:val="000000" w:themeColor="text1"/>
                <w:sz w:val="18"/>
                <w:szCs w:val="18"/>
              </w:rPr>
              <w:t>éunions périodiques de coordination CTMP-PF</w:t>
            </w:r>
          </w:p>
        </w:tc>
        <w:tc>
          <w:tcPr>
            <w:tcW w:w="864" w:type="dxa"/>
          </w:tcPr>
          <w:p w14:paraId="4BB41D0C"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6</w:t>
            </w:r>
          </w:p>
        </w:tc>
        <w:tc>
          <w:tcPr>
            <w:tcW w:w="864" w:type="dxa"/>
          </w:tcPr>
          <w:p w14:paraId="57CB2DD9"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4</w:t>
            </w:r>
          </w:p>
        </w:tc>
        <w:tc>
          <w:tcPr>
            <w:tcW w:w="1044" w:type="dxa"/>
          </w:tcPr>
          <w:p w14:paraId="28AACB87" w14:textId="77777777" w:rsidR="00C2713B" w:rsidRPr="00B302AF" w:rsidRDefault="00D0693F" w:rsidP="00C2713B">
            <w:pPr>
              <w:ind w:left="0" w:right="35" w:firstLine="0"/>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65%</w:t>
            </w:r>
          </w:p>
        </w:tc>
        <w:tc>
          <w:tcPr>
            <w:tcW w:w="1177" w:type="dxa"/>
          </w:tcPr>
          <w:p w14:paraId="3B4ED0E3" w14:textId="77777777" w:rsidR="00C2713B" w:rsidRPr="00B302AF" w:rsidRDefault="00D0693F" w:rsidP="00C2713B">
            <w:pPr>
              <w:ind w:left="0" w:right="35" w:firstLine="0"/>
              <w:rPr>
                <w:rFonts w:asciiTheme="minorHAnsi" w:hAnsiTheme="minorHAnsi" w:cstheme="minorHAnsi"/>
                <w:color w:val="000000" w:themeColor="text1"/>
                <w:sz w:val="18"/>
                <w:szCs w:val="18"/>
              </w:rPr>
            </w:pPr>
            <w:proofErr w:type="gramStart"/>
            <w:r w:rsidRPr="00B302AF">
              <w:rPr>
                <w:rFonts w:asciiTheme="minorHAnsi" w:hAnsiTheme="minorHAnsi" w:cstheme="minorHAnsi"/>
                <w:color w:val="000000" w:themeColor="text1"/>
                <w:sz w:val="18"/>
                <w:szCs w:val="18"/>
              </w:rPr>
              <w:t>N.D</w:t>
            </w:r>
            <w:proofErr w:type="gramEnd"/>
          </w:p>
        </w:tc>
        <w:tc>
          <w:tcPr>
            <w:tcW w:w="3425" w:type="dxa"/>
          </w:tcPr>
          <w:p w14:paraId="59B05BF2" w14:textId="541EEB6D" w:rsidR="00C2713B" w:rsidRPr="00B302AF" w:rsidRDefault="00D0693F" w:rsidP="00717BDB">
            <w:pPr>
              <w:ind w:left="0" w:right="35" w:firstLine="0"/>
              <w:jc w:val="left"/>
              <w:rPr>
                <w:rFonts w:asciiTheme="minorHAnsi" w:hAnsiTheme="minorHAnsi" w:cstheme="minorHAnsi"/>
                <w:color w:val="000000" w:themeColor="text1"/>
                <w:sz w:val="18"/>
                <w:szCs w:val="18"/>
              </w:rPr>
            </w:pPr>
            <w:r w:rsidRPr="00B302AF">
              <w:rPr>
                <w:rFonts w:asciiTheme="minorHAnsi" w:hAnsiTheme="minorHAnsi" w:cstheme="minorHAnsi"/>
                <w:color w:val="000000" w:themeColor="text1"/>
                <w:sz w:val="18"/>
                <w:szCs w:val="18"/>
              </w:rPr>
              <w:t xml:space="preserve">Les </w:t>
            </w:r>
            <w:r w:rsidR="00F64F54" w:rsidRPr="00B302AF">
              <w:rPr>
                <w:rFonts w:asciiTheme="minorHAnsi" w:hAnsiTheme="minorHAnsi" w:cstheme="minorHAnsi"/>
                <w:color w:val="000000" w:themeColor="text1"/>
                <w:sz w:val="18"/>
                <w:szCs w:val="18"/>
              </w:rPr>
              <w:t>réflexions</w:t>
            </w:r>
            <w:r w:rsidR="00E063E1" w:rsidRPr="00B302AF">
              <w:rPr>
                <w:rFonts w:asciiTheme="minorHAnsi" w:hAnsiTheme="minorHAnsi" w:cstheme="minorHAnsi"/>
                <w:color w:val="000000" w:themeColor="text1"/>
                <w:sz w:val="18"/>
                <w:szCs w:val="18"/>
              </w:rPr>
              <w:t xml:space="preserve"> en matière de la P.F se sont maintenues</w:t>
            </w:r>
          </w:p>
        </w:tc>
      </w:tr>
    </w:tbl>
    <w:p w14:paraId="516EC894" w14:textId="77777777" w:rsidR="00C920AB" w:rsidRPr="00C920AB" w:rsidRDefault="00C920AB" w:rsidP="00C2713B">
      <w:pPr>
        <w:rPr>
          <w:sz w:val="16"/>
          <w:szCs w:val="16"/>
          <w:lang w:val="fr-FR"/>
        </w:rPr>
      </w:pPr>
    </w:p>
    <w:p w14:paraId="60DE5E0F" w14:textId="4F218BD0" w:rsidR="00697A90" w:rsidRPr="004A0DC5" w:rsidRDefault="0056085C" w:rsidP="00B77F99">
      <w:pPr>
        <w:pStyle w:val="Titre1"/>
        <w:numPr>
          <w:ilvl w:val="0"/>
          <w:numId w:val="3"/>
        </w:numPr>
        <w:rPr>
          <w:rFonts w:asciiTheme="minorHAnsi" w:hAnsiTheme="minorHAnsi" w:cstheme="minorHAnsi"/>
          <w:sz w:val="22"/>
        </w:rPr>
      </w:pPr>
      <w:bookmarkStart w:id="74" w:name="_Toc78207118"/>
      <w:bookmarkStart w:id="75" w:name="_Toc79969608"/>
      <w:r>
        <w:rPr>
          <w:rFonts w:asciiTheme="minorHAnsi" w:hAnsiTheme="minorHAnsi" w:cstheme="minorHAnsi"/>
          <w:sz w:val="22"/>
        </w:rPr>
        <w:t>Révisions programmatiques (</w:t>
      </w:r>
      <w:r w:rsidR="00A339FB" w:rsidRPr="004A0DC5">
        <w:rPr>
          <w:rFonts w:asciiTheme="minorHAnsi" w:hAnsiTheme="minorHAnsi" w:cstheme="minorHAnsi"/>
          <w:sz w:val="22"/>
        </w:rPr>
        <w:t>le cas échéant</w:t>
      </w:r>
      <w:bookmarkEnd w:id="74"/>
      <w:bookmarkEnd w:id="75"/>
    </w:p>
    <w:p w14:paraId="199ADA8D" w14:textId="65A9EDDE" w:rsidR="00423EB2" w:rsidRPr="003924DC" w:rsidRDefault="00150BE3" w:rsidP="00B9128C">
      <w:pPr>
        <w:spacing w:after="0" w:line="240" w:lineRule="auto"/>
        <w:ind w:left="0" w:right="0" w:firstLine="0"/>
        <w:jc w:val="left"/>
        <w:rPr>
          <w:rFonts w:asciiTheme="minorHAnsi" w:hAnsiTheme="minorHAnsi" w:cstheme="minorHAnsi"/>
          <w:color w:val="auto"/>
          <w:szCs w:val="21"/>
        </w:rPr>
      </w:pPr>
      <w:r w:rsidRPr="003924DC">
        <w:rPr>
          <w:rFonts w:asciiTheme="minorHAnsi" w:hAnsiTheme="minorHAnsi" w:cstheme="minorHAnsi"/>
          <w:color w:val="auto"/>
          <w:szCs w:val="21"/>
        </w:rPr>
        <w:t>Le</w:t>
      </w:r>
      <w:r w:rsidR="00423EB2" w:rsidRPr="003924DC">
        <w:rPr>
          <w:rFonts w:asciiTheme="minorHAnsi" w:hAnsiTheme="minorHAnsi" w:cstheme="minorHAnsi"/>
          <w:color w:val="auto"/>
          <w:szCs w:val="21"/>
        </w:rPr>
        <w:t xml:space="preserve"> PIREDD Equateur </w:t>
      </w:r>
      <w:r w:rsidR="00E24CD2">
        <w:rPr>
          <w:rFonts w:asciiTheme="minorHAnsi" w:hAnsiTheme="minorHAnsi" w:cstheme="minorHAnsi"/>
          <w:color w:val="auto"/>
          <w:szCs w:val="21"/>
        </w:rPr>
        <w:t>tiendra</w:t>
      </w:r>
      <w:r>
        <w:rPr>
          <w:rFonts w:asciiTheme="minorHAnsi" w:hAnsiTheme="minorHAnsi" w:cstheme="minorHAnsi"/>
          <w:color w:val="auto"/>
          <w:szCs w:val="21"/>
        </w:rPr>
        <w:t xml:space="preserve"> progressivement</w:t>
      </w:r>
      <w:r w:rsidR="00E24CD2" w:rsidRPr="00E24CD2">
        <w:rPr>
          <w:rFonts w:asciiTheme="minorHAnsi" w:hAnsiTheme="minorHAnsi" w:cstheme="minorHAnsi"/>
          <w:color w:val="auto"/>
          <w:szCs w:val="21"/>
        </w:rPr>
        <w:t xml:space="preserve"> </w:t>
      </w:r>
      <w:r w:rsidR="00E24CD2" w:rsidRPr="003924DC">
        <w:rPr>
          <w:rFonts w:asciiTheme="minorHAnsi" w:hAnsiTheme="minorHAnsi" w:cstheme="minorHAnsi"/>
          <w:color w:val="auto"/>
          <w:szCs w:val="21"/>
        </w:rPr>
        <w:t>compte</w:t>
      </w:r>
      <w:r w:rsidR="00423EB2" w:rsidRPr="003924DC">
        <w:rPr>
          <w:rFonts w:asciiTheme="minorHAnsi" w:hAnsiTheme="minorHAnsi" w:cstheme="minorHAnsi"/>
          <w:color w:val="auto"/>
          <w:szCs w:val="21"/>
        </w:rPr>
        <w:t xml:space="preserve"> des thématiques qui sont demandées par les bénéficiaires</w:t>
      </w:r>
      <w:r>
        <w:rPr>
          <w:rFonts w:asciiTheme="minorHAnsi" w:hAnsiTheme="minorHAnsi" w:cstheme="minorHAnsi"/>
          <w:color w:val="auto"/>
          <w:szCs w:val="21"/>
        </w:rPr>
        <w:t xml:space="preserve">, </w:t>
      </w:r>
      <w:r w:rsidR="00E24CD2">
        <w:rPr>
          <w:rFonts w:asciiTheme="minorHAnsi" w:hAnsiTheme="minorHAnsi" w:cstheme="minorHAnsi"/>
          <w:color w:val="auto"/>
          <w:szCs w:val="21"/>
        </w:rPr>
        <w:t>en autant qu’</w:t>
      </w:r>
      <w:r>
        <w:rPr>
          <w:rFonts w:asciiTheme="minorHAnsi" w:hAnsiTheme="minorHAnsi" w:cstheme="minorHAnsi"/>
          <w:color w:val="auto"/>
          <w:szCs w:val="21"/>
        </w:rPr>
        <w:t xml:space="preserve">elles </w:t>
      </w:r>
      <w:r w:rsidR="00E24CD2">
        <w:rPr>
          <w:rFonts w:asciiTheme="minorHAnsi" w:hAnsiTheme="minorHAnsi" w:cstheme="minorHAnsi"/>
          <w:color w:val="auto"/>
          <w:szCs w:val="21"/>
        </w:rPr>
        <w:t>cadrent avec</w:t>
      </w:r>
      <w:r>
        <w:rPr>
          <w:rFonts w:asciiTheme="minorHAnsi" w:hAnsiTheme="minorHAnsi" w:cstheme="minorHAnsi"/>
          <w:color w:val="auto"/>
          <w:szCs w:val="21"/>
        </w:rPr>
        <w:t xml:space="preserve"> les objectifs du programme</w:t>
      </w:r>
      <w:r w:rsidR="00E24CD2">
        <w:rPr>
          <w:rFonts w:asciiTheme="minorHAnsi" w:hAnsiTheme="minorHAnsi" w:cstheme="minorHAnsi"/>
          <w:color w:val="auto"/>
          <w:szCs w:val="21"/>
        </w:rPr>
        <w:t xml:space="preserve"> sans en compromettre</w:t>
      </w:r>
      <w:r>
        <w:rPr>
          <w:rFonts w:asciiTheme="minorHAnsi" w:hAnsiTheme="minorHAnsi" w:cstheme="minorHAnsi"/>
          <w:color w:val="auto"/>
          <w:szCs w:val="21"/>
        </w:rPr>
        <w:t>,</w:t>
      </w:r>
      <w:r w:rsidR="00423EB2" w:rsidRPr="003924DC">
        <w:rPr>
          <w:rFonts w:asciiTheme="minorHAnsi" w:hAnsiTheme="minorHAnsi" w:cstheme="minorHAnsi"/>
          <w:color w:val="auto"/>
          <w:szCs w:val="21"/>
        </w:rPr>
        <w:t xml:space="preserve"> à savoir ;</w:t>
      </w:r>
    </w:p>
    <w:p w14:paraId="58D96C4A" w14:textId="5DD65D18" w:rsidR="00423EB2" w:rsidRPr="003924DC" w:rsidRDefault="00423EB2" w:rsidP="003924DC">
      <w:pPr>
        <w:pStyle w:val="Paragraphedeliste"/>
        <w:numPr>
          <w:ilvl w:val="0"/>
          <w:numId w:val="30"/>
        </w:numPr>
        <w:spacing w:after="0" w:line="240" w:lineRule="auto"/>
        <w:ind w:right="0"/>
        <w:rPr>
          <w:rFonts w:asciiTheme="minorHAnsi" w:hAnsiTheme="minorHAnsi" w:cstheme="minorHAnsi"/>
          <w:color w:val="auto"/>
          <w:szCs w:val="21"/>
        </w:rPr>
      </w:pPr>
      <w:r w:rsidRPr="003924DC">
        <w:rPr>
          <w:rFonts w:asciiTheme="minorHAnsi" w:hAnsiTheme="minorHAnsi" w:cstheme="minorHAnsi"/>
          <w:color w:val="auto"/>
          <w:szCs w:val="21"/>
        </w:rPr>
        <w:t>La promotion de l’éducation en général et celles des filles en particulier</w:t>
      </w:r>
      <w:r w:rsidR="00763136" w:rsidRPr="003924DC">
        <w:rPr>
          <w:rFonts w:asciiTheme="minorHAnsi" w:hAnsiTheme="minorHAnsi" w:cstheme="minorHAnsi"/>
          <w:color w:val="auto"/>
          <w:szCs w:val="21"/>
        </w:rPr>
        <w:t>.</w:t>
      </w:r>
      <w:r w:rsidR="00150BE3">
        <w:rPr>
          <w:rFonts w:asciiTheme="minorHAnsi" w:hAnsiTheme="minorHAnsi" w:cstheme="minorHAnsi"/>
          <w:color w:val="auto"/>
          <w:szCs w:val="21"/>
        </w:rPr>
        <w:t xml:space="preserve"> </w:t>
      </w:r>
      <w:r w:rsidR="00763136" w:rsidRPr="003924DC">
        <w:rPr>
          <w:rFonts w:asciiTheme="minorHAnsi" w:hAnsiTheme="minorHAnsi" w:cstheme="minorHAnsi"/>
          <w:color w:val="auto"/>
          <w:szCs w:val="21"/>
        </w:rPr>
        <w:t>M</w:t>
      </w:r>
      <w:r w:rsidRPr="003924DC">
        <w:rPr>
          <w:rFonts w:asciiTheme="minorHAnsi" w:hAnsiTheme="minorHAnsi" w:cstheme="minorHAnsi"/>
          <w:color w:val="auto"/>
          <w:szCs w:val="21"/>
        </w:rPr>
        <w:t>ême si cette composante ne figure pas parmi les piliers du FONAREDD, il est important d’en tenir compte dans</w:t>
      </w:r>
      <w:r w:rsidR="00763136" w:rsidRPr="003924DC">
        <w:rPr>
          <w:rFonts w:asciiTheme="minorHAnsi" w:hAnsiTheme="minorHAnsi" w:cstheme="minorHAnsi"/>
          <w:color w:val="auto"/>
          <w:szCs w:val="21"/>
        </w:rPr>
        <w:t xml:space="preserve"> les activités à venir</w:t>
      </w:r>
      <w:r w:rsidR="00150BE3">
        <w:rPr>
          <w:rFonts w:asciiTheme="minorHAnsi" w:hAnsiTheme="minorHAnsi" w:cstheme="minorHAnsi"/>
          <w:color w:val="auto"/>
          <w:szCs w:val="21"/>
        </w:rPr>
        <w:t>, si la disponibilité budgétaire le permet</w:t>
      </w:r>
      <w:r w:rsidR="00763136" w:rsidRPr="003924DC">
        <w:rPr>
          <w:rFonts w:asciiTheme="minorHAnsi" w:hAnsiTheme="minorHAnsi" w:cstheme="minorHAnsi"/>
          <w:color w:val="auto"/>
          <w:szCs w:val="21"/>
        </w:rPr>
        <w:t> ;</w:t>
      </w:r>
    </w:p>
    <w:p w14:paraId="3D312826" w14:textId="35F6B7FD" w:rsidR="00423EB2" w:rsidRPr="003924DC" w:rsidRDefault="00423EB2" w:rsidP="003924DC">
      <w:pPr>
        <w:pStyle w:val="Paragraphedeliste"/>
        <w:numPr>
          <w:ilvl w:val="0"/>
          <w:numId w:val="30"/>
        </w:numPr>
        <w:spacing w:after="0" w:line="240" w:lineRule="auto"/>
        <w:ind w:right="0"/>
        <w:rPr>
          <w:rFonts w:asciiTheme="minorHAnsi" w:hAnsiTheme="minorHAnsi" w:cstheme="minorHAnsi"/>
          <w:color w:val="auto"/>
          <w:szCs w:val="21"/>
        </w:rPr>
      </w:pPr>
      <w:r w:rsidRPr="003924DC">
        <w:rPr>
          <w:rFonts w:asciiTheme="minorHAnsi" w:hAnsiTheme="minorHAnsi" w:cstheme="minorHAnsi"/>
          <w:color w:val="auto"/>
          <w:szCs w:val="21"/>
        </w:rPr>
        <w:lastRenderedPageBreak/>
        <w:t>Le développement de</w:t>
      </w:r>
      <w:r w:rsidR="00763136" w:rsidRPr="003924DC">
        <w:rPr>
          <w:rFonts w:asciiTheme="minorHAnsi" w:hAnsiTheme="minorHAnsi" w:cstheme="minorHAnsi"/>
          <w:color w:val="auto"/>
          <w:szCs w:val="21"/>
        </w:rPr>
        <w:t>s partenariats avec</w:t>
      </w:r>
      <w:r w:rsidRPr="003924DC">
        <w:rPr>
          <w:rFonts w:asciiTheme="minorHAnsi" w:hAnsiTheme="minorHAnsi" w:cstheme="minorHAnsi"/>
          <w:color w:val="auto"/>
          <w:szCs w:val="21"/>
        </w:rPr>
        <w:t xml:space="preserve"> </w:t>
      </w:r>
      <w:r w:rsidR="00763136" w:rsidRPr="003924DC">
        <w:rPr>
          <w:rFonts w:asciiTheme="minorHAnsi" w:hAnsiTheme="minorHAnsi" w:cstheme="minorHAnsi"/>
          <w:color w:val="auto"/>
          <w:szCs w:val="21"/>
        </w:rPr>
        <w:t xml:space="preserve">de </w:t>
      </w:r>
      <w:r w:rsidRPr="003924DC">
        <w:rPr>
          <w:rFonts w:asciiTheme="minorHAnsi" w:hAnsiTheme="minorHAnsi" w:cstheme="minorHAnsi"/>
          <w:color w:val="auto"/>
          <w:szCs w:val="21"/>
        </w:rPr>
        <w:t>nouveaux acteurs dans le transfert du c</w:t>
      </w:r>
      <w:r w:rsidR="000E44CA" w:rsidRPr="003924DC">
        <w:rPr>
          <w:rFonts w:asciiTheme="minorHAnsi" w:hAnsiTheme="minorHAnsi" w:cstheme="minorHAnsi"/>
          <w:color w:val="auto"/>
          <w:szCs w:val="21"/>
        </w:rPr>
        <w:t xml:space="preserve">ash </w:t>
      </w:r>
      <w:r w:rsidRPr="003924DC">
        <w:rPr>
          <w:rFonts w:asciiTheme="minorHAnsi" w:hAnsiTheme="minorHAnsi" w:cstheme="minorHAnsi"/>
          <w:color w:val="auto"/>
          <w:szCs w:val="21"/>
        </w:rPr>
        <w:t>en lien avec les PSE et les autres activités</w:t>
      </w:r>
      <w:r w:rsidR="00150BE3">
        <w:rPr>
          <w:rFonts w:asciiTheme="minorHAnsi" w:hAnsiTheme="minorHAnsi" w:cstheme="minorHAnsi"/>
          <w:color w:val="auto"/>
          <w:szCs w:val="21"/>
        </w:rPr>
        <w:t xml:space="preserve"> dans la composante foresterie</w:t>
      </w:r>
      <w:r w:rsidRPr="003924DC">
        <w:rPr>
          <w:rFonts w:asciiTheme="minorHAnsi" w:hAnsiTheme="minorHAnsi" w:cstheme="minorHAnsi"/>
          <w:color w:val="auto"/>
          <w:szCs w:val="21"/>
        </w:rPr>
        <w:t> ;</w:t>
      </w:r>
    </w:p>
    <w:p w14:paraId="372B6395" w14:textId="3E1A1130" w:rsidR="00423EB2" w:rsidRPr="003924DC" w:rsidRDefault="00423EB2" w:rsidP="003924DC">
      <w:pPr>
        <w:pStyle w:val="Paragraphedeliste"/>
        <w:numPr>
          <w:ilvl w:val="0"/>
          <w:numId w:val="30"/>
        </w:numPr>
        <w:spacing w:after="0" w:line="240" w:lineRule="auto"/>
        <w:ind w:right="0"/>
        <w:rPr>
          <w:rFonts w:asciiTheme="minorHAnsi" w:hAnsiTheme="minorHAnsi" w:cstheme="minorHAnsi"/>
          <w:color w:val="auto"/>
          <w:szCs w:val="21"/>
        </w:rPr>
      </w:pPr>
      <w:r w:rsidRPr="003924DC">
        <w:rPr>
          <w:rFonts w:asciiTheme="minorHAnsi" w:hAnsiTheme="minorHAnsi" w:cstheme="minorHAnsi"/>
          <w:color w:val="auto"/>
          <w:szCs w:val="21"/>
        </w:rPr>
        <w:t>La promotion de la légalité forestière</w:t>
      </w:r>
      <w:r w:rsidR="00B302AF" w:rsidRPr="003924DC">
        <w:rPr>
          <w:rFonts w:asciiTheme="minorHAnsi" w:hAnsiTheme="minorHAnsi" w:cstheme="minorHAnsi"/>
          <w:color w:val="auto"/>
          <w:szCs w:val="21"/>
        </w:rPr>
        <w:t xml:space="preserve"> : </w:t>
      </w:r>
      <w:r w:rsidR="00763136" w:rsidRPr="003924DC">
        <w:rPr>
          <w:rFonts w:asciiTheme="minorHAnsi" w:hAnsiTheme="minorHAnsi" w:cstheme="minorHAnsi"/>
          <w:color w:val="auto"/>
          <w:szCs w:val="21"/>
        </w:rPr>
        <w:t>I</w:t>
      </w:r>
      <w:r w:rsidRPr="003924DC">
        <w:rPr>
          <w:rFonts w:asciiTheme="minorHAnsi" w:hAnsiTheme="minorHAnsi" w:cstheme="minorHAnsi"/>
          <w:color w:val="auto"/>
          <w:szCs w:val="21"/>
        </w:rPr>
        <w:t xml:space="preserve">nitiée par le Projet APV FLEGT, </w:t>
      </w:r>
      <w:r w:rsidR="00150BE3" w:rsidRPr="003924DC">
        <w:rPr>
          <w:rFonts w:asciiTheme="minorHAnsi" w:hAnsiTheme="minorHAnsi" w:cstheme="minorHAnsi"/>
          <w:color w:val="auto"/>
          <w:szCs w:val="21"/>
        </w:rPr>
        <w:t xml:space="preserve">elle </w:t>
      </w:r>
      <w:r w:rsidRPr="003924DC">
        <w:rPr>
          <w:rFonts w:asciiTheme="minorHAnsi" w:hAnsiTheme="minorHAnsi" w:cstheme="minorHAnsi"/>
          <w:color w:val="auto"/>
          <w:szCs w:val="21"/>
        </w:rPr>
        <w:t>devrai</w:t>
      </w:r>
      <w:r w:rsidR="000E44CA" w:rsidRPr="003924DC">
        <w:rPr>
          <w:rFonts w:asciiTheme="minorHAnsi" w:hAnsiTheme="minorHAnsi" w:cstheme="minorHAnsi"/>
          <w:color w:val="auto"/>
          <w:szCs w:val="21"/>
        </w:rPr>
        <w:t>t</w:t>
      </w:r>
      <w:r w:rsidRPr="003924DC">
        <w:rPr>
          <w:rFonts w:asciiTheme="minorHAnsi" w:hAnsiTheme="minorHAnsi" w:cstheme="minorHAnsi"/>
          <w:color w:val="auto"/>
          <w:szCs w:val="21"/>
        </w:rPr>
        <w:t xml:space="preserve"> se renforcer car elle constitue un pilier importa</w:t>
      </w:r>
      <w:r w:rsidR="000E44CA" w:rsidRPr="003924DC">
        <w:rPr>
          <w:rFonts w:asciiTheme="minorHAnsi" w:hAnsiTheme="minorHAnsi" w:cstheme="minorHAnsi"/>
          <w:color w:val="auto"/>
          <w:szCs w:val="21"/>
        </w:rPr>
        <w:t>n</w:t>
      </w:r>
      <w:r w:rsidRPr="003924DC">
        <w:rPr>
          <w:rFonts w:asciiTheme="minorHAnsi" w:hAnsiTheme="minorHAnsi" w:cstheme="minorHAnsi"/>
          <w:color w:val="auto"/>
          <w:szCs w:val="21"/>
        </w:rPr>
        <w:t xml:space="preserve">t </w:t>
      </w:r>
      <w:r w:rsidR="000E44CA" w:rsidRPr="003924DC">
        <w:rPr>
          <w:rFonts w:asciiTheme="minorHAnsi" w:hAnsiTheme="minorHAnsi" w:cstheme="minorHAnsi"/>
          <w:color w:val="auto"/>
          <w:szCs w:val="21"/>
        </w:rPr>
        <w:t xml:space="preserve">à </w:t>
      </w:r>
      <w:r w:rsidRPr="003924DC">
        <w:rPr>
          <w:rFonts w:asciiTheme="minorHAnsi" w:hAnsiTheme="minorHAnsi" w:cstheme="minorHAnsi"/>
          <w:color w:val="auto"/>
          <w:szCs w:val="21"/>
        </w:rPr>
        <w:t xml:space="preserve">la gouvernance </w:t>
      </w:r>
      <w:r w:rsidR="00E24CD2" w:rsidRPr="003924DC">
        <w:rPr>
          <w:rFonts w:asciiTheme="minorHAnsi" w:hAnsiTheme="minorHAnsi" w:cstheme="minorHAnsi"/>
          <w:color w:val="auto"/>
          <w:szCs w:val="21"/>
        </w:rPr>
        <w:t>forestière,</w:t>
      </w:r>
      <w:r w:rsidR="000E44CA" w:rsidRPr="003924DC">
        <w:rPr>
          <w:rFonts w:asciiTheme="minorHAnsi" w:hAnsiTheme="minorHAnsi" w:cstheme="minorHAnsi"/>
          <w:color w:val="auto"/>
          <w:szCs w:val="21"/>
        </w:rPr>
        <w:t xml:space="preserve"> qui combinée à la traçabilité contribue à l’initiatio</w:t>
      </w:r>
      <w:r w:rsidR="00763136" w:rsidRPr="003924DC">
        <w:rPr>
          <w:rFonts w:asciiTheme="minorHAnsi" w:hAnsiTheme="minorHAnsi" w:cstheme="minorHAnsi"/>
          <w:color w:val="auto"/>
          <w:szCs w:val="21"/>
        </w:rPr>
        <w:t>n à la certification forestière</w:t>
      </w:r>
      <w:r w:rsidR="00E24CD2" w:rsidRPr="003924DC">
        <w:rPr>
          <w:rFonts w:asciiTheme="minorHAnsi" w:hAnsiTheme="minorHAnsi" w:cstheme="minorHAnsi"/>
          <w:color w:val="auto"/>
          <w:szCs w:val="21"/>
        </w:rPr>
        <w:t> ; et</w:t>
      </w:r>
      <w:r w:rsidR="00E24CD2">
        <w:rPr>
          <w:rFonts w:asciiTheme="minorHAnsi" w:hAnsiTheme="minorHAnsi" w:cstheme="minorHAnsi"/>
          <w:color w:val="auto"/>
          <w:szCs w:val="21"/>
        </w:rPr>
        <w:t>,</w:t>
      </w:r>
      <w:r w:rsidR="00763136" w:rsidRPr="003924DC">
        <w:rPr>
          <w:rFonts w:asciiTheme="minorHAnsi" w:hAnsiTheme="minorHAnsi" w:cstheme="minorHAnsi"/>
          <w:color w:val="auto"/>
          <w:szCs w:val="21"/>
        </w:rPr>
        <w:t xml:space="preserve"> </w:t>
      </w:r>
    </w:p>
    <w:p w14:paraId="43776C7A" w14:textId="061D652F" w:rsidR="000E44CA" w:rsidRPr="00E24CD2" w:rsidRDefault="00763136" w:rsidP="003924DC">
      <w:pPr>
        <w:pStyle w:val="Paragraphedeliste"/>
        <w:numPr>
          <w:ilvl w:val="0"/>
          <w:numId w:val="30"/>
        </w:numPr>
        <w:spacing w:after="0" w:line="240" w:lineRule="auto"/>
        <w:ind w:right="0"/>
        <w:rPr>
          <w:rFonts w:asciiTheme="minorHAnsi" w:hAnsiTheme="minorHAnsi" w:cstheme="minorHAnsi"/>
          <w:color w:val="auto"/>
          <w:szCs w:val="21"/>
        </w:rPr>
      </w:pPr>
      <w:r w:rsidRPr="00E24CD2">
        <w:rPr>
          <w:rFonts w:asciiTheme="minorHAnsi" w:hAnsiTheme="minorHAnsi" w:cstheme="minorHAnsi"/>
          <w:color w:val="auto"/>
          <w:szCs w:val="21"/>
        </w:rPr>
        <w:t xml:space="preserve">La prise en compte progressif </w:t>
      </w:r>
      <w:r w:rsidR="000E44CA" w:rsidRPr="00E24CD2">
        <w:rPr>
          <w:rFonts w:asciiTheme="minorHAnsi" w:hAnsiTheme="minorHAnsi" w:cstheme="minorHAnsi"/>
          <w:color w:val="auto"/>
          <w:szCs w:val="21"/>
        </w:rPr>
        <w:t>des indicateurs de la nutrition dans les</w:t>
      </w:r>
      <w:r w:rsidRPr="00E24CD2">
        <w:rPr>
          <w:rFonts w:asciiTheme="minorHAnsi" w:hAnsiTheme="minorHAnsi" w:cstheme="minorHAnsi"/>
          <w:color w:val="auto"/>
          <w:szCs w:val="21"/>
        </w:rPr>
        <w:t xml:space="preserve"> </w:t>
      </w:r>
      <w:r w:rsidR="000E44CA" w:rsidRPr="00E24CD2">
        <w:rPr>
          <w:rFonts w:asciiTheme="minorHAnsi" w:hAnsiTheme="minorHAnsi" w:cstheme="minorHAnsi"/>
          <w:color w:val="auto"/>
          <w:szCs w:val="21"/>
        </w:rPr>
        <w:t>composante</w:t>
      </w:r>
      <w:r w:rsidRPr="00E24CD2">
        <w:rPr>
          <w:rFonts w:asciiTheme="minorHAnsi" w:hAnsiTheme="minorHAnsi" w:cstheme="minorHAnsi"/>
          <w:color w:val="auto"/>
          <w:szCs w:val="21"/>
        </w:rPr>
        <w:t>s</w:t>
      </w:r>
      <w:r w:rsidR="00150BE3" w:rsidRPr="00E24CD2">
        <w:rPr>
          <w:rFonts w:asciiTheme="minorHAnsi" w:hAnsiTheme="minorHAnsi" w:cstheme="minorHAnsi"/>
          <w:color w:val="auto"/>
          <w:szCs w:val="21"/>
        </w:rPr>
        <w:t xml:space="preserve"> adéquates</w:t>
      </w:r>
      <w:r w:rsidR="000E44CA" w:rsidRPr="00E24CD2">
        <w:rPr>
          <w:rFonts w:asciiTheme="minorHAnsi" w:hAnsiTheme="minorHAnsi" w:cstheme="minorHAnsi"/>
          <w:color w:val="auto"/>
          <w:szCs w:val="21"/>
        </w:rPr>
        <w:t xml:space="preserve"> du PIREDD Equateur</w:t>
      </w:r>
      <w:r w:rsidR="00DD5196" w:rsidRPr="00E24CD2">
        <w:rPr>
          <w:rFonts w:asciiTheme="minorHAnsi" w:hAnsiTheme="minorHAnsi" w:cstheme="minorHAnsi"/>
          <w:color w:val="auto"/>
          <w:szCs w:val="21"/>
        </w:rPr>
        <w:t>.</w:t>
      </w:r>
    </w:p>
    <w:p w14:paraId="30BF80A3" w14:textId="77777777" w:rsidR="00E24CD2" w:rsidRPr="003924DC" w:rsidRDefault="00E24CD2" w:rsidP="00E24CD2">
      <w:pPr>
        <w:pStyle w:val="Paragraphedeliste"/>
        <w:spacing w:after="0" w:line="240" w:lineRule="auto"/>
        <w:ind w:right="0" w:firstLine="0"/>
        <w:rPr>
          <w:rFonts w:asciiTheme="minorHAnsi" w:hAnsiTheme="minorHAnsi" w:cstheme="minorHAnsi"/>
          <w:color w:val="00B050"/>
          <w:szCs w:val="21"/>
        </w:rPr>
      </w:pPr>
    </w:p>
    <w:p w14:paraId="379AA84D" w14:textId="55344EDE" w:rsidR="00403C0F" w:rsidRPr="003924DC" w:rsidRDefault="00150BE3" w:rsidP="003924DC">
      <w:pPr>
        <w:spacing w:line="240" w:lineRule="auto"/>
        <w:rPr>
          <w:rFonts w:asciiTheme="minorHAnsi" w:hAnsiTheme="minorHAnsi" w:cstheme="minorHAnsi"/>
          <w:szCs w:val="21"/>
        </w:rPr>
      </w:pPr>
      <w:r w:rsidRPr="003924DC">
        <w:rPr>
          <w:rFonts w:asciiTheme="minorHAnsi" w:hAnsiTheme="minorHAnsi" w:cstheme="minorHAnsi"/>
          <w:szCs w:val="21"/>
        </w:rPr>
        <w:t xml:space="preserve">Ces actions ne sont pas considérées comme des révisions programmatiques majeures car peuvent s’insérer et renforcer les activités déjà prévues du programme. </w:t>
      </w:r>
    </w:p>
    <w:p w14:paraId="712D604C" w14:textId="77777777" w:rsidR="00150BE3" w:rsidRPr="003924DC" w:rsidRDefault="00150BE3" w:rsidP="003924DC">
      <w:pPr>
        <w:spacing w:line="240" w:lineRule="auto"/>
        <w:rPr>
          <w:rFonts w:asciiTheme="minorHAnsi" w:hAnsiTheme="minorHAnsi" w:cstheme="minorHAnsi"/>
          <w:sz w:val="22"/>
        </w:rPr>
      </w:pPr>
    </w:p>
    <w:p w14:paraId="43375C27" w14:textId="323600F8" w:rsidR="003042DF" w:rsidRPr="004A0DC5" w:rsidRDefault="003042DF" w:rsidP="00B77F99">
      <w:pPr>
        <w:pStyle w:val="Titre1"/>
        <w:numPr>
          <w:ilvl w:val="0"/>
          <w:numId w:val="3"/>
        </w:numPr>
        <w:rPr>
          <w:rFonts w:asciiTheme="minorHAnsi" w:hAnsiTheme="minorHAnsi" w:cstheme="minorHAnsi"/>
          <w:sz w:val="22"/>
        </w:rPr>
      </w:pPr>
      <w:bookmarkStart w:id="76" w:name="_Toc79969609"/>
      <w:bookmarkStart w:id="77" w:name="_Toc78207119"/>
      <w:r w:rsidRPr="004A0DC5">
        <w:rPr>
          <w:rFonts w:asciiTheme="minorHAnsi" w:hAnsiTheme="minorHAnsi" w:cstheme="minorHAnsi"/>
          <w:sz w:val="22"/>
        </w:rPr>
        <w:t>Auto-évaluation du programme</w:t>
      </w:r>
      <w:bookmarkEnd w:id="76"/>
      <w:r w:rsidR="00881D73">
        <w:rPr>
          <w:rFonts w:asciiTheme="minorHAnsi" w:hAnsiTheme="minorHAnsi" w:cstheme="minorHAnsi"/>
          <w:sz w:val="22"/>
        </w:rPr>
        <w:t xml:space="preserve"> </w:t>
      </w:r>
      <w:bookmarkEnd w:id="77"/>
    </w:p>
    <w:p w14:paraId="278864A2" w14:textId="2A0E92A6" w:rsidR="00AF3BEA" w:rsidRDefault="00AF3BEA" w:rsidP="003042DF">
      <w:pPr>
        <w:spacing w:line="240" w:lineRule="auto"/>
        <w:ind w:left="10" w:firstLine="0"/>
        <w:rPr>
          <w:rFonts w:asciiTheme="minorHAnsi" w:hAnsiTheme="minorHAnsi" w:cstheme="minorHAnsi"/>
          <w:szCs w:val="21"/>
        </w:rPr>
      </w:pPr>
      <w:r w:rsidRPr="003924DC">
        <w:rPr>
          <w:rFonts w:asciiTheme="minorHAnsi" w:hAnsiTheme="minorHAnsi" w:cstheme="minorHAnsi"/>
          <w:szCs w:val="21"/>
        </w:rPr>
        <w:t>D</w:t>
      </w:r>
      <w:r w:rsidR="00DE552B">
        <w:rPr>
          <w:rFonts w:asciiTheme="minorHAnsi" w:hAnsiTheme="minorHAnsi" w:cstheme="minorHAnsi"/>
          <w:szCs w:val="21"/>
        </w:rPr>
        <w:t xml:space="preserve">’une </w:t>
      </w:r>
      <w:r w:rsidRPr="003924DC">
        <w:rPr>
          <w:rFonts w:asciiTheme="minorHAnsi" w:hAnsiTheme="minorHAnsi" w:cstheme="minorHAnsi"/>
          <w:szCs w:val="21"/>
        </w:rPr>
        <w:t>manière</w:t>
      </w:r>
      <w:r w:rsidR="00DE552B">
        <w:rPr>
          <w:rFonts w:asciiTheme="minorHAnsi" w:hAnsiTheme="minorHAnsi" w:cstheme="minorHAnsi"/>
          <w:szCs w:val="21"/>
        </w:rPr>
        <w:t xml:space="preserve"> générale et après considération des livrables et résultats</w:t>
      </w:r>
      <w:r w:rsidRPr="003924DC">
        <w:rPr>
          <w:rFonts w:asciiTheme="minorHAnsi" w:hAnsiTheme="minorHAnsi" w:cstheme="minorHAnsi"/>
          <w:szCs w:val="21"/>
        </w:rPr>
        <w:t>,</w:t>
      </w:r>
      <w:r w:rsidR="00DE552B">
        <w:rPr>
          <w:rFonts w:asciiTheme="minorHAnsi" w:hAnsiTheme="minorHAnsi" w:cstheme="minorHAnsi"/>
          <w:szCs w:val="21"/>
        </w:rPr>
        <w:t xml:space="preserve"> il est possible d’affirmer que le programme est efficient et </w:t>
      </w:r>
      <w:r w:rsidR="00E24CD2">
        <w:rPr>
          <w:rFonts w:asciiTheme="minorHAnsi" w:hAnsiTheme="minorHAnsi" w:cstheme="minorHAnsi"/>
          <w:szCs w:val="21"/>
        </w:rPr>
        <w:t>efficace, l’efficience</w:t>
      </w:r>
      <w:r w:rsidRPr="003924DC">
        <w:rPr>
          <w:rFonts w:asciiTheme="minorHAnsi" w:hAnsiTheme="minorHAnsi" w:cstheme="minorHAnsi"/>
          <w:szCs w:val="21"/>
        </w:rPr>
        <w:t xml:space="preserve"> et l’efficacité dans la mise en œuvre du Projet par la FAO et ses principaux partenaires sont bonnes car le </w:t>
      </w:r>
      <w:r w:rsidR="00DE552B">
        <w:rPr>
          <w:rFonts w:asciiTheme="minorHAnsi" w:hAnsiTheme="minorHAnsi" w:cstheme="minorHAnsi"/>
          <w:szCs w:val="21"/>
        </w:rPr>
        <w:t>programme</w:t>
      </w:r>
      <w:r w:rsidR="00DE552B" w:rsidRPr="003924DC">
        <w:rPr>
          <w:rFonts w:asciiTheme="minorHAnsi" w:hAnsiTheme="minorHAnsi" w:cstheme="minorHAnsi"/>
          <w:szCs w:val="21"/>
        </w:rPr>
        <w:t xml:space="preserve"> </w:t>
      </w:r>
      <w:r w:rsidRPr="003924DC">
        <w:rPr>
          <w:rFonts w:asciiTheme="minorHAnsi" w:hAnsiTheme="minorHAnsi" w:cstheme="minorHAnsi"/>
          <w:szCs w:val="21"/>
        </w:rPr>
        <w:t xml:space="preserve">a déjà atteint sa vitesse de croissance. Les principaux facteurs de réussite sont entre autres l’esprit d’équipe entre la FAO et le WWF, l’anticipation dans les acquisitions du matériel du Projet et le suivi et la supervision régulière par </w:t>
      </w:r>
      <w:r w:rsidR="00CD2D3D">
        <w:rPr>
          <w:rFonts w:asciiTheme="minorHAnsi" w:hAnsiTheme="minorHAnsi" w:cstheme="minorHAnsi"/>
          <w:szCs w:val="21"/>
        </w:rPr>
        <w:t xml:space="preserve">toutes les entités en présence dont </w:t>
      </w:r>
      <w:r w:rsidRPr="003924DC">
        <w:rPr>
          <w:rFonts w:asciiTheme="minorHAnsi" w:hAnsiTheme="minorHAnsi" w:cstheme="minorHAnsi"/>
          <w:szCs w:val="21"/>
        </w:rPr>
        <w:t>le FONAREDD.</w:t>
      </w:r>
    </w:p>
    <w:p w14:paraId="079767ED" w14:textId="77777777" w:rsidR="00E24CD2" w:rsidRPr="003924DC" w:rsidRDefault="00E24CD2" w:rsidP="003042DF">
      <w:pPr>
        <w:spacing w:line="240" w:lineRule="auto"/>
        <w:ind w:left="10" w:firstLine="0"/>
        <w:rPr>
          <w:rFonts w:asciiTheme="minorHAnsi" w:hAnsiTheme="minorHAnsi" w:cstheme="minorHAnsi"/>
          <w:szCs w:val="21"/>
        </w:rPr>
      </w:pPr>
    </w:p>
    <w:p w14:paraId="3C821026" w14:textId="45AED85D" w:rsidR="00B302AF" w:rsidRPr="003924DC" w:rsidRDefault="00AF3BEA" w:rsidP="003042DF">
      <w:pPr>
        <w:spacing w:line="240" w:lineRule="auto"/>
        <w:ind w:left="10" w:firstLine="0"/>
        <w:rPr>
          <w:rFonts w:asciiTheme="minorHAnsi" w:hAnsiTheme="minorHAnsi" w:cstheme="minorHAnsi"/>
          <w:szCs w:val="21"/>
        </w:rPr>
      </w:pPr>
      <w:r w:rsidRPr="003924DC">
        <w:rPr>
          <w:rFonts w:asciiTheme="minorHAnsi" w:hAnsiTheme="minorHAnsi" w:cstheme="minorHAnsi"/>
          <w:szCs w:val="21"/>
        </w:rPr>
        <w:t xml:space="preserve">Toutefois, des efforts </w:t>
      </w:r>
      <w:r w:rsidR="00CD2D3D">
        <w:rPr>
          <w:rFonts w:asciiTheme="minorHAnsi" w:hAnsiTheme="minorHAnsi" w:cstheme="minorHAnsi"/>
          <w:szCs w:val="21"/>
        </w:rPr>
        <w:t>restent encore à renforcer</w:t>
      </w:r>
      <w:r w:rsidRPr="003924DC">
        <w:rPr>
          <w:rFonts w:asciiTheme="minorHAnsi" w:hAnsiTheme="minorHAnsi" w:cstheme="minorHAnsi"/>
          <w:szCs w:val="21"/>
        </w:rPr>
        <w:t xml:space="preserve"> pour anticiper l’acquisition des semences agricoles, forestières et agroforestières et dans l’appropriation des résultats du Projet par les acteurs et partenaires étatiques et non étatiques</w:t>
      </w:r>
      <w:r w:rsidR="00B302AF" w:rsidRPr="003924DC">
        <w:rPr>
          <w:rFonts w:asciiTheme="minorHAnsi" w:hAnsiTheme="minorHAnsi" w:cstheme="minorHAnsi"/>
          <w:szCs w:val="21"/>
        </w:rPr>
        <w:t>.</w:t>
      </w:r>
    </w:p>
    <w:p w14:paraId="4D1D7590" w14:textId="5FAF3C61" w:rsidR="00AF3BEA" w:rsidRDefault="00AF3BEA" w:rsidP="003042DF">
      <w:pPr>
        <w:spacing w:line="240" w:lineRule="auto"/>
        <w:ind w:left="10" w:firstLine="0"/>
        <w:rPr>
          <w:rFonts w:asciiTheme="minorHAnsi" w:hAnsiTheme="minorHAnsi" w:cstheme="minorHAnsi"/>
          <w:sz w:val="22"/>
        </w:rPr>
      </w:pPr>
    </w:p>
    <w:p w14:paraId="7E13A9FD" w14:textId="47B71CFA" w:rsidR="00692712" w:rsidRPr="003924DC" w:rsidRDefault="00692712" w:rsidP="00B77F99">
      <w:pPr>
        <w:pStyle w:val="Titre1"/>
        <w:numPr>
          <w:ilvl w:val="0"/>
          <w:numId w:val="3"/>
        </w:numPr>
        <w:rPr>
          <w:rFonts w:asciiTheme="minorHAnsi" w:hAnsiTheme="minorHAnsi" w:cstheme="minorHAnsi"/>
          <w:sz w:val="22"/>
        </w:rPr>
      </w:pPr>
      <w:bookmarkStart w:id="78" w:name="_Toc79969610"/>
      <w:bookmarkStart w:id="79" w:name="_Toc78207120"/>
      <w:r w:rsidRPr="007E7B4D">
        <w:rPr>
          <w:rFonts w:asciiTheme="minorHAnsi" w:hAnsiTheme="minorHAnsi" w:cstheme="minorHAnsi"/>
          <w:sz w:val="22"/>
        </w:rPr>
        <w:t>Difficultés rencontrées et mesures prises</w:t>
      </w:r>
      <w:bookmarkEnd w:id="78"/>
      <w:r w:rsidR="00881D73" w:rsidRPr="007E7B4D">
        <w:rPr>
          <w:rFonts w:asciiTheme="minorHAnsi" w:hAnsiTheme="minorHAnsi" w:cstheme="minorHAnsi"/>
          <w:sz w:val="22"/>
        </w:rPr>
        <w:t xml:space="preserve"> </w:t>
      </w:r>
      <w:bookmarkEnd w:id="79"/>
    </w:p>
    <w:p w14:paraId="74E6F00B" w14:textId="1596EAAF" w:rsidR="00C920AB" w:rsidRPr="00C920AB" w:rsidRDefault="00534A9B" w:rsidP="003924DC">
      <w:pPr>
        <w:spacing w:after="0" w:line="240" w:lineRule="auto"/>
        <w:ind w:left="22" w:hanging="11"/>
      </w:pPr>
      <w:r>
        <w:t>L’a</w:t>
      </w:r>
      <w:r w:rsidR="00E063E1">
        <w:t>cquisition des intrants agricoles (</w:t>
      </w:r>
      <w:r w:rsidR="00CD2D3D">
        <w:t>s</w:t>
      </w:r>
      <w:r w:rsidR="00E063E1">
        <w:t>emences cultures vivrières/</w:t>
      </w:r>
      <w:r w:rsidR="00D3514A">
        <w:t>pérennes</w:t>
      </w:r>
      <w:r w:rsidR="00E063E1">
        <w:t xml:space="preserve"> et forestières, y compris boutures de manioc</w:t>
      </w:r>
      <w:r>
        <w:t>) de qualité</w:t>
      </w:r>
      <w:r w:rsidR="00423EB2">
        <w:t xml:space="preserve"> et à temps</w:t>
      </w:r>
      <w:r>
        <w:t>, r</w:t>
      </w:r>
      <w:r w:rsidR="00AF3BEA">
        <w:t>é</w:t>
      </w:r>
      <w:r>
        <w:t>pondant aux spécifications techniques nécessaire</w:t>
      </w:r>
      <w:r w:rsidR="00423EB2">
        <w:t>s</w:t>
      </w:r>
      <w:r>
        <w:t>, a constitué la principale difficulté de la période</w:t>
      </w:r>
      <w:r w:rsidR="00E063E1">
        <w:t>.</w:t>
      </w:r>
      <w:r w:rsidR="00423EB2">
        <w:t xml:space="preserve"> En effet, en tant que FAO, la qualité des semences </w:t>
      </w:r>
      <w:r w:rsidR="00CD2D3D">
        <w:t>mises</w:t>
      </w:r>
      <w:r w:rsidR="00423EB2">
        <w:t xml:space="preserve"> à la disposition des bénéficiaires</w:t>
      </w:r>
      <w:r w:rsidR="00CD2D3D">
        <w:t xml:space="preserve"> est primordiale</w:t>
      </w:r>
      <w:r w:rsidR="00D3514A">
        <w:t xml:space="preserve">. </w:t>
      </w:r>
    </w:p>
    <w:p w14:paraId="10DA757E" w14:textId="77777777" w:rsidR="00E261D6" w:rsidRDefault="00E261D6" w:rsidP="003924DC">
      <w:pPr>
        <w:spacing w:after="0" w:line="240" w:lineRule="auto"/>
        <w:ind w:left="22" w:hanging="11"/>
      </w:pPr>
    </w:p>
    <w:p w14:paraId="3F8EB204" w14:textId="0EAE112B" w:rsidR="00E063E1" w:rsidRDefault="00E063E1" w:rsidP="003924DC">
      <w:pPr>
        <w:spacing w:after="0" w:line="240" w:lineRule="auto"/>
        <w:ind w:left="22" w:hanging="11"/>
      </w:pPr>
      <w:r>
        <w:t>La province de l’Equateur ne dispose</w:t>
      </w:r>
      <w:r w:rsidR="00E261D6">
        <w:t xml:space="preserve"> en effet</w:t>
      </w:r>
      <w:r>
        <w:t xml:space="preserve"> pas d’un Service approprié de certification des semences et encore moins</w:t>
      </w:r>
      <w:r w:rsidR="00E261D6">
        <w:t>,</w:t>
      </w:r>
      <w:r>
        <w:t xml:space="preserve"> d’agrément des agri-multiplicateurs et doit, pour se faire, recourir soit à la Province voisine de Sud-Ubangi ou encore à Kinshasa. Par ailleurs des agri-multiplicateurs certifiés sont rares et ceci n’offre que très peu de choix</w:t>
      </w:r>
      <w:r w:rsidR="0024413E">
        <w:t xml:space="preserve"> quant à ce pour obtenir des semences </w:t>
      </w:r>
      <w:r w:rsidR="00D3514A">
        <w:t>répondant</w:t>
      </w:r>
      <w:r w:rsidR="0024413E">
        <w:t xml:space="preserve"> aux spécifications techniques requises. Ceci devient d’ailleurs beaucoup plus compliqué lorsqu’il s’agit de semences des cultures pérennes (palmier, </w:t>
      </w:r>
      <w:r w:rsidR="00D3514A">
        <w:t>caféier</w:t>
      </w:r>
      <w:r w:rsidR="0024413E">
        <w:t xml:space="preserve"> et cacaoyer notamment). Des contacts sont en cours avec l’INERA dans ce cadre mais aussi avec SENASEM pour promouvoir un noyau local des agri-multiplicateurs </w:t>
      </w:r>
      <w:r w:rsidR="00F64F54">
        <w:t>agréés</w:t>
      </w:r>
      <w:r w:rsidR="0024413E">
        <w:t xml:space="preserve"> au niveau de la province.</w:t>
      </w:r>
    </w:p>
    <w:p w14:paraId="46D54EF3" w14:textId="77777777" w:rsidR="00E24CD2" w:rsidRDefault="00E24CD2" w:rsidP="003924DC">
      <w:pPr>
        <w:spacing w:after="0" w:line="240" w:lineRule="auto"/>
        <w:ind w:left="22" w:hanging="11"/>
      </w:pPr>
    </w:p>
    <w:p w14:paraId="63BAC054" w14:textId="21A7E424" w:rsidR="00D3514A" w:rsidRDefault="00D3514A" w:rsidP="003924DC">
      <w:pPr>
        <w:spacing w:after="0" w:line="240" w:lineRule="auto"/>
        <w:ind w:left="22" w:hanging="11"/>
      </w:pPr>
      <w:r>
        <w:t xml:space="preserve">Dans </w:t>
      </w:r>
      <w:r w:rsidR="00DD5196">
        <w:t>le futur</w:t>
      </w:r>
      <w:r>
        <w:t xml:space="preserve">, un effort doit être consenti par toute l’équipe impliquée dans la mise en œuvre et la livraison des semences pour faire un suivi rapproché et conjoint depuis la commande jusqu’à la livraison pour se </w:t>
      </w:r>
      <w:r w:rsidR="00E24CD2">
        <w:t>rassurer de</w:t>
      </w:r>
      <w:r>
        <w:t xml:space="preserve"> la qualité des semences livrées dans les délais requis.</w:t>
      </w:r>
    </w:p>
    <w:p w14:paraId="76795619" w14:textId="77777777" w:rsidR="00E261D6" w:rsidRDefault="00E261D6" w:rsidP="003924DC">
      <w:pPr>
        <w:spacing w:after="0" w:line="240" w:lineRule="auto"/>
        <w:ind w:left="22" w:hanging="11"/>
      </w:pPr>
    </w:p>
    <w:p w14:paraId="632F43B3" w14:textId="4C78D548" w:rsidR="0024413E" w:rsidRDefault="0024413E" w:rsidP="003924DC">
      <w:pPr>
        <w:spacing w:after="0" w:line="240" w:lineRule="auto"/>
        <w:ind w:left="22" w:hanging="11"/>
      </w:pPr>
      <w:r>
        <w:t>Par ailleurs, en ce qui concerne les boutures de manioc de la variété OBAMA TM-419, le programme a eu recours à un agr</w:t>
      </w:r>
      <w:r w:rsidR="00F64F54">
        <w:t>i</w:t>
      </w:r>
      <w:r>
        <w:t>-</w:t>
      </w:r>
      <w:r w:rsidR="00D3514A">
        <w:t>multiplicateur</w:t>
      </w:r>
      <w:r>
        <w:t xml:space="preserve"> local, CTM, qui a fourni</w:t>
      </w:r>
      <w:r w:rsidR="00534A9B">
        <w:t xml:space="preserve"> 625 000 ML dont environ la moitié n’</w:t>
      </w:r>
      <w:r w:rsidR="00E24CD2">
        <w:t xml:space="preserve">a </w:t>
      </w:r>
      <w:r w:rsidR="00534A9B">
        <w:t xml:space="preserve">pas </w:t>
      </w:r>
      <w:r w:rsidR="00E24CD2">
        <w:t>reçu</w:t>
      </w:r>
      <w:r w:rsidR="00534A9B">
        <w:t xml:space="preserve"> le consentement des communautés qui on</w:t>
      </w:r>
      <w:r w:rsidR="00F64F54">
        <w:t>t</w:t>
      </w:r>
      <w:r w:rsidR="00534A9B">
        <w:t xml:space="preserve"> refusé d’en disposer. Respectant leur choix, 375 700 ML </w:t>
      </w:r>
      <w:r w:rsidR="00E261D6">
        <w:t>sup</w:t>
      </w:r>
      <w:r w:rsidR="00534A9B">
        <w:t xml:space="preserve">plémentaires ont été acquis remis aux communautés </w:t>
      </w:r>
      <w:r w:rsidR="00F64F54">
        <w:t>bénéficiaires</w:t>
      </w:r>
      <w:r w:rsidR="00534A9B">
        <w:t xml:space="preserve"> par WWF. Ces dernières les ont </w:t>
      </w:r>
      <w:r w:rsidR="00B302AF">
        <w:t>utilisés</w:t>
      </w:r>
      <w:r w:rsidR="00534A9B">
        <w:t xml:space="preserve"> pour l’établissement des champs de multiplication qui fourniront des boutures de cette variété pour les prochaines saisons culturales.</w:t>
      </w:r>
      <w:r w:rsidR="00E24CD2">
        <w:t xml:space="preserve"> Les boutures récusées par les bénéficiaires ont été </w:t>
      </w:r>
      <w:r w:rsidR="00E24CD2">
        <w:lastRenderedPageBreak/>
        <w:t>laissées au compte libre des communautés pour leurs champs de production et non pour les champs de multiplication.</w:t>
      </w:r>
    </w:p>
    <w:p w14:paraId="630B6A30" w14:textId="3C5CA302" w:rsidR="00E261D6" w:rsidRDefault="00E261D6" w:rsidP="003924DC">
      <w:pPr>
        <w:spacing w:after="0" w:line="240" w:lineRule="auto"/>
        <w:ind w:left="22" w:hanging="11"/>
      </w:pPr>
    </w:p>
    <w:p w14:paraId="48E6594B" w14:textId="6AA5B419" w:rsidR="00E261D6" w:rsidRDefault="00E261D6" w:rsidP="003924DC">
      <w:pPr>
        <w:spacing w:after="0" w:line="240" w:lineRule="auto"/>
        <w:ind w:left="22" w:hanging="11"/>
      </w:pPr>
      <w:r>
        <w:t>La question des terroirs villageois inclus dans les concessions forestières industrielles reste entière</w:t>
      </w:r>
      <w:r w:rsidR="00CD118B">
        <w:t>,</w:t>
      </w:r>
      <w:r>
        <w:t xml:space="preserve"> à défaut pour ces dernières de disposer des plans d’aménagement. Aussi, un pla</w:t>
      </w:r>
      <w:r w:rsidR="00F64F54">
        <w:t>i</w:t>
      </w:r>
      <w:r>
        <w:t xml:space="preserve">doyer auprès des décideurs locaux sera nécessaire afin de </w:t>
      </w:r>
      <w:r w:rsidR="00F64F54">
        <w:t>répondre</w:t>
      </w:r>
      <w:r>
        <w:t xml:space="preserve"> aux différentes attentes des communautés en matière des cahiers des charges et de la </w:t>
      </w:r>
      <w:r w:rsidR="00D3514A">
        <w:t xml:space="preserve">mise à leur disposition </w:t>
      </w:r>
      <w:r w:rsidR="00CD118B">
        <w:t>des zones de développement rural (ZDR) d</w:t>
      </w:r>
      <w:r w:rsidR="00D3514A">
        <w:t>é</w:t>
      </w:r>
      <w:r w:rsidR="00CD118B">
        <w:t>diées aux activités de subsistance et de développement des communautés riveraines.</w:t>
      </w:r>
    </w:p>
    <w:p w14:paraId="69BFC1A1" w14:textId="77777777" w:rsidR="00F64F54" w:rsidRDefault="00F64F54" w:rsidP="00CC5B12">
      <w:pPr>
        <w:rPr>
          <w:color w:val="00B050"/>
        </w:rPr>
      </w:pPr>
    </w:p>
    <w:p w14:paraId="3A90E940" w14:textId="21325666" w:rsidR="00CD118B" w:rsidRDefault="00D3514A" w:rsidP="00425FF2">
      <w:pPr>
        <w:ind w:left="0" w:firstLine="0"/>
      </w:pPr>
      <w:r>
        <w:t xml:space="preserve">Enfin, la question des demandes répétées des services et du matériel non programmés depuis le départ devra être résolu grâce au dialogue avec toutes les </w:t>
      </w:r>
      <w:r w:rsidR="002D6B98">
        <w:t>parties prenantes et au respect strict des rubriques des dépenses approuvées par le COPIL et inscrites dans les</w:t>
      </w:r>
      <w:r>
        <w:t xml:space="preserve"> PTBA</w:t>
      </w:r>
      <w:r w:rsidR="002D6B98">
        <w:t xml:space="preserve"> respectifs</w:t>
      </w:r>
      <w:r w:rsidR="00DD5196">
        <w:t>.</w:t>
      </w:r>
    </w:p>
    <w:p w14:paraId="6BA8011A" w14:textId="77777777" w:rsidR="00B302AF" w:rsidRDefault="00B302AF" w:rsidP="00425FF2">
      <w:pPr>
        <w:ind w:left="0" w:firstLine="0"/>
      </w:pPr>
    </w:p>
    <w:p w14:paraId="5D9F5C48" w14:textId="38FB57DE" w:rsidR="003042DF" w:rsidRPr="003924DC" w:rsidRDefault="00692712" w:rsidP="00B77F99">
      <w:pPr>
        <w:pStyle w:val="Titre1"/>
        <w:numPr>
          <w:ilvl w:val="0"/>
          <w:numId w:val="3"/>
        </w:numPr>
        <w:rPr>
          <w:rFonts w:asciiTheme="minorHAnsi" w:hAnsiTheme="minorHAnsi" w:cstheme="minorHAnsi"/>
          <w:sz w:val="22"/>
        </w:rPr>
      </w:pPr>
      <w:bookmarkStart w:id="80" w:name="_Toc79969611"/>
      <w:bookmarkStart w:id="81" w:name="_Toc78207121"/>
      <w:r w:rsidRPr="00B302AF">
        <w:rPr>
          <w:rFonts w:asciiTheme="minorHAnsi" w:hAnsiTheme="minorHAnsi" w:cstheme="minorHAnsi"/>
          <w:sz w:val="22"/>
        </w:rPr>
        <w:t>Défis</w:t>
      </w:r>
      <w:r w:rsidR="00C920AB" w:rsidRPr="00B302AF">
        <w:rPr>
          <w:rFonts w:asciiTheme="minorHAnsi" w:hAnsiTheme="minorHAnsi" w:cstheme="minorHAnsi"/>
          <w:sz w:val="22"/>
        </w:rPr>
        <w:t xml:space="preserve"> et leçons apprises</w:t>
      </w:r>
      <w:r w:rsidRPr="00B302AF">
        <w:rPr>
          <w:rFonts w:asciiTheme="minorHAnsi" w:hAnsiTheme="minorHAnsi" w:cstheme="minorHAnsi"/>
          <w:sz w:val="22"/>
        </w:rPr>
        <w:t xml:space="preserve"> </w:t>
      </w:r>
      <w:r w:rsidR="00C920AB" w:rsidRPr="00B302AF">
        <w:rPr>
          <w:rFonts w:asciiTheme="minorHAnsi" w:hAnsiTheme="minorHAnsi" w:cstheme="minorHAnsi"/>
          <w:sz w:val="22"/>
        </w:rPr>
        <w:t>dans la mise en œuvre du programme</w:t>
      </w:r>
      <w:bookmarkEnd w:id="80"/>
      <w:r w:rsidR="003648F5" w:rsidRPr="00B302AF">
        <w:rPr>
          <w:rFonts w:asciiTheme="minorHAnsi" w:hAnsiTheme="minorHAnsi" w:cstheme="minorHAnsi"/>
          <w:sz w:val="22"/>
        </w:rPr>
        <w:t xml:space="preserve"> </w:t>
      </w:r>
      <w:bookmarkEnd w:id="81"/>
    </w:p>
    <w:p w14:paraId="67EBBF27" w14:textId="6AD04973" w:rsidR="00CD118B" w:rsidRDefault="00CD118B" w:rsidP="00CD118B">
      <w:r>
        <w:t xml:space="preserve">La période en revue a permis de </w:t>
      </w:r>
      <w:r w:rsidR="00763136">
        <w:t>réitérer</w:t>
      </w:r>
      <w:r>
        <w:t xml:space="preserve"> un certain nombre de leçons </w:t>
      </w:r>
      <w:r w:rsidR="002D6B98">
        <w:t>apprises :</w:t>
      </w:r>
    </w:p>
    <w:p w14:paraId="539EACAC" w14:textId="77777777" w:rsidR="002D6B98" w:rsidRDefault="002D6B98" w:rsidP="00CD118B"/>
    <w:p w14:paraId="1D5FE133" w14:textId="42CD78DC" w:rsidR="00226A67" w:rsidRPr="003924DC" w:rsidRDefault="00763136" w:rsidP="003924DC">
      <w:pPr>
        <w:pStyle w:val="Paragraphedeliste"/>
        <w:numPr>
          <w:ilvl w:val="0"/>
          <w:numId w:val="35"/>
        </w:numPr>
        <w:spacing w:after="0" w:line="240" w:lineRule="auto"/>
        <w:ind w:left="426" w:right="0" w:hanging="426"/>
        <w:rPr>
          <w:rFonts w:asciiTheme="minorHAnsi" w:hAnsiTheme="minorHAnsi" w:cstheme="minorHAnsi"/>
          <w:color w:val="00B050"/>
          <w:szCs w:val="21"/>
        </w:rPr>
      </w:pPr>
      <w:r w:rsidRPr="003924DC">
        <w:rPr>
          <w:rFonts w:asciiTheme="minorHAnsi" w:hAnsiTheme="minorHAnsi" w:cstheme="minorHAnsi"/>
          <w:color w:val="auto"/>
          <w:szCs w:val="21"/>
        </w:rPr>
        <w:t xml:space="preserve">Au cours de la mise en œuvre, la FAO se rend compte de la nécessité d’investir dans le projet des </w:t>
      </w:r>
      <w:r w:rsidR="00226A67" w:rsidRPr="003924DC">
        <w:rPr>
          <w:rFonts w:asciiTheme="minorHAnsi" w:hAnsiTheme="minorHAnsi" w:cstheme="minorHAnsi"/>
          <w:color w:val="auto"/>
          <w:szCs w:val="21"/>
        </w:rPr>
        <w:t>ressources (</w:t>
      </w:r>
      <w:r w:rsidRPr="003924DC">
        <w:rPr>
          <w:rFonts w:asciiTheme="minorHAnsi" w:hAnsiTheme="minorHAnsi" w:cstheme="minorHAnsi"/>
          <w:color w:val="auto"/>
          <w:szCs w:val="21"/>
        </w:rPr>
        <w:t>humaines</w:t>
      </w:r>
      <w:r w:rsidR="00226A67" w:rsidRPr="003924DC">
        <w:rPr>
          <w:rFonts w:asciiTheme="minorHAnsi" w:hAnsiTheme="minorHAnsi" w:cstheme="minorHAnsi"/>
          <w:color w:val="auto"/>
          <w:szCs w:val="21"/>
        </w:rPr>
        <w:t>, financières</w:t>
      </w:r>
      <w:r w:rsidRPr="003924DC">
        <w:rPr>
          <w:rFonts w:asciiTheme="minorHAnsi" w:hAnsiTheme="minorHAnsi" w:cstheme="minorHAnsi"/>
          <w:color w:val="auto"/>
          <w:szCs w:val="21"/>
        </w:rPr>
        <w:t xml:space="preserve"> et </w:t>
      </w:r>
      <w:r w:rsidR="002D6B98" w:rsidRPr="003924DC">
        <w:rPr>
          <w:rFonts w:asciiTheme="minorHAnsi" w:hAnsiTheme="minorHAnsi" w:cstheme="minorHAnsi"/>
          <w:color w:val="auto"/>
          <w:szCs w:val="21"/>
        </w:rPr>
        <w:t>matérielles)</w:t>
      </w:r>
      <w:r w:rsidRPr="003924DC">
        <w:rPr>
          <w:rFonts w:asciiTheme="minorHAnsi" w:hAnsiTheme="minorHAnsi" w:cstheme="minorHAnsi"/>
          <w:color w:val="auto"/>
          <w:szCs w:val="21"/>
        </w:rPr>
        <w:t xml:space="preserve"> additionnelles qui n’</w:t>
      </w:r>
      <w:r w:rsidR="00226A67" w:rsidRPr="003924DC">
        <w:rPr>
          <w:rFonts w:asciiTheme="minorHAnsi" w:hAnsiTheme="minorHAnsi" w:cstheme="minorHAnsi"/>
          <w:color w:val="auto"/>
          <w:szCs w:val="21"/>
        </w:rPr>
        <w:t>étaient pas pré</w:t>
      </w:r>
      <w:r w:rsidRPr="003924DC">
        <w:rPr>
          <w:rFonts w:asciiTheme="minorHAnsi" w:hAnsiTheme="minorHAnsi" w:cstheme="minorHAnsi"/>
          <w:color w:val="auto"/>
          <w:szCs w:val="21"/>
        </w:rPr>
        <w:t xml:space="preserve">vus dans le budget initial du projet </w:t>
      </w:r>
      <w:r w:rsidR="00226A67" w:rsidRPr="003924DC">
        <w:rPr>
          <w:rFonts w:asciiTheme="minorHAnsi" w:hAnsiTheme="minorHAnsi" w:cstheme="minorHAnsi"/>
          <w:color w:val="auto"/>
          <w:szCs w:val="21"/>
        </w:rPr>
        <w:t>pour mener à bie</w:t>
      </w:r>
      <w:r w:rsidR="00D3514A" w:rsidRPr="003924DC">
        <w:rPr>
          <w:rFonts w:asciiTheme="minorHAnsi" w:hAnsiTheme="minorHAnsi" w:cstheme="minorHAnsi"/>
          <w:color w:val="auto"/>
          <w:szCs w:val="21"/>
        </w:rPr>
        <w:t>n les activités. C’est ainsi qu’</w:t>
      </w:r>
      <w:r w:rsidR="00226A67" w:rsidRPr="003924DC">
        <w:rPr>
          <w:rFonts w:asciiTheme="minorHAnsi" w:hAnsiTheme="minorHAnsi" w:cstheme="minorHAnsi"/>
          <w:color w:val="auto"/>
          <w:szCs w:val="21"/>
        </w:rPr>
        <w:t>une voiture, 3 motos et une antenne VSAT</w:t>
      </w:r>
      <w:r w:rsidR="00EA10E0">
        <w:rPr>
          <w:rFonts w:asciiTheme="minorHAnsi" w:hAnsiTheme="minorHAnsi" w:cstheme="minorHAnsi"/>
          <w:color w:val="auto"/>
          <w:szCs w:val="21"/>
        </w:rPr>
        <w:t xml:space="preserve">, </w:t>
      </w:r>
      <w:r w:rsidR="002D6B98">
        <w:rPr>
          <w:rFonts w:asciiTheme="minorHAnsi" w:hAnsiTheme="minorHAnsi" w:cstheme="minorHAnsi"/>
          <w:color w:val="auto"/>
          <w:szCs w:val="21"/>
        </w:rPr>
        <w:t>acquis sur financement propre de la FAO</w:t>
      </w:r>
      <w:r w:rsidR="00EA10E0">
        <w:rPr>
          <w:rFonts w:asciiTheme="minorHAnsi" w:hAnsiTheme="minorHAnsi" w:cstheme="minorHAnsi"/>
          <w:color w:val="auto"/>
          <w:szCs w:val="21"/>
        </w:rPr>
        <w:t>,</w:t>
      </w:r>
      <w:r w:rsidR="00226A67" w:rsidRPr="003924DC">
        <w:rPr>
          <w:rFonts w:asciiTheme="minorHAnsi" w:hAnsiTheme="minorHAnsi" w:cstheme="minorHAnsi"/>
          <w:color w:val="auto"/>
          <w:szCs w:val="21"/>
        </w:rPr>
        <w:t xml:space="preserve"> ont été </w:t>
      </w:r>
      <w:r w:rsidR="00EA10E0">
        <w:rPr>
          <w:rFonts w:asciiTheme="minorHAnsi" w:hAnsiTheme="minorHAnsi" w:cstheme="minorHAnsi"/>
          <w:color w:val="auto"/>
          <w:szCs w:val="21"/>
        </w:rPr>
        <w:t xml:space="preserve">mis à disposition </w:t>
      </w:r>
      <w:r w:rsidR="002D6B98">
        <w:rPr>
          <w:rFonts w:asciiTheme="minorHAnsi" w:hAnsiTheme="minorHAnsi" w:cstheme="minorHAnsi"/>
          <w:color w:val="auto"/>
          <w:szCs w:val="21"/>
        </w:rPr>
        <w:t>de l’équipe de mise en œuvre à</w:t>
      </w:r>
      <w:r w:rsidR="00226A67" w:rsidRPr="003924DC">
        <w:rPr>
          <w:rFonts w:asciiTheme="minorHAnsi" w:hAnsiTheme="minorHAnsi" w:cstheme="minorHAnsi"/>
          <w:color w:val="auto"/>
          <w:szCs w:val="21"/>
        </w:rPr>
        <w:t xml:space="preserve"> Mbandaka pour appuyer</w:t>
      </w:r>
      <w:r w:rsidR="00F609DD">
        <w:rPr>
          <w:rFonts w:asciiTheme="minorHAnsi" w:hAnsiTheme="minorHAnsi" w:cstheme="minorHAnsi"/>
          <w:color w:val="auto"/>
          <w:szCs w:val="21"/>
        </w:rPr>
        <w:t xml:space="preserve"> et renforcer</w:t>
      </w:r>
      <w:r w:rsidR="00226A67" w:rsidRPr="003924DC">
        <w:rPr>
          <w:rFonts w:asciiTheme="minorHAnsi" w:hAnsiTheme="minorHAnsi" w:cstheme="minorHAnsi"/>
          <w:color w:val="auto"/>
          <w:szCs w:val="21"/>
        </w:rPr>
        <w:t xml:space="preserve"> la mise en œuvre des activités</w:t>
      </w:r>
      <w:r w:rsidR="002E17BB">
        <w:rPr>
          <w:rFonts w:asciiTheme="minorHAnsi" w:hAnsiTheme="minorHAnsi" w:cstheme="minorHAnsi"/>
          <w:color w:val="auto"/>
          <w:szCs w:val="21"/>
        </w:rPr>
        <w:t xml:space="preserve"> du programme</w:t>
      </w:r>
      <w:r w:rsidR="00F609DD">
        <w:rPr>
          <w:rFonts w:asciiTheme="minorHAnsi" w:hAnsiTheme="minorHAnsi" w:cstheme="minorHAnsi"/>
          <w:color w:val="auto"/>
          <w:szCs w:val="21"/>
        </w:rPr>
        <w:t> ;</w:t>
      </w:r>
    </w:p>
    <w:p w14:paraId="36492471" w14:textId="10D139CB" w:rsidR="00763136" w:rsidRPr="003924DC" w:rsidRDefault="00226A67" w:rsidP="003924DC">
      <w:pPr>
        <w:pStyle w:val="Paragraphedeliste"/>
        <w:numPr>
          <w:ilvl w:val="0"/>
          <w:numId w:val="35"/>
        </w:numPr>
        <w:spacing w:after="0" w:line="240" w:lineRule="auto"/>
        <w:ind w:left="426" w:right="0" w:hanging="426"/>
        <w:rPr>
          <w:rFonts w:asciiTheme="minorHAnsi" w:hAnsiTheme="minorHAnsi" w:cstheme="minorHAnsi"/>
          <w:iCs/>
          <w:color w:val="auto"/>
          <w:szCs w:val="21"/>
        </w:rPr>
      </w:pPr>
      <w:r w:rsidRPr="003924DC">
        <w:rPr>
          <w:rFonts w:asciiTheme="minorHAnsi" w:hAnsiTheme="minorHAnsi" w:cstheme="minorHAnsi"/>
          <w:color w:val="auto"/>
          <w:szCs w:val="21"/>
        </w:rPr>
        <w:t xml:space="preserve">De même, le WWF a dû supporter les frais du personnel et de fonctionnement pendant la période de transition en attendant l’entrée en vigueur du </w:t>
      </w:r>
      <w:r w:rsidR="00F609DD">
        <w:rPr>
          <w:rFonts w:asciiTheme="minorHAnsi" w:hAnsiTheme="minorHAnsi" w:cstheme="minorHAnsi"/>
          <w:color w:val="auto"/>
          <w:szCs w:val="21"/>
        </w:rPr>
        <w:t>nouveau proto</w:t>
      </w:r>
      <w:r w:rsidR="002D6B98">
        <w:rPr>
          <w:rFonts w:asciiTheme="minorHAnsi" w:hAnsiTheme="minorHAnsi" w:cstheme="minorHAnsi"/>
          <w:color w:val="auto"/>
          <w:szCs w:val="21"/>
        </w:rPr>
        <w:t>cole</w:t>
      </w:r>
      <w:r w:rsidR="00F609DD">
        <w:rPr>
          <w:rFonts w:asciiTheme="minorHAnsi" w:hAnsiTheme="minorHAnsi" w:cstheme="minorHAnsi"/>
          <w:color w:val="auto"/>
          <w:szCs w:val="21"/>
        </w:rPr>
        <w:t xml:space="preserve"> d’</w:t>
      </w:r>
      <w:r w:rsidRPr="003924DC">
        <w:rPr>
          <w:rFonts w:asciiTheme="minorHAnsi" w:hAnsiTheme="minorHAnsi" w:cstheme="minorHAnsi"/>
          <w:color w:val="auto"/>
          <w:szCs w:val="21"/>
        </w:rPr>
        <w:t xml:space="preserve">accord </w:t>
      </w:r>
      <w:r w:rsidR="002D6B98">
        <w:rPr>
          <w:rFonts w:asciiTheme="minorHAnsi" w:hAnsiTheme="minorHAnsi" w:cstheme="minorHAnsi"/>
          <w:color w:val="auto"/>
          <w:szCs w:val="21"/>
        </w:rPr>
        <w:t>avec</w:t>
      </w:r>
      <w:r w:rsidRPr="003924DC">
        <w:rPr>
          <w:rFonts w:asciiTheme="minorHAnsi" w:hAnsiTheme="minorHAnsi" w:cstheme="minorHAnsi"/>
          <w:color w:val="auto"/>
          <w:szCs w:val="21"/>
        </w:rPr>
        <w:t xml:space="preserve"> la FAO</w:t>
      </w:r>
      <w:r w:rsidR="00DD5196">
        <w:rPr>
          <w:rFonts w:asciiTheme="minorHAnsi" w:hAnsiTheme="minorHAnsi" w:cstheme="minorHAnsi"/>
          <w:color w:val="auto"/>
          <w:szCs w:val="21"/>
        </w:rPr>
        <w:t> ;</w:t>
      </w:r>
    </w:p>
    <w:p w14:paraId="5A112B69" w14:textId="1DA0E750" w:rsidR="00CD118B" w:rsidRDefault="00CD118B" w:rsidP="003924DC">
      <w:pPr>
        <w:pStyle w:val="Paragraphedeliste"/>
        <w:numPr>
          <w:ilvl w:val="0"/>
          <w:numId w:val="35"/>
        </w:numPr>
        <w:spacing w:after="160" w:line="259" w:lineRule="auto"/>
        <w:ind w:left="426" w:right="0" w:hanging="426"/>
      </w:pPr>
      <w:r w:rsidRPr="003924DC">
        <w:rPr>
          <w:color w:val="auto"/>
          <w:szCs w:val="21"/>
        </w:rPr>
        <w:t xml:space="preserve">La nécessaire implication de toutes les parties prenantes à travers les structures de gouvernance </w:t>
      </w:r>
      <w:r w:rsidRPr="00DD5196">
        <w:rPr>
          <w:szCs w:val="21"/>
        </w:rPr>
        <w:t xml:space="preserve">(CLD, COPIL, Plateforme multi acteurs, CARG) </w:t>
      </w:r>
      <w:r w:rsidR="00EA10E0">
        <w:rPr>
          <w:szCs w:val="21"/>
        </w:rPr>
        <w:t>des</w:t>
      </w:r>
      <w:r w:rsidRPr="00DD5196">
        <w:rPr>
          <w:szCs w:val="21"/>
        </w:rPr>
        <w:t xml:space="preserve"> communautés</w:t>
      </w:r>
      <w:r>
        <w:t xml:space="preserve"> locales, </w:t>
      </w:r>
      <w:r w:rsidR="00EA10E0">
        <w:t>a</w:t>
      </w:r>
      <w:r>
        <w:t xml:space="preserve">dministration publique, autorités, Peuples Autochtones, etc., est indispensable, </w:t>
      </w:r>
      <w:r w:rsidR="00E22EE1">
        <w:t xml:space="preserve">faute de quoi </w:t>
      </w:r>
      <w:r>
        <w:t>les parties qui ont été écartées du processus seront systématiquement opposées à la mise en œuvre du projet ;</w:t>
      </w:r>
    </w:p>
    <w:p w14:paraId="5FBB38BA" w14:textId="40D6A9C6" w:rsidR="00CD118B" w:rsidRDefault="00CD118B" w:rsidP="003924DC">
      <w:pPr>
        <w:pStyle w:val="Paragraphedeliste"/>
        <w:numPr>
          <w:ilvl w:val="0"/>
          <w:numId w:val="35"/>
        </w:numPr>
        <w:spacing w:after="160" w:line="259" w:lineRule="auto"/>
        <w:ind w:left="426" w:right="0" w:hanging="426"/>
      </w:pPr>
      <w:r>
        <w:t xml:space="preserve">Nécessité de changement des </w:t>
      </w:r>
      <w:r w:rsidR="00B302AF">
        <w:t>règles</w:t>
      </w:r>
      <w:r>
        <w:t xml:space="preserve"> et des mentalités de toutes les parties prenantes permettant d’augmenter significativement le pourcentage des femmes dans toutes les activités du Projet ;</w:t>
      </w:r>
    </w:p>
    <w:p w14:paraId="2C7C32C1" w14:textId="01AF4037" w:rsidR="00CD118B" w:rsidRDefault="002D6B98" w:rsidP="003924DC">
      <w:pPr>
        <w:pStyle w:val="Paragraphedeliste"/>
        <w:numPr>
          <w:ilvl w:val="0"/>
          <w:numId w:val="35"/>
        </w:numPr>
        <w:spacing w:after="160" w:line="259" w:lineRule="auto"/>
        <w:ind w:left="426" w:right="0" w:hanging="426"/>
      </w:pPr>
      <w:r>
        <w:t xml:space="preserve">L'utilisation des </w:t>
      </w:r>
      <w:r w:rsidR="00CD118B" w:rsidRPr="002355F3">
        <w:t>illustrations ou de</w:t>
      </w:r>
      <w:r>
        <w:t>s</w:t>
      </w:r>
      <w:r w:rsidR="00CD118B" w:rsidRPr="002355F3">
        <w:t xml:space="preserve"> photos des activités potentielles du projet est un</w:t>
      </w:r>
      <w:r w:rsidR="00CD118B">
        <w:t>e approche de communication utile pour permettre une bonne assimilatio</w:t>
      </w:r>
      <w:r w:rsidR="00EA10E0">
        <w:t>n. Cette approche est progressivement utilisée par le projet pour les communications avec les parties prenantes</w:t>
      </w:r>
      <w:r w:rsidR="00CD118B">
        <w:t> ;</w:t>
      </w:r>
    </w:p>
    <w:p w14:paraId="33B3E144" w14:textId="77777777" w:rsidR="00CD118B" w:rsidRDefault="00CD118B" w:rsidP="003924DC">
      <w:pPr>
        <w:pStyle w:val="Paragraphedeliste"/>
        <w:numPr>
          <w:ilvl w:val="0"/>
          <w:numId w:val="35"/>
        </w:numPr>
        <w:spacing w:after="160" w:line="259" w:lineRule="auto"/>
        <w:ind w:left="426" w:right="0" w:hanging="426"/>
      </w:pPr>
      <w:r w:rsidRPr="002355F3">
        <w:t xml:space="preserve">Il est nécessaire de faire appel à des personnes </w:t>
      </w:r>
      <w:r>
        <w:t xml:space="preserve">ressources ou leaders d’opinion </w:t>
      </w:r>
      <w:r w:rsidRPr="002355F3">
        <w:t xml:space="preserve">pour annoncer à l'avance l'arrivée de l'équipe et </w:t>
      </w:r>
      <w:r>
        <w:t>préparer le terrain en amont, afin d’éviter la perte de temps et les impondérables lors des missions de terrain ;</w:t>
      </w:r>
    </w:p>
    <w:p w14:paraId="16D5CEAA" w14:textId="2FC4E2D7" w:rsidR="00CD118B" w:rsidRDefault="00CD118B" w:rsidP="003924DC">
      <w:pPr>
        <w:pStyle w:val="Paragraphedeliste"/>
        <w:numPr>
          <w:ilvl w:val="0"/>
          <w:numId w:val="35"/>
        </w:numPr>
        <w:spacing w:after="160" w:line="259" w:lineRule="auto"/>
        <w:ind w:left="426" w:right="0" w:hanging="426"/>
      </w:pPr>
      <w:r>
        <w:t xml:space="preserve">La mise en place d’un mécanisme des plaintes et recours est </w:t>
      </w:r>
      <w:r w:rsidR="00EA10E0">
        <w:t xml:space="preserve">reconnu actuellement comme étant </w:t>
      </w:r>
      <w:r>
        <w:t>un moyen sûr et incontournable de redevabilité qui permet de rendre compte aux bénéficiaires et prendre en considérations leurs doléances ;</w:t>
      </w:r>
    </w:p>
    <w:p w14:paraId="236604E2" w14:textId="45622574" w:rsidR="00CD118B" w:rsidRDefault="00CD118B" w:rsidP="003924DC">
      <w:pPr>
        <w:pStyle w:val="Paragraphedeliste"/>
        <w:numPr>
          <w:ilvl w:val="0"/>
          <w:numId w:val="35"/>
        </w:numPr>
        <w:spacing w:after="160" w:line="259" w:lineRule="auto"/>
        <w:ind w:left="426" w:right="0" w:hanging="426"/>
      </w:pPr>
      <w:r>
        <w:t xml:space="preserve">La mise en place d’une base des données des plaintes dans le projet </w:t>
      </w:r>
      <w:r w:rsidR="00EA10E0">
        <w:t>permet</w:t>
      </w:r>
      <w:r>
        <w:t xml:space="preserve"> de détecter rapidement tout manquement du projet, afin de le résoudre et produire une analyse des tendances pendant une période bien déterminée ;</w:t>
      </w:r>
    </w:p>
    <w:p w14:paraId="1BD623A0" w14:textId="7D552EA6" w:rsidR="00CD118B" w:rsidRDefault="00CD118B" w:rsidP="003924DC">
      <w:pPr>
        <w:pStyle w:val="Paragraphedeliste"/>
        <w:numPr>
          <w:ilvl w:val="0"/>
          <w:numId w:val="35"/>
        </w:numPr>
        <w:spacing w:after="160" w:line="259" w:lineRule="auto"/>
        <w:ind w:left="426" w:right="0" w:hanging="426"/>
      </w:pPr>
      <w:r>
        <w:t xml:space="preserve">Le projet a </w:t>
      </w:r>
      <w:r w:rsidR="002D6B98">
        <w:t>compris</w:t>
      </w:r>
      <w:r>
        <w:t xml:space="preserve"> que l'appropriation des activités par les parties prenantes et l'implication des services étatiques à l'échelon provincial sont nécessaires à la réussite du PIREDD Equateur ;</w:t>
      </w:r>
    </w:p>
    <w:p w14:paraId="01217C95" w14:textId="5858D1A6" w:rsidR="00CD118B" w:rsidRDefault="00CD118B" w:rsidP="003924DC">
      <w:pPr>
        <w:pStyle w:val="Paragraphedeliste"/>
        <w:numPr>
          <w:ilvl w:val="0"/>
          <w:numId w:val="35"/>
        </w:numPr>
        <w:spacing w:after="160" w:line="259" w:lineRule="auto"/>
        <w:ind w:left="426" w:right="0" w:hanging="426"/>
      </w:pPr>
      <w:r>
        <w:t xml:space="preserve">Les résultats obtenus à ce jour constituent des </w:t>
      </w:r>
      <w:r w:rsidR="002D6B98">
        <w:t>acquis</w:t>
      </w:r>
      <w:r>
        <w:t xml:space="preserve"> de référence</w:t>
      </w:r>
      <w:r w:rsidR="002D6B98">
        <w:t xml:space="preserve"> utiles,</w:t>
      </w:r>
      <w:r>
        <w:t xml:space="preserve"> pouvant aider les décideurs dans la gestion et la planification des ressources nat</w:t>
      </w:r>
      <w:r w:rsidR="00321DAA">
        <w:t>urelles.</w:t>
      </w:r>
    </w:p>
    <w:p w14:paraId="6659B15D" w14:textId="407923CF" w:rsidR="00B302AF" w:rsidRDefault="00B302AF" w:rsidP="002D6B98">
      <w:pPr>
        <w:pStyle w:val="Paragraphedeliste"/>
        <w:spacing w:after="160" w:line="259" w:lineRule="auto"/>
        <w:ind w:left="426" w:right="0" w:firstLine="0"/>
      </w:pPr>
    </w:p>
    <w:p w14:paraId="51EC76C6" w14:textId="15CD0BE9" w:rsidR="00226A67" w:rsidRDefault="00CD118B" w:rsidP="00B9128C">
      <w:pPr>
        <w:pStyle w:val="Titre1"/>
        <w:numPr>
          <w:ilvl w:val="0"/>
          <w:numId w:val="3"/>
        </w:numPr>
        <w:spacing w:after="17" w:line="240" w:lineRule="auto"/>
        <w:rPr>
          <w:rFonts w:asciiTheme="minorHAnsi" w:hAnsiTheme="minorHAnsi" w:cstheme="minorHAnsi"/>
          <w:sz w:val="22"/>
        </w:rPr>
      </w:pPr>
      <w:bookmarkStart w:id="82" w:name="_Toc58836408"/>
      <w:bookmarkStart w:id="83" w:name="_Toc63194028"/>
      <w:bookmarkStart w:id="84" w:name="_Toc79969612"/>
      <w:bookmarkStart w:id="85" w:name="_Toc78207122"/>
      <w:r w:rsidRPr="00226A67">
        <w:rPr>
          <w:rFonts w:asciiTheme="minorHAnsi" w:hAnsiTheme="minorHAnsi" w:cstheme="minorHAnsi"/>
          <w:sz w:val="22"/>
        </w:rPr>
        <w:lastRenderedPageBreak/>
        <w:t>Conclusion et recommandations</w:t>
      </w:r>
      <w:bookmarkEnd w:id="82"/>
      <w:bookmarkEnd w:id="83"/>
      <w:bookmarkEnd w:id="84"/>
      <w:r w:rsidR="00321DAA" w:rsidRPr="00226A67">
        <w:rPr>
          <w:rFonts w:asciiTheme="minorHAnsi" w:hAnsiTheme="minorHAnsi" w:cstheme="minorHAnsi"/>
          <w:sz w:val="22"/>
        </w:rPr>
        <w:t xml:space="preserve"> </w:t>
      </w:r>
      <w:bookmarkEnd w:id="85"/>
    </w:p>
    <w:p w14:paraId="493C98CD" w14:textId="039D9C79" w:rsidR="00CD118B" w:rsidRDefault="00291D46" w:rsidP="003924DC">
      <w:pPr>
        <w:spacing w:after="0" w:line="240" w:lineRule="auto"/>
        <w:ind w:left="22" w:hanging="11"/>
      </w:pPr>
      <w:bookmarkStart w:id="86" w:name="_Toc79614098"/>
      <w:r>
        <w:t xml:space="preserve">Malgré les difficultés </w:t>
      </w:r>
      <w:r w:rsidR="00E22EE1">
        <w:t xml:space="preserve">occasionnées par le </w:t>
      </w:r>
      <w:r w:rsidR="00CD118B" w:rsidRPr="00425FF2">
        <w:t>COVID-19, des résultats appréciables ont été obtenus dans ce contexte et les perspectives sont de renforcer les réalisations pour combler les lacunes observées. Les restrictions et les mesures barrières imposées face à la COVID ont fortement affecté la montée en puissance des réalisations de la période. Néanmoins, grâce à une approche basée sur l’agilité, la flexibilité et l’adaptation au contexte tout en se focalisant sur les objectifs, l’équipe de terrain a maintenu des efforts pour exécuter des activités qui étaient possibles de mener, de garder ainsi le cap vers les objectifs et les résultats attendus et de garder la confiance des partenaires.</w:t>
      </w:r>
      <w:bookmarkEnd w:id="86"/>
    </w:p>
    <w:p w14:paraId="56B27B3A" w14:textId="77777777" w:rsidR="008F4501" w:rsidRPr="008F4501" w:rsidRDefault="008F4501" w:rsidP="003924DC">
      <w:pPr>
        <w:spacing w:after="0" w:line="240" w:lineRule="auto"/>
        <w:ind w:left="22" w:hanging="11"/>
      </w:pPr>
    </w:p>
    <w:p w14:paraId="4B1AC393" w14:textId="1DFD8400" w:rsidR="009218EB" w:rsidRDefault="009218EB" w:rsidP="003924DC">
      <w:pPr>
        <w:spacing w:after="0" w:line="240" w:lineRule="auto"/>
        <w:ind w:left="22" w:hanging="11"/>
      </w:pPr>
      <w:r>
        <w:t>Le modèle de gestion du Projet entre WWF et FAO a bien fonctionné grâce à l’esprit d’</w:t>
      </w:r>
      <w:r w:rsidR="008F4501">
        <w:t xml:space="preserve">équipe entre les équipes </w:t>
      </w:r>
      <w:r>
        <w:t xml:space="preserve">des deux organisations. Toutefois, pour limiter la période de transition entre les deux protocoles d’accord annuels, il va falloir anticiper la préparation de nouveaux accords au moins 4 mois avant la </w:t>
      </w:r>
      <w:r w:rsidR="008F4501">
        <w:t>clôture.</w:t>
      </w:r>
    </w:p>
    <w:p w14:paraId="60D39EA5" w14:textId="77777777" w:rsidR="009218EB" w:rsidRDefault="009218EB" w:rsidP="003924DC">
      <w:pPr>
        <w:spacing w:after="0" w:line="240" w:lineRule="auto"/>
        <w:ind w:left="22" w:hanging="11"/>
        <w:rPr>
          <w:b/>
          <w:color w:val="0070C0"/>
        </w:rPr>
      </w:pPr>
    </w:p>
    <w:p w14:paraId="5CCDBBFD" w14:textId="64C11569" w:rsidR="009218EB" w:rsidRPr="00C920AB" w:rsidRDefault="009218EB" w:rsidP="003924DC">
      <w:pPr>
        <w:spacing w:after="0" w:line="240" w:lineRule="auto"/>
        <w:ind w:left="22" w:hanging="11"/>
      </w:pPr>
      <w:r>
        <w:t xml:space="preserve">En ce qui concerne </w:t>
      </w:r>
      <w:r w:rsidR="008F4501">
        <w:t>les attentes de l’administration, l</w:t>
      </w:r>
      <w:r>
        <w:t>e Projet a assisté à une demande accrue de la part de l’administration provinciale d</w:t>
      </w:r>
      <w:r w:rsidR="002E17BB">
        <w:t>’</w:t>
      </w:r>
      <w:r>
        <w:t>appuis multiformes qui n’étaient pas programmés dès le départ et qui ne sont pas dans le PTBA, ce qui rend difficile la mise en œuvre. Toutefois, le Projet a privilégié l’appui au Secrétariat du Comité Permanent du COPIL tout en restant dans la limite du budget prévu dans le PTBA</w:t>
      </w:r>
      <w:r w:rsidR="00B302AF">
        <w:t>.</w:t>
      </w:r>
    </w:p>
    <w:p w14:paraId="34BECF1C" w14:textId="17CE9D6C" w:rsidR="00CD118B" w:rsidRDefault="00CD118B" w:rsidP="00CD118B">
      <w:pPr>
        <w:spacing w:after="17" w:line="240" w:lineRule="auto"/>
        <w:rPr>
          <w:sz w:val="20"/>
          <w:szCs w:val="20"/>
        </w:rPr>
      </w:pPr>
    </w:p>
    <w:p w14:paraId="171C2876" w14:textId="50D22660" w:rsidR="00CD118B" w:rsidRDefault="00CD118B" w:rsidP="00CD118B">
      <w:pPr>
        <w:spacing w:after="17" w:line="240" w:lineRule="auto"/>
      </w:pPr>
      <w:r w:rsidRPr="00321DAA">
        <w:t>En matière d’aménagement du territoire, l’approche adoptée étant de faire faire, deux prestataires ont été recruté</w:t>
      </w:r>
      <w:r w:rsidR="00702D4F" w:rsidRPr="00321DAA">
        <w:t>s, ERND et GASHE</w:t>
      </w:r>
      <w:r w:rsidRPr="00321DAA">
        <w:t xml:space="preserve"> pour réaliser</w:t>
      </w:r>
      <w:r w:rsidR="006F0A63" w:rsidRPr="00321DAA">
        <w:t xml:space="preserve"> les activités de terrain </w:t>
      </w:r>
      <w:r w:rsidR="00B302AF" w:rsidRPr="00321DAA">
        <w:t>relevant</w:t>
      </w:r>
      <w:r w:rsidR="006F0A63" w:rsidRPr="00321DAA">
        <w:t xml:space="preserve"> de la gouvernance et de l’aménage</w:t>
      </w:r>
      <w:r w:rsidR="00702D4F" w:rsidRPr="00321DAA">
        <w:t>ment du territoire respectivement</w:t>
      </w:r>
      <w:r w:rsidR="00702D4F">
        <w:t>.</w:t>
      </w:r>
      <w:r>
        <w:t xml:space="preserve"> </w:t>
      </w:r>
      <w:r w:rsidR="00702D4F">
        <w:t>Ces activités sont importantes car elles créent des conditions habilitantes permettant d’asseoir les activités sectorielles et tous les investissements liés à la REDD. Elles se réalisent quelques peu en décalage et le programme y a pallié en privilégiant toute activité sectorielle dans les terroirs disposant d’une planification</w:t>
      </w:r>
      <w:r w:rsidR="00321DAA">
        <w:t xml:space="preserve"> auparavant réalisée par d’autres et disposant des structures de gouvernance (CDL) quoique certaines nécessitant une refondation.</w:t>
      </w:r>
    </w:p>
    <w:p w14:paraId="2E48EEB1" w14:textId="77777777" w:rsidR="00CD118B" w:rsidRDefault="00CD118B" w:rsidP="00CD118B">
      <w:pPr>
        <w:spacing w:after="17" w:line="240" w:lineRule="auto"/>
      </w:pPr>
    </w:p>
    <w:p w14:paraId="3EF9BC24" w14:textId="688ACE8B" w:rsidR="00CD118B" w:rsidRDefault="00321DAA" w:rsidP="00CD118B">
      <w:pPr>
        <w:spacing w:after="17" w:line="240" w:lineRule="auto"/>
      </w:pPr>
      <w:r>
        <w:t>Il sied par ailleurs de rappeler que l</w:t>
      </w:r>
      <w:r w:rsidR="00CD118B" w:rsidRPr="000740E7">
        <w:t>’envergure concentrée des interventions dans 6 secteurs actuellement, sur les 11 que composent les 4 Territoires de l’aire du programme, est susceptible de créer un effet de rebond qui serait préjudiciable aux efforts que fou</w:t>
      </w:r>
      <w:r w:rsidR="00DD5196">
        <w:t>r</w:t>
      </w:r>
      <w:r w:rsidR="00CD118B" w:rsidRPr="000740E7">
        <w:t xml:space="preserve">nis le programme pour arrêter les fronts de déforestation en forêts naturelles. Il est important que FONAREDD considère, dans un premier temps, la possibilité d’octroyer des fonds additionnels pour combler le Gap, permettant ainsi de constituer un </w:t>
      </w:r>
      <w:r w:rsidR="00DD5196" w:rsidRPr="000740E7">
        <w:t>continuum</w:t>
      </w:r>
      <w:r w:rsidR="00CD118B" w:rsidRPr="000740E7">
        <w:t xml:space="preserve"> en termes écologiques mais aussi, en termes des entités territoriales visées par le programme pour la province à savoir, le territoire de </w:t>
      </w:r>
      <w:proofErr w:type="spellStart"/>
      <w:r w:rsidR="00CD118B" w:rsidRPr="000740E7">
        <w:t>Bikoro</w:t>
      </w:r>
      <w:proofErr w:type="spellEnd"/>
      <w:r w:rsidR="00CD118B" w:rsidRPr="000740E7">
        <w:t xml:space="preserve"> (couvert en totalité à travers ses 3 secteurs), le territoire d’</w:t>
      </w:r>
      <w:proofErr w:type="spellStart"/>
      <w:r w:rsidR="00CD118B" w:rsidRPr="000740E7">
        <w:t>I</w:t>
      </w:r>
      <w:r w:rsidR="002D6B98">
        <w:t>n</w:t>
      </w:r>
      <w:r w:rsidR="00CD118B" w:rsidRPr="000740E7">
        <w:t>gende</w:t>
      </w:r>
      <w:proofErr w:type="spellEnd"/>
      <w:r w:rsidR="00CD118B" w:rsidRPr="000740E7">
        <w:t xml:space="preserve"> (couvert en partie avec 1 seul secteur sur les 3), le territoire de </w:t>
      </w:r>
      <w:proofErr w:type="spellStart"/>
      <w:r w:rsidR="00CD118B" w:rsidRPr="000740E7">
        <w:t>Lukolela</w:t>
      </w:r>
      <w:proofErr w:type="spellEnd"/>
      <w:r w:rsidR="00CD118B" w:rsidRPr="000740E7">
        <w:t xml:space="preserve"> (couvert en partie avec 1 seul secteur sur les 3) et enfin</w:t>
      </w:r>
      <w:r w:rsidR="00CD118B" w:rsidRPr="000740E7">
        <w:rPr>
          <w:b/>
          <w:color w:val="0070C0"/>
        </w:rPr>
        <w:t xml:space="preserve">, </w:t>
      </w:r>
      <w:r w:rsidR="00CD118B" w:rsidRPr="000740E7">
        <w:t xml:space="preserve">le territoire de </w:t>
      </w:r>
      <w:proofErr w:type="spellStart"/>
      <w:r w:rsidR="00CD118B" w:rsidRPr="000740E7">
        <w:t>Bomongo</w:t>
      </w:r>
      <w:proofErr w:type="spellEnd"/>
      <w:r w:rsidR="00CD118B" w:rsidRPr="000740E7">
        <w:t xml:space="preserve"> avec 1 seul secteur couvert parmi les deux qu’il compte. Et, dans un deuxième temps, il sera nécessaire d’explorer d’autres opportunités de financement, devant permettre d’étendre les activités du programme dans les 3 autres territoires de la province non actuellement pris en compte par le programme (</w:t>
      </w:r>
      <w:proofErr w:type="spellStart"/>
      <w:r w:rsidR="00CD118B" w:rsidRPr="000740E7">
        <w:t>Basankusu</w:t>
      </w:r>
      <w:proofErr w:type="spellEnd"/>
      <w:r w:rsidR="00CD118B" w:rsidRPr="000740E7">
        <w:t xml:space="preserve">, Makanza et </w:t>
      </w:r>
      <w:proofErr w:type="spellStart"/>
      <w:r w:rsidR="00CD118B" w:rsidRPr="000740E7">
        <w:t>Bolamba</w:t>
      </w:r>
      <w:proofErr w:type="spellEnd"/>
      <w:r w:rsidR="00DD5196">
        <w:t>)</w:t>
      </w:r>
      <w:r w:rsidR="00CD118B" w:rsidRPr="000740E7">
        <w:t xml:space="preserve"> pour couvrir ainsi l’ensemble de l’étendue de la province de l’Equateur.</w:t>
      </w:r>
    </w:p>
    <w:p w14:paraId="4C7B5C0F" w14:textId="77777777" w:rsidR="00BF4353" w:rsidRDefault="00BF4353" w:rsidP="00CD118B">
      <w:pPr>
        <w:spacing w:after="17" w:line="240" w:lineRule="auto"/>
      </w:pPr>
    </w:p>
    <w:p w14:paraId="5AABBBBA" w14:textId="7348D595" w:rsidR="008F4501" w:rsidRPr="003924DC" w:rsidRDefault="008F4501" w:rsidP="00CD118B">
      <w:pPr>
        <w:spacing w:after="17" w:line="240" w:lineRule="auto"/>
        <w:rPr>
          <w:color w:val="auto"/>
        </w:rPr>
      </w:pPr>
      <w:r w:rsidRPr="003924DC">
        <w:rPr>
          <w:color w:val="auto"/>
        </w:rPr>
        <w:t xml:space="preserve">Etant donné l’importance croissant des contributions de contrepartie, il a été recommandé par le FONAREDD de budgétiser de tels appuis et de les intégrer dans les différents rapports et de le mentionner dans les différents rapports d’évaluation du Projet (à mi-parcours et final du Projet) pour mettre en exergue les engagements multiformes des agences de mise en œuvre sur leurs fonds propres </w:t>
      </w:r>
      <w:r w:rsidR="00B302AF" w:rsidRPr="00B302AF">
        <w:rPr>
          <w:color w:val="auto"/>
        </w:rPr>
        <w:t>au-delà</w:t>
      </w:r>
      <w:r w:rsidRPr="003924DC">
        <w:rPr>
          <w:color w:val="auto"/>
        </w:rPr>
        <w:t xml:space="preserve"> des budgets alloués au niveau des différents </w:t>
      </w:r>
      <w:r w:rsidR="00B9128C" w:rsidRPr="003924DC">
        <w:rPr>
          <w:color w:val="auto"/>
        </w:rPr>
        <w:t>projets.</w:t>
      </w:r>
    </w:p>
    <w:p w14:paraId="46BDC4FE" w14:textId="72AB93B4" w:rsidR="00E22EE1" w:rsidRDefault="00E22EE1" w:rsidP="00E67A0B">
      <w:pPr>
        <w:spacing w:after="17" w:line="240"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38F0DF3A" w14:textId="6DCDADF5" w:rsidR="00E22EE1" w:rsidRPr="000E0DE5" w:rsidRDefault="00E22EE1" w:rsidP="00E22EE1">
      <w:pPr>
        <w:shd w:val="clear" w:color="auto" w:fill="B4C6E7" w:themeFill="accent1" w:themeFillTint="66"/>
        <w:rPr>
          <w:b/>
          <w:u w:val="single"/>
        </w:rPr>
      </w:pPr>
      <w:r w:rsidRPr="000E0DE5">
        <w:rPr>
          <w:b/>
          <w:u w:val="single"/>
        </w:rPr>
        <w:lastRenderedPageBreak/>
        <w:t xml:space="preserve">Liste des annexes </w:t>
      </w:r>
    </w:p>
    <w:tbl>
      <w:tblPr>
        <w:tblStyle w:val="TableGrid0"/>
        <w:tblW w:w="8647" w:type="dxa"/>
        <w:tblLook w:val="04A0" w:firstRow="1" w:lastRow="0" w:firstColumn="1" w:lastColumn="0" w:noHBand="0" w:noVBand="1"/>
      </w:tblPr>
      <w:tblGrid>
        <w:gridCol w:w="4531"/>
        <w:gridCol w:w="1985"/>
        <w:gridCol w:w="2131"/>
      </w:tblGrid>
      <w:tr w:rsidR="00E22EE1" w14:paraId="187BE0B3" w14:textId="77777777" w:rsidTr="00B9128C">
        <w:tc>
          <w:tcPr>
            <w:tcW w:w="4531" w:type="dxa"/>
            <w:shd w:val="clear" w:color="auto" w:fill="FFE599" w:themeFill="accent4" w:themeFillTint="66"/>
          </w:tcPr>
          <w:p w14:paraId="0EF9188E" w14:textId="77777777" w:rsidR="00E22EE1" w:rsidRPr="008A3DB4" w:rsidRDefault="00E22EE1" w:rsidP="00E22EE1">
            <w:pPr>
              <w:jc w:val="center"/>
              <w:rPr>
                <w:b/>
              </w:rPr>
            </w:pPr>
            <w:r w:rsidRPr="008A3DB4">
              <w:rPr>
                <w:b/>
              </w:rPr>
              <w:t>Nature document</w:t>
            </w:r>
          </w:p>
        </w:tc>
        <w:tc>
          <w:tcPr>
            <w:tcW w:w="1985" w:type="dxa"/>
            <w:shd w:val="clear" w:color="auto" w:fill="FFE599" w:themeFill="accent4" w:themeFillTint="66"/>
          </w:tcPr>
          <w:p w14:paraId="052FA68D" w14:textId="77777777" w:rsidR="00E22EE1" w:rsidRPr="008A3DB4" w:rsidRDefault="00E22EE1" w:rsidP="00E22EE1">
            <w:pPr>
              <w:jc w:val="center"/>
              <w:rPr>
                <w:b/>
              </w:rPr>
            </w:pPr>
            <w:r>
              <w:rPr>
                <w:b/>
              </w:rPr>
              <w:t>Codification</w:t>
            </w:r>
          </w:p>
        </w:tc>
        <w:tc>
          <w:tcPr>
            <w:tcW w:w="2131" w:type="dxa"/>
            <w:shd w:val="clear" w:color="auto" w:fill="FFE599" w:themeFill="accent4" w:themeFillTint="66"/>
          </w:tcPr>
          <w:p w14:paraId="10153416" w14:textId="77777777" w:rsidR="00E22EE1" w:rsidRDefault="00E22EE1" w:rsidP="00E22EE1">
            <w:pPr>
              <w:jc w:val="center"/>
              <w:rPr>
                <w:b/>
              </w:rPr>
            </w:pPr>
            <w:r>
              <w:rPr>
                <w:b/>
              </w:rPr>
              <w:t>Organisation Responsable</w:t>
            </w:r>
          </w:p>
        </w:tc>
      </w:tr>
      <w:tr w:rsidR="00E22EE1" w14:paraId="24647024" w14:textId="77777777" w:rsidTr="003924DC">
        <w:tc>
          <w:tcPr>
            <w:tcW w:w="8647" w:type="dxa"/>
            <w:gridSpan w:val="3"/>
            <w:shd w:val="clear" w:color="auto" w:fill="C5E0B3" w:themeFill="accent6" w:themeFillTint="66"/>
          </w:tcPr>
          <w:p w14:paraId="6367E90C" w14:textId="77777777" w:rsidR="00E22EE1" w:rsidRPr="008D2DC5" w:rsidRDefault="00E22EE1" w:rsidP="00E22EE1">
            <w:pPr>
              <w:pStyle w:val="Paragraphedeliste"/>
              <w:numPr>
                <w:ilvl w:val="0"/>
                <w:numId w:val="37"/>
              </w:numPr>
              <w:suppressAutoHyphens/>
              <w:autoSpaceDN w:val="0"/>
              <w:spacing w:after="0" w:line="240" w:lineRule="auto"/>
              <w:ind w:right="0"/>
              <w:jc w:val="center"/>
              <w:rPr>
                <w:b/>
              </w:rPr>
            </w:pPr>
            <w:r w:rsidRPr="008D2DC5">
              <w:rPr>
                <w:b/>
              </w:rPr>
              <w:t>Gouvernance</w:t>
            </w:r>
          </w:p>
        </w:tc>
      </w:tr>
      <w:tr w:rsidR="00E22EE1" w14:paraId="3C15F953" w14:textId="77777777" w:rsidTr="00B9128C">
        <w:tc>
          <w:tcPr>
            <w:tcW w:w="4531" w:type="dxa"/>
          </w:tcPr>
          <w:p w14:paraId="3C2ED571" w14:textId="77777777" w:rsidR="00E22EE1" w:rsidRPr="008A3DB4" w:rsidRDefault="00E22EE1" w:rsidP="00E22EE1">
            <w:pPr>
              <w:rPr>
                <w:sz w:val="18"/>
                <w:szCs w:val="18"/>
              </w:rPr>
            </w:pPr>
            <w:r>
              <w:rPr>
                <w:sz w:val="18"/>
                <w:szCs w:val="18"/>
              </w:rPr>
              <w:t>1.Copie base des données plaintes revisitée</w:t>
            </w:r>
          </w:p>
        </w:tc>
        <w:tc>
          <w:tcPr>
            <w:tcW w:w="1985" w:type="dxa"/>
          </w:tcPr>
          <w:p w14:paraId="6BBF2B03" w14:textId="77777777" w:rsidR="00E22EE1" w:rsidRPr="008A3DB4" w:rsidRDefault="00E22EE1" w:rsidP="00E22EE1">
            <w:pPr>
              <w:jc w:val="right"/>
              <w:rPr>
                <w:sz w:val="18"/>
                <w:szCs w:val="18"/>
              </w:rPr>
            </w:pPr>
            <w:r>
              <w:rPr>
                <w:sz w:val="18"/>
                <w:szCs w:val="18"/>
              </w:rPr>
              <w:t>A-Gouv 01</w:t>
            </w:r>
          </w:p>
        </w:tc>
        <w:tc>
          <w:tcPr>
            <w:tcW w:w="2131" w:type="dxa"/>
          </w:tcPr>
          <w:p w14:paraId="1FE1FF90" w14:textId="77777777" w:rsidR="00E22EE1" w:rsidRDefault="00E22EE1" w:rsidP="00E22EE1">
            <w:pPr>
              <w:jc w:val="right"/>
              <w:rPr>
                <w:sz w:val="18"/>
                <w:szCs w:val="18"/>
              </w:rPr>
            </w:pPr>
            <w:r w:rsidRPr="004E41BC">
              <w:rPr>
                <w:sz w:val="18"/>
                <w:szCs w:val="18"/>
              </w:rPr>
              <w:t>FAO</w:t>
            </w:r>
          </w:p>
        </w:tc>
      </w:tr>
      <w:tr w:rsidR="00E22EE1" w14:paraId="33D37933" w14:textId="77777777" w:rsidTr="00B9128C">
        <w:tc>
          <w:tcPr>
            <w:tcW w:w="4531" w:type="dxa"/>
          </w:tcPr>
          <w:p w14:paraId="320ABFF7" w14:textId="77777777" w:rsidR="00E22EE1" w:rsidRPr="008A3DB4" w:rsidRDefault="00E22EE1" w:rsidP="00E22EE1">
            <w:pPr>
              <w:rPr>
                <w:sz w:val="18"/>
                <w:szCs w:val="18"/>
              </w:rPr>
            </w:pPr>
            <w:r>
              <w:rPr>
                <w:sz w:val="18"/>
                <w:szCs w:val="18"/>
              </w:rPr>
              <w:t>2.Note au dossier : Synthèse démarches approbation EIES auprès ACE</w:t>
            </w:r>
          </w:p>
        </w:tc>
        <w:tc>
          <w:tcPr>
            <w:tcW w:w="1985" w:type="dxa"/>
          </w:tcPr>
          <w:p w14:paraId="61734643" w14:textId="77777777" w:rsidR="00E22EE1" w:rsidRPr="008A3DB4" w:rsidRDefault="00E22EE1" w:rsidP="00E22EE1">
            <w:pPr>
              <w:jc w:val="right"/>
              <w:rPr>
                <w:sz w:val="18"/>
                <w:szCs w:val="18"/>
              </w:rPr>
            </w:pPr>
            <w:r w:rsidRPr="00561B17">
              <w:rPr>
                <w:sz w:val="18"/>
                <w:szCs w:val="18"/>
              </w:rPr>
              <w:t>A-Gouv 0</w:t>
            </w:r>
            <w:r>
              <w:rPr>
                <w:sz w:val="18"/>
                <w:szCs w:val="18"/>
              </w:rPr>
              <w:t>2</w:t>
            </w:r>
          </w:p>
        </w:tc>
        <w:tc>
          <w:tcPr>
            <w:tcW w:w="2131" w:type="dxa"/>
          </w:tcPr>
          <w:p w14:paraId="1E5B68E2" w14:textId="77777777" w:rsidR="00E22EE1" w:rsidRPr="00561B17" w:rsidRDefault="00E22EE1" w:rsidP="00E22EE1">
            <w:pPr>
              <w:jc w:val="right"/>
              <w:rPr>
                <w:sz w:val="18"/>
                <w:szCs w:val="18"/>
              </w:rPr>
            </w:pPr>
            <w:r w:rsidRPr="004E41BC">
              <w:rPr>
                <w:sz w:val="18"/>
                <w:szCs w:val="18"/>
              </w:rPr>
              <w:t>FAO</w:t>
            </w:r>
          </w:p>
        </w:tc>
      </w:tr>
      <w:tr w:rsidR="00E22EE1" w14:paraId="428E023E" w14:textId="77777777" w:rsidTr="00B9128C">
        <w:tc>
          <w:tcPr>
            <w:tcW w:w="4531" w:type="dxa"/>
          </w:tcPr>
          <w:p w14:paraId="52DD5DDC" w14:textId="77777777" w:rsidR="00E22EE1" w:rsidRPr="008A3DB4" w:rsidRDefault="00E22EE1" w:rsidP="00E22EE1">
            <w:pPr>
              <w:rPr>
                <w:sz w:val="18"/>
                <w:szCs w:val="18"/>
              </w:rPr>
            </w:pPr>
            <w:r>
              <w:rPr>
                <w:sz w:val="18"/>
                <w:szCs w:val="18"/>
              </w:rPr>
              <w:t xml:space="preserve">3. Rapport lancement activités terrain Gouv et AT par </w:t>
            </w:r>
            <w:proofErr w:type="spellStart"/>
            <w:r>
              <w:rPr>
                <w:sz w:val="18"/>
                <w:szCs w:val="18"/>
              </w:rPr>
              <w:t>Gashe</w:t>
            </w:r>
            <w:proofErr w:type="spellEnd"/>
            <w:r>
              <w:rPr>
                <w:sz w:val="18"/>
                <w:szCs w:val="18"/>
              </w:rPr>
              <w:t xml:space="preserve"> et ERND</w:t>
            </w:r>
          </w:p>
        </w:tc>
        <w:tc>
          <w:tcPr>
            <w:tcW w:w="1985" w:type="dxa"/>
          </w:tcPr>
          <w:p w14:paraId="1166B3F1" w14:textId="77777777" w:rsidR="00E22EE1" w:rsidRPr="008A3DB4" w:rsidRDefault="00E22EE1" w:rsidP="00E22EE1">
            <w:pPr>
              <w:jc w:val="right"/>
              <w:rPr>
                <w:sz w:val="18"/>
                <w:szCs w:val="18"/>
              </w:rPr>
            </w:pPr>
            <w:r w:rsidRPr="00561B17">
              <w:rPr>
                <w:sz w:val="18"/>
                <w:szCs w:val="18"/>
              </w:rPr>
              <w:t>A-Gouv 0</w:t>
            </w:r>
            <w:r>
              <w:rPr>
                <w:sz w:val="18"/>
                <w:szCs w:val="18"/>
              </w:rPr>
              <w:t>3</w:t>
            </w:r>
          </w:p>
        </w:tc>
        <w:tc>
          <w:tcPr>
            <w:tcW w:w="2131" w:type="dxa"/>
          </w:tcPr>
          <w:p w14:paraId="2C11D10F" w14:textId="77777777" w:rsidR="00E22EE1" w:rsidRPr="00561B17" w:rsidRDefault="00E22EE1" w:rsidP="00E22EE1">
            <w:pPr>
              <w:jc w:val="right"/>
              <w:rPr>
                <w:sz w:val="18"/>
                <w:szCs w:val="18"/>
              </w:rPr>
            </w:pPr>
            <w:r w:rsidRPr="004E41BC">
              <w:rPr>
                <w:sz w:val="18"/>
                <w:szCs w:val="18"/>
              </w:rPr>
              <w:t>FAO</w:t>
            </w:r>
          </w:p>
        </w:tc>
      </w:tr>
      <w:tr w:rsidR="00E22EE1" w14:paraId="1321C930" w14:textId="77777777" w:rsidTr="00B9128C">
        <w:tc>
          <w:tcPr>
            <w:tcW w:w="4531" w:type="dxa"/>
          </w:tcPr>
          <w:p w14:paraId="5CF8DD89" w14:textId="77777777" w:rsidR="00E22EE1" w:rsidRPr="008A3DB4" w:rsidRDefault="00E22EE1" w:rsidP="00E22EE1">
            <w:pPr>
              <w:rPr>
                <w:sz w:val="18"/>
                <w:szCs w:val="18"/>
              </w:rPr>
            </w:pPr>
            <w:r>
              <w:rPr>
                <w:sz w:val="18"/>
                <w:szCs w:val="18"/>
              </w:rPr>
              <w:t>4. Draft arrêté organisant plateforme multi-acteurs provinciales</w:t>
            </w:r>
          </w:p>
        </w:tc>
        <w:tc>
          <w:tcPr>
            <w:tcW w:w="1985" w:type="dxa"/>
          </w:tcPr>
          <w:p w14:paraId="5257C8E1" w14:textId="77777777" w:rsidR="00E22EE1" w:rsidRPr="008A3DB4" w:rsidRDefault="00E22EE1" w:rsidP="00E22EE1">
            <w:pPr>
              <w:jc w:val="right"/>
              <w:rPr>
                <w:sz w:val="18"/>
                <w:szCs w:val="18"/>
              </w:rPr>
            </w:pPr>
            <w:r w:rsidRPr="00561B17">
              <w:rPr>
                <w:sz w:val="18"/>
                <w:szCs w:val="18"/>
              </w:rPr>
              <w:t>A-Gouv 0</w:t>
            </w:r>
            <w:r>
              <w:rPr>
                <w:sz w:val="18"/>
                <w:szCs w:val="18"/>
              </w:rPr>
              <w:t>4</w:t>
            </w:r>
          </w:p>
        </w:tc>
        <w:tc>
          <w:tcPr>
            <w:tcW w:w="2131" w:type="dxa"/>
          </w:tcPr>
          <w:p w14:paraId="0CC24019" w14:textId="77777777" w:rsidR="00E22EE1" w:rsidRPr="00561B17" w:rsidRDefault="00E22EE1" w:rsidP="00E22EE1">
            <w:pPr>
              <w:jc w:val="right"/>
              <w:rPr>
                <w:sz w:val="18"/>
                <w:szCs w:val="18"/>
              </w:rPr>
            </w:pPr>
            <w:r w:rsidRPr="004E41BC">
              <w:rPr>
                <w:sz w:val="18"/>
                <w:szCs w:val="18"/>
              </w:rPr>
              <w:t>FAO</w:t>
            </w:r>
          </w:p>
        </w:tc>
      </w:tr>
      <w:tr w:rsidR="00E22EE1" w14:paraId="20CCAFE2" w14:textId="77777777" w:rsidTr="00B9128C">
        <w:tc>
          <w:tcPr>
            <w:tcW w:w="4531" w:type="dxa"/>
          </w:tcPr>
          <w:p w14:paraId="12300291" w14:textId="77777777" w:rsidR="00E22EE1" w:rsidRDefault="00E22EE1" w:rsidP="00E22EE1">
            <w:pPr>
              <w:rPr>
                <w:sz w:val="18"/>
                <w:szCs w:val="18"/>
              </w:rPr>
            </w:pPr>
            <w:r>
              <w:rPr>
                <w:sz w:val="18"/>
                <w:szCs w:val="18"/>
              </w:rPr>
              <w:t>5. Liste mise à jour des CLD et CARG préexistants recensés dans l’aire du programme</w:t>
            </w:r>
          </w:p>
        </w:tc>
        <w:tc>
          <w:tcPr>
            <w:tcW w:w="1985" w:type="dxa"/>
          </w:tcPr>
          <w:p w14:paraId="56DF3D21" w14:textId="5AFAE4EC" w:rsidR="00E22EE1" w:rsidRPr="00561B17" w:rsidRDefault="00E22EE1" w:rsidP="00E22EE1">
            <w:pPr>
              <w:jc w:val="right"/>
              <w:rPr>
                <w:sz w:val="18"/>
                <w:szCs w:val="18"/>
              </w:rPr>
            </w:pPr>
            <w:r>
              <w:rPr>
                <w:sz w:val="18"/>
                <w:szCs w:val="18"/>
              </w:rPr>
              <w:t xml:space="preserve">A-Gouv </w:t>
            </w:r>
            <w:r w:rsidR="00B9128C">
              <w:rPr>
                <w:sz w:val="18"/>
                <w:szCs w:val="18"/>
              </w:rPr>
              <w:t>0</w:t>
            </w:r>
            <w:r>
              <w:rPr>
                <w:sz w:val="18"/>
                <w:szCs w:val="18"/>
              </w:rPr>
              <w:t>5</w:t>
            </w:r>
          </w:p>
        </w:tc>
        <w:tc>
          <w:tcPr>
            <w:tcW w:w="2131" w:type="dxa"/>
          </w:tcPr>
          <w:p w14:paraId="4D390DA1" w14:textId="77777777" w:rsidR="00E22EE1" w:rsidRPr="004E41BC" w:rsidRDefault="00E22EE1" w:rsidP="00E22EE1">
            <w:pPr>
              <w:jc w:val="right"/>
              <w:rPr>
                <w:sz w:val="18"/>
                <w:szCs w:val="18"/>
              </w:rPr>
            </w:pPr>
            <w:r w:rsidRPr="004E41BC">
              <w:rPr>
                <w:sz w:val="18"/>
                <w:szCs w:val="18"/>
              </w:rPr>
              <w:t>FAO</w:t>
            </w:r>
          </w:p>
        </w:tc>
      </w:tr>
      <w:tr w:rsidR="00E22EE1" w14:paraId="0732CF4E" w14:textId="77777777" w:rsidTr="00B9128C">
        <w:tc>
          <w:tcPr>
            <w:tcW w:w="4531" w:type="dxa"/>
          </w:tcPr>
          <w:p w14:paraId="67843522" w14:textId="77777777" w:rsidR="00E22EE1" w:rsidRDefault="00E22EE1" w:rsidP="00E22EE1">
            <w:pPr>
              <w:rPr>
                <w:sz w:val="18"/>
                <w:szCs w:val="18"/>
              </w:rPr>
            </w:pPr>
            <w:r>
              <w:rPr>
                <w:sz w:val="18"/>
                <w:szCs w:val="18"/>
              </w:rPr>
              <w:t>6. Liste Villages mise à jour</w:t>
            </w:r>
          </w:p>
        </w:tc>
        <w:tc>
          <w:tcPr>
            <w:tcW w:w="1985" w:type="dxa"/>
          </w:tcPr>
          <w:p w14:paraId="55F756DB" w14:textId="3A7098E8" w:rsidR="00E22EE1" w:rsidRDefault="00E22EE1" w:rsidP="00E22EE1">
            <w:pPr>
              <w:jc w:val="right"/>
              <w:rPr>
                <w:sz w:val="18"/>
                <w:szCs w:val="18"/>
              </w:rPr>
            </w:pPr>
            <w:r>
              <w:rPr>
                <w:sz w:val="18"/>
                <w:szCs w:val="18"/>
              </w:rPr>
              <w:t xml:space="preserve">A-Gouv </w:t>
            </w:r>
            <w:r w:rsidR="00B9128C">
              <w:rPr>
                <w:sz w:val="18"/>
                <w:szCs w:val="18"/>
              </w:rPr>
              <w:t>0</w:t>
            </w:r>
            <w:r>
              <w:rPr>
                <w:sz w:val="18"/>
                <w:szCs w:val="18"/>
              </w:rPr>
              <w:t>6</w:t>
            </w:r>
          </w:p>
        </w:tc>
        <w:tc>
          <w:tcPr>
            <w:tcW w:w="2131" w:type="dxa"/>
          </w:tcPr>
          <w:p w14:paraId="0CCBF2EB" w14:textId="77777777" w:rsidR="00E22EE1" w:rsidRDefault="00E22EE1" w:rsidP="00E22EE1">
            <w:pPr>
              <w:jc w:val="right"/>
              <w:rPr>
                <w:sz w:val="18"/>
                <w:szCs w:val="18"/>
              </w:rPr>
            </w:pPr>
            <w:r w:rsidRPr="004E41BC">
              <w:rPr>
                <w:sz w:val="18"/>
                <w:szCs w:val="18"/>
              </w:rPr>
              <w:t>FAO</w:t>
            </w:r>
          </w:p>
        </w:tc>
      </w:tr>
      <w:tr w:rsidR="00E22EE1" w14:paraId="6999218D" w14:textId="77777777" w:rsidTr="00B9128C">
        <w:tc>
          <w:tcPr>
            <w:tcW w:w="4531" w:type="dxa"/>
          </w:tcPr>
          <w:p w14:paraId="4347A413" w14:textId="77777777" w:rsidR="00E22EE1" w:rsidRDefault="00E22EE1" w:rsidP="00E22EE1">
            <w:pPr>
              <w:rPr>
                <w:sz w:val="18"/>
                <w:szCs w:val="18"/>
              </w:rPr>
            </w:pPr>
            <w:r>
              <w:rPr>
                <w:sz w:val="18"/>
                <w:szCs w:val="18"/>
              </w:rPr>
              <w:t>7. Tableau de suivi genre actualisé</w:t>
            </w:r>
          </w:p>
        </w:tc>
        <w:tc>
          <w:tcPr>
            <w:tcW w:w="1985" w:type="dxa"/>
          </w:tcPr>
          <w:p w14:paraId="2E6E4458" w14:textId="38852363" w:rsidR="00E22EE1" w:rsidRDefault="00E22EE1" w:rsidP="00E22EE1">
            <w:pPr>
              <w:jc w:val="right"/>
              <w:rPr>
                <w:sz w:val="18"/>
                <w:szCs w:val="18"/>
              </w:rPr>
            </w:pPr>
            <w:r>
              <w:rPr>
                <w:sz w:val="18"/>
                <w:szCs w:val="18"/>
              </w:rPr>
              <w:t xml:space="preserve">A-Gouv </w:t>
            </w:r>
            <w:r w:rsidR="00B9128C">
              <w:rPr>
                <w:sz w:val="18"/>
                <w:szCs w:val="18"/>
              </w:rPr>
              <w:t>0</w:t>
            </w:r>
            <w:r>
              <w:rPr>
                <w:sz w:val="18"/>
                <w:szCs w:val="18"/>
              </w:rPr>
              <w:t>7</w:t>
            </w:r>
          </w:p>
        </w:tc>
        <w:tc>
          <w:tcPr>
            <w:tcW w:w="2131" w:type="dxa"/>
          </w:tcPr>
          <w:p w14:paraId="5740BCD5" w14:textId="77777777" w:rsidR="00E22EE1" w:rsidRPr="004E41BC" w:rsidRDefault="00E22EE1" w:rsidP="00E22EE1">
            <w:pPr>
              <w:jc w:val="right"/>
              <w:rPr>
                <w:sz w:val="18"/>
                <w:szCs w:val="18"/>
              </w:rPr>
            </w:pPr>
            <w:r>
              <w:rPr>
                <w:sz w:val="18"/>
                <w:szCs w:val="18"/>
              </w:rPr>
              <w:t>FAO</w:t>
            </w:r>
          </w:p>
        </w:tc>
      </w:tr>
      <w:tr w:rsidR="00E22EE1" w14:paraId="19779603" w14:textId="77777777" w:rsidTr="003924DC">
        <w:tc>
          <w:tcPr>
            <w:tcW w:w="8647" w:type="dxa"/>
            <w:gridSpan w:val="3"/>
            <w:shd w:val="clear" w:color="auto" w:fill="C5E0B3" w:themeFill="accent6" w:themeFillTint="66"/>
          </w:tcPr>
          <w:p w14:paraId="32A906D3" w14:textId="77777777" w:rsidR="00E22EE1" w:rsidRPr="008D2DC5" w:rsidRDefault="00E22EE1" w:rsidP="00E22EE1">
            <w:pPr>
              <w:pStyle w:val="Paragraphedeliste"/>
              <w:numPr>
                <w:ilvl w:val="0"/>
                <w:numId w:val="37"/>
              </w:numPr>
              <w:suppressAutoHyphens/>
              <w:autoSpaceDN w:val="0"/>
              <w:spacing w:after="0" w:line="240" w:lineRule="auto"/>
              <w:ind w:right="0"/>
              <w:jc w:val="center"/>
              <w:rPr>
                <w:b/>
              </w:rPr>
            </w:pPr>
            <w:r w:rsidRPr="008D2DC5">
              <w:rPr>
                <w:b/>
              </w:rPr>
              <w:t>Aménagement du territoire</w:t>
            </w:r>
          </w:p>
        </w:tc>
      </w:tr>
      <w:tr w:rsidR="00E22EE1" w14:paraId="3B86D863" w14:textId="77777777" w:rsidTr="00B9128C">
        <w:tc>
          <w:tcPr>
            <w:tcW w:w="4531" w:type="dxa"/>
          </w:tcPr>
          <w:p w14:paraId="1BC29DE6" w14:textId="4E5BA5B6" w:rsidR="00E22EE1" w:rsidRPr="00F27F59" w:rsidRDefault="00E22EE1" w:rsidP="00E22EE1">
            <w:pPr>
              <w:rPr>
                <w:sz w:val="18"/>
                <w:szCs w:val="18"/>
              </w:rPr>
            </w:pPr>
            <w:r>
              <w:rPr>
                <w:sz w:val="18"/>
                <w:szCs w:val="18"/>
              </w:rPr>
              <w:t xml:space="preserve">1. </w:t>
            </w:r>
            <w:r w:rsidRPr="00F27F59">
              <w:rPr>
                <w:sz w:val="18"/>
                <w:szCs w:val="18"/>
              </w:rPr>
              <w:t>Rapport at</w:t>
            </w:r>
            <w:r>
              <w:rPr>
                <w:sz w:val="18"/>
                <w:szCs w:val="18"/>
              </w:rPr>
              <w:t xml:space="preserve">elier réflexion WWF </w:t>
            </w:r>
            <w:r w:rsidRPr="00F27F59">
              <w:rPr>
                <w:sz w:val="18"/>
                <w:szCs w:val="18"/>
              </w:rPr>
              <w:t>sur AT</w:t>
            </w:r>
          </w:p>
        </w:tc>
        <w:tc>
          <w:tcPr>
            <w:tcW w:w="1985" w:type="dxa"/>
          </w:tcPr>
          <w:p w14:paraId="14304BDC" w14:textId="77777777" w:rsidR="00E22EE1" w:rsidRDefault="00E22EE1" w:rsidP="00E22EE1">
            <w:pPr>
              <w:jc w:val="right"/>
              <w:rPr>
                <w:sz w:val="18"/>
                <w:szCs w:val="18"/>
              </w:rPr>
            </w:pPr>
            <w:r>
              <w:rPr>
                <w:sz w:val="18"/>
                <w:szCs w:val="18"/>
              </w:rPr>
              <w:t>B-</w:t>
            </w:r>
            <w:proofErr w:type="spellStart"/>
            <w:r>
              <w:rPr>
                <w:sz w:val="18"/>
                <w:szCs w:val="18"/>
              </w:rPr>
              <w:t>Amt</w:t>
            </w:r>
            <w:proofErr w:type="spellEnd"/>
            <w:r>
              <w:rPr>
                <w:sz w:val="18"/>
                <w:szCs w:val="18"/>
              </w:rPr>
              <w:t xml:space="preserve"> 01</w:t>
            </w:r>
          </w:p>
        </w:tc>
        <w:tc>
          <w:tcPr>
            <w:tcW w:w="2131" w:type="dxa"/>
          </w:tcPr>
          <w:p w14:paraId="1BDAFF74" w14:textId="2808D449" w:rsidR="00E22EE1" w:rsidRDefault="00E22EE1" w:rsidP="00E22EE1">
            <w:pPr>
              <w:jc w:val="right"/>
              <w:rPr>
                <w:sz w:val="18"/>
                <w:szCs w:val="18"/>
              </w:rPr>
            </w:pPr>
            <w:r>
              <w:rPr>
                <w:sz w:val="18"/>
                <w:szCs w:val="18"/>
              </w:rPr>
              <w:t>WWF</w:t>
            </w:r>
            <w:r w:rsidR="00E0674A">
              <w:rPr>
                <w:sz w:val="18"/>
                <w:szCs w:val="18"/>
              </w:rPr>
              <w:t>/FAO</w:t>
            </w:r>
          </w:p>
        </w:tc>
      </w:tr>
      <w:tr w:rsidR="00E22EE1" w14:paraId="1ABD4E26" w14:textId="77777777" w:rsidTr="00B9128C">
        <w:tc>
          <w:tcPr>
            <w:tcW w:w="4531" w:type="dxa"/>
          </w:tcPr>
          <w:p w14:paraId="3F28203D" w14:textId="77777777" w:rsidR="00E22EE1" w:rsidRDefault="00E22EE1" w:rsidP="00E22EE1">
            <w:pPr>
              <w:rPr>
                <w:sz w:val="18"/>
                <w:szCs w:val="18"/>
              </w:rPr>
            </w:pPr>
            <w:r>
              <w:rPr>
                <w:sz w:val="18"/>
                <w:szCs w:val="18"/>
              </w:rPr>
              <w:t xml:space="preserve">2. Rapport activité-Processus élaboration PSG dans 14 </w:t>
            </w:r>
            <w:proofErr w:type="spellStart"/>
            <w:r>
              <w:rPr>
                <w:sz w:val="18"/>
                <w:szCs w:val="18"/>
              </w:rPr>
              <w:t>CFCLs</w:t>
            </w:r>
            <w:proofErr w:type="spellEnd"/>
          </w:p>
        </w:tc>
        <w:tc>
          <w:tcPr>
            <w:tcW w:w="1985" w:type="dxa"/>
          </w:tcPr>
          <w:p w14:paraId="01698893" w14:textId="77777777" w:rsidR="00E22EE1" w:rsidRDefault="00E22EE1" w:rsidP="00E22EE1">
            <w:pPr>
              <w:jc w:val="right"/>
              <w:rPr>
                <w:sz w:val="18"/>
                <w:szCs w:val="18"/>
              </w:rPr>
            </w:pPr>
            <w:r>
              <w:rPr>
                <w:sz w:val="18"/>
                <w:szCs w:val="18"/>
              </w:rPr>
              <w:t>B</w:t>
            </w:r>
            <w:r w:rsidRPr="00CB7EE5">
              <w:rPr>
                <w:sz w:val="18"/>
                <w:szCs w:val="18"/>
              </w:rPr>
              <w:t xml:space="preserve"> -</w:t>
            </w:r>
            <w:proofErr w:type="spellStart"/>
            <w:r w:rsidRPr="00CB7EE5">
              <w:rPr>
                <w:sz w:val="18"/>
                <w:szCs w:val="18"/>
              </w:rPr>
              <w:t>Amt</w:t>
            </w:r>
            <w:proofErr w:type="spellEnd"/>
            <w:r w:rsidRPr="00CB7EE5">
              <w:rPr>
                <w:sz w:val="18"/>
                <w:szCs w:val="18"/>
              </w:rPr>
              <w:t xml:space="preserve"> 0</w:t>
            </w:r>
            <w:r>
              <w:rPr>
                <w:sz w:val="18"/>
                <w:szCs w:val="18"/>
              </w:rPr>
              <w:t>2</w:t>
            </w:r>
          </w:p>
        </w:tc>
        <w:tc>
          <w:tcPr>
            <w:tcW w:w="2131" w:type="dxa"/>
          </w:tcPr>
          <w:p w14:paraId="48A91CA9" w14:textId="5F7C917C" w:rsidR="00E22EE1" w:rsidRDefault="00E22EE1" w:rsidP="00E22EE1">
            <w:pPr>
              <w:jc w:val="right"/>
              <w:rPr>
                <w:sz w:val="18"/>
                <w:szCs w:val="18"/>
              </w:rPr>
            </w:pPr>
            <w:r>
              <w:rPr>
                <w:sz w:val="18"/>
                <w:szCs w:val="18"/>
              </w:rPr>
              <w:t>WWF</w:t>
            </w:r>
            <w:r w:rsidR="00E0674A">
              <w:rPr>
                <w:sz w:val="18"/>
                <w:szCs w:val="18"/>
              </w:rPr>
              <w:t>/FAO</w:t>
            </w:r>
          </w:p>
        </w:tc>
      </w:tr>
      <w:tr w:rsidR="00E22EE1" w14:paraId="2CF678D6" w14:textId="77777777" w:rsidTr="00B9128C">
        <w:tc>
          <w:tcPr>
            <w:tcW w:w="4531" w:type="dxa"/>
          </w:tcPr>
          <w:p w14:paraId="6B6BC312" w14:textId="77777777" w:rsidR="00E22EE1" w:rsidRDefault="00E22EE1" w:rsidP="00E22EE1">
            <w:pPr>
              <w:rPr>
                <w:sz w:val="18"/>
                <w:szCs w:val="18"/>
              </w:rPr>
            </w:pPr>
            <w:r>
              <w:rPr>
                <w:sz w:val="18"/>
                <w:szCs w:val="18"/>
              </w:rPr>
              <w:t>3. Liste des parties prenantes AT</w:t>
            </w:r>
          </w:p>
        </w:tc>
        <w:tc>
          <w:tcPr>
            <w:tcW w:w="1985" w:type="dxa"/>
          </w:tcPr>
          <w:p w14:paraId="20277D61" w14:textId="77777777" w:rsidR="00E22EE1" w:rsidRDefault="00E22EE1" w:rsidP="00E22EE1">
            <w:pPr>
              <w:jc w:val="right"/>
              <w:rPr>
                <w:sz w:val="18"/>
                <w:szCs w:val="18"/>
              </w:rPr>
            </w:pPr>
            <w:r>
              <w:rPr>
                <w:sz w:val="18"/>
                <w:szCs w:val="18"/>
              </w:rPr>
              <w:t>B</w:t>
            </w:r>
            <w:r w:rsidRPr="00CB7EE5">
              <w:rPr>
                <w:sz w:val="18"/>
                <w:szCs w:val="18"/>
              </w:rPr>
              <w:t xml:space="preserve"> -</w:t>
            </w:r>
            <w:proofErr w:type="spellStart"/>
            <w:r w:rsidRPr="00CB7EE5">
              <w:rPr>
                <w:sz w:val="18"/>
                <w:szCs w:val="18"/>
              </w:rPr>
              <w:t>Amt</w:t>
            </w:r>
            <w:proofErr w:type="spellEnd"/>
            <w:r w:rsidRPr="00CB7EE5">
              <w:rPr>
                <w:sz w:val="18"/>
                <w:szCs w:val="18"/>
              </w:rPr>
              <w:t xml:space="preserve"> 0</w:t>
            </w:r>
            <w:r>
              <w:rPr>
                <w:sz w:val="18"/>
                <w:szCs w:val="18"/>
              </w:rPr>
              <w:t>3</w:t>
            </w:r>
          </w:p>
        </w:tc>
        <w:tc>
          <w:tcPr>
            <w:tcW w:w="2131" w:type="dxa"/>
          </w:tcPr>
          <w:p w14:paraId="2601C530" w14:textId="77777777" w:rsidR="00E22EE1" w:rsidRDefault="00E22EE1" w:rsidP="00E22EE1">
            <w:pPr>
              <w:jc w:val="right"/>
              <w:rPr>
                <w:sz w:val="18"/>
                <w:szCs w:val="18"/>
              </w:rPr>
            </w:pPr>
            <w:r>
              <w:rPr>
                <w:sz w:val="18"/>
                <w:szCs w:val="18"/>
              </w:rPr>
              <w:t>FAO</w:t>
            </w:r>
          </w:p>
        </w:tc>
      </w:tr>
      <w:tr w:rsidR="00E22EE1" w14:paraId="70B50555" w14:textId="77777777" w:rsidTr="003924DC">
        <w:tc>
          <w:tcPr>
            <w:tcW w:w="8647" w:type="dxa"/>
            <w:gridSpan w:val="3"/>
            <w:shd w:val="clear" w:color="auto" w:fill="C5E0B3" w:themeFill="accent6" w:themeFillTint="66"/>
          </w:tcPr>
          <w:p w14:paraId="06867EA4" w14:textId="77777777" w:rsidR="00E22EE1" w:rsidRPr="008D2DC5" w:rsidRDefault="00E22EE1" w:rsidP="00E22EE1">
            <w:pPr>
              <w:pStyle w:val="Paragraphedeliste"/>
              <w:numPr>
                <w:ilvl w:val="0"/>
                <w:numId w:val="37"/>
              </w:numPr>
              <w:suppressAutoHyphens/>
              <w:autoSpaceDN w:val="0"/>
              <w:spacing w:after="0" w:line="240" w:lineRule="auto"/>
              <w:ind w:right="0"/>
              <w:jc w:val="center"/>
              <w:rPr>
                <w:b/>
              </w:rPr>
            </w:pPr>
            <w:r w:rsidRPr="008D2DC5">
              <w:rPr>
                <w:b/>
              </w:rPr>
              <w:t>Planification familiale</w:t>
            </w:r>
          </w:p>
        </w:tc>
      </w:tr>
      <w:tr w:rsidR="00E22EE1" w14:paraId="38B73BE2" w14:textId="77777777" w:rsidTr="00B9128C">
        <w:tc>
          <w:tcPr>
            <w:tcW w:w="4531" w:type="dxa"/>
          </w:tcPr>
          <w:p w14:paraId="6B9A9113" w14:textId="77777777" w:rsidR="00E22EE1" w:rsidRDefault="00E22EE1" w:rsidP="00E22EE1">
            <w:pPr>
              <w:rPr>
                <w:sz w:val="18"/>
                <w:szCs w:val="18"/>
              </w:rPr>
            </w:pPr>
            <w:r>
              <w:rPr>
                <w:sz w:val="18"/>
                <w:szCs w:val="18"/>
              </w:rPr>
              <w:t>1. Rapports des réunions de coordination CTMP-PF pour la période</w:t>
            </w:r>
          </w:p>
        </w:tc>
        <w:tc>
          <w:tcPr>
            <w:tcW w:w="1985" w:type="dxa"/>
          </w:tcPr>
          <w:p w14:paraId="23BC8834" w14:textId="77777777" w:rsidR="00E22EE1" w:rsidRDefault="00E22EE1" w:rsidP="00E22EE1">
            <w:pPr>
              <w:jc w:val="right"/>
              <w:rPr>
                <w:sz w:val="18"/>
                <w:szCs w:val="18"/>
              </w:rPr>
            </w:pPr>
            <w:r>
              <w:rPr>
                <w:sz w:val="18"/>
                <w:szCs w:val="18"/>
              </w:rPr>
              <w:t>C-</w:t>
            </w:r>
            <w:proofErr w:type="spellStart"/>
            <w:r>
              <w:rPr>
                <w:sz w:val="18"/>
                <w:szCs w:val="18"/>
              </w:rPr>
              <w:t>Plf</w:t>
            </w:r>
            <w:proofErr w:type="spellEnd"/>
            <w:r>
              <w:rPr>
                <w:sz w:val="18"/>
                <w:szCs w:val="18"/>
              </w:rPr>
              <w:t xml:space="preserve"> 01</w:t>
            </w:r>
          </w:p>
        </w:tc>
        <w:tc>
          <w:tcPr>
            <w:tcW w:w="2131" w:type="dxa"/>
          </w:tcPr>
          <w:p w14:paraId="12C207F0" w14:textId="77777777" w:rsidR="00E22EE1" w:rsidRDefault="00E22EE1" w:rsidP="00E22EE1">
            <w:pPr>
              <w:jc w:val="right"/>
              <w:rPr>
                <w:sz w:val="18"/>
                <w:szCs w:val="18"/>
              </w:rPr>
            </w:pPr>
            <w:r>
              <w:rPr>
                <w:sz w:val="18"/>
                <w:szCs w:val="18"/>
              </w:rPr>
              <w:t>FAO</w:t>
            </w:r>
          </w:p>
        </w:tc>
      </w:tr>
      <w:tr w:rsidR="00E22EE1" w14:paraId="44E4581D" w14:textId="77777777" w:rsidTr="00B9128C">
        <w:tc>
          <w:tcPr>
            <w:tcW w:w="4531" w:type="dxa"/>
          </w:tcPr>
          <w:p w14:paraId="688121B2" w14:textId="77777777" w:rsidR="00E22EE1" w:rsidRDefault="00E22EE1" w:rsidP="00E22EE1">
            <w:pPr>
              <w:rPr>
                <w:sz w:val="18"/>
                <w:szCs w:val="18"/>
              </w:rPr>
            </w:pPr>
            <w:r>
              <w:rPr>
                <w:sz w:val="18"/>
                <w:szCs w:val="18"/>
              </w:rPr>
              <w:t>2.Rapport session plaidoyer CTMP-PF de février</w:t>
            </w:r>
          </w:p>
        </w:tc>
        <w:tc>
          <w:tcPr>
            <w:tcW w:w="1985" w:type="dxa"/>
          </w:tcPr>
          <w:p w14:paraId="3CF68647" w14:textId="77777777" w:rsidR="00E22EE1" w:rsidRDefault="00E22EE1" w:rsidP="00E22EE1">
            <w:pPr>
              <w:jc w:val="right"/>
              <w:rPr>
                <w:sz w:val="18"/>
                <w:szCs w:val="18"/>
              </w:rPr>
            </w:pPr>
            <w:r w:rsidRPr="00947472">
              <w:rPr>
                <w:sz w:val="18"/>
                <w:szCs w:val="18"/>
              </w:rPr>
              <w:t>C-</w:t>
            </w:r>
            <w:proofErr w:type="spellStart"/>
            <w:r w:rsidRPr="00947472">
              <w:rPr>
                <w:sz w:val="18"/>
                <w:szCs w:val="18"/>
              </w:rPr>
              <w:t>Plf</w:t>
            </w:r>
            <w:proofErr w:type="spellEnd"/>
            <w:r w:rsidRPr="00947472">
              <w:rPr>
                <w:sz w:val="18"/>
                <w:szCs w:val="18"/>
              </w:rPr>
              <w:t xml:space="preserve"> 0</w:t>
            </w:r>
            <w:r>
              <w:rPr>
                <w:sz w:val="18"/>
                <w:szCs w:val="18"/>
              </w:rPr>
              <w:t>2</w:t>
            </w:r>
          </w:p>
        </w:tc>
        <w:tc>
          <w:tcPr>
            <w:tcW w:w="2131" w:type="dxa"/>
          </w:tcPr>
          <w:p w14:paraId="588A18C0" w14:textId="77777777" w:rsidR="00E22EE1" w:rsidRDefault="00E22EE1" w:rsidP="00E22EE1">
            <w:pPr>
              <w:jc w:val="right"/>
              <w:rPr>
                <w:sz w:val="18"/>
                <w:szCs w:val="18"/>
              </w:rPr>
            </w:pPr>
            <w:r w:rsidRPr="00AC1CE0">
              <w:rPr>
                <w:sz w:val="18"/>
                <w:szCs w:val="18"/>
              </w:rPr>
              <w:t>FAO</w:t>
            </w:r>
          </w:p>
        </w:tc>
      </w:tr>
      <w:tr w:rsidR="00E22EE1" w14:paraId="52C3758F" w14:textId="77777777" w:rsidTr="00B9128C">
        <w:tc>
          <w:tcPr>
            <w:tcW w:w="4531" w:type="dxa"/>
          </w:tcPr>
          <w:p w14:paraId="07152CA0" w14:textId="77777777" w:rsidR="00E22EE1" w:rsidRDefault="00E22EE1" w:rsidP="00E22EE1">
            <w:pPr>
              <w:rPr>
                <w:sz w:val="18"/>
                <w:szCs w:val="18"/>
              </w:rPr>
            </w:pPr>
            <w:r>
              <w:rPr>
                <w:sz w:val="18"/>
                <w:szCs w:val="18"/>
              </w:rPr>
              <w:t>3. Rapport activité atelier Genre d’avril avec appui de Marie</w:t>
            </w:r>
          </w:p>
        </w:tc>
        <w:tc>
          <w:tcPr>
            <w:tcW w:w="1985" w:type="dxa"/>
          </w:tcPr>
          <w:p w14:paraId="525DB2AB" w14:textId="77777777" w:rsidR="00E22EE1" w:rsidRDefault="00E22EE1" w:rsidP="00E22EE1">
            <w:pPr>
              <w:jc w:val="right"/>
              <w:rPr>
                <w:sz w:val="18"/>
                <w:szCs w:val="18"/>
              </w:rPr>
            </w:pPr>
            <w:r w:rsidRPr="00947472">
              <w:rPr>
                <w:sz w:val="18"/>
                <w:szCs w:val="18"/>
              </w:rPr>
              <w:t>C-</w:t>
            </w:r>
            <w:proofErr w:type="spellStart"/>
            <w:r w:rsidRPr="00947472">
              <w:rPr>
                <w:sz w:val="18"/>
                <w:szCs w:val="18"/>
              </w:rPr>
              <w:t>Plf</w:t>
            </w:r>
            <w:proofErr w:type="spellEnd"/>
            <w:r w:rsidRPr="00947472">
              <w:rPr>
                <w:sz w:val="18"/>
                <w:szCs w:val="18"/>
              </w:rPr>
              <w:t xml:space="preserve"> 0</w:t>
            </w:r>
            <w:r>
              <w:rPr>
                <w:sz w:val="18"/>
                <w:szCs w:val="18"/>
              </w:rPr>
              <w:t>3</w:t>
            </w:r>
          </w:p>
        </w:tc>
        <w:tc>
          <w:tcPr>
            <w:tcW w:w="2131" w:type="dxa"/>
          </w:tcPr>
          <w:p w14:paraId="6F9C1AF7" w14:textId="77777777" w:rsidR="00E22EE1" w:rsidRDefault="00E22EE1" w:rsidP="00E22EE1">
            <w:pPr>
              <w:jc w:val="right"/>
              <w:rPr>
                <w:sz w:val="18"/>
                <w:szCs w:val="18"/>
              </w:rPr>
            </w:pPr>
            <w:r w:rsidRPr="00AC1CE0">
              <w:rPr>
                <w:sz w:val="18"/>
                <w:szCs w:val="18"/>
              </w:rPr>
              <w:t>FAO</w:t>
            </w:r>
          </w:p>
        </w:tc>
      </w:tr>
      <w:tr w:rsidR="00E22EE1" w14:paraId="205446D1" w14:textId="77777777" w:rsidTr="003924DC">
        <w:tc>
          <w:tcPr>
            <w:tcW w:w="8647" w:type="dxa"/>
            <w:gridSpan w:val="3"/>
            <w:shd w:val="clear" w:color="auto" w:fill="C5E0B3" w:themeFill="accent6" w:themeFillTint="66"/>
          </w:tcPr>
          <w:p w14:paraId="2F81C44B" w14:textId="77777777" w:rsidR="00E22EE1" w:rsidRPr="009F1965" w:rsidRDefault="00E22EE1" w:rsidP="00E22EE1">
            <w:pPr>
              <w:pStyle w:val="Paragraphedeliste"/>
              <w:numPr>
                <w:ilvl w:val="0"/>
                <w:numId w:val="37"/>
              </w:numPr>
              <w:suppressAutoHyphens/>
              <w:autoSpaceDN w:val="0"/>
              <w:spacing w:after="0" w:line="240" w:lineRule="auto"/>
              <w:ind w:right="0"/>
              <w:jc w:val="center"/>
              <w:rPr>
                <w:b/>
              </w:rPr>
            </w:pPr>
            <w:r w:rsidRPr="009F1965">
              <w:rPr>
                <w:b/>
              </w:rPr>
              <w:t>Foresterie</w:t>
            </w:r>
          </w:p>
        </w:tc>
      </w:tr>
      <w:tr w:rsidR="00E22EE1" w14:paraId="734B81A0" w14:textId="77777777" w:rsidTr="00B9128C">
        <w:tc>
          <w:tcPr>
            <w:tcW w:w="4531" w:type="dxa"/>
          </w:tcPr>
          <w:p w14:paraId="5C2D8409" w14:textId="77777777" w:rsidR="00E22EE1" w:rsidRDefault="00E22EE1" w:rsidP="00E22EE1">
            <w:pPr>
              <w:rPr>
                <w:sz w:val="18"/>
                <w:szCs w:val="18"/>
              </w:rPr>
            </w:pPr>
            <w:r>
              <w:rPr>
                <w:sz w:val="18"/>
                <w:szCs w:val="18"/>
              </w:rPr>
              <w:t>1. Copie/Liste agréments reconnaissance 61 microentreprises</w:t>
            </w:r>
          </w:p>
        </w:tc>
        <w:tc>
          <w:tcPr>
            <w:tcW w:w="1985" w:type="dxa"/>
          </w:tcPr>
          <w:p w14:paraId="592F2B61" w14:textId="77777777" w:rsidR="00E22EE1" w:rsidRDefault="00E22EE1" w:rsidP="00E22EE1">
            <w:pPr>
              <w:jc w:val="right"/>
              <w:rPr>
                <w:sz w:val="18"/>
                <w:szCs w:val="18"/>
              </w:rPr>
            </w:pPr>
            <w:r w:rsidRPr="00C60681">
              <w:rPr>
                <w:sz w:val="18"/>
                <w:szCs w:val="18"/>
              </w:rPr>
              <w:t>D-For 0</w:t>
            </w:r>
            <w:r>
              <w:rPr>
                <w:sz w:val="18"/>
                <w:szCs w:val="18"/>
              </w:rPr>
              <w:t>1</w:t>
            </w:r>
          </w:p>
        </w:tc>
        <w:tc>
          <w:tcPr>
            <w:tcW w:w="2131" w:type="dxa"/>
          </w:tcPr>
          <w:p w14:paraId="01A0077A" w14:textId="6BE6C09A" w:rsidR="00E22EE1" w:rsidRDefault="00E22EE1" w:rsidP="00E22EE1">
            <w:pPr>
              <w:jc w:val="right"/>
              <w:rPr>
                <w:sz w:val="18"/>
                <w:szCs w:val="18"/>
              </w:rPr>
            </w:pPr>
            <w:r w:rsidRPr="008A1644">
              <w:rPr>
                <w:sz w:val="18"/>
                <w:szCs w:val="18"/>
              </w:rPr>
              <w:t>WWF</w:t>
            </w:r>
            <w:r w:rsidR="00E0674A">
              <w:rPr>
                <w:sz w:val="18"/>
                <w:szCs w:val="18"/>
              </w:rPr>
              <w:t>/FAO</w:t>
            </w:r>
          </w:p>
        </w:tc>
      </w:tr>
      <w:tr w:rsidR="00E22EE1" w14:paraId="7F017FFC" w14:textId="77777777" w:rsidTr="00B9128C">
        <w:tc>
          <w:tcPr>
            <w:tcW w:w="4531" w:type="dxa"/>
          </w:tcPr>
          <w:p w14:paraId="32B8BAB5" w14:textId="77777777" w:rsidR="00E22EE1" w:rsidRDefault="00E22EE1" w:rsidP="00E22EE1">
            <w:pPr>
              <w:rPr>
                <w:sz w:val="18"/>
                <w:szCs w:val="18"/>
              </w:rPr>
            </w:pPr>
            <w:r>
              <w:rPr>
                <w:sz w:val="18"/>
                <w:szCs w:val="18"/>
              </w:rPr>
              <w:t xml:space="preserve">2. Rapport collecte données commercialisation 6 </w:t>
            </w:r>
            <w:proofErr w:type="spellStart"/>
            <w:r>
              <w:rPr>
                <w:sz w:val="18"/>
                <w:szCs w:val="18"/>
              </w:rPr>
              <w:t>PFNLs</w:t>
            </w:r>
            <w:proofErr w:type="spellEnd"/>
            <w:r>
              <w:rPr>
                <w:sz w:val="18"/>
                <w:szCs w:val="18"/>
              </w:rPr>
              <w:t xml:space="preserve"> de 14 </w:t>
            </w:r>
            <w:proofErr w:type="spellStart"/>
            <w:r>
              <w:rPr>
                <w:sz w:val="18"/>
                <w:szCs w:val="18"/>
              </w:rPr>
              <w:t>CFCLs</w:t>
            </w:r>
            <w:proofErr w:type="spellEnd"/>
          </w:p>
        </w:tc>
        <w:tc>
          <w:tcPr>
            <w:tcW w:w="1985" w:type="dxa"/>
          </w:tcPr>
          <w:p w14:paraId="73DF8033" w14:textId="77777777" w:rsidR="00E22EE1" w:rsidRDefault="00E22EE1" w:rsidP="00E22EE1">
            <w:pPr>
              <w:jc w:val="right"/>
              <w:rPr>
                <w:sz w:val="18"/>
                <w:szCs w:val="18"/>
              </w:rPr>
            </w:pPr>
            <w:r w:rsidRPr="00C60681">
              <w:rPr>
                <w:sz w:val="18"/>
                <w:szCs w:val="18"/>
              </w:rPr>
              <w:t>D-For 0</w:t>
            </w:r>
            <w:r>
              <w:rPr>
                <w:sz w:val="18"/>
                <w:szCs w:val="18"/>
              </w:rPr>
              <w:t>2</w:t>
            </w:r>
          </w:p>
        </w:tc>
        <w:tc>
          <w:tcPr>
            <w:tcW w:w="2131" w:type="dxa"/>
          </w:tcPr>
          <w:p w14:paraId="60462B8C" w14:textId="007AC281" w:rsidR="00E22EE1" w:rsidRDefault="00E22EE1" w:rsidP="00E22EE1">
            <w:pPr>
              <w:jc w:val="right"/>
              <w:rPr>
                <w:sz w:val="18"/>
                <w:szCs w:val="18"/>
              </w:rPr>
            </w:pPr>
            <w:r w:rsidRPr="008A1644">
              <w:rPr>
                <w:sz w:val="18"/>
                <w:szCs w:val="18"/>
              </w:rPr>
              <w:t>WWF</w:t>
            </w:r>
            <w:r w:rsidR="00E0674A">
              <w:rPr>
                <w:sz w:val="18"/>
                <w:szCs w:val="18"/>
              </w:rPr>
              <w:t>/FAO</w:t>
            </w:r>
          </w:p>
        </w:tc>
      </w:tr>
      <w:tr w:rsidR="00E22EE1" w14:paraId="170C61A3" w14:textId="77777777" w:rsidTr="003924DC">
        <w:tc>
          <w:tcPr>
            <w:tcW w:w="8647" w:type="dxa"/>
            <w:gridSpan w:val="3"/>
            <w:shd w:val="clear" w:color="auto" w:fill="C5E0B3" w:themeFill="accent6" w:themeFillTint="66"/>
          </w:tcPr>
          <w:p w14:paraId="7797D67D" w14:textId="77777777" w:rsidR="00E22EE1" w:rsidRPr="009F1965" w:rsidRDefault="00E22EE1" w:rsidP="00E22EE1">
            <w:pPr>
              <w:pStyle w:val="Paragraphedeliste"/>
              <w:numPr>
                <w:ilvl w:val="0"/>
                <w:numId w:val="37"/>
              </w:numPr>
              <w:suppressAutoHyphens/>
              <w:autoSpaceDN w:val="0"/>
              <w:spacing w:after="0" w:line="240" w:lineRule="auto"/>
              <w:ind w:right="0"/>
              <w:jc w:val="center"/>
              <w:rPr>
                <w:b/>
              </w:rPr>
            </w:pPr>
            <w:r w:rsidRPr="009F1965">
              <w:rPr>
                <w:b/>
              </w:rPr>
              <w:t>Agriculture</w:t>
            </w:r>
          </w:p>
        </w:tc>
      </w:tr>
      <w:tr w:rsidR="00E22EE1" w14:paraId="6AD0DCFF" w14:textId="77777777" w:rsidTr="00B9128C">
        <w:tc>
          <w:tcPr>
            <w:tcW w:w="4531" w:type="dxa"/>
          </w:tcPr>
          <w:p w14:paraId="510A772A" w14:textId="77777777" w:rsidR="00E22EE1" w:rsidRDefault="00E22EE1" w:rsidP="00E22EE1">
            <w:pPr>
              <w:rPr>
                <w:sz w:val="18"/>
                <w:szCs w:val="18"/>
              </w:rPr>
            </w:pPr>
            <w:r>
              <w:rPr>
                <w:sz w:val="18"/>
                <w:szCs w:val="18"/>
              </w:rPr>
              <w:t>1. Rapport renforcement des capacités pour installation 200 ha champs multiplication manioc TME-419 par 194 communautés préalablement renforcées en capacités</w:t>
            </w:r>
          </w:p>
        </w:tc>
        <w:tc>
          <w:tcPr>
            <w:tcW w:w="1985" w:type="dxa"/>
          </w:tcPr>
          <w:p w14:paraId="198A7501" w14:textId="77777777" w:rsidR="00E22EE1" w:rsidRDefault="00E22EE1" w:rsidP="00E22EE1">
            <w:pPr>
              <w:jc w:val="right"/>
              <w:rPr>
                <w:sz w:val="18"/>
                <w:szCs w:val="18"/>
              </w:rPr>
            </w:pPr>
            <w:r>
              <w:rPr>
                <w:sz w:val="18"/>
                <w:szCs w:val="18"/>
              </w:rPr>
              <w:t xml:space="preserve">E- </w:t>
            </w:r>
            <w:proofErr w:type="spellStart"/>
            <w:r>
              <w:rPr>
                <w:sz w:val="18"/>
                <w:szCs w:val="18"/>
              </w:rPr>
              <w:t>Agr</w:t>
            </w:r>
            <w:proofErr w:type="spellEnd"/>
            <w:r>
              <w:rPr>
                <w:sz w:val="18"/>
                <w:szCs w:val="18"/>
              </w:rPr>
              <w:t xml:space="preserve"> 01</w:t>
            </w:r>
          </w:p>
        </w:tc>
        <w:tc>
          <w:tcPr>
            <w:tcW w:w="2131" w:type="dxa"/>
          </w:tcPr>
          <w:p w14:paraId="6FB76CAB" w14:textId="0895487F" w:rsidR="00E22EE1" w:rsidRDefault="00E22EE1" w:rsidP="00E22EE1">
            <w:pPr>
              <w:jc w:val="right"/>
              <w:rPr>
                <w:sz w:val="18"/>
                <w:szCs w:val="18"/>
              </w:rPr>
            </w:pPr>
            <w:r w:rsidRPr="009A1F1D">
              <w:rPr>
                <w:sz w:val="18"/>
                <w:szCs w:val="18"/>
              </w:rPr>
              <w:t>WWF</w:t>
            </w:r>
            <w:r w:rsidR="00E0674A">
              <w:rPr>
                <w:sz w:val="18"/>
                <w:szCs w:val="18"/>
              </w:rPr>
              <w:t>/FAO</w:t>
            </w:r>
          </w:p>
        </w:tc>
      </w:tr>
      <w:tr w:rsidR="00E22EE1" w14:paraId="034B8FAD" w14:textId="77777777" w:rsidTr="00B9128C">
        <w:tc>
          <w:tcPr>
            <w:tcW w:w="4531" w:type="dxa"/>
          </w:tcPr>
          <w:p w14:paraId="69BB0CA8" w14:textId="77777777" w:rsidR="00E22EE1" w:rsidRDefault="00E22EE1" w:rsidP="00E22EE1">
            <w:pPr>
              <w:rPr>
                <w:sz w:val="18"/>
                <w:szCs w:val="18"/>
              </w:rPr>
            </w:pPr>
            <w:r>
              <w:rPr>
                <w:sz w:val="18"/>
                <w:szCs w:val="18"/>
              </w:rPr>
              <w:t>2.Rapport installation 0.1 ha champ de multiplication Igname certifié par SENASEM</w:t>
            </w:r>
          </w:p>
        </w:tc>
        <w:tc>
          <w:tcPr>
            <w:tcW w:w="1985" w:type="dxa"/>
          </w:tcPr>
          <w:p w14:paraId="47E18A22" w14:textId="77777777" w:rsidR="00E22EE1" w:rsidRDefault="00E22EE1" w:rsidP="00E22EE1">
            <w:pPr>
              <w:jc w:val="right"/>
              <w:rPr>
                <w:sz w:val="18"/>
                <w:szCs w:val="18"/>
              </w:rPr>
            </w:pPr>
            <w:r>
              <w:rPr>
                <w:sz w:val="18"/>
                <w:szCs w:val="18"/>
              </w:rPr>
              <w:t>E-</w:t>
            </w:r>
            <w:proofErr w:type="spellStart"/>
            <w:r>
              <w:rPr>
                <w:sz w:val="18"/>
                <w:szCs w:val="18"/>
              </w:rPr>
              <w:t>Agr</w:t>
            </w:r>
            <w:proofErr w:type="spellEnd"/>
            <w:r w:rsidRPr="000A0B72">
              <w:rPr>
                <w:sz w:val="18"/>
                <w:szCs w:val="18"/>
              </w:rPr>
              <w:t xml:space="preserve"> 0</w:t>
            </w:r>
            <w:r>
              <w:rPr>
                <w:sz w:val="18"/>
                <w:szCs w:val="18"/>
              </w:rPr>
              <w:t>2</w:t>
            </w:r>
          </w:p>
        </w:tc>
        <w:tc>
          <w:tcPr>
            <w:tcW w:w="2131" w:type="dxa"/>
          </w:tcPr>
          <w:p w14:paraId="327D12EB" w14:textId="4E20732C" w:rsidR="00E22EE1" w:rsidRDefault="00E22EE1" w:rsidP="00E22EE1">
            <w:pPr>
              <w:jc w:val="right"/>
              <w:rPr>
                <w:sz w:val="18"/>
                <w:szCs w:val="18"/>
              </w:rPr>
            </w:pPr>
            <w:r w:rsidRPr="009A1F1D">
              <w:rPr>
                <w:sz w:val="18"/>
                <w:szCs w:val="18"/>
              </w:rPr>
              <w:t>WWF</w:t>
            </w:r>
            <w:r w:rsidR="00E0674A">
              <w:rPr>
                <w:sz w:val="18"/>
                <w:szCs w:val="18"/>
              </w:rPr>
              <w:t>/FAO</w:t>
            </w:r>
          </w:p>
        </w:tc>
      </w:tr>
      <w:tr w:rsidR="00E22EE1" w14:paraId="54F14D3E" w14:textId="77777777" w:rsidTr="00B9128C">
        <w:tc>
          <w:tcPr>
            <w:tcW w:w="4531" w:type="dxa"/>
          </w:tcPr>
          <w:p w14:paraId="04D38C36" w14:textId="77777777" w:rsidR="00E22EE1" w:rsidRDefault="00E22EE1" w:rsidP="00E22EE1">
            <w:pPr>
              <w:rPr>
                <w:sz w:val="18"/>
                <w:szCs w:val="18"/>
              </w:rPr>
            </w:pPr>
            <w:r>
              <w:rPr>
                <w:sz w:val="18"/>
                <w:szCs w:val="18"/>
              </w:rPr>
              <w:t xml:space="preserve">3. Statistiques de production de la chikwangue améliorée par 50 associations féminines de secteurs des </w:t>
            </w:r>
            <w:proofErr w:type="spellStart"/>
            <w:r>
              <w:rPr>
                <w:sz w:val="18"/>
                <w:szCs w:val="18"/>
              </w:rPr>
              <w:t>Elanga</w:t>
            </w:r>
            <w:proofErr w:type="spellEnd"/>
            <w:r>
              <w:rPr>
                <w:sz w:val="18"/>
                <w:szCs w:val="18"/>
              </w:rPr>
              <w:t xml:space="preserve">, </w:t>
            </w:r>
            <w:proofErr w:type="spellStart"/>
            <w:r>
              <w:rPr>
                <w:sz w:val="18"/>
                <w:szCs w:val="18"/>
              </w:rPr>
              <w:t>Ekonda</w:t>
            </w:r>
            <w:proofErr w:type="spellEnd"/>
            <w:r>
              <w:rPr>
                <w:sz w:val="18"/>
                <w:szCs w:val="18"/>
              </w:rPr>
              <w:t xml:space="preserve">, Lac Tomba et </w:t>
            </w:r>
            <w:proofErr w:type="spellStart"/>
            <w:r>
              <w:rPr>
                <w:sz w:val="18"/>
                <w:szCs w:val="18"/>
              </w:rPr>
              <w:t>Bokatola</w:t>
            </w:r>
            <w:proofErr w:type="spellEnd"/>
          </w:p>
        </w:tc>
        <w:tc>
          <w:tcPr>
            <w:tcW w:w="1985" w:type="dxa"/>
          </w:tcPr>
          <w:p w14:paraId="42B6951D" w14:textId="77777777" w:rsidR="00E22EE1" w:rsidRDefault="00E22EE1" w:rsidP="00E22EE1">
            <w:pPr>
              <w:jc w:val="right"/>
              <w:rPr>
                <w:sz w:val="18"/>
                <w:szCs w:val="18"/>
              </w:rPr>
            </w:pPr>
            <w:r w:rsidRPr="000A0B72">
              <w:rPr>
                <w:sz w:val="18"/>
                <w:szCs w:val="18"/>
              </w:rPr>
              <w:t>E-</w:t>
            </w:r>
            <w:r>
              <w:rPr>
                <w:sz w:val="18"/>
                <w:szCs w:val="18"/>
              </w:rPr>
              <w:t xml:space="preserve"> </w:t>
            </w:r>
            <w:proofErr w:type="spellStart"/>
            <w:r>
              <w:rPr>
                <w:sz w:val="18"/>
                <w:szCs w:val="18"/>
              </w:rPr>
              <w:t>Agr</w:t>
            </w:r>
            <w:proofErr w:type="spellEnd"/>
            <w:r w:rsidRPr="000A0B72">
              <w:rPr>
                <w:sz w:val="18"/>
                <w:szCs w:val="18"/>
              </w:rPr>
              <w:t xml:space="preserve"> 0</w:t>
            </w:r>
            <w:r>
              <w:rPr>
                <w:sz w:val="18"/>
                <w:szCs w:val="18"/>
              </w:rPr>
              <w:t>3</w:t>
            </w:r>
          </w:p>
        </w:tc>
        <w:tc>
          <w:tcPr>
            <w:tcW w:w="2131" w:type="dxa"/>
          </w:tcPr>
          <w:p w14:paraId="71834B6B" w14:textId="51D0155C" w:rsidR="00E22EE1" w:rsidRDefault="00E22EE1" w:rsidP="00E22EE1">
            <w:pPr>
              <w:jc w:val="right"/>
              <w:rPr>
                <w:sz w:val="18"/>
                <w:szCs w:val="18"/>
              </w:rPr>
            </w:pPr>
            <w:r w:rsidRPr="009A1F1D">
              <w:rPr>
                <w:sz w:val="18"/>
                <w:szCs w:val="18"/>
              </w:rPr>
              <w:t>WWF</w:t>
            </w:r>
            <w:r w:rsidR="00E0674A">
              <w:rPr>
                <w:sz w:val="18"/>
                <w:szCs w:val="18"/>
              </w:rPr>
              <w:t>/FAO</w:t>
            </w:r>
          </w:p>
        </w:tc>
      </w:tr>
      <w:tr w:rsidR="00E22EE1" w14:paraId="2A89D7AC" w14:textId="77777777" w:rsidTr="00B9128C">
        <w:tc>
          <w:tcPr>
            <w:tcW w:w="4531" w:type="dxa"/>
          </w:tcPr>
          <w:p w14:paraId="482D29A7" w14:textId="77777777" w:rsidR="00E22EE1" w:rsidRDefault="00E22EE1" w:rsidP="00E22EE1">
            <w:pPr>
              <w:rPr>
                <w:sz w:val="18"/>
                <w:szCs w:val="18"/>
              </w:rPr>
            </w:pPr>
            <w:r>
              <w:rPr>
                <w:sz w:val="18"/>
                <w:szCs w:val="18"/>
              </w:rPr>
              <w:t xml:space="preserve">4. Copie agréments de 15 associations (AVEC) des femmes du secteur des </w:t>
            </w:r>
            <w:proofErr w:type="spellStart"/>
            <w:r>
              <w:rPr>
                <w:sz w:val="18"/>
                <w:szCs w:val="18"/>
              </w:rPr>
              <w:t>Elanga</w:t>
            </w:r>
            <w:proofErr w:type="spellEnd"/>
            <w:r>
              <w:rPr>
                <w:sz w:val="18"/>
                <w:szCs w:val="18"/>
              </w:rPr>
              <w:t xml:space="preserve"> et d’</w:t>
            </w:r>
            <w:proofErr w:type="spellStart"/>
            <w:r>
              <w:rPr>
                <w:sz w:val="18"/>
                <w:szCs w:val="18"/>
              </w:rPr>
              <w:t>Ekonda</w:t>
            </w:r>
            <w:proofErr w:type="spellEnd"/>
          </w:p>
        </w:tc>
        <w:tc>
          <w:tcPr>
            <w:tcW w:w="1985" w:type="dxa"/>
          </w:tcPr>
          <w:p w14:paraId="07A3B540" w14:textId="77777777" w:rsidR="00E22EE1" w:rsidRPr="000A0B72" w:rsidRDefault="00E22EE1" w:rsidP="00E22EE1">
            <w:pPr>
              <w:jc w:val="right"/>
              <w:rPr>
                <w:sz w:val="18"/>
                <w:szCs w:val="18"/>
              </w:rPr>
            </w:pPr>
            <w:r>
              <w:rPr>
                <w:sz w:val="18"/>
                <w:szCs w:val="18"/>
              </w:rPr>
              <w:t>E</w:t>
            </w:r>
            <w:r w:rsidRPr="00C60681">
              <w:rPr>
                <w:sz w:val="18"/>
                <w:szCs w:val="18"/>
              </w:rPr>
              <w:t>-</w:t>
            </w:r>
            <w:proofErr w:type="spellStart"/>
            <w:r>
              <w:rPr>
                <w:sz w:val="18"/>
                <w:szCs w:val="18"/>
              </w:rPr>
              <w:t>Agr</w:t>
            </w:r>
            <w:proofErr w:type="spellEnd"/>
            <w:r w:rsidRPr="00C60681">
              <w:rPr>
                <w:sz w:val="18"/>
                <w:szCs w:val="18"/>
              </w:rPr>
              <w:t xml:space="preserve"> 0</w:t>
            </w:r>
            <w:r>
              <w:rPr>
                <w:sz w:val="18"/>
                <w:szCs w:val="18"/>
              </w:rPr>
              <w:t>4</w:t>
            </w:r>
          </w:p>
        </w:tc>
        <w:tc>
          <w:tcPr>
            <w:tcW w:w="2131" w:type="dxa"/>
          </w:tcPr>
          <w:p w14:paraId="2E6D19F7" w14:textId="2A0D9924" w:rsidR="00E22EE1" w:rsidRPr="009A1F1D" w:rsidRDefault="00E22EE1" w:rsidP="00E22EE1">
            <w:pPr>
              <w:jc w:val="right"/>
              <w:rPr>
                <w:sz w:val="18"/>
                <w:szCs w:val="18"/>
              </w:rPr>
            </w:pPr>
            <w:r w:rsidRPr="008A1644">
              <w:rPr>
                <w:sz w:val="18"/>
                <w:szCs w:val="18"/>
              </w:rPr>
              <w:t>WWF</w:t>
            </w:r>
            <w:r w:rsidR="00E0674A">
              <w:rPr>
                <w:sz w:val="18"/>
                <w:szCs w:val="18"/>
              </w:rPr>
              <w:t>/FAO</w:t>
            </w:r>
          </w:p>
        </w:tc>
      </w:tr>
      <w:tr w:rsidR="00E22EE1" w14:paraId="44694CC2" w14:textId="77777777" w:rsidTr="003924DC">
        <w:tc>
          <w:tcPr>
            <w:tcW w:w="8647" w:type="dxa"/>
            <w:gridSpan w:val="3"/>
            <w:shd w:val="clear" w:color="auto" w:fill="C5E0B3" w:themeFill="accent6" w:themeFillTint="66"/>
          </w:tcPr>
          <w:p w14:paraId="0523AB25" w14:textId="77777777" w:rsidR="00E22EE1" w:rsidRPr="009F1965" w:rsidRDefault="00E22EE1" w:rsidP="00E22EE1">
            <w:pPr>
              <w:pStyle w:val="Paragraphedeliste"/>
              <w:numPr>
                <w:ilvl w:val="0"/>
                <w:numId w:val="37"/>
              </w:numPr>
              <w:suppressAutoHyphens/>
              <w:autoSpaceDN w:val="0"/>
              <w:spacing w:after="0" w:line="240" w:lineRule="auto"/>
              <w:ind w:right="0"/>
              <w:jc w:val="center"/>
              <w:rPr>
                <w:b/>
              </w:rPr>
            </w:pPr>
            <w:r w:rsidRPr="009F1965">
              <w:rPr>
                <w:b/>
              </w:rPr>
              <w:t>Energie</w:t>
            </w:r>
          </w:p>
        </w:tc>
      </w:tr>
      <w:tr w:rsidR="00E22EE1" w14:paraId="2C22E10E" w14:textId="77777777" w:rsidTr="00B9128C">
        <w:tc>
          <w:tcPr>
            <w:tcW w:w="4531" w:type="dxa"/>
          </w:tcPr>
          <w:p w14:paraId="16B28FA9" w14:textId="77777777" w:rsidR="00E22EE1" w:rsidRDefault="00E22EE1" w:rsidP="00E22EE1">
            <w:pPr>
              <w:rPr>
                <w:sz w:val="18"/>
                <w:szCs w:val="18"/>
              </w:rPr>
            </w:pPr>
            <w:r>
              <w:rPr>
                <w:sz w:val="18"/>
                <w:szCs w:val="18"/>
              </w:rPr>
              <w:t>1. Rapport approvisionnement en argile et prospection/identification des sites d’extraction argile pour foyers améliorés</w:t>
            </w:r>
          </w:p>
        </w:tc>
        <w:tc>
          <w:tcPr>
            <w:tcW w:w="1985" w:type="dxa"/>
          </w:tcPr>
          <w:p w14:paraId="5B3E106C" w14:textId="77777777" w:rsidR="00E22EE1" w:rsidRDefault="00E22EE1" w:rsidP="00E22EE1">
            <w:pPr>
              <w:jc w:val="right"/>
              <w:rPr>
                <w:sz w:val="18"/>
                <w:szCs w:val="18"/>
              </w:rPr>
            </w:pPr>
            <w:proofErr w:type="spellStart"/>
            <w:r>
              <w:rPr>
                <w:sz w:val="18"/>
                <w:szCs w:val="18"/>
              </w:rPr>
              <w:t>F-Eng</w:t>
            </w:r>
            <w:proofErr w:type="spellEnd"/>
            <w:r>
              <w:rPr>
                <w:sz w:val="18"/>
                <w:szCs w:val="18"/>
              </w:rPr>
              <w:t xml:space="preserve"> 01</w:t>
            </w:r>
          </w:p>
        </w:tc>
        <w:tc>
          <w:tcPr>
            <w:tcW w:w="2131" w:type="dxa"/>
          </w:tcPr>
          <w:p w14:paraId="7708EAC1" w14:textId="40E4E2EA" w:rsidR="00E22EE1" w:rsidRDefault="00E22EE1" w:rsidP="00E22EE1">
            <w:pPr>
              <w:jc w:val="right"/>
              <w:rPr>
                <w:sz w:val="18"/>
                <w:szCs w:val="18"/>
              </w:rPr>
            </w:pPr>
            <w:r w:rsidRPr="002E248C">
              <w:rPr>
                <w:sz w:val="18"/>
                <w:szCs w:val="18"/>
              </w:rPr>
              <w:t>WWF</w:t>
            </w:r>
            <w:r w:rsidR="00E0674A">
              <w:rPr>
                <w:sz w:val="18"/>
                <w:szCs w:val="18"/>
              </w:rPr>
              <w:t>/FAO</w:t>
            </w:r>
          </w:p>
        </w:tc>
      </w:tr>
      <w:tr w:rsidR="00E22EE1" w14:paraId="32BF2DFF" w14:textId="77777777" w:rsidTr="00B9128C">
        <w:tc>
          <w:tcPr>
            <w:tcW w:w="4531" w:type="dxa"/>
          </w:tcPr>
          <w:p w14:paraId="5120A223" w14:textId="77777777" w:rsidR="00E22EE1" w:rsidRDefault="00E22EE1" w:rsidP="00E22EE1">
            <w:pPr>
              <w:rPr>
                <w:sz w:val="18"/>
                <w:szCs w:val="18"/>
              </w:rPr>
            </w:pPr>
            <w:r>
              <w:rPr>
                <w:sz w:val="18"/>
                <w:szCs w:val="18"/>
              </w:rPr>
              <w:t xml:space="preserve">2. Rapport installation fours améliorés à </w:t>
            </w:r>
            <w:proofErr w:type="spellStart"/>
            <w:r>
              <w:rPr>
                <w:sz w:val="18"/>
                <w:szCs w:val="18"/>
              </w:rPr>
              <w:t>Bokatola</w:t>
            </w:r>
            <w:proofErr w:type="spellEnd"/>
          </w:p>
        </w:tc>
        <w:tc>
          <w:tcPr>
            <w:tcW w:w="1985" w:type="dxa"/>
          </w:tcPr>
          <w:p w14:paraId="6BF90090" w14:textId="77777777" w:rsidR="00E22EE1" w:rsidRDefault="00E22EE1" w:rsidP="00E22EE1">
            <w:pPr>
              <w:jc w:val="right"/>
              <w:rPr>
                <w:sz w:val="18"/>
                <w:szCs w:val="18"/>
              </w:rPr>
            </w:pPr>
            <w:proofErr w:type="spellStart"/>
            <w:r w:rsidRPr="0076433C">
              <w:rPr>
                <w:sz w:val="18"/>
                <w:szCs w:val="18"/>
              </w:rPr>
              <w:t>F-Eng</w:t>
            </w:r>
            <w:proofErr w:type="spellEnd"/>
            <w:r w:rsidRPr="0076433C">
              <w:rPr>
                <w:sz w:val="18"/>
                <w:szCs w:val="18"/>
              </w:rPr>
              <w:t xml:space="preserve"> 0</w:t>
            </w:r>
            <w:r>
              <w:rPr>
                <w:sz w:val="18"/>
                <w:szCs w:val="18"/>
              </w:rPr>
              <w:t>2</w:t>
            </w:r>
          </w:p>
        </w:tc>
        <w:tc>
          <w:tcPr>
            <w:tcW w:w="2131" w:type="dxa"/>
          </w:tcPr>
          <w:p w14:paraId="4A978B13" w14:textId="25C74D0B" w:rsidR="00E22EE1" w:rsidRDefault="00E22EE1" w:rsidP="00E22EE1">
            <w:pPr>
              <w:jc w:val="right"/>
              <w:rPr>
                <w:sz w:val="18"/>
                <w:szCs w:val="18"/>
              </w:rPr>
            </w:pPr>
            <w:r w:rsidRPr="002E248C">
              <w:rPr>
                <w:sz w:val="18"/>
                <w:szCs w:val="18"/>
              </w:rPr>
              <w:t>WWF</w:t>
            </w:r>
            <w:r w:rsidR="00E0674A">
              <w:rPr>
                <w:sz w:val="18"/>
                <w:szCs w:val="18"/>
              </w:rPr>
              <w:t>/FAO</w:t>
            </w:r>
          </w:p>
        </w:tc>
      </w:tr>
      <w:tr w:rsidR="00E22EE1" w14:paraId="16C82C3D" w14:textId="77777777" w:rsidTr="00B9128C">
        <w:tc>
          <w:tcPr>
            <w:tcW w:w="4531" w:type="dxa"/>
          </w:tcPr>
          <w:p w14:paraId="6B545E29" w14:textId="77777777" w:rsidR="00E22EE1" w:rsidRDefault="00E22EE1" w:rsidP="00E22EE1">
            <w:pPr>
              <w:rPr>
                <w:sz w:val="18"/>
                <w:szCs w:val="18"/>
              </w:rPr>
            </w:pPr>
            <w:r>
              <w:rPr>
                <w:sz w:val="18"/>
                <w:szCs w:val="18"/>
              </w:rPr>
              <w:t>3. Rapport production plantules de 21 pépinières villageoises dans le secteur du lac Tomba</w:t>
            </w:r>
          </w:p>
        </w:tc>
        <w:tc>
          <w:tcPr>
            <w:tcW w:w="1985" w:type="dxa"/>
          </w:tcPr>
          <w:p w14:paraId="1EAD3286" w14:textId="77777777" w:rsidR="00E22EE1" w:rsidRDefault="00E22EE1" w:rsidP="00E22EE1">
            <w:pPr>
              <w:jc w:val="right"/>
              <w:rPr>
                <w:sz w:val="18"/>
                <w:szCs w:val="18"/>
              </w:rPr>
            </w:pPr>
            <w:proofErr w:type="spellStart"/>
            <w:r w:rsidRPr="0076433C">
              <w:rPr>
                <w:sz w:val="18"/>
                <w:szCs w:val="18"/>
              </w:rPr>
              <w:t>F-Eng</w:t>
            </w:r>
            <w:proofErr w:type="spellEnd"/>
            <w:r w:rsidRPr="0076433C">
              <w:rPr>
                <w:sz w:val="18"/>
                <w:szCs w:val="18"/>
              </w:rPr>
              <w:t xml:space="preserve"> 0</w:t>
            </w:r>
            <w:r>
              <w:rPr>
                <w:sz w:val="18"/>
                <w:szCs w:val="18"/>
              </w:rPr>
              <w:t>3</w:t>
            </w:r>
          </w:p>
        </w:tc>
        <w:tc>
          <w:tcPr>
            <w:tcW w:w="2131" w:type="dxa"/>
          </w:tcPr>
          <w:p w14:paraId="7577FA3F" w14:textId="00773DA0" w:rsidR="00E22EE1" w:rsidRDefault="00E22EE1" w:rsidP="00E22EE1">
            <w:pPr>
              <w:jc w:val="right"/>
              <w:rPr>
                <w:sz w:val="18"/>
                <w:szCs w:val="18"/>
              </w:rPr>
            </w:pPr>
            <w:r w:rsidRPr="002E248C">
              <w:rPr>
                <w:sz w:val="18"/>
                <w:szCs w:val="18"/>
              </w:rPr>
              <w:t>WWF</w:t>
            </w:r>
            <w:r w:rsidR="00E0674A">
              <w:rPr>
                <w:sz w:val="18"/>
                <w:szCs w:val="18"/>
              </w:rPr>
              <w:t>/FAO</w:t>
            </w:r>
          </w:p>
        </w:tc>
      </w:tr>
      <w:tr w:rsidR="00E22EE1" w14:paraId="04295E57" w14:textId="77777777" w:rsidTr="00B9128C">
        <w:tc>
          <w:tcPr>
            <w:tcW w:w="4531" w:type="dxa"/>
          </w:tcPr>
          <w:p w14:paraId="1855E2A0" w14:textId="77777777" w:rsidR="00E22EE1" w:rsidRDefault="00E22EE1" w:rsidP="00E22EE1">
            <w:pPr>
              <w:rPr>
                <w:sz w:val="18"/>
                <w:szCs w:val="18"/>
              </w:rPr>
            </w:pPr>
            <w:r>
              <w:rPr>
                <w:sz w:val="18"/>
                <w:szCs w:val="18"/>
              </w:rPr>
              <w:t>4.Rapport de reboisement de 420 ha par 402 ménages</w:t>
            </w:r>
          </w:p>
        </w:tc>
        <w:tc>
          <w:tcPr>
            <w:tcW w:w="1985" w:type="dxa"/>
          </w:tcPr>
          <w:p w14:paraId="31E3CC06" w14:textId="77777777" w:rsidR="00E22EE1" w:rsidRDefault="00E22EE1" w:rsidP="00E22EE1">
            <w:pPr>
              <w:jc w:val="right"/>
              <w:rPr>
                <w:sz w:val="18"/>
                <w:szCs w:val="18"/>
              </w:rPr>
            </w:pPr>
            <w:proofErr w:type="spellStart"/>
            <w:r w:rsidRPr="0076433C">
              <w:rPr>
                <w:sz w:val="18"/>
                <w:szCs w:val="18"/>
              </w:rPr>
              <w:t>F-Eng</w:t>
            </w:r>
            <w:proofErr w:type="spellEnd"/>
            <w:r w:rsidRPr="0076433C">
              <w:rPr>
                <w:sz w:val="18"/>
                <w:szCs w:val="18"/>
              </w:rPr>
              <w:t xml:space="preserve"> 0</w:t>
            </w:r>
            <w:r>
              <w:rPr>
                <w:sz w:val="18"/>
                <w:szCs w:val="18"/>
              </w:rPr>
              <w:t>4</w:t>
            </w:r>
          </w:p>
        </w:tc>
        <w:tc>
          <w:tcPr>
            <w:tcW w:w="2131" w:type="dxa"/>
          </w:tcPr>
          <w:p w14:paraId="0B16C8FE" w14:textId="45E1CE1A" w:rsidR="00E22EE1" w:rsidRDefault="00E22EE1" w:rsidP="00E22EE1">
            <w:pPr>
              <w:jc w:val="right"/>
              <w:rPr>
                <w:sz w:val="18"/>
                <w:szCs w:val="18"/>
              </w:rPr>
            </w:pPr>
            <w:r w:rsidRPr="002E248C">
              <w:rPr>
                <w:sz w:val="18"/>
                <w:szCs w:val="18"/>
              </w:rPr>
              <w:t>WWF</w:t>
            </w:r>
            <w:r w:rsidR="00E0674A">
              <w:rPr>
                <w:sz w:val="18"/>
                <w:szCs w:val="18"/>
              </w:rPr>
              <w:t>/FAO</w:t>
            </w:r>
          </w:p>
        </w:tc>
      </w:tr>
      <w:tr w:rsidR="00E22EE1" w14:paraId="6608EF65" w14:textId="77777777" w:rsidTr="00B9128C">
        <w:tc>
          <w:tcPr>
            <w:tcW w:w="4531" w:type="dxa"/>
          </w:tcPr>
          <w:p w14:paraId="4214ED92" w14:textId="77777777" w:rsidR="00E22EE1" w:rsidRDefault="00E22EE1" w:rsidP="00E22EE1">
            <w:pPr>
              <w:rPr>
                <w:sz w:val="18"/>
                <w:szCs w:val="18"/>
              </w:rPr>
            </w:pPr>
            <w:r>
              <w:rPr>
                <w:sz w:val="18"/>
                <w:szCs w:val="18"/>
              </w:rPr>
              <w:t xml:space="preserve">5. Rapport de surveillance et d’identification des nouvelles savanes à mettre en défens dans le secteur de </w:t>
            </w:r>
            <w:proofErr w:type="spellStart"/>
            <w:r>
              <w:rPr>
                <w:sz w:val="18"/>
                <w:szCs w:val="18"/>
              </w:rPr>
              <w:t>Lusakani</w:t>
            </w:r>
            <w:proofErr w:type="spellEnd"/>
          </w:p>
        </w:tc>
        <w:tc>
          <w:tcPr>
            <w:tcW w:w="1985" w:type="dxa"/>
          </w:tcPr>
          <w:p w14:paraId="37EADC32" w14:textId="77777777" w:rsidR="00E22EE1" w:rsidRDefault="00E22EE1" w:rsidP="00E22EE1">
            <w:pPr>
              <w:jc w:val="right"/>
              <w:rPr>
                <w:sz w:val="18"/>
                <w:szCs w:val="18"/>
              </w:rPr>
            </w:pPr>
            <w:proofErr w:type="spellStart"/>
            <w:r w:rsidRPr="0076433C">
              <w:rPr>
                <w:sz w:val="18"/>
                <w:szCs w:val="18"/>
              </w:rPr>
              <w:t>F-Eng</w:t>
            </w:r>
            <w:proofErr w:type="spellEnd"/>
            <w:r w:rsidRPr="0076433C">
              <w:rPr>
                <w:sz w:val="18"/>
                <w:szCs w:val="18"/>
              </w:rPr>
              <w:t xml:space="preserve"> 0</w:t>
            </w:r>
            <w:r>
              <w:rPr>
                <w:sz w:val="18"/>
                <w:szCs w:val="18"/>
              </w:rPr>
              <w:t>5</w:t>
            </w:r>
          </w:p>
        </w:tc>
        <w:tc>
          <w:tcPr>
            <w:tcW w:w="2131" w:type="dxa"/>
          </w:tcPr>
          <w:p w14:paraId="480E420E" w14:textId="14DFCA9C" w:rsidR="00E22EE1" w:rsidRDefault="00E22EE1" w:rsidP="00E22EE1">
            <w:pPr>
              <w:jc w:val="right"/>
              <w:rPr>
                <w:sz w:val="18"/>
                <w:szCs w:val="18"/>
              </w:rPr>
            </w:pPr>
            <w:r w:rsidRPr="002E248C">
              <w:rPr>
                <w:sz w:val="18"/>
                <w:szCs w:val="18"/>
              </w:rPr>
              <w:t>WWF</w:t>
            </w:r>
            <w:r w:rsidR="00E0674A">
              <w:rPr>
                <w:sz w:val="18"/>
                <w:szCs w:val="18"/>
              </w:rPr>
              <w:t>/FAO</w:t>
            </w:r>
          </w:p>
        </w:tc>
      </w:tr>
    </w:tbl>
    <w:p w14:paraId="0465E783" w14:textId="77777777" w:rsidR="00E22EE1" w:rsidRPr="004A0DC5" w:rsidRDefault="00E22EE1" w:rsidP="00B9128C">
      <w:pPr>
        <w:spacing w:after="17" w:line="240" w:lineRule="auto"/>
        <w:ind w:left="0" w:right="0" w:firstLine="0"/>
        <w:jc w:val="left"/>
        <w:rPr>
          <w:rFonts w:asciiTheme="minorHAnsi" w:hAnsiTheme="minorHAnsi" w:cstheme="minorHAnsi"/>
          <w:sz w:val="22"/>
        </w:rPr>
      </w:pPr>
    </w:p>
    <w:sectPr w:rsidR="00E22EE1" w:rsidRPr="004A0DC5" w:rsidSect="00C3424B">
      <w:headerReference w:type="default" r:id="rId22"/>
      <w:footerReference w:type="default" r:id="rId23"/>
      <w:headerReference w:type="first" r:id="rId24"/>
      <w:footerReference w:type="first" r:id="rId25"/>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40EE" w14:textId="77777777" w:rsidR="00226D4E" w:rsidRDefault="00226D4E">
      <w:pPr>
        <w:spacing w:after="0" w:line="240" w:lineRule="auto"/>
      </w:pPr>
      <w:r>
        <w:separator/>
      </w:r>
    </w:p>
  </w:endnote>
  <w:endnote w:type="continuationSeparator" w:id="0">
    <w:p w14:paraId="08FE889D" w14:textId="77777777" w:rsidR="00226D4E" w:rsidRDefault="00226D4E">
      <w:pPr>
        <w:spacing w:after="0" w:line="240" w:lineRule="auto"/>
      </w:pPr>
      <w:r>
        <w:continuationSeparator/>
      </w:r>
    </w:p>
  </w:endnote>
  <w:endnote w:type="continuationNotice" w:id="1">
    <w:p w14:paraId="4906DA32" w14:textId="77777777" w:rsidR="00226D4E" w:rsidRDefault="00226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617"/>
      <w:docPartObj>
        <w:docPartGallery w:val="Page Numbers (Bottom of Page)"/>
        <w:docPartUnique/>
      </w:docPartObj>
    </w:sdtPr>
    <w:sdtEndPr/>
    <w:sdtContent>
      <w:p w14:paraId="25D978C8" w14:textId="3C82BA10" w:rsidR="003924DC" w:rsidRDefault="003924DC" w:rsidP="00BB13FC">
        <w:pPr>
          <w:pStyle w:val="Pieddepage"/>
          <w:jc w:val="right"/>
        </w:pPr>
        <w:r>
          <w:fldChar w:fldCharType="begin"/>
        </w:r>
        <w:r>
          <w:instrText>PAGE   \* MERGEFORMAT</w:instrText>
        </w:r>
        <w:r>
          <w:fldChar w:fldCharType="separate"/>
        </w:r>
        <w:r w:rsidR="005E4295" w:rsidRPr="005E4295">
          <w:rPr>
            <w:noProof/>
            <w:lang w:val="fr-FR"/>
          </w:rPr>
          <w:t>54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0"/>
      <w:gridCol w:w="2920"/>
      <w:gridCol w:w="2920"/>
    </w:tblGrid>
    <w:tr w:rsidR="70E42FA2" w14:paraId="2817B264" w14:textId="77777777" w:rsidTr="70E42FA2">
      <w:tc>
        <w:tcPr>
          <w:tcW w:w="2920" w:type="dxa"/>
        </w:tcPr>
        <w:p w14:paraId="0C1394BF" w14:textId="111FA96B" w:rsidR="70E42FA2" w:rsidRDefault="70E42FA2" w:rsidP="70E42FA2">
          <w:pPr>
            <w:pStyle w:val="En-tte"/>
            <w:ind w:left="-115"/>
            <w:jc w:val="left"/>
          </w:pPr>
        </w:p>
      </w:tc>
      <w:tc>
        <w:tcPr>
          <w:tcW w:w="2920" w:type="dxa"/>
        </w:tcPr>
        <w:p w14:paraId="71C80714" w14:textId="2C18C56E" w:rsidR="70E42FA2" w:rsidRDefault="70E42FA2" w:rsidP="70E42FA2">
          <w:pPr>
            <w:pStyle w:val="En-tte"/>
            <w:jc w:val="center"/>
          </w:pPr>
        </w:p>
      </w:tc>
      <w:tc>
        <w:tcPr>
          <w:tcW w:w="2920" w:type="dxa"/>
        </w:tcPr>
        <w:p w14:paraId="570AD24F" w14:textId="5B1FAFA1" w:rsidR="70E42FA2" w:rsidRDefault="70E42FA2" w:rsidP="70E42FA2">
          <w:pPr>
            <w:pStyle w:val="En-tte"/>
            <w:ind w:right="-115"/>
            <w:jc w:val="right"/>
          </w:pPr>
        </w:p>
      </w:tc>
    </w:tr>
  </w:tbl>
  <w:p w14:paraId="1456415A" w14:textId="20DDC5AE" w:rsidR="70E42FA2" w:rsidRDefault="70E42FA2" w:rsidP="70E42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1987" w14:textId="77777777" w:rsidR="00226D4E" w:rsidRDefault="00226D4E">
      <w:pPr>
        <w:spacing w:after="0" w:line="240" w:lineRule="auto"/>
      </w:pPr>
      <w:r>
        <w:separator/>
      </w:r>
    </w:p>
  </w:footnote>
  <w:footnote w:type="continuationSeparator" w:id="0">
    <w:p w14:paraId="6F2940BE" w14:textId="77777777" w:rsidR="00226D4E" w:rsidRDefault="00226D4E">
      <w:pPr>
        <w:spacing w:after="0" w:line="240" w:lineRule="auto"/>
      </w:pPr>
      <w:r>
        <w:continuationSeparator/>
      </w:r>
    </w:p>
  </w:footnote>
  <w:footnote w:type="continuationNotice" w:id="1">
    <w:p w14:paraId="19F11827" w14:textId="77777777" w:rsidR="00226D4E" w:rsidRDefault="00226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015" w14:textId="563C556B" w:rsidR="003924DC" w:rsidRPr="002C5DD5" w:rsidRDefault="003924DC" w:rsidP="002C5DD5">
    <w:pPr>
      <w:pStyle w:val="En-tte"/>
      <w:jc w:val="right"/>
      <w:rPr>
        <w:i/>
        <w:iCs/>
        <w:lang w:val="fr-FR"/>
      </w:rPr>
    </w:pPr>
    <w:r>
      <w:rPr>
        <w:i/>
        <w:iCs/>
        <w:lang w:val="fr-FR"/>
      </w:rPr>
      <w:t>Rapport des AE – Programmes du FONAREDD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78F" w14:textId="77777777" w:rsidR="003924DC" w:rsidRPr="008E3CDE" w:rsidRDefault="003924DC" w:rsidP="005238B6">
    <w:pPr>
      <w:spacing w:after="0" w:line="240" w:lineRule="auto"/>
      <w:jc w:val="center"/>
      <w:rPr>
        <w:rFonts w:ascii="Arial" w:eastAsia="Cambria" w:hAnsi="Arial" w:cs="Arial"/>
        <w:b/>
        <w:color w:val="19486A"/>
        <w:sz w:val="24"/>
        <w:szCs w:val="24"/>
      </w:rPr>
    </w:pPr>
    <w:r w:rsidRPr="00717BDB">
      <w:rPr>
        <w:rFonts w:ascii="Times New Roman" w:hAnsi="Times New Roman"/>
        <w:noProof/>
        <w:sz w:val="24"/>
        <w:lang w:val="fr-FR" w:eastAsia="fr-FR"/>
      </w:rPr>
      <mc:AlternateContent>
        <mc:Choice Requires="wps">
          <w:drawing>
            <wp:anchor distT="0" distB="0" distL="114299" distR="114299" simplePos="0" relativeHeight="251659776"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1A252C" id="Connecteur droit 2"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717BDB">
      <w:rPr>
        <w:rFonts w:ascii="Times New Roman" w:hAnsi="Times New Roman"/>
        <w:noProof/>
        <w:sz w:val="24"/>
        <w:lang w:val="fr-FR" w:eastAsia="fr-FR"/>
      </w:rPr>
      <w:drawing>
        <wp:anchor distT="0" distB="0" distL="114300" distR="114300" simplePos="0" relativeHeight="251654656"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3924DC" w:rsidRPr="008E3CDE" w:rsidRDefault="003924DC"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77777777" w:rsidR="003924DC" w:rsidRPr="008E3CDE" w:rsidRDefault="003924DC"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3924DC" w:rsidRPr="00084591" w:rsidRDefault="003924DC"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3924DC" w:rsidRPr="00D1794A" w:rsidRDefault="003924DC" w:rsidP="005238B6">
    <w:pPr>
      <w:spacing w:after="0" w:line="240" w:lineRule="auto"/>
      <w:ind w:right="-125"/>
      <w:jc w:val="center"/>
      <w:rPr>
        <w:rFonts w:ascii="Arial" w:eastAsia="Cambria" w:hAnsi="Arial" w:cs="Arial"/>
        <w:b/>
        <w:color w:val="385623"/>
        <w:sz w:val="24"/>
        <w:szCs w:val="24"/>
        <w:lang w:val="en-US"/>
      </w:rPr>
    </w:pPr>
  </w:p>
  <w:p w14:paraId="0FD0D921" w14:textId="680AE821" w:rsidR="003924DC" w:rsidRDefault="003924DC" w:rsidP="007D0C5E">
    <w:pPr>
      <w:keepNext/>
      <w:spacing w:after="0" w:line="240" w:lineRule="auto"/>
      <w:outlineLvl w:val="0"/>
    </w:pPr>
    <w:r w:rsidRPr="00717BDB">
      <w:rPr>
        <w:rFonts w:ascii="Times New Roman" w:hAnsi="Times New Roman"/>
        <w:b/>
        <w:noProof/>
        <w:color w:val="FFFFFF"/>
        <w:sz w:val="24"/>
        <w:lang w:val="fr-FR" w:eastAsia="fr-FR"/>
      </w:rPr>
      <mc:AlternateContent>
        <mc:Choice Requires="wps">
          <w:drawing>
            <wp:anchor distT="0" distB="0" distL="114300" distR="114300" simplePos="0" relativeHeight="251660800"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3C16970" id="Connecteur droit 3"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0BC"/>
    <w:multiLevelType w:val="hybridMultilevel"/>
    <w:tmpl w:val="A95A7964"/>
    <w:lvl w:ilvl="0" w:tplc="A03A6EE0">
      <w:start w:val="7"/>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 w15:restartNumberingAfterBreak="0">
    <w:nsid w:val="0BBA7D88"/>
    <w:multiLevelType w:val="hybridMultilevel"/>
    <w:tmpl w:val="00D2DD5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05781"/>
    <w:multiLevelType w:val="hybridMultilevel"/>
    <w:tmpl w:val="59E40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EF028B"/>
    <w:multiLevelType w:val="hybridMultilevel"/>
    <w:tmpl w:val="F4B0CA26"/>
    <w:lvl w:ilvl="0" w:tplc="505AF2B6">
      <w:numFmt w:val="bullet"/>
      <w:lvlText w:val="-"/>
      <w:lvlJc w:val="left"/>
      <w:pPr>
        <w:ind w:left="370" w:hanging="360"/>
      </w:pPr>
      <w:rPr>
        <w:rFonts w:ascii="Calibri" w:eastAsiaTheme="minorEastAsia"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5" w15:restartNumberingAfterBreak="0">
    <w:nsid w:val="19B61AC4"/>
    <w:multiLevelType w:val="hybridMultilevel"/>
    <w:tmpl w:val="01C2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D638A"/>
    <w:multiLevelType w:val="hybridMultilevel"/>
    <w:tmpl w:val="019ADFA4"/>
    <w:lvl w:ilvl="0" w:tplc="56C88B24">
      <w:start w:val="1"/>
      <w:numFmt w:val="bullet"/>
      <w:lvlText w:val="•"/>
      <w:lvlJc w:val="left"/>
      <w:pPr>
        <w:tabs>
          <w:tab w:val="num" w:pos="720"/>
        </w:tabs>
        <w:ind w:left="720" w:hanging="360"/>
      </w:pPr>
      <w:rPr>
        <w:rFonts w:ascii="Arial" w:hAnsi="Arial" w:hint="default"/>
      </w:rPr>
    </w:lvl>
    <w:lvl w:ilvl="1" w:tplc="74B82122" w:tentative="1">
      <w:start w:val="1"/>
      <w:numFmt w:val="bullet"/>
      <w:lvlText w:val="•"/>
      <w:lvlJc w:val="left"/>
      <w:pPr>
        <w:tabs>
          <w:tab w:val="num" w:pos="1440"/>
        </w:tabs>
        <w:ind w:left="1440" w:hanging="360"/>
      </w:pPr>
      <w:rPr>
        <w:rFonts w:ascii="Arial" w:hAnsi="Arial" w:hint="default"/>
      </w:rPr>
    </w:lvl>
    <w:lvl w:ilvl="2" w:tplc="987A2812" w:tentative="1">
      <w:start w:val="1"/>
      <w:numFmt w:val="bullet"/>
      <w:lvlText w:val="•"/>
      <w:lvlJc w:val="left"/>
      <w:pPr>
        <w:tabs>
          <w:tab w:val="num" w:pos="2160"/>
        </w:tabs>
        <w:ind w:left="2160" w:hanging="360"/>
      </w:pPr>
      <w:rPr>
        <w:rFonts w:ascii="Arial" w:hAnsi="Arial" w:hint="default"/>
      </w:rPr>
    </w:lvl>
    <w:lvl w:ilvl="3" w:tplc="8AFC65C8" w:tentative="1">
      <w:start w:val="1"/>
      <w:numFmt w:val="bullet"/>
      <w:lvlText w:val="•"/>
      <w:lvlJc w:val="left"/>
      <w:pPr>
        <w:tabs>
          <w:tab w:val="num" w:pos="2880"/>
        </w:tabs>
        <w:ind w:left="2880" w:hanging="360"/>
      </w:pPr>
      <w:rPr>
        <w:rFonts w:ascii="Arial" w:hAnsi="Arial" w:hint="default"/>
      </w:rPr>
    </w:lvl>
    <w:lvl w:ilvl="4" w:tplc="07301960" w:tentative="1">
      <w:start w:val="1"/>
      <w:numFmt w:val="bullet"/>
      <w:lvlText w:val="•"/>
      <w:lvlJc w:val="left"/>
      <w:pPr>
        <w:tabs>
          <w:tab w:val="num" w:pos="3600"/>
        </w:tabs>
        <w:ind w:left="3600" w:hanging="360"/>
      </w:pPr>
      <w:rPr>
        <w:rFonts w:ascii="Arial" w:hAnsi="Arial" w:hint="default"/>
      </w:rPr>
    </w:lvl>
    <w:lvl w:ilvl="5" w:tplc="FBE64AE8" w:tentative="1">
      <w:start w:val="1"/>
      <w:numFmt w:val="bullet"/>
      <w:lvlText w:val="•"/>
      <w:lvlJc w:val="left"/>
      <w:pPr>
        <w:tabs>
          <w:tab w:val="num" w:pos="4320"/>
        </w:tabs>
        <w:ind w:left="4320" w:hanging="360"/>
      </w:pPr>
      <w:rPr>
        <w:rFonts w:ascii="Arial" w:hAnsi="Arial" w:hint="default"/>
      </w:rPr>
    </w:lvl>
    <w:lvl w:ilvl="6" w:tplc="36F0F7CA" w:tentative="1">
      <w:start w:val="1"/>
      <w:numFmt w:val="bullet"/>
      <w:lvlText w:val="•"/>
      <w:lvlJc w:val="left"/>
      <w:pPr>
        <w:tabs>
          <w:tab w:val="num" w:pos="5040"/>
        </w:tabs>
        <w:ind w:left="5040" w:hanging="360"/>
      </w:pPr>
      <w:rPr>
        <w:rFonts w:ascii="Arial" w:hAnsi="Arial" w:hint="default"/>
      </w:rPr>
    </w:lvl>
    <w:lvl w:ilvl="7" w:tplc="9E0CD300" w:tentative="1">
      <w:start w:val="1"/>
      <w:numFmt w:val="bullet"/>
      <w:lvlText w:val="•"/>
      <w:lvlJc w:val="left"/>
      <w:pPr>
        <w:tabs>
          <w:tab w:val="num" w:pos="5760"/>
        </w:tabs>
        <w:ind w:left="5760" w:hanging="360"/>
      </w:pPr>
      <w:rPr>
        <w:rFonts w:ascii="Arial" w:hAnsi="Arial" w:hint="default"/>
      </w:rPr>
    </w:lvl>
    <w:lvl w:ilvl="8" w:tplc="23E0AE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D72189"/>
    <w:multiLevelType w:val="hybridMultilevel"/>
    <w:tmpl w:val="9DE6FC80"/>
    <w:lvl w:ilvl="0" w:tplc="3FDC4552">
      <w:start w:val="1"/>
      <w:numFmt w:val="bullet"/>
      <w:lvlText w:val="•"/>
      <w:lvlJc w:val="left"/>
      <w:pPr>
        <w:tabs>
          <w:tab w:val="num" w:pos="720"/>
        </w:tabs>
        <w:ind w:left="720" w:hanging="360"/>
      </w:pPr>
      <w:rPr>
        <w:rFonts w:ascii="Arial" w:hAnsi="Arial" w:hint="default"/>
      </w:rPr>
    </w:lvl>
    <w:lvl w:ilvl="1" w:tplc="E46C7FFE" w:tentative="1">
      <w:start w:val="1"/>
      <w:numFmt w:val="bullet"/>
      <w:lvlText w:val="•"/>
      <w:lvlJc w:val="left"/>
      <w:pPr>
        <w:tabs>
          <w:tab w:val="num" w:pos="1440"/>
        </w:tabs>
        <w:ind w:left="1440" w:hanging="360"/>
      </w:pPr>
      <w:rPr>
        <w:rFonts w:ascii="Arial" w:hAnsi="Arial" w:hint="default"/>
      </w:rPr>
    </w:lvl>
    <w:lvl w:ilvl="2" w:tplc="CD98D2E8" w:tentative="1">
      <w:start w:val="1"/>
      <w:numFmt w:val="bullet"/>
      <w:lvlText w:val="•"/>
      <w:lvlJc w:val="left"/>
      <w:pPr>
        <w:tabs>
          <w:tab w:val="num" w:pos="2160"/>
        </w:tabs>
        <w:ind w:left="2160" w:hanging="360"/>
      </w:pPr>
      <w:rPr>
        <w:rFonts w:ascii="Arial" w:hAnsi="Arial" w:hint="default"/>
      </w:rPr>
    </w:lvl>
    <w:lvl w:ilvl="3" w:tplc="C7B89B2E" w:tentative="1">
      <w:start w:val="1"/>
      <w:numFmt w:val="bullet"/>
      <w:lvlText w:val="•"/>
      <w:lvlJc w:val="left"/>
      <w:pPr>
        <w:tabs>
          <w:tab w:val="num" w:pos="2880"/>
        </w:tabs>
        <w:ind w:left="2880" w:hanging="360"/>
      </w:pPr>
      <w:rPr>
        <w:rFonts w:ascii="Arial" w:hAnsi="Arial" w:hint="default"/>
      </w:rPr>
    </w:lvl>
    <w:lvl w:ilvl="4" w:tplc="AC0CB972" w:tentative="1">
      <w:start w:val="1"/>
      <w:numFmt w:val="bullet"/>
      <w:lvlText w:val="•"/>
      <w:lvlJc w:val="left"/>
      <w:pPr>
        <w:tabs>
          <w:tab w:val="num" w:pos="3600"/>
        </w:tabs>
        <w:ind w:left="3600" w:hanging="360"/>
      </w:pPr>
      <w:rPr>
        <w:rFonts w:ascii="Arial" w:hAnsi="Arial" w:hint="default"/>
      </w:rPr>
    </w:lvl>
    <w:lvl w:ilvl="5" w:tplc="D0E2EA6A" w:tentative="1">
      <w:start w:val="1"/>
      <w:numFmt w:val="bullet"/>
      <w:lvlText w:val="•"/>
      <w:lvlJc w:val="left"/>
      <w:pPr>
        <w:tabs>
          <w:tab w:val="num" w:pos="4320"/>
        </w:tabs>
        <w:ind w:left="4320" w:hanging="360"/>
      </w:pPr>
      <w:rPr>
        <w:rFonts w:ascii="Arial" w:hAnsi="Arial" w:hint="default"/>
      </w:rPr>
    </w:lvl>
    <w:lvl w:ilvl="6" w:tplc="782A6EC4" w:tentative="1">
      <w:start w:val="1"/>
      <w:numFmt w:val="bullet"/>
      <w:lvlText w:val="•"/>
      <w:lvlJc w:val="left"/>
      <w:pPr>
        <w:tabs>
          <w:tab w:val="num" w:pos="5040"/>
        </w:tabs>
        <w:ind w:left="5040" w:hanging="360"/>
      </w:pPr>
      <w:rPr>
        <w:rFonts w:ascii="Arial" w:hAnsi="Arial" w:hint="default"/>
      </w:rPr>
    </w:lvl>
    <w:lvl w:ilvl="7" w:tplc="E35C00B4" w:tentative="1">
      <w:start w:val="1"/>
      <w:numFmt w:val="bullet"/>
      <w:lvlText w:val="•"/>
      <w:lvlJc w:val="left"/>
      <w:pPr>
        <w:tabs>
          <w:tab w:val="num" w:pos="5760"/>
        </w:tabs>
        <w:ind w:left="5760" w:hanging="360"/>
      </w:pPr>
      <w:rPr>
        <w:rFonts w:ascii="Arial" w:hAnsi="Arial" w:hint="default"/>
      </w:rPr>
    </w:lvl>
    <w:lvl w:ilvl="8" w:tplc="3DC660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BF7527"/>
    <w:multiLevelType w:val="hybridMultilevel"/>
    <w:tmpl w:val="6A50DC72"/>
    <w:lvl w:ilvl="0" w:tplc="7D383C3E">
      <w:start w:val="1"/>
      <w:numFmt w:val="bullet"/>
      <w:lvlText w:val="•"/>
      <w:lvlJc w:val="left"/>
      <w:pPr>
        <w:tabs>
          <w:tab w:val="num" w:pos="720"/>
        </w:tabs>
        <w:ind w:left="720" w:hanging="360"/>
      </w:pPr>
      <w:rPr>
        <w:rFonts w:ascii="Arial" w:hAnsi="Arial" w:hint="default"/>
      </w:rPr>
    </w:lvl>
    <w:lvl w:ilvl="1" w:tplc="7CFEA210" w:tentative="1">
      <w:start w:val="1"/>
      <w:numFmt w:val="bullet"/>
      <w:lvlText w:val="•"/>
      <w:lvlJc w:val="left"/>
      <w:pPr>
        <w:tabs>
          <w:tab w:val="num" w:pos="1440"/>
        </w:tabs>
        <w:ind w:left="1440" w:hanging="360"/>
      </w:pPr>
      <w:rPr>
        <w:rFonts w:ascii="Arial" w:hAnsi="Arial" w:hint="default"/>
      </w:rPr>
    </w:lvl>
    <w:lvl w:ilvl="2" w:tplc="DA440848" w:tentative="1">
      <w:start w:val="1"/>
      <w:numFmt w:val="bullet"/>
      <w:lvlText w:val="•"/>
      <w:lvlJc w:val="left"/>
      <w:pPr>
        <w:tabs>
          <w:tab w:val="num" w:pos="2160"/>
        </w:tabs>
        <w:ind w:left="2160" w:hanging="360"/>
      </w:pPr>
      <w:rPr>
        <w:rFonts w:ascii="Arial" w:hAnsi="Arial" w:hint="default"/>
      </w:rPr>
    </w:lvl>
    <w:lvl w:ilvl="3" w:tplc="1402E5A4" w:tentative="1">
      <w:start w:val="1"/>
      <w:numFmt w:val="bullet"/>
      <w:lvlText w:val="•"/>
      <w:lvlJc w:val="left"/>
      <w:pPr>
        <w:tabs>
          <w:tab w:val="num" w:pos="2880"/>
        </w:tabs>
        <w:ind w:left="2880" w:hanging="360"/>
      </w:pPr>
      <w:rPr>
        <w:rFonts w:ascii="Arial" w:hAnsi="Arial" w:hint="default"/>
      </w:rPr>
    </w:lvl>
    <w:lvl w:ilvl="4" w:tplc="8848C660" w:tentative="1">
      <w:start w:val="1"/>
      <w:numFmt w:val="bullet"/>
      <w:lvlText w:val="•"/>
      <w:lvlJc w:val="left"/>
      <w:pPr>
        <w:tabs>
          <w:tab w:val="num" w:pos="3600"/>
        </w:tabs>
        <w:ind w:left="3600" w:hanging="360"/>
      </w:pPr>
      <w:rPr>
        <w:rFonts w:ascii="Arial" w:hAnsi="Arial" w:hint="default"/>
      </w:rPr>
    </w:lvl>
    <w:lvl w:ilvl="5" w:tplc="D9E25712" w:tentative="1">
      <w:start w:val="1"/>
      <w:numFmt w:val="bullet"/>
      <w:lvlText w:val="•"/>
      <w:lvlJc w:val="left"/>
      <w:pPr>
        <w:tabs>
          <w:tab w:val="num" w:pos="4320"/>
        </w:tabs>
        <w:ind w:left="4320" w:hanging="360"/>
      </w:pPr>
      <w:rPr>
        <w:rFonts w:ascii="Arial" w:hAnsi="Arial" w:hint="default"/>
      </w:rPr>
    </w:lvl>
    <w:lvl w:ilvl="6" w:tplc="E3D620D0" w:tentative="1">
      <w:start w:val="1"/>
      <w:numFmt w:val="bullet"/>
      <w:lvlText w:val="•"/>
      <w:lvlJc w:val="left"/>
      <w:pPr>
        <w:tabs>
          <w:tab w:val="num" w:pos="5040"/>
        </w:tabs>
        <w:ind w:left="5040" w:hanging="360"/>
      </w:pPr>
      <w:rPr>
        <w:rFonts w:ascii="Arial" w:hAnsi="Arial" w:hint="default"/>
      </w:rPr>
    </w:lvl>
    <w:lvl w:ilvl="7" w:tplc="13342A2A" w:tentative="1">
      <w:start w:val="1"/>
      <w:numFmt w:val="bullet"/>
      <w:lvlText w:val="•"/>
      <w:lvlJc w:val="left"/>
      <w:pPr>
        <w:tabs>
          <w:tab w:val="num" w:pos="5760"/>
        </w:tabs>
        <w:ind w:left="5760" w:hanging="360"/>
      </w:pPr>
      <w:rPr>
        <w:rFonts w:ascii="Arial" w:hAnsi="Arial" w:hint="default"/>
      </w:rPr>
    </w:lvl>
    <w:lvl w:ilvl="8" w:tplc="FE06C1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852321"/>
    <w:multiLevelType w:val="hybridMultilevel"/>
    <w:tmpl w:val="BAA84ACC"/>
    <w:lvl w:ilvl="0" w:tplc="07942666">
      <w:start w:val="1"/>
      <w:numFmt w:val="bullet"/>
      <w:lvlText w:val="•"/>
      <w:lvlJc w:val="left"/>
      <w:pPr>
        <w:tabs>
          <w:tab w:val="num" w:pos="720"/>
        </w:tabs>
        <w:ind w:left="720" w:hanging="360"/>
      </w:pPr>
      <w:rPr>
        <w:rFonts w:ascii="Arial" w:hAnsi="Arial" w:hint="default"/>
      </w:rPr>
    </w:lvl>
    <w:lvl w:ilvl="1" w:tplc="696E2B9C" w:tentative="1">
      <w:start w:val="1"/>
      <w:numFmt w:val="bullet"/>
      <w:lvlText w:val="•"/>
      <w:lvlJc w:val="left"/>
      <w:pPr>
        <w:tabs>
          <w:tab w:val="num" w:pos="1440"/>
        </w:tabs>
        <w:ind w:left="1440" w:hanging="360"/>
      </w:pPr>
      <w:rPr>
        <w:rFonts w:ascii="Arial" w:hAnsi="Arial" w:hint="default"/>
      </w:rPr>
    </w:lvl>
    <w:lvl w:ilvl="2" w:tplc="58FABFBC" w:tentative="1">
      <w:start w:val="1"/>
      <w:numFmt w:val="bullet"/>
      <w:lvlText w:val="•"/>
      <w:lvlJc w:val="left"/>
      <w:pPr>
        <w:tabs>
          <w:tab w:val="num" w:pos="2160"/>
        </w:tabs>
        <w:ind w:left="2160" w:hanging="360"/>
      </w:pPr>
      <w:rPr>
        <w:rFonts w:ascii="Arial" w:hAnsi="Arial" w:hint="default"/>
      </w:rPr>
    </w:lvl>
    <w:lvl w:ilvl="3" w:tplc="3C4A31B8" w:tentative="1">
      <w:start w:val="1"/>
      <w:numFmt w:val="bullet"/>
      <w:lvlText w:val="•"/>
      <w:lvlJc w:val="left"/>
      <w:pPr>
        <w:tabs>
          <w:tab w:val="num" w:pos="2880"/>
        </w:tabs>
        <w:ind w:left="2880" w:hanging="360"/>
      </w:pPr>
      <w:rPr>
        <w:rFonts w:ascii="Arial" w:hAnsi="Arial" w:hint="default"/>
      </w:rPr>
    </w:lvl>
    <w:lvl w:ilvl="4" w:tplc="BB203F60" w:tentative="1">
      <w:start w:val="1"/>
      <w:numFmt w:val="bullet"/>
      <w:lvlText w:val="•"/>
      <w:lvlJc w:val="left"/>
      <w:pPr>
        <w:tabs>
          <w:tab w:val="num" w:pos="3600"/>
        </w:tabs>
        <w:ind w:left="3600" w:hanging="360"/>
      </w:pPr>
      <w:rPr>
        <w:rFonts w:ascii="Arial" w:hAnsi="Arial" w:hint="default"/>
      </w:rPr>
    </w:lvl>
    <w:lvl w:ilvl="5" w:tplc="D88E63CC" w:tentative="1">
      <w:start w:val="1"/>
      <w:numFmt w:val="bullet"/>
      <w:lvlText w:val="•"/>
      <w:lvlJc w:val="left"/>
      <w:pPr>
        <w:tabs>
          <w:tab w:val="num" w:pos="4320"/>
        </w:tabs>
        <w:ind w:left="4320" w:hanging="360"/>
      </w:pPr>
      <w:rPr>
        <w:rFonts w:ascii="Arial" w:hAnsi="Arial" w:hint="default"/>
      </w:rPr>
    </w:lvl>
    <w:lvl w:ilvl="6" w:tplc="1C86A3BC" w:tentative="1">
      <w:start w:val="1"/>
      <w:numFmt w:val="bullet"/>
      <w:lvlText w:val="•"/>
      <w:lvlJc w:val="left"/>
      <w:pPr>
        <w:tabs>
          <w:tab w:val="num" w:pos="5040"/>
        </w:tabs>
        <w:ind w:left="5040" w:hanging="360"/>
      </w:pPr>
      <w:rPr>
        <w:rFonts w:ascii="Arial" w:hAnsi="Arial" w:hint="default"/>
      </w:rPr>
    </w:lvl>
    <w:lvl w:ilvl="7" w:tplc="EAFA3722" w:tentative="1">
      <w:start w:val="1"/>
      <w:numFmt w:val="bullet"/>
      <w:lvlText w:val="•"/>
      <w:lvlJc w:val="left"/>
      <w:pPr>
        <w:tabs>
          <w:tab w:val="num" w:pos="5760"/>
        </w:tabs>
        <w:ind w:left="5760" w:hanging="360"/>
      </w:pPr>
      <w:rPr>
        <w:rFonts w:ascii="Arial" w:hAnsi="Arial" w:hint="default"/>
      </w:rPr>
    </w:lvl>
    <w:lvl w:ilvl="8" w:tplc="A5F065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1D7E0D"/>
    <w:multiLevelType w:val="hybridMultilevel"/>
    <w:tmpl w:val="F5847846"/>
    <w:lvl w:ilvl="0" w:tplc="9E4069BE">
      <w:start w:val="1"/>
      <w:numFmt w:val="bullet"/>
      <w:lvlText w:val="•"/>
      <w:lvlJc w:val="left"/>
      <w:pPr>
        <w:tabs>
          <w:tab w:val="num" w:pos="720"/>
        </w:tabs>
        <w:ind w:left="720" w:hanging="360"/>
      </w:pPr>
      <w:rPr>
        <w:rFonts w:ascii="Arial" w:hAnsi="Arial" w:hint="default"/>
      </w:rPr>
    </w:lvl>
    <w:lvl w:ilvl="1" w:tplc="FE607158" w:tentative="1">
      <w:start w:val="1"/>
      <w:numFmt w:val="bullet"/>
      <w:lvlText w:val="•"/>
      <w:lvlJc w:val="left"/>
      <w:pPr>
        <w:tabs>
          <w:tab w:val="num" w:pos="1440"/>
        </w:tabs>
        <w:ind w:left="1440" w:hanging="360"/>
      </w:pPr>
      <w:rPr>
        <w:rFonts w:ascii="Arial" w:hAnsi="Arial" w:hint="default"/>
      </w:rPr>
    </w:lvl>
    <w:lvl w:ilvl="2" w:tplc="B728F746" w:tentative="1">
      <w:start w:val="1"/>
      <w:numFmt w:val="bullet"/>
      <w:lvlText w:val="•"/>
      <w:lvlJc w:val="left"/>
      <w:pPr>
        <w:tabs>
          <w:tab w:val="num" w:pos="2160"/>
        </w:tabs>
        <w:ind w:left="2160" w:hanging="360"/>
      </w:pPr>
      <w:rPr>
        <w:rFonts w:ascii="Arial" w:hAnsi="Arial" w:hint="default"/>
      </w:rPr>
    </w:lvl>
    <w:lvl w:ilvl="3" w:tplc="DDEA1E6E" w:tentative="1">
      <w:start w:val="1"/>
      <w:numFmt w:val="bullet"/>
      <w:lvlText w:val="•"/>
      <w:lvlJc w:val="left"/>
      <w:pPr>
        <w:tabs>
          <w:tab w:val="num" w:pos="2880"/>
        </w:tabs>
        <w:ind w:left="2880" w:hanging="360"/>
      </w:pPr>
      <w:rPr>
        <w:rFonts w:ascii="Arial" w:hAnsi="Arial" w:hint="default"/>
      </w:rPr>
    </w:lvl>
    <w:lvl w:ilvl="4" w:tplc="A34AB624" w:tentative="1">
      <w:start w:val="1"/>
      <w:numFmt w:val="bullet"/>
      <w:lvlText w:val="•"/>
      <w:lvlJc w:val="left"/>
      <w:pPr>
        <w:tabs>
          <w:tab w:val="num" w:pos="3600"/>
        </w:tabs>
        <w:ind w:left="3600" w:hanging="360"/>
      </w:pPr>
      <w:rPr>
        <w:rFonts w:ascii="Arial" w:hAnsi="Arial" w:hint="default"/>
      </w:rPr>
    </w:lvl>
    <w:lvl w:ilvl="5" w:tplc="2AA8F54E" w:tentative="1">
      <w:start w:val="1"/>
      <w:numFmt w:val="bullet"/>
      <w:lvlText w:val="•"/>
      <w:lvlJc w:val="left"/>
      <w:pPr>
        <w:tabs>
          <w:tab w:val="num" w:pos="4320"/>
        </w:tabs>
        <w:ind w:left="4320" w:hanging="360"/>
      </w:pPr>
      <w:rPr>
        <w:rFonts w:ascii="Arial" w:hAnsi="Arial" w:hint="default"/>
      </w:rPr>
    </w:lvl>
    <w:lvl w:ilvl="6" w:tplc="6BF2ACDE" w:tentative="1">
      <w:start w:val="1"/>
      <w:numFmt w:val="bullet"/>
      <w:lvlText w:val="•"/>
      <w:lvlJc w:val="left"/>
      <w:pPr>
        <w:tabs>
          <w:tab w:val="num" w:pos="5040"/>
        </w:tabs>
        <w:ind w:left="5040" w:hanging="360"/>
      </w:pPr>
      <w:rPr>
        <w:rFonts w:ascii="Arial" w:hAnsi="Arial" w:hint="default"/>
      </w:rPr>
    </w:lvl>
    <w:lvl w:ilvl="7" w:tplc="3984C678" w:tentative="1">
      <w:start w:val="1"/>
      <w:numFmt w:val="bullet"/>
      <w:lvlText w:val="•"/>
      <w:lvlJc w:val="left"/>
      <w:pPr>
        <w:tabs>
          <w:tab w:val="num" w:pos="5760"/>
        </w:tabs>
        <w:ind w:left="5760" w:hanging="360"/>
      </w:pPr>
      <w:rPr>
        <w:rFonts w:ascii="Arial" w:hAnsi="Arial" w:hint="default"/>
      </w:rPr>
    </w:lvl>
    <w:lvl w:ilvl="8" w:tplc="A1BA0C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901F10"/>
    <w:multiLevelType w:val="hybridMultilevel"/>
    <w:tmpl w:val="E2CE7FE2"/>
    <w:lvl w:ilvl="0" w:tplc="A03A6EE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4269A"/>
    <w:multiLevelType w:val="hybridMultilevel"/>
    <w:tmpl w:val="3E247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56854"/>
    <w:multiLevelType w:val="hybridMultilevel"/>
    <w:tmpl w:val="9F82B73C"/>
    <w:lvl w:ilvl="0" w:tplc="356A8F00">
      <w:start w:val="1"/>
      <w:numFmt w:val="decimal"/>
      <w:lvlText w:val="(%1)"/>
      <w:lvlJc w:val="lef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4" w15:restartNumberingAfterBreak="0">
    <w:nsid w:val="30F90953"/>
    <w:multiLevelType w:val="multilevel"/>
    <w:tmpl w:val="27FA0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670D87"/>
    <w:multiLevelType w:val="hybridMultilevel"/>
    <w:tmpl w:val="2D02EF9E"/>
    <w:lvl w:ilvl="0" w:tplc="3942237C">
      <w:start w:val="1"/>
      <w:numFmt w:val="bullet"/>
      <w:lvlText w:val="•"/>
      <w:lvlJc w:val="left"/>
      <w:pPr>
        <w:tabs>
          <w:tab w:val="num" w:pos="720"/>
        </w:tabs>
        <w:ind w:left="720" w:hanging="360"/>
      </w:pPr>
      <w:rPr>
        <w:rFonts w:ascii="Arial" w:hAnsi="Arial" w:hint="default"/>
      </w:rPr>
    </w:lvl>
    <w:lvl w:ilvl="1" w:tplc="93D87358" w:tentative="1">
      <w:start w:val="1"/>
      <w:numFmt w:val="bullet"/>
      <w:lvlText w:val="•"/>
      <w:lvlJc w:val="left"/>
      <w:pPr>
        <w:tabs>
          <w:tab w:val="num" w:pos="1440"/>
        </w:tabs>
        <w:ind w:left="1440" w:hanging="360"/>
      </w:pPr>
      <w:rPr>
        <w:rFonts w:ascii="Arial" w:hAnsi="Arial" w:hint="default"/>
      </w:rPr>
    </w:lvl>
    <w:lvl w:ilvl="2" w:tplc="865E5028" w:tentative="1">
      <w:start w:val="1"/>
      <w:numFmt w:val="bullet"/>
      <w:lvlText w:val="•"/>
      <w:lvlJc w:val="left"/>
      <w:pPr>
        <w:tabs>
          <w:tab w:val="num" w:pos="2160"/>
        </w:tabs>
        <w:ind w:left="2160" w:hanging="360"/>
      </w:pPr>
      <w:rPr>
        <w:rFonts w:ascii="Arial" w:hAnsi="Arial" w:hint="default"/>
      </w:rPr>
    </w:lvl>
    <w:lvl w:ilvl="3" w:tplc="8BE203A2" w:tentative="1">
      <w:start w:val="1"/>
      <w:numFmt w:val="bullet"/>
      <w:lvlText w:val="•"/>
      <w:lvlJc w:val="left"/>
      <w:pPr>
        <w:tabs>
          <w:tab w:val="num" w:pos="2880"/>
        </w:tabs>
        <w:ind w:left="2880" w:hanging="360"/>
      </w:pPr>
      <w:rPr>
        <w:rFonts w:ascii="Arial" w:hAnsi="Arial" w:hint="default"/>
      </w:rPr>
    </w:lvl>
    <w:lvl w:ilvl="4" w:tplc="9E080F42" w:tentative="1">
      <w:start w:val="1"/>
      <w:numFmt w:val="bullet"/>
      <w:lvlText w:val="•"/>
      <w:lvlJc w:val="left"/>
      <w:pPr>
        <w:tabs>
          <w:tab w:val="num" w:pos="3600"/>
        </w:tabs>
        <w:ind w:left="3600" w:hanging="360"/>
      </w:pPr>
      <w:rPr>
        <w:rFonts w:ascii="Arial" w:hAnsi="Arial" w:hint="default"/>
      </w:rPr>
    </w:lvl>
    <w:lvl w:ilvl="5" w:tplc="B4164532" w:tentative="1">
      <w:start w:val="1"/>
      <w:numFmt w:val="bullet"/>
      <w:lvlText w:val="•"/>
      <w:lvlJc w:val="left"/>
      <w:pPr>
        <w:tabs>
          <w:tab w:val="num" w:pos="4320"/>
        </w:tabs>
        <w:ind w:left="4320" w:hanging="360"/>
      </w:pPr>
      <w:rPr>
        <w:rFonts w:ascii="Arial" w:hAnsi="Arial" w:hint="default"/>
      </w:rPr>
    </w:lvl>
    <w:lvl w:ilvl="6" w:tplc="04DA7CEA" w:tentative="1">
      <w:start w:val="1"/>
      <w:numFmt w:val="bullet"/>
      <w:lvlText w:val="•"/>
      <w:lvlJc w:val="left"/>
      <w:pPr>
        <w:tabs>
          <w:tab w:val="num" w:pos="5040"/>
        </w:tabs>
        <w:ind w:left="5040" w:hanging="360"/>
      </w:pPr>
      <w:rPr>
        <w:rFonts w:ascii="Arial" w:hAnsi="Arial" w:hint="default"/>
      </w:rPr>
    </w:lvl>
    <w:lvl w:ilvl="7" w:tplc="93FCC102" w:tentative="1">
      <w:start w:val="1"/>
      <w:numFmt w:val="bullet"/>
      <w:lvlText w:val="•"/>
      <w:lvlJc w:val="left"/>
      <w:pPr>
        <w:tabs>
          <w:tab w:val="num" w:pos="5760"/>
        </w:tabs>
        <w:ind w:left="5760" w:hanging="360"/>
      </w:pPr>
      <w:rPr>
        <w:rFonts w:ascii="Arial" w:hAnsi="Arial" w:hint="default"/>
      </w:rPr>
    </w:lvl>
    <w:lvl w:ilvl="8" w:tplc="1C1A65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9F2898"/>
    <w:multiLevelType w:val="hybridMultilevel"/>
    <w:tmpl w:val="1FC8A262"/>
    <w:lvl w:ilvl="0" w:tplc="25F8083C">
      <w:start w:val="1"/>
      <w:numFmt w:val="bullet"/>
      <w:lvlText w:val="•"/>
      <w:lvlJc w:val="left"/>
      <w:pPr>
        <w:tabs>
          <w:tab w:val="num" w:pos="720"/>
        </w:tabs>
        <w:ind w:left="720" w:hanging="360"/>
      </w:pPr>
      <w:rPr>
        <w:rFonts w:ascii="Arial" w:hAnsi="Arial" w:hint="default"/>
      </w:rPr>
    </w:lvl>
    <w:lvl w:ilvl="1" w:tplc="533699A8" w:tentative="1">
      <w:start w:val="1"/>
      <w:numFmt w:val="bullet"/>
      <w:lvlText w:val="•"/>
      <w:lvlJc w:val="left"/>
      <w:pPr>
        <w:tabs>
          <w:tab w:val="num" w:pos="1440"/>
        </w:tabs>
        <w:ind w:left="1440" w:hanging="360"/>
      </w:pPr>
      <w:rPr>
        <w:rFonts w:ascii="Arial" w:hAnsi="Arial" w:hint="default"/>
      </w:rPr>
    </w:lvl>
    <w:lvl w:ilvl="2" w:tplc="4D4A7B04" w:tentative="1">
      <w:start w:val="1"/>
      <w:numFmt w:val="bullet"/>
      <w:lvlText w:val="•"/>
      <w:lvlJc w:val="left"/>
      <w:pPr>
        <w:tabs>
          <w:tab w:val="num" w:pos="2160"/>
        </w:tabs>
        <w:ind w:left="2160" w:hanging="360"/>
      </w:pPr>
      <w:rPr>
        <w:rFonts w:ascii="Arial" w:hAnsi="Arial" w:hint="default"/>
      </w:rPr>
    </w:lvl>
    <w:lvl w:ilvl="3" w:tplc="DA4A04B2" w:tentative="1">
      <w:start w:val="1"/>
      <w:numFmt w:val="bullet"/>
      <w:lvlText w:val="•"/>
      <w:lvlJc w:val="left"/>
      <w:pPr>
        <w:tabs>
          <w:tab w:val="num" w:pos="2880"/>
        </w:tabs>
        <w:ind w:left="2880" w:hanging="360"/>
      </w:pPr>
      <w:rPr>
        <w:rFonts w:ascii="Arial" w:hAnsi="Arial" w:hint="default"/>
      </w:rPr>
    </w:lvl>
    <w:lvl w:ilvl="4" w:tplc="976EC67C" w:tentative="1">
      <w:start w:val="1"/>
      <w:numFmt w:val="bullet"/>
      <w:lvlText w:val="•"/>
      <w:lvlJc w:val="left"/>
      <w:pPr>
        <w:tabs>
          <w:tab w:val="num" w:pos="3600"/>
        </w:tabs>
        <w:ind w:left="3600" w:hanging="360"/>
      </w:pPr>
      <w:rPr>
        <w:rFonts w:ascii="Arial" w:hAnsi="Arial" w:hint="default"/>
      </w:rPr>
    </w:lvl>
    <w:lvl w:ilvl="5" w:tplc="4000ADFE" w:tentative="1">
      <w:start w:val="1"/>
      <w:numFmt w:val="bullet"/>
      <w:lvlText w:val="•"/>
      <w:lvlJc w:val="left"/>
      <w:pPr>
        <w:tabs>
          <w:tab w:val="num" w:pos="4320"/>
        </w:tabs>
        <w:ind w:left="4320" w:hanging="360"/>
      </w:pPr>
      <w:rPr>
        <w:rFonts w:ascii="Arial" w:hAnsi="Arial" w:hint="default"/>
      </w:rPr>
    </w:lvl>
    <w:lvl w:ilvl="6" w:tplc="5EB228D4" w:tentative="1">
      <w:start w:val="1"/>
      <w:numFmt w:val="bullet"/>
      <w:lvlText w:val="•"/>
      <w:lvlJc w:val="left"/>
      <w:pPr>
        <w:tabs>
          <w:tab w:val="num" w:pos="5040"/>
        </w:tabs>
        <w:ind w:left="5040" w:hanging="360"/>
      </w:pPr>
      <w:rPr>
        <w:rFonts w:ascii="Arial" w:hAnsi="Arial" w:hint="default"/>
      </w:rPr>
    </w:lvl>
    <w:lvl w:ilvl="7" w:tplc="9C0293F2" w:tentative="1">
      <w:start w:val="1"/>
      <w:numFmt w:val="bullet"/>
      <w:lvlText w:val="•"/>
      <w:lvlJc w:val="left"/>
      <w:pPr>
        <w:tabs>
          <w:tab w:val="num" w:pos="5760"/>
        </w:tabs>
        <w:ind w:left="5760" w:hanging="360"/>
      </w:pPr>
      <w:rPr>
        <w:rFonts w:ascii="Arial" w:hAnsi="Arial" w:hint="default"/>
      </w:rPr>
    </w:lvl>
    <w:lvl w:ilvl="8" w:tplc="161C81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E77C78"/>
    <w:multiLevelType w:val="hybridMultilevel"/>
    <w:tmpl w:val="D7741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9" w15:restartNumberingAfterBreak="0">
    <w:nsid w:val="40A71333"/>
    <w:multiLevelType w:val="hybridMultilevel"/>
    <w:tmpl w:val="93C6B988"/>
    <w:lvl w:ilvl="0" w:tplc="44364B8E">
      <w:start w:val="1"/>
      <w:numFmt w:val="bullet"/>
      <w:lvlText w:val="•"/>
      <w:lvlJc w:val="left"/>
      <w:pPr>
        <w:tabs>
          <w:tab w:val="num" w:pos="720"/>
        </w:tabs>
        <w:ind w:left="720" w:hanging="360"/>
      </w:pPr>
      <w:rPr>
        <w:rFonts w:ascii="Arial" w:hAnsi="Arial" w:hint="default"/>
      </w:rPr>
    </w:lvl>
    <w:lvl w:ilvl="1" w:tplc="F6581552" w:tentative="1">
      <w:start w:val="1"/>
      <w:numFmt w:val="bullet"/>
      <w:lvlText w:val="•"/>
      <w:lvlJc w:val="left"/>
      <w:pPr>
        <w:tabs>
          <w:tab w:val="num" w:pos="1440"/>
        </w:tabs>
        <w:ind w:left="1440" w:hanging="360"/>
      </w:pPr>
      <w:rPr>
        <w:rFonts w:ascii="Arial" w:hAnsi="Arial" w:hint="default"/>
      </w:rPr>
    </w:lvl>
    <w:lvl w:ilvl="2" w:tplc="2F704FE0" w:tentative="1">
      <w:start w:val="1"/>
      <w:numFmt w:val="bullet"/>
      <w:lvlText w:val="•"/>
      <w:lvlJc w:val="left"/>
      <w:pPr>
        <w:tabs>
          <w:tab w:val="num" w:pos="2160"/>
        </w:tabs>
        <w:ind w:left="2160" w:hanging="360"/>
      </w:pPr>
      <w:rPr>
        <w:rFonts w:ascii="Arial" w:hAnsi="Arial" w:hint="default"/>
      </w:rPr>
    </w:lvl>
    <w:lvl w:ilvl="3" w:tplc="9A2629BC" w:tentative="1">
      <w:start w:val="1"/>
      <w:numFmt w:val="bullet"/>
      <w:lvlText w:val="•"/>
      <w:lvlJc w:val="left"/>
      <w:pPr>
        <w:tabs>
          <w:tab w:val="num" w:pos="2880"/>
        </w:tabs>
        <w:ind w:left="2880" w:hanging="360"/>
      </w:pPr>
      <w:rPr>
        <w:rFonts w:ascii="Arial" w:hAnsi="Arial" w:hint="default"/>
      </w:rPr>
    </w:lvl>
    <w:lvl w:ilvl="4" w:tplc="64B4D886" w:tentative="1">
      <w:start w:val="1"/>
      <w:numFmt w:val="bullet"/>
      <w:lvlText w:val="•"/>
      <w:lvlJc w:val="left"/>
      <w:pPr>
        <w:tabs>
          <w:tab w:val="num" w:pos="3600"/>
        </w:tabs>
        <w:ind w:left="3600" w:hanging="360"/>
      </w:pPr>
      <w:rPr>
        <w:rFonts w:ascii="Arial" w:hAnsi="Arial" w:hint="default"/>
      </w:rPr>
    </w:lvl>
    <w:lvl w:ilvl="5" w:tplc="0EDA0DD2" w:tentative="1">
      <w:start w:val="1"/>
      <w:numFmt w:val="bullet"/>
      <w:lvlText w:val="•"/>
      <w:lvlJc w:val="left"/>
      <w:pPr>
        <w:tabs>
          <w:tab w:val="num" w:pos="4320"/>
        </w:tabs>
        <w:ind w:left="4320" w:hanging="360"/>
      </w:pPr>
      <w:rPr>
        <w:rFonts w:ascii="Arial" w:hAnsi="Arial" w:hint="default"/>
      </w:rPr>
    </w:lvl>
    <w:lvl w:ilvl="6" w:tplc="817A938A" w:tentative="1">
      <w:start w:val="1"/>
      <w:numFmt w:val="bullet"/>
      <w:lvlText w:val="•"/>
      <w:lvlJc w:val="left"/>
      <w:pPr>
        <w:tabs>
          <w:tab w:val="num" w:pos="5040"/>
        </w:tabs>
        <w:ind w:left="5040" w:hanging="360"/>
      </w:pPr>
      <w:rPr>
        <w:rFonts w:ascii="Arial" w:hAnsi="Arial" w:hint="default"/>
      </w:rPr>
    </w:lvl>
    <w:lvl w:ilvl="7" w:tplc="7B5624E4" w:tentative="1">
      <w:start w:val="1"/>
      <w:numFmt w:val="bullet"/>
      <w:lvlText w:val="•"/>
      <w:lvlJc w:val="left"/>
      <w:pPr>
        <w:tabs>
          <w:tab w:val="num" w:pos="5760"/>
        </w:tabs>
        <w:ind w:left="5760" w:hanging="360"/>
      </w:pPr>
      <w:rPr>
        <w:rFonts w:ascii="Arial" w:hAnsi="Arial" w:hint="default"/>
      </w:rPr>
    </w:lvl>
    <w:lvl w:ilvl="8" w:tplc="AAD67D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13E75"/>
    <w:multiLevelType w:val="hybridMultilevel"/>
    <w:tmpl w:val="A75044D0"/>
    <w:lvl w:ilvl="0" w:tplc="479EF282">
      <w:start w:val="1"/>
      <w:numFmt w:val="bullet"/>
      <w:lvlText w:val="•"/>
      <w:lvlJc w:val="left"/>
      <w:pPr>
        <w:tabs>
          <w:tab w:val="num" w:pos="720"/>
        </w:tabs>
        <w:ind w:left="720" w:hanging="360"/>
      </w:pPr>
      <w:rPr>
        <w:rFonts w:ascii="Arial" w:hAnsi="Arial" w:hint="default"/>
      </w:rPr>
    </w:lvl>
    <w:lvl w:ilvl="1" w:tplc="30742C38" w:tentative="1">
      <w:start w:val="1"/>
      <w:numFmt w:val="bullet"/>
      <w:lvlText w:val="•"/>
      <w:lvlJc w:val="left"/>
      <w:pPr>
        <w:tabs>
          <w:tab w:val="num" w:pos="1440"/>
        </w:tabs>
        <w:ind w:left="1440" w:hanging="360"/>
      </w:pPr>
      <w:rPr>
        <w:rFonts w:ascii="Arial" w:hAnsi="Arial" w:hint="default"/>
      </w:rPr>
    </w:lvl>
    <w:lvl w:ilvl="2" w:tplc="C6D08E4A" w:tentative="1">
      <w:start w:val="1"/>
      <w:numFmt w:val="bullet"/>
      <w:lvlText w:val="•"/>
      <w:lvlJc w:val="left"/>
      <w:pPr>
        <w:tabs>
          <w:tab w:val="num" w:pos="2160"/>
        </w:tabs>
        <w:ind w:left="2160" w:hanging="360"/>
      </w:pPr>
      <w:rPr>
        <w:rFonts w:ascii="Arial" w:hAnsi="Arial" w:hint="default"/>
      </w:rPr>
    </w:lvl>
    <w:lvl w:ilvl="3" w:tplc="1812F444" w:tentative="1">
      <w:start w:val="1"/>
      <w:numFmt w:val="bullet"/>
      <w:lvlText w:val="•"/>
      <w:lvlJc w:val="left"/>
      <w:pPr>
        <w:tabs>
          <w:tab w:val="num" w:pos="2880"/>
        </w:tabs>
        <w:ind w:left="2880" w:hanging="360"/>
      </w:pPr>
      <w:rPr>
        <w:rFonts w:ascii="Arial" w:hAnsi="Arial" w:hint="default"/>
      </w:rPr>
    </w:lvl>
    <w:lvl w:ilvl="4" w:tplc="7B7495DC" w:tentative="1">
      <w:start w:val="1"/>
      <w:numFmt w:val="bullet"/>
      <w:lvlText w:val="•"/>
      <w:lvlJc w:val="left"/>
      <w:pPr>
        <w:tabs>
          <w:tab w:val="num" w:pos="3600"/>
        </w:tabs>
        <w:ind w:left="3600" w:hanging="360"/>
      </w:pPr>
      <w:rPr>
        <w:rFonts w:ascii="Arial" w:hAnsi="Arial" w:hint="default"/>
      </w:rPr>
    </w:lvl>
    <w:lvl w:ilvl="5" w:tplc="B614A808" w:tentative="1">
      <w:start w:val="1"/>
      <w:numFmt w:val="bullet"/>
      <w:lvlText w:val="•"/>
      <w:lvlJc w:val="left"/>
      <w:pPr>
        <w:tabs>
          <w:tab w:val="num" w:pos="4320"/>
        </w:tabs>
        <w:ind w:left="4320" w:hanging="360"/>
      </w:pPr>
      <w:rPr>
        <w:rFonts w:ascii="Arial" w:hAnsi="Arial" w:hint="default"/>
      </w:rPr>
    </w:lvl>
    <w:lvl w:ilvl="6" w:tplc="CF4AD6B8" w:tentative="1">
      <w:start w:val="1"/>
      <w:numFmt w:val="bullet"/>
      <w:lvlText w:val="•"/>
      <w:lvlJc w:val="left"/>
      <w:pPr>
        <w:tabs>
          <w:tab w:val="num" w:pos="5040"/>
        </w:tabs>
        <w:ind w:left="5040" w:hanging="360"/>
      </w:pPr>
      <w:rPr>
        <w:rFonts w:ascii="Arial" w:hAnsi="Arial" w:hint="default"/>
      </w:rPr>
    </w:lvl>
    <w:lvl w:ilvl="7" w:tplc="E4EE2786" w:tentative="1">
      <w:start w:val="1"/>
      <w:numFmt w:val="bullet"/>
      <w:lvlText w:val="•"/>
      <w:lvlJc w:val="left"/>
      <w:pPr>
        <w:tabs>
          <w:tab w:val="num" w:pos="5760"/>
        </w:tabs>
        <w:ind w:left="5760" w:hanging="360"/>
      </w:pPr>
      <w:rPr>
        <w:rFonts w:ascii="Arial" w:hAnsi="Arial" w:hint="default"/>
      </w:rPr>
    </w:lvl>
    <w:lvl w:ilvl="8" w:tplc="BD04EA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553D72"/>
    <w:multiLevelType w:val="hybridMultilevel"/>
    <w:tmpl w:val="D834DF70"/>
    <w:lvl w:ilvl="0" w:tplc="7B5A8A3E">
      <w:start w:val="1"/>
      <w:numFmt w:val="bullet"/>
      <w:lvlText w:val="•"/>
      <w:lvlJc w:val="left"/>
      <w:pPr>
        <w:tabs>
          <w:tab w:val="num" w:pos="720"/>
        </w:tabs>
        <w:ind w:left="720" w:hanging="360"/>
      </w:pPr>
      <w:rPr>
        <w:rFonts w:ascii="Arial" w:hAnsi="Arial" w:hint="default"/>
      </w:rPr>
    </w:lvl>
    <w:lvl w:ilvl="1" w:tplc="D990E464" w:tentative="1">
      <w:start w:val="1"/>
      <w:numFmt w:val="bullet"/>
      <w:lvlText w:val="•"/>
      <w:lvlJc w:val="left"/>
      <w:pPr>
        <w:tabs>
          <w:tab w:val="num" w:pos="1440"/>
        </w:tabs>
        <w:ind w:left="1440" w:hanging="360"/>
      </w:pPr>
      <w:rPr>
        <w:rFonts w:ascii="Arial" w:hAnsi="Arial" w:hint="default"/>
      </w:rPr>
    </w:lvl>
    <w:lvl w:ilvl="2" w:tplc="788294D4" w:tentative="1">
      <w:start w:val="1"/>
      <w:numFmt w:val="bullet"/>
      <w:lvlText w:val="•"/>
      <w:lvlJc w:val="left"/>
      <w:pPr>
        <w:tabs>
          <w:tab w:val="num" w:pos="2160"/>
        </w:tabs>
        <w:ind w:left="2160" w:hanging="360"/>
      </w:pPr>
      <w:rPr>
        <w:rFonts w:ascii="Arial" w:hAnsi="Arial" w:hint="default"/>
      </w:rPr>
    </w:lvl>
    <w:lvl w:ilvl="3" w:tplc="19BA4222" w:tentative="1">
      <w:start w:val="1"/>
      <w:numFmt w:val="bullet"/>
      <w:lvlText w:val="•"/>
      <w:lvlJc w:val="left"/>
      <w:pPr>
        <w:tabs>
          <w:tab w:val="num" w:pos="2880"/>
        </w:tabs>
        <w:ind w:left="2880" w:hanging="360"/>
      </w:pPr>
      <w:rPr>
        <w:rFonts w:ascii="Arial" w:hAnsi="Arial" w:hint="default"/>
      </w:rPr>
    </w:lvl>
    <w:lvl w:ilvl="4" w:tplc="648E36B2" w:tentative="1">
      <w:start w:val="1"/>
      <w:numFmt w:val="bullet"/>
      <w:lvlText w:val="•"/>
      <w:lvlJc w:val="left"/>
      <w:pPr>
        <w:tabs>
          <w:tab w:val="num" w:pos="3600"/>
        </w:tabs>
        <w:ind w:left="3600" w:hanging="360"/>
      </w:pPr>
      <w:rPr>
        <w:rFonts w:ascii="Arial" w:hAnsi="Arial" w:hint="default"/>
      </w:rPr>
    </w:lvl>
    <w:lvl w:ilvl="5" w:tplc="D21C300C" w:tentative="1">
      <w:start w:val="1"/>
      <w:numFmt w:val="bullet"/>
      <w:lvlText w:val="•"/>
      <w:lvlJc w:val="left"/>
      <w:pPr>
        <w:tabs>
          <w:tab w:val="num" w:pos="4320"/>
        </w:tabs>
        <w:ind w:left="4320" w:hanging="360"/>
      </w:pPr>
      <w:rPr>
        <w:rFonts w:ascii="Arial" w:hAnsi="Arial" w:hint="default"/>
      </w:rPr>
    </w:lvl>
    <w:lvl w:ilvl="6" w:tplc="A0205E1A" w:tentative="1">
      <w:start w:val="1"/>
      <w:numFmt w:val="bullet"/>
      <w:lvlText w:val="•"/>
      <w:lvlJc w:val="left"/>
      <w:pPr>
        <w:tabs>
          <w:tab w:val="num" w:pos="5040"/>
        </w:tabs>
        <w:ind w:left="5040" w:hanging="360"/>
      </w:pPr>
      <w:rPr>
        <w:rFonts w:ascii="Arial" w:hAnsi="Arial" w:hint="default"/>
      </w:rPr>
    </w:lvl>
    <w:lvl w:ilvl="7" w:tplc="63123552" w:tentative="1">
      <w:start w:val="1"/>
      <w:numFmt w:val="bullet"/>
      <w:lvlText w:val="•"/>
      <w:lvlJc w:val="left"/>
      <w:pPr>
        <w:tabs>
          <w:tab w:val="num" w:pos="5760"/>
        </w:tabs>
        <w:ind w:left="5760" w:hanging="360"/>
      </w:pPr>
      <w:rPr>
        <w:rFonts w:ascii="Arial" w:hAnsi="Arial" w:hint="default"/>
      </w:rPr>
    </w:lvl>
    <w:lvl w:ilvl="8" w:tplc="FF5E72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FAF2E6B"/>
    <w:multiLevelType w:val="hybridMultilevel"/>
    <w:tmpl w:val="D3CE14E0"/>
    <w:lvl w:ilvl="0" w:tplc="A03A6EE0">
      <w:start w:val="7"/>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4" w15:restartNumberingAfterBreak="0">
    <w:nsid w:val="54D4164B"/>
    <w:multiLevelType w:val="hybridMultilevel"/>
    <w:tmpl w:val="BFC68E90"/>
    <w:lvl w:ilvl="0" w:tplc="CB0E82DE">
      <w:start w:val="1"/>
      <w:numFmt w:val="bullet"/>
      <w:lvlText w:val="•"/>
      <w:lvlJc w:val="left"/>
      <w:pPr>
        <w:tabs>
          <w:tab w:val="num" w:pos="720"/>
        </w:tabs>
        <w:ind w:left="720" w:hanging="360"/>
      </w:pPr>
      <w:rPr>
        <w:rFonts w:ascii="Arial" w:hAnsi="Arial" w:hint="default"/>
      </w:rPr>
    </w:lvl>
    <w:lvl w:ilvl="1" w:tplc="E6C26640" w:tentative="1">
      <w:start w:val="1"/>
      <w:numFmt w:val="bullet"/>
      <w:lvlText w:val="•"/>
      <w:lvlJc w:val="left"/>
      <w:pPr>
        <w:tabs>
          <w:tab w:val="num" w:pos="1440"/>
        </w:tabs>
        <w:ind w:left="1440" w:hanging="360"/>
      </w:pPr>
      <w:rPr>
        <w:rFonts w:ascii="Arial" w:hAnsi="Arial" w:hint="default"/>
      </w:rPr>
    </w:lvl>
    <w:lvl w:ilvl="2" w:tplc="046280E6" w:tentative="1">
      <w:start w:val="1"/>
      <w:numFmt w:val="bullet"/>
      <w:lvlText w:val="•"/>
      <w:lvlJc w:val="left"/>
      <w:pPr>
        <w:tabs>
          <w:tab w:val="num" w:pos="2160"/>
        </w:tabs>
        <w:ind w:left="2160" w:hanging="360"/>
      </w:pPr>
      <w:rPr>
        <w:rFonts w:ascii="Arial" w:hAnsi="Arial" w:hint="default"/>
      </w:rPr>
    </w:lvl>
    <w:lvl w:ilvl="3" w:tplc="6B503B00" w:tentative="1">
      <w:start w:val="1"/>
      <w:numFmt w:val="bullet"/>
      <w:lvlText w:val="•"/>
      <w:lvlJc w:val="left"/>
      <w:pPr>
        <w:tabs>
          <w:tab w:val="num" w:pos="2880"/>
        </w:tabs>
        <w:ind w:left="2880" w:hanging="360"/>
      </w:pPr>
      <w:rPr>
        <w:rFonts w:ascii="Arial" w:hAnsi="Arial" w:hint="default"/>
      </w:rPr>
    </w:lvl>
    <w:lvl w:ilvl="4" w:tplc="F03488E4" w:tentative="1">
      <w:start w:val="1"/>
      <w:numFmt w:val="bullet"/>
      <w:lvlText w:val="•"/>
      <w:lvlJc w:val="left"/>
      <w:pPr>
        <w:tabs>
          <w:tab w:val="num" w:pos="3600"/>
        </w:tabs>
        <w:ind w:left="3600" w:hanging="360"/>
      </w:pPr>
      <w:rPr>
        <w:rFonts w:ascii="Arial" w:hAnsi="Arial" w:hint="default"/>
      </w:rPr>
    </w:lvl>
    <w:lvl w:ilvl="5" w:tplc="2A2A1044" w:tentative="1">
      <w:start w:val="1"/>
      <w:numFmt w:val="bullet"/>
      <w:lvlText w:val="•"/>
      <w:lvlJc w:val="left"/>
      <w:pPr>
        <w:tabs>
          <w:tab w:val="num" w:pos="4320"/>
        </w:tabs>
        <w:ind w:left="4320" w:hanging="360"/>
      </w:pPr>
      <w:rPr>
        <w:rFonts w:ascii="Arial" w:hAnsi="Arial" w:hint="default"/>
      </w:rPr>
    </w:lvl>
    <w:lvl w:ilvl="6" w:tplc="551C9E48" w:tentative="1">
      <w:start w:val="1"/>
      <w:numFmt w:val="bullet"/>
      <w:lvlText w:val="•"/>
      <w:lvlJc w:val="left"/>
      <w:pPr>
        <w:tabs>
          <w:tab w:val="num" w:pos="5040"/>
        </w:tabs>
        <w:ind w:left="5040" w:hanging="360"/>
      </w:pPr>
      <w:rPr>
        <w:rFonts w:ascii="Arial" w:hAnsi="Arial" w:hint="default"/>
      </w:rPr>
    </w:lvl>
    <w:lvl w:ilvl="7" w:tplc="DE4A3E5E" w:tentative="1">
      <w:start w:val="1"/>
      <w:numFmt w:val="bullet"/>
      <w:lvlText w:val="•"/>
      <w:lvlJc w:val="left"/>
      <w:pPr>
        <w:tabs>
          <w:tab w:val="num" w:pos="5760"/>
        </w:tabs>
        <w:ind w:left="5760" w:hanging="360"/>
      </w:pPr>
      <w:rPr>
        <w:rFonts w:ascii="Arial" w:hAnsi="Arial" w:hint="default"/>
      </w:rPr>
    </w:lvl>
    <w:lvl w:ilvl="8" w:tplc="F6B043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6" w15:restartNumberingAfterBreak="0">
    <w:nsid w:val="5B896BFD"/>
    <w:multiLevelType w:val="hybridMultilevel"/>
    <w:tmpl w:val="4DDEC48E"/>
    <w:lvl w:ilvl="0" w:tplc="2340D7DC">
      <w:start w:val="1"/>
      <w:numFmt w:val="bullet"/>
      <w:lvlText w:val="•"/>
      <w:lvlJc w:val="left"/>
      <w:pPr>
        <w:tabs>
          <w:tab w:val="num" w:pos="720"/>
        </w:tabs>
        <w:ind w:left="720" w:hanging="360"/>
      </w:pPr>
      <w:rPr>
        <w:rFonts w:ascii="Arial" w:hAnsi="Arial" w:hint="default"/>
      </w:rPr>
    </w:lvl>
    <w:lvl w:ilvl="1" w:tplc="AC16488A" w:tentative="1">
      <w:start w:val="1"/>
      <w:numFmt w:val="bullet"/>
      <w:lvlText w:val="•"/>
      <w:lvlJc w:val="left"/>
      <w:pPr>
        <w:tabs>
          <w:tab w:val="num" w:pos="1440"/>
        </w:tabs>
        <w:ind w:left="1440" w:hanging="360"/>
      </w:pPr>
      <w:rPr>
        <w:rFonts w:ascii="Arial" w:hAnsi="Arial" w:hint="default"/>
      </w:rPr>
    </w:lvl>
    <w:lvl w:ilvl="2" w:tplc="415CE234" w:tentative="1">
      <w:start w:val="1"/>
      <w:numFmt w:val="bullet"/>
      <w:lvlText w:val="•"/>
      <w:lvlJc w:val="left"/>
      <w:pPr>
        <w:tabs>
          <w:tab w:val="num" w:pos="2160"/>
        </w:tabs>
        <w:ind w:left="2160" w:hanging="360"/>
      </w:pPr>
      <w:rPr>
        <w:rFonts w:ascii="Arial" w:hAnsi="Arial" w:hint="default"/>
      </w:rPr>
    </w:lvl>
    <w:lvl w:ilvl="3" w:tplc="868E8EB8" w:tentative="1">
      <w:start w:val="1"/>
      <w:numFmt w:val="bullet"/>
      <w:lvlText w:val="•"/>
      <w:lvlJc w:val="left"/>
      <w:pPr>
        <w:tabs>
          <w:tab w:val="num" w:pos="2880"/>
        </w:tabs>
        <w:ind w:left="2880" w:hanging="360"/>
      </w:pPr>
      <w:rPr>
        <w:rFonts w:ascii="Arial" w:hAnsi="Arial" w:hint="default"/>
      </w:rPr>
    </w:lvl>
    <w:lvl w:ilvl="4" w:tplc="98FA5EF4" w:tentative="1">
      <w:start w:val="1"/>
      <w:numFmt w:val="bullet"/>
      <w:lvlText w:val="•"/>
      <w:lvlJc w:val="left"/>
      <w:pPr>
        <w:tabs>
          <w:tab w:val="num" w:pos="3600"/>
        </w:tabs>
        <w:ind w:left="3600" w:hanging="360"/>
      </w:pPr>
      <w:rPr>
        <w:rFonts w:ascii="Arial" w:hAnsi="Arial" w:hint="default"/>
      </w:rPr>
    </w:lvl>
    <w:lvl w:ilvl="5" w:tplc="2A127278" w:tentative="1">
      <w:start w:val="1"/>
      <w:numFmt w:val="bullet"/>
      <w:lvlText w:val="•"/>
      <w:lvlJc w:val="left"/>
      <w:pPr>
        <w:tabs>
          <w:tab w:val="num" w:pos="4320"/>
        </w:tabs>
        <w:ind w:left="4320" w:hanging="360"/>
      </w:pPr>
      <w:rPr>
        <w:rFonts w:ascii="Arial" w:hAnsi="Arial" w:hint="default"/>
      </w:rPr>
    </w:lvl>
    <w:lvl w:ilvl="6" w:tplc="001A1FA2" w:tentative="1">
      <w:start w:val="1"/>
      <w:numFmt w:val="bullet"/>
      <w:lvlText w:val="•"/>
      <w:lvlJc w:val="left"/>
      <w:pPr>
        <w:tabs>
          <w:tab w:val="num" w:pos="5040"/>
        </w:tabs>
        <w:ind w:left="5040" w:hanging="360"/>
      </w:pPr>
      <w:rPr>
        <w:rFonts w:ascii="Arial" w:hAnsi="Arial" w:hint="default"/>
      </w:rPr>
    </w:lvl>
    <w:lvl w:ilvl="7" w:tplc="CBC6E62C" w:tentative="1">
      <w:start w:val="1"/>
      <w:numFmt w:val="bullet"/>
      <w:lvlText w:val="•"/>
      <w:lvlJc w:val="left"/>
      <w:pPr>
        <w:tabs>
          <w:tab w:val="num" w:pos="5760"/>
        </w:tabs>
        <w:ind w:left="5760" w:hanging="360"/>
      </w:pPr>
      <w:rPr>
        <w:rFonts w:ascii="Arial" w:hAnsi="Arial" w:hint="default"/>
      </w:rPr>
    </w:lvl>
    <w:lvl w:ilvl="8" w:tplc="D35E33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AB2941"/>
    <w:multiLevelType w:val="hybridMultilevel"/>
    <w:tmpl w:val="FDAAEF0E"/>
    <w:lvl w:ilvl="0" w:tplc="598E10E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63207CB8"/>
    <w:multiLevelType w:val="hybridMultilevel"/>
    <w:tmpl w:val="E9ACFFA6"/>
    <w:lvl w:ilvl="0" w:tplc="A03A6EE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E1BC0"/>
    <w:multiLevelType w:val="hybridMultilevel"/>
    <w:tmpl w:val="19D0A5C2"/>
    <w:lvl w:ilvl="0" w:tplc="D83E6AD6">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0" w15:restartNumberingAfterBreak="0">
    <w:nsid w:val="697039FA"/>
    <w:multiLevelType w:val="hybridMultilevel"/>
    <w:tmpl w:val="D70A4B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E552F7"/>
    <w:multiLevelType w:val="hybridMultilevel"/>
    <w:tmpl w:val="26B099DE"/>
    <w:lvl w:ilvl="0" w:tplc="592AFB12">
      <w:start w:val="1"/>
      <w:numFmt w:val="bullet"/>
      <w:lvlText w:val="•"/>
      <w:lvlJc w:val="left"/>
      <w:pPr>
        <w:tabs>
          <w:tab w:val="num" w:pos="720"/>
        </w:tabs>
        <w:ind w:left="720" w:hanging="360"/>
      </w:pPr>
      <w:rPr>
        <w:rFonts w:ascii="Arial" w:hAnsi="Arial" w:hint="default"/>
      </w:rPr>
    </w:lvl>
    <w:lvl w:ilvl="1" w:tplc="7FE4DF44" w:tentative="1">
      <w:start w:val="1"/>
      <w:numFmt w:val="bullet"/>
      <w:lvlText w:val="•"/>
      <w:lvlJc w:val="left"/>
      <w:pPr>
        <w:tabs>
          <w:tab w:val="num" w:pos="1440"/>
        </w:tabs>
        <w:ind w:left="1440" w:hanging="360"/>
      </w:pPr>
      <w:rPr>
        <w:rFonts w:ascii="Arial" w:hAnsi="Arial" w:hint="default"/>
      </w:rPr>
    </w:lvl>
    <w:lvl w:ilvl="2" w:tplc="D36ED5C2" w:tentative="1">
      <w:start w:val="1"/>
      <w:numFmt w:val="bullet"/>
      <w:lvlText w:val="•"/>
      <w:lvlJc w:val="left"/>
      <w:pPr>
        <w:tabs>
          <w:tab w:val="num" w:pos="2160"/>
        </w:tabs>
        <w:ind w:left="2160" w:hanging="360"/>
      </w:pPr>
      <w:rPr>
        <w:rFonts w:ascii="Arial" w:hAnsi="Arial" w:hint="default"/>
      </w:rPr>
    </w:lvl>
    <w:lvl w:ilvl="3" w:tplc="F47E4736" w:tentative="1">
      <w:start w:val="1"/>
      <w:numFmt w:val="bullet"/>
      <w:lvlText w:val="•"/>
      <w:lvlJc w:val="left"/>
      <w:pPr>
        <w:tabs>
          <w:tab w:val="num" w:pos="2880"/>
        </w:tabs>
        <w:ind w:left="2880" w:hanging="360"/>
      </w:pPr>
      <w:rPr>
        <w:rFonts w:ascii="Arial" w:hAnsi="Arial" w:hint="default"/>
      </w:rPr>
    </w:lvl>
    <w:lvl w:ilvl="4" w:tplc="681C6606" w:tentative="1">
      <w:start w:val="1"/>
      <w:numFmt w:val="bullet"/>
      <w:lvlText w:val="•"/>
      <w:lvlJc w:val="left"/>
      <w:pPr>
        <w:tabs>
          <w:tab w:val="num" w:pos="3600"/>
        </w:tabs>
        <w:ind w:left="3600" w:hanging="360"/>
      </w:pPr>
      <w:rPr>
        <w:rFonts w:ascii="Arial" w:hAnsi="Arial" w:hint="default"/>
      </w:rPr>
    </w:lvl>
    <w:lvl w:ilvl="5" w:tplc="9106F5AE" w:tentative="1">
      <w:start w:val="1"/>
      <w:numFmt w:val="bullet"/>
      <w:lvlText w:val="•"/>
      <w:lvlJc w:val="left"/>
      <w:pPr>
        <w:tabs>
          <w:tab w:val="num" w:pos="4320"/>
        </w:tabs>
        <w:ind w:left="4320" w:hanging="360"/>
      </w:pPr>
      <w:rPr>
        <w:rFonts w:ascii="Arial" w:hAnsi="Arial" w:hint="default"/>
      </w:rPr>
    </w:lvl>
    <w:lvl w:ilvl="6" w:tplc="AE022548" w:tentative="1">
      <w:start w:val="1"/>
      <w:numFmt w:val="bullet"/>
      <w:lvlText w:val="•"/>
      <w:lvlJc w:val="left"/>
      <w:pPr>
        <w:tabs>
          <w:tab w:val="num" w:pos="5040"/>
        </w:tabs>
        <w:ind w:left="5040" w:hanging="360"/>
      </w:pPr>
      <w:rPr>
        <w:rFonts w:ascii="Arial" w:hAnsi="Arial" w:hint="default"/>
      </w:rPr>
    </w:lvl>
    <w:lvl w:ilvl="7" w:tplc="AA92508C" w:tentative="1">
      <w:start w:val="1"/>
      <w:numFmt w:val="bullet"/>
      <w:lvlText w:val="•"/>
      <w:lvlJc w:val="left"/>
      <w:pPr>
        <w:tabs>
          <w:tab w:val="num" w:pos="5760"/>
        </w:tabs>
        <w:ind w:left="5760" w:hanging="360"/>
      </w:pPr>
      <w:rPr>
        <w:rFonts w:ascii="Arial" w:hAnsi="Arial" w:hint="default"/>
      </w:rPr>
    </w:lvl>
    <w:lvl w:ilvl="8" w:tplc="993037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3" w15:restartNumberingAfterBreak="0">
    <w:nsid w:val="6B480352"/>
    <w:multiLevelType w:val="hybridMultilevel"/>
    <w:tmpl w:val="0EFC2744"/>
    <w:lvl w:ilvl="0" w:tplc="B35E976E">
      <w:start w:val="1"/>
      <w:numFmt w:val="bullet"/>
      <w:lvlText w:val="•"/>
      <w:lvlJc w:val="left"/>
      <w:pPr>
        <w:tabs>
          <w:tab w:val="num" w:pos="720"/>
        </w:tabs>
        <w:ind w:left="720" w:hanging="360"/>
      </w:pPr>
      <w:rPr>
        <w:rFonts w:ascii="Arial" w:hAnsi="Arial" w:hint="default"/>
      </w:rPr>
    </w:lvl>
    <w:lvl w:ilvl="1" w:tplc="EA902760" w:tentative="1">
      <w:start w:val="1"/>
      <w:numFmt w:val="bullet"/>
      <w:lvlText w:val="•"/>
      <w:lvlJc w:val="left"/>
      <w:pPr>
        <w:tabs>
          <w:tab w:val="num" w:pos="1440"/>
        </w:tabs>
        <w:ind w:left="1440" w:hanging="360"/>
      </w:pPr>
      <w:rPr>
        <w:rFonts w:ascii="Arial" w:hAnsi="Arial" w:hint="default"/>
      </w:rPr>
    </w:lvl>
    <w:lvl w:ilvl="2" w:tplc="FBF2230A" w:tentative="1">
      <w:start w:val="1"/>
      <w:numFmt w:val="bullet"/>
      <w:lvlText w:val="•"/>
      <w:lvlJc w:val="left"/>
      <w:pPr>
        <w:tabs>
          <w:tab w:val="num" w:pos="2160"/>
        </w:tabs>
        <w:ind w:left="2160" w:hanging="360"/>
      </w:pPr>
      <w:rPr>
        <w:rFonts w:ascii="Arial" w:hAnsi="Arial" w:hint="default"/>
      </w:rPr>
    </w:lvl>
    <w:lvl w:ilvl="3" w:tplc="869ED194" w:tentative="1">
      <w:start w:val="1"/>
      <w:numFmt w:val="bullet"/>
      <w:lvlText w:val="•"/>
      <w:lvlJc w:val="left"/>
      <w:pPr>
        <w:tabs>
          <w:tab w:val="num" w:pos="2880"/>
        </w:tabs>
        <w:ind w:left="2880" w:hanging="360"/>
      </w:pPr>
      <w:rPr>
        <w:rFonts w:ascii="Arial" w:hAnsi="Arial" w:hint="default"/>
      </w:rPr>
    </w:lvl>
    <w:lvl w:ilvl="4" w:tplc="99A843D6" w:tentative="1">
      <w:start w:val="1"/>
      <w:numFmt w:val="bullet"/>
      <w:lvlText w:val="•"/>
      <w:lvlJc w:val="left"/>
      <w:pPr>
        <w:tabs>
          <w:tab w:val="num" w:pos="3600"/>
        </w:tabs>
        <w:ind w:left="3600" w:hanging="360"/>
      </w:pPr>
      <w:rPr>
        <w:rFonts w:ascii="Arial" w:hAnsi="Arial" w:hint="default"/>
      </w:rPr>
    </w:lvl>
    <w:lvl w:ilvl="5" w:tplc="C9EAA25C" w:tentative="1">
      <w:start w:val="1"/>
      <w:numFmt w:val="bullet"/>
      <w:lvlText w:val="•"/>
      <w:lvlJc w:val="left"/>
      <w:pPr>
        <w:tabs>
          <w:tab w:val="num" w:pos="4320"/>
        </w:tabs>
        <w:ind w:left="4320" w:hanging="360"/>
      </w:pPr>
      <w:rPr>
        <w:rFonts w:ascii="Arial" w:hAnsi="Arial" w:hint="default"/>
      </w:rPr>
    </w:lvl>
    <w:lvl w:ilvl="6" w:tplc="13DC3690" w:tentative="1">
      <w:start w:val="1"/>
      <w:numFmt w:val="bullet"/>
      <w:lvlText w:val="•"/>
      <w:lvlJc w:val="left"/>
      <w:pPr>
        <w:tabs>
          <w:tab w:val="num" w:pos="5040"/>
        </w:tabs>
        <w:ind w:left="5040" w:hanging="360"/>
      </w:pPr>
      <w:rPr>
        <w:rFonts w:ascii="Arial" w:hAnsi="Arial" w:hint="default"/>
      </w:rPr>
    </w:lvl>
    <w:lvl w:ilvl="7" w:tplc="BCE63DE2" w:tentative="1">
      <w:start w:val="1"/>
      <w:numFmt w:val="bullet"/>
      <w:lvlText w:val="•"/>
      <w:lvlJc w:val="left"/>
      <w:pPr>
        <w:tabs>
          <w:tab w:val="num" w:pos="5760"/>
        </w:tabs>
        <w:ind w:left="5760" w:hanging="360"/>
      </w:pPr>
      <w:rPr>
        <w:rFonts w:ascii="Arial" w:hAnsi="Arial" w:hint="default"/>
      </w:rPr>
    </w:lvl>
    <w:lvl w:ilvl="8" w:tplc="968C04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28167D"/>
    <w:multiLevelType w:val="hybridMultilevel"/>
    <w:tmpl w:val="00144C62"/>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5" w15:restartNumberingAfterBreak="0">
    <w:nsid w:val="6FDA5736"/>
    <w:multiLevelType w:val="hybridMultilevel"/>
    <w:tmpl w:val="13982CC0"/>
    <w:lvl w:ilvl="0" w:tplc="A03A6EE0">
      <w:start w:val="7"/>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6" w15:restartNumberingAfterBreak="0">
    <w:nsid w:val="770D0326"/>
    <w:multiLevelType w:val="hybridMultilevel"/>
    <w:tmpl w:val="1416E28E"/>
    <w:lvl w:ilvl="0" w:tplc="DC24E60E">
      <w:start w:val="1"/>
      <w:numFmt w:val="bullet"/>
      <w:lvlText w:val="•"/>
      <w:lvlJc w:val="left"/>
      <w:pPr>
        <w:tabs>
          <w:tab w:val="num" w:pos="720"/>
        </w:tabs>
        <w:ind w:left="720" w:hanging="360"/>
      </w:pPr>
      <w:rPr>
        <w:rFonts w:ascii="Arial" w:hAnsi="Arial" w:hint="default"/>
      </w:rPr>
    </w:lvl>
    <w:lvl w:ilvl="1" w:tplc="55EA4794" w:tentative="1">
      <w:start w:val="1"/>
      <w:numFmt w:val="bullet"/>
      <w:lvlText w:val="•"/>
      <w:lvlJc w:val="left"/>
      <w:pPr>
        <w:tabs>
          <w:tab w:val="num" w:pos="1440"/>
        </w:tabs>
        <w:ind w:left="1440" w:hanging="360"/>
      </w:pPr>
      <w:rPr>
        <w:rFonts w:ascii="Arial" w:hAnsi="Arial" w:hint="default"/>
      </w:rPr>
    </w:lvl>
    <w:lvl w:ilvl="2" w:tplc="5CDCFB60" w:tentative="1">
      <w:start w:val="1"/>
      <w:numFmt w:val="bullet"/>
      <w:lvlText w:val="•"/>
      <w:lvlJc w:val="left"/>
      <w:pPr>
        <w:tabs>
          <w:tab w:val="num" w:pos="2160"/>
        </w:tabs>
        <w:ind w:left="2160" w:hanging="360"/>
      </w:pPr>
      <w:rPr>
        <w:rFonts w:ascii="Arial" w:hAnsi="Arial" w:hint="default"/>
      </w:rPr>
    </w:lvl>
    <w:lvl w:ilvl="3" w:tplc="1D64F9DA" w:tentative="1">
      <w:start w:val="1"/>
      <w:numFmt w:val="bullet"/>
      <w:lvlText w:val="•"/>
      <w:lvlJc w:val="left"/>
      <w:pPr>
        <w:tabs>
          <w:tab w:val="num" w:pos="2880"/>
        </w:tabs>
        <w:ind w:left="2880" w:hanging="360"/>
      </w:pPr>
      <w:rPr>
        <w:rFonts w:ascii="Arial" w:hAnsi="Arial" w:hint="default"/>
      </w:rPr>
    </w:lvl>
    <w:lvl w:ilvl="4" w:tplc="B83EB536" w:tentative="1">
      <w:start w:val="1"/>
      <w:numFmt w:val="bullet"/>
      <w:lvlText w:val="•"/>
      <w:lvlJc w:val="left"/>
      <w:pPr>
        <w:tabs>
          <w:tab w:val="num" w:pos="3600"/>
        </w:tabs>
        <w:ind w:left="3600" w:hanging="360"/>
      </w:pPr>
      <w:rPr>
        <w:rFonts w:ascii="Arial" w:hAnsi="Arial" w:hint="default"/>
      </w:rPr>
    </w:lvl>
    <w:lvl w:ilvl="5" w:tplc="501C94C2" w:tentative="1">
      <w:start w:val="1"/>
      <w:numFmt w:val="bullet"/>
      <w:lvlText w:val="•"/>
      <w:lvlJc w:val="left"/>
      <w:pPr>
        <w:tabs>
          <w:tab w:val="num" w:pos="4320"/>
        </w:tabs>
        <w:ind w:left="4320" w:hanging="360"/>
      </w:pPr>
      <w:rPr>
        <w:rFonts w:ascii="Arial" w:hAnsi="Arial" w:hint="default"/>
      </w:rPr>
    </w:lvl>
    <w:lvl w:ilvl="6" w:tplc="5A8AC692" w:tentative="1">
      <w:start w:val="1"/>
      <w:numFmt w:val="bullet"/>
      <w:lvlText w:val="•"/>
      <w:lvlJc w:val="left"/>
      <w:pPr>
        <w:tabs>
          <w:tab w:val="num" w:pos="5040"/>
        </w:tabs>
        <w:ind w:left="5040" w:hanging="360"/>
      </w:pPr>
      <w:rPr>
        <w:rFonts w:ascii="Arial" w:hAnsi="Arial" w:hint="default"/>
      </w:rPr>
    </w:lvl>
    <w:lvl w:ilvl="7" w:tplc="60AC41E8" w:tentative="1">
      <w:start w:val="1"/>
      <w:numFmt w:val="bullet"/>
      <w:lvlText w:val="•"/>
      <w:lvlJc w:val="left"/>
      <w:pPr>
        <w:tabs>
          <w:tab w:val="num" w:pos="5760"/>
        </w:tabs>
        <w:ind w:left="5760" w:hanging="360"/>
      </w:pPr>
      <w:rPr>
        <w:rFonts w:ascii="Arial" w:hAnsi="Arial" w:hint="default"/>
      </w:rPr>
    </w:lvl>
    <w:lvl w:ilvl="8" w:tplc="CCE28E4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2"/>
  </w:num>
  <w:num w:numId="3">
    <w:abstractNumId w:val="32"/>
  </w:num>
  <w:num w:numId="4">
    <w:abstractNumId w:val="18"/>
  </w:num>
  <w:num w:numId="5">
    <w:abstractNumId w:val="25"/>
  </w:num>
  <w:num w:numId="6">
    <w:abstractNumId w:val="14"/>
  </w:num>
  <w:num w:numId="7">
    <w:abstractNumId w:val="5"/>
  </w:num>
  <w:num w:numId="8">
    <w:abstractNumId w:val="17"/>
  </w:num>
  <w:num w:numId="9">
    <w:abstractNumId w:val="2"/>
  </w:num>
  <w:num w:numId="10">
    <w:abstractNumId w:val="4"/>
  </w:num>
  <w:num w:numId="11">
    <w:abstractNumId w:val="1"/>
  </w:num>
  <w:num w:numId="12">
    <w:abstractNumId w:val="21"/>
  </w:num>
  <w:num w:numId="13">
    <w:abstractNumId w:val="6"/>
  </w:num>
  <w:num w:numId="14">
    <w:abstractNumId w:val="19"/>
  </w:num>
  <w:num w:numId="15">
    <w:abstractNumId w:val="9"/>
  </w:num>
  <w:num w:numId="16">
    <w:abstractNumId w:val="15"/>
  </w:num>
  <w:num w:numId="17">
    <w:abstractNumId w:val="26"/>
  </w:num>
  <w:num w:numId="18">
    <w:abstractNumId w:val="10"/>
  </w:num>
  <w:num w:numId="19">
    <w:abstractNumId w:val="24"/>
  </w:num>
  <w:num w:numId="20">
    <w:abstractNumId w:val="31"/>
  </w:num>
  <w:num w:numId="21">
    <w:abstractNumId w:val="7"/>
  </w:num>
  <w:num w:numId="22">
    <w:abstractNumId w:val="36"/>
  </w:num>
  <w:num w:numId="23">
    <w:abstractNumId w:val="16"/>
  </w:num>
  <w:num w:numId="24">
    <w:abstractNumId w:val="8"/>
  </w:num>
  <w:num w:numId="25">
    <w:abstractNumId w:val="33"/>
  </w:num>
  <w:num w:numId="26">
    <w:abstractNumId w:val="20"/>
  </w:num>
  <w:num w:numId="27">
    <w:abstractNumId w:val="29"/>
  </w:num>
  <w:num w:numId="28">
    <w:abstractNumId w:val="13"/>
  </w:num>
  <w:num w:numId="29">
    <w:abstractNumId w:val="34"/>
  </w:num>
  <w:num w:numId="30">
    <w:abstractNumId w:val="12"/>
  </w:num>
  <w:num w:numId="31">
    <w:abstractNumId w:val="23"/>
  </w:num>
  <w:num w:numId="32">
    <w:abstractNumId w:val="28"/>
  </w:num>
  <w:num w:numId="33">
    <w:abstractNumId w:val="27"/>
  </w:num>
  <w:num w:numId="34">
    <w:abstractNumId w:val="35"/>
  </w:num>
  <w:num w:numId="35">
    <w:abstractNumId w:val="11"/>
  </w:num>
  <w:num w:numId="36">
    <w:abstractNumId w:val="0"/>
  </w:num>
  <w:num w:numId="3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fr-CD"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fr-CD" w:vendorID="64" w:dllVersion="0" w:nlCheck="1" w:checkStyle="0"/>
  <w:activeWritingStyle w:appName="MSWord" w:lang="en-US" w:vendorID="64" w:dllVersion="0" w:nlCheck="1" w:checkStyle="0"/>
  <w:activeWritingStyle w:appName="MSWord" w:lang="fr-CA" w:vendorID="64" w:dllVersion="0"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1A78"/>
    <w:rsid w:val="00001E02"/>
    <w:rsid w:val="00001F86"/>
    <w:rsid w:val="00003477"/>
    <w:rsid w:val="00005220"/>
    <w:rsid w:val="00020866"/>
    <w:rsid w:val="000219FE"/>
    <w:rsid w:val="00023467"/>
    <w:rsid w:val="00024982"/>
    <w:rsid w:val="0002506F"/>
    <w:rsid w:val="00033A4D"/>
    <w:rsid w:val="00036BD0"/>
    <w:rsid w:val="0003765E"/>
    <w:rsid w:val="0004189E"/>
    <w:rsid w:val="00042F73"/>
    <w:rsid w:val="000444A2"/>
    <w:rsid w:val="00045844"/>
    <w:rsid w:val="000463F1"/>
    <w:rsid w:val="00047C05"/>
    <w:rsid w:val="00052159"/>
    <w:rsid w:val="00056DB1"/>
    <w:rsid w:val="00062143"/>
    <w:rsid w:val="00063338"/>
    <w:rsid w:val="0006581D"/>
    <w:rsid w:val="00072B1E"/>
    <w:rsid w:val="00074499"/>
    <w:rsid w:val="0007553D"/>
    <w:rsid w:val="0007664A"/>
    <w:rsid w:val="0008135B"/>
    <w:rsid w:val="00090EEA"/>
    <w:rsid w:val="00092F8A"/>
    <w:rsid w:val="000A12F8"/>
    <w:rsid w:val="000A1F1E"/>
    <w:rsid w:val="000A51A1"/>
    <w:rsid w:val="000A6572"/>
    <w:rsid w:val="000A67EC"/>
    <w:rsid w:val="000A68D1"/>
    <w:rsid w:val="000A7AF2"/>
    <w:rsid w:val="000A7F39"/>
    <w:rsid w:val="000B14C7"/>
    <w:rsid w:val="000B442E"/>
    <w:rsid w:val="000B7FA7"/>
    <w:rsid w:val="000C26E4"/>
    <w:rsid w:val="000C3691"/>
    <w:rsid w:val="000D05CB"/>
    <w:rsid w:val="000D23A3"/>
    <w:rsid w:val="000D2ED3"/>
    <w:rsid w:val="000D3BFD"/>
    <w:rsid w:val="000D65D5"/>
    <w:rsid w:val="000E2C92"/>
    <w:rsid w:val="000E44CA"/>
    <w:rsid w:val="000E529E"/>
    <w:rsid w:val="000E5CE1"/>
    <w:rsid w:val="000E734C"/>
    <w:rsid w:val="000F0AE6"/>
    <w:rsid w:val="000F1262"/>
    <w:rsid w:val="000F63A9"/>
    <w:rsid w:val="000F63BD"/>
    <w:rsid w:val="00105009"/>
    <w:rsid w:val="00105BF4"/>
    <w:rsid w:val="00107DE5"/>
    <w:rsid w:val="0011037A"/>
    <w:rsid w:val="0011332B"/>
    <w:rsid w:val="00113545"/>
    <w:rsid w:val="001149B2"/>
    <w:rsid w:val="001207B9"/>
    <w:rsid w:val="001207F0"/>
    <w:rsid w:val="00130781"/>
    <w:rsid w:val="001372E8"/>
    <w:rsid w:val="00137B65"/>
    <w:rsid w:val="00140798"/>
    <w:rsid w:val="00141731"/>
    <w:rsid w:val="00144474"/>
    <w:rsid w:val="001464FD"/>
    <w:rsid w:val="0014749B"/>
    <w:rsid w:val="00150BE3"/>
    <w:rsid w:val="0015694A"/>
    <w:rsid w:val="001609A0"/>
    <w:rsid w:val="00162F7F"/>
    <w:rsid w:val="001663B6"/>
    <w:rsid w:val="001813C2"/>
    <w:rsid w:val="00182EB5"/>
    <w:rsid w:val="001A1653"/>
    <w:rsid w:val="001A6F98"/>
    <w:rsid w:val="001A75FC"/>
    <w:rsid w:val="001B0426"/>
    <w:rsid w:val="001B2A87"/>
    <w:rsid w:val="001B46DF"/>
    <w:rsid w:val="001B54C7"/>
    <w:rsid w:val="001B7B32"/>
    <w:rsid w:val="001C04DE"/>
    <w:rsid w:val="001C36EE"/>
    <w:rsid w:val="001C5303"/>
    <w:rsid w:val="001D4141"/>
    <w:rsid w:val="001D45D7"/>
    <w:rsid w:val="001D5AAC"/>
    <w:rsid w:val="001D711C"/>
    <w:rsid w:val="001E2FE7"/>
    <w:rsid w:val="001E3780"/>
    <w:rsid w:val="001F48E5"/>
    <w:rsid w:val="001F625F"/>
    <w:rsid w:val="001F6705"/>
    <w:rsid w:val="001F7E05"/>
    <w:rsid w:val="00203BCE"/>
    <w:rsid w:val="002050CB"/>
    <w:rsid w:val="00205309"/>
    <w:rsid w:val="002060E6"/>
    <w:rsid w:val="00212C3C"/>
    <w:rsid w:val="00213CF2"/>
    <w:rsid w:val="00214FCF"/>
    <w:rsid w:val="00217E75"/>
    <w:rsid w:val="00221112"/>
    <w:rsid w:val="00221ACD"/>
    <w:rsid w:val="00221B35"/>
    <w:rsid w:val="00221DA3"/>
    <w:rsid w:val="002230C0"/>
    <w:rsid w:val="00226A67"/>
    <w:rsid w:val="00226D4E"/>
    <w:rsid w:val="002327F9"/>
    <w:rsid w:val="00232818"/>
    <w:rsid w:val="00233B58"/>
    <w:rsid w:val="0024262F"/>
    <w:rsid w:val="0024413E"/>
    <w:rsid w:val="00252AFF"/>
    <w:rsid w:val="00255C21"/>
    <w:rsid w:val="00265AF7"/>
    <w:rsid w:val="00270515"/>
    <w:rsid w:val="00270C06"/>
    <w:rsid w:val="00270E36"/>
    <w:rsid w:val="00273373"/>
    <w:rsid w:val="00274BD8"/>
    <w:rsid w:val="00274E4B"/>
    <w:rsid w:val="0027529E"/>
    <w:rsid w:val="002764AC"/>
    <w:rsid w:val="0027710B"/>
    <w:rsid w:val="0028110C"/>
    <w:rsid w:val="00281652"/>
    <w:rsid w:val="00283F91"/>
    <w:rsid w:val="00285775"/>
    <w:rsid w:val="00290FA9"/>
    <w:rsid w:val="00291D46"/>
    <w:rsid w:val="0029284D"/>
    <w:rsid w:val="00293437"/>
    <w:rsid w:val="00293D47"/>
    <w:rsid w:val="002951D3"/>
    <w:rsid w:val="00295B65"/>
    <w:rsid w:val="00297569"/>
    <w:rsid w:val="00297BB1"/>
    <w:rsid w:val="002A11E0"/>
    <w:rsid w:val="002A218E"/>
    <w:rsid w:val="002A321E"/>
    <w:rsid w:val="002A5A53"/>
    <w:rsid w:val="002B3300"/>
    <w:rsid w:val="002B4930"/>
    <w:rsid w:val="002B5B28"/>
    <w:rsid w:val="002B6E97"/>
    <w:rsid w:val="002B7A5E"/>
    <w:rsid w:val="002C1694"/>
    <w:rsid w:val="002C248D"/>
    <w:rsid w:val="002C2AD6"/>
    <w:rsid w:val="002C39B1"/>
    <w:rsid w:val="002C3C4C"/>
    <w:rsid w:val="002C5DD5"/>
    <w:rsid w:val="002D299F"/>
    <w:rsid w:val="002D5B3F"/>
    <w:rsid w:val="002D6B98"/>
    <w:rsid w:val="002E0664"/>
    <w:rsid w:val="002E17BB"/>
    <w:rsid w:val="002E2E67"/>
    <w:rsid w:val="002E731F"/>
    <w:rsid w:val="002F1328"/>
    <w:rsid w:val="002F3BFA"/>
    <w:rsid w:val="002F43E4"/>
    <w:rsid w:val="002F5811"/>
    <w:rsid w:val="002F5968"/>
    <w:rsid w:val="002F7036"/>
    <w:rsid w:val="003042DF"/>
    <w:rsid w:val="0030769D"/>
    <w:rsid w:val="003077C8"/>
    <w:rsid w:val="00310D1F"/>
    <w:rsid w:val="00313DCA"/>
    <w:rsid w:val="00321DAA"/>
    <w:rsid w:val="00321FA5"/>
    <w:rsid w:val="00322DD3"/>
    <w:rsid w:val="0032371A"/>
    <w:rsid w:val="00334291"/>
    <w:rsid w:val="00352CB5"/>
    <w:rsid w:val="003537B7"/>
    <w:rsid w:val="00353A2D"/>
    <w:rsid w:val="00355877"/>
    <w:rsid w:val="00355CFF"/>
    <w:rsid w:val="0035684A"/>
    <w:rsid w:val="0035699A"/>
    <w:rsid w:val="00356C45"/>
    <w:rsid w:val="00360A85"/>
    <w:rsid w:val="00363CAB"/>
    <w:rsid w:val="003648F5"/>
    <w:rsid w:val="00366436"/>
    <w:rsid w:val="0036750D"/>
    <w:rsid w:val="00370E78"/>
    <w:rsid w:val="0037156B"/>
    <w:rsid w:val="003727A6"/>
    <w:rsid w:val="00374B45"/>
    <w:rsid w:val="00375600"/>
    <w:rsid w:val="003772AD"/>
    <w:rsid w:val="00377C20"/>
    <w:rsid w:val="003832BC"/>
    <w:rsid w:val="00383421"/>
    <w:rsid w:val="003924DC"/>
    <w:rsid w:val="00396C07"/>
    <w:rsid w:val="003A3362"/>
    <w:rsid w:val="003A4723"/>
    <w:rsid w:val="003A4BC4"/>
    <w:rsid w:val="003A631B"/>
    <w:rsid w:val="003A7A14"/>
    <w:rsid w:val="003B115A"/>
    <w:rsid w:val="003B2B95"/>
    <w:rsid w:val="003B7A19"/>
    <w:rsid w:val="003B7A84"/>
    <w:rsid w:val="003C75A7"/>
    <w:rsid w:val="003D1DAA"/>
    <w:rsid w:val="003D2FEC"/>
    <w:rsid w:val="003D34DE"/>
    <w:rsid w:val="003D3763"/>
    <w:rsid w:val="003D539C"/>
    <w:rsid w:val="003E0E50"/>
    <w:rsid w:val="003E1A81"/>
    <w:rsid w:val="003E2056"/>
    <w:rsid w:val="003E39D1"/>
    <w:rsid w:val="003E53EC"/>
    <w:rsid w:val="003E6833"/>
    <w:rsid w:val="003F0C3F"/>
    <w:rsid w:val="003F5844"/>
    <w:rsid w:val="004008C7"/>
    <w:rsid w:val="00400BB5"/>
    <w:rsid w:val="00403A20"/>
    <w:rsid w:val="00403C0F"/>
    <w:rsid w:val="0040427F"/>
    <w:rsid w:val="004053E3"/>
    <w:rsid w:val="004054B6"/>
    <w:rsid w:val="004122A1"/>
    <w:rsid w:val="004124E4"/>
    <w:rsid w:val="0041437E"/>
    <w:rsid w:val="004143C8"/>
    <w:rsid w:val="00420BC5"/>
    <w:rsid w:val="00421225"/>
    <w:rsid w:val="00423EB2"/>
    <w:rsid w:val="00425FF2"/>
    <w:rsid w:val="00431C3F"/>
    <w:rsid w:val="00432A3F"/>
    <w:rsid w:val="00433C47"/>
    <w:rsid w:val="00437B75"/>
    <w:rsid w:val="004430D7"/>
    <w:rsid w:val="00443E75"/>
    <w:rsid w:val="004459E6"/>
    <w:rsid w:val="00446829"/>
    <w:rsid w:val="00447EFB"/>
    <w:rsid w:val="00461443"/>
    <w:rsid w:val="00461C8C"/>
    <w:rsid w:val="00463918"/>
    <w:rsid w:val="00465237"/>
    <w:rsid w:val="004672A9"/>
    <w:rsid w:val="0047189E"/>
    <w:rsid w:val="00471B56"/>
    <w:rsid w:val="00476E7D"/>
    <w:rsid w:val="00483F11"/>
    <w:rsid w:val="004906B1"/>
    <w:rsid w:val="0049617C"/>
    <w:rsid w:val="004A0DC5"/>
    <w:rsid w:val="004A7C31"/>
    <w:rsid w:val="004B2A08"/>
    <w:rsid w:val="004C2AE8"/>
    <w:rsid w:val="004C34C3"/>
    <w:rsid w:val="004C48EC"/>
    <w:rsid w:val="004C6EA4"/>
    <w:rsid w:val="004D0F9C"/>
    <w:rsid w:val="004D227E"/>
    <w:rsid w:val="004D5C51"/>
    <w:rsid w:val="004D6210"/>
    <w:rsid w:val="004D7C87"/>
    <w:rsid w:val="004E7997"/>
    <w:rsid w:val="004F5544"/>
    <w:rsid w:val="00500F0B"/>
    <w:rsid w:val="005050C8"/>
    <w:rsid w:val="00506D3C"/>
    <w:rsid w:val="00520B3B"/>
    <w:rsid w:val="005238B6"/>
    <w:rsid w:val="00531834"/>
    <w:rsid w:val="00533659"/>
    <w:rsid w:val="00534A9B"/>
    <w:rsid w:val="00550AE4"/>
    <w:rsid w:val="00556AE1"/>
    <w:rsid w:val="00556DC1"/>
    <w:rsid w:val="0056085C"/>
    <w:rsid w:val="00566AE5"/>
    <w:rsid w:val="00567F5D"/>
    <w:rsid w:val="0057555C"/>
    <w:rsid w:val="005765A0"/>
    <w:rsid w:val="00586779"/>
    <w:rsid w:val="00591D4F"/>
    <w:rsid w:val="00594B60"/>
    <w:rsid w:val="0059539D"/>
    <w:rsid w:val="00597FB3"/>
    <w:rsid w:val="005A4521"/>
    <w:rsid w:val="005A5B2C"/>
    <w:rsid w:val="005B633D"/>
    <w:rsid w:val="005C1EEB"/>
    <w:rsid w:val="005D671B"/>
    <w:rsid w:val="005E0813"/>
    <w:rsid w:val="005E0B59"/>
    <w:rsid w:val="005E112D"/>
    <w:rsid w:val="005E3482"/>
    <w:rsid w:val="005E36FA"/>
    <w:rsid w:val="005E4295"/>
    <w:rsid w:val="005E6099"/>
    <w:rsid w:val="005F25F4"/>
    <w:rsid w:val="005F2BE5"/>
    <w:rsid w:val="005F2CB1"/>
    <w:rsid w:val="005F41D1"/>
    <w:rsid w:val="005F7940"/>
    <w:rsid w:val="0060678F"/>
    <w:rsid w:val="006145E8"/>
    <w:rsid w:val="00615461"/>
    <w:rsid w:val="006218AE"/>
    <w:rsid w:val="0062212C"/>
    <w:rsid w:val="006246E8"/>
    <w:rsid w:val="006272D1"/>
    <w:rsid w:val="006315B6"/>
    <w:rsid w:val="00634D4F"/>
    <w:rsid w:val="006403B7"/>
    <w:rsid w:val="00640C9D"/>
    <w:rsid w:val="006425F7"/>
    <w:rsid w:val="006427E8"/>
    <w:rsid w:val="00647360"/>
    <w:rsid w:val="006515A1"/>
    <w:rsid w:val="00656025"/>
    <w:rsid w:val="00657E95"/>
    <w:rsid w:val="00663CA7"/>
    <w:rsid w:val="00664DA4"/>
    <w:rsid w:val="00666CC3"/>
    <w:rsid w:val="00675C6F"/>
    <w:rsid w:val="00677AA8"/>
    <w:rsid w:val="00681074"/>
    <w:rsid w:val="006834F7"/>
    <w:rsid w:val="00686C6D"/>
    <w:rsid w:val="0068763F"/>
    <w:rsid w:val="006911AF"/>
    <w:rsid w:val="006925EE"/>
    <w:rsid w:val="00692712"/>
    <w:rsid w:val="00692FD7"/>
    <w:rsid w:val="00695BB4"/>
    <w:rsid w:val="00697A90"/>
    <w:rsid w:val="006A1DCD"/>
    <w:rsid w:val="006A4B50"/>
    <w:rsid w:val="006A575B"/>
    <w:rsid w:val="006A7758"/>
    <w:rsid w:val="006B0248"/>
    <w:rsid w:val="006B19B9"/>
    <w:rsid w:val="006C1083"/>
    <w:rsid w:val="006C4A5E"/>
    <w:rsid w:val="006C5391"/>
    <w:rsid w:val="006D5D24"/>
    <w:rsid w:val="006E05E2"/>
    <w:rsid w:val="006E29B1"/>
    <w:rsid w:val="006E78F5"/>
    <w:rsid w:val="006F0A63"/>
    <w:rsid w:val="006F250B"/>
    <w:rsid w:val="006F2AEC"/>
    <w:rsid w:val="006F2D00"/>
    <w:rsid w:val="006F59B3"/>
    <w:rsid w:val="00701F50"/>
    <w:rsid w:val="00702D4F"/>
    <w:rsid w:val="00710206"/>
    <w:rsid w:val="00711EA2"/>
    <w:rsid w:val="007150EA"/>
    <w:rsid w:val="00715C3E"/>
    <w:rsid w:val="00717BDB"/>
    <w:rsid w:val="00717E01"/>
    <w:rsid w:val="007201CA"/>
    <w:rsid w:val="0072347C"/>
    <w:rsid w:val="0072444C"/>
    <w:rsid w:val="0072448F"/>
    <w:rsid w:val="00725C13"/>
    <w:rsid w:val="00727DE5"/>
    <w:rsid w:val="00735CAA"/>
    <w:rsid w:val="00740D2D"/>
    <w:rsid w:val="00741EA1"/>
    <w:rsid w:val="00742DE9"/>
    <w:rsid w:val="007439C6"/>
    <w:rsid w:val="00745115"/>
    <w:rsid w:val="00750AD8"/>
    <w:rsid w:val="00762010"/>
    <w:rsid w:val="00763136"/>
    <w:rsid w:val="00763EF7"/>
    <w:rsid w:val="00771D04"/>
    <w:rsid w:val="00772070"/>
    <w:rsid w:val="0077618A"/>
    <w:rsid w:val="007808CB"/>
    <w:rsid w:val="00781CDB"/>
    <w:rsid w:val="00784C15"/>
    <w:rsid w:val="0078617A"/>
    <w:rsid w:val="00790147"/>
    <w:rsid w:val="00790481"/>
    <w:rsid w:val="00795542"/>
    <w:rsid w:val="007A2A5A"/>
    <w:rsid w:val="007A6933"/>
    <w:rsid w:val="007B0F1E"/>
    <w:rsid w:val="007B5D1C"/>
    <w:rsid w:val="007B641C"/>
    <w:rsid w:val="007C2AF3"/>
    <w:rsid w:val="007C3F90"/>
    <w:rsid w:val="007C73FD"/>
    <w:rsid w:val="007D0C5E"/>
    <w:rsid w:val="007D31EE"/>
    <w:rsid w:val="007D46B0"/>
    <w:rsid w:val="007E11C0"/>
    <w:rsid w:val="007E52D1"/>
    <w:rsid w:val="007E7926"/>
    <w:rsid w:val="007E7B4D"/>
    <w:rsid w:val="007F7684"/>
    <w:rsid w:val="00804877"/>
    <w:rsid w:val="008048FC"/>
    <w:rsid w:val="00805B23"/>
    <w:rsid w:val="0080723F"/>
    <w:rsid w:val="00811490"/>
    <w:rsid w:val="00816E89"/>
    <w:rsid w:val="00816F84"/>
    <w:rsid w:val="00823CCA"/>
    <w:rsid w:val="008240D1"/>
    <w:rsid w:val="00824493"/>
    <w:rsid w:val="0083042B"/>
    <w:rsid w:val="00830731"/>
    <w:rsid w:val="00834281"/>
    <w:rsid w:val="0083463A"/>
    <w:rsid w:val="00835027"/>
    <w:rsid w:val="008351A2"/>
    <w:rsid w:val="00835A04"/>
    <w:rsid w:val="00845AFD"/>
    <w:rsid w:val="00846330"/>
    <w:rsid w:val="008467C7"/>
    <w:rsid w:val="008475AD"/>
    <w:rsid w:val="00850520"/>
    <w:rsid w:val="00853161"/>
    <w:rsid w:val="00853837"/>
    <w:rsid w:val="00856CBD"/>
    <w:rsid w:val="0086269A"/>
    <w:rsid w:val="00863285"/>
    <w:rsid w:val="008635CA"/>
    <w:rsid w:val="00864AFC"/>
    <w:rsid w:val="00865E51"/>
    <w:rsid w:val="0086798C"/>
    <w:rsid w:val="00870799"/>
    <w:rsid w:val="0087267E"/>
    <w:rsid w:val="00872A99"/>
    <w:rsid w:val="008735FC"/>
    <w:rsid w:val="00881D73"/>
    <w:rsid w:val="008826E7"/>
    <w:rsid w:val="008902F9"/>
    <w:rsid w:val="008943D5"/>
    <w:rsid w:val="008955E3"/>
    <w:rsid w:val="00897A47"/>
    <w:rsid w:val="008A064A"/>
    <w:rsid w:val="008A33CF"/>
    <w:rsid w:val="008A38A1"/>
    <w:rsid w:val="008A5559"/>
    <w:rsid w:val="008A69C9"/>
    <w:rsid w:val="008A7E7E"/>
    <w:rsid w:val="008B0BAC"/>
    <w:rsid w:val="008B4C11"/>
    <w:rsid w:val="008B5C14"/>
    <w:rsid w:val="008B5C6C"/>
    <w:rsid w:val="008B78A1"/>
    <w:rsid w:val="008C0003"/>
    <w:rsid w:val="008C2F95"/>
    <w:rsid w:val="008C3ADB"/>
    <w:rsid w:val="008D33C9"/>
    <w:rsid w:val="008E090E"/>
    <w:rsid w:val="008E2B57"/>
    <w:rsid w:val="008E2BB7"/>
    <w:rsid w:val="008F1003"/>
    <w:rsid w:val="008F180B"/>
    <w:rsid w:val="008F1BC9"/>
    <w:rsid w:val="008F40D2"/>
    <w:rsid w:val="008F4501"/>
    <w:rsid w:val="008F4B55"/>
    <w:rsid w:val="008F5A8F"/>
    <w:rsid w:val="00901DE7"/>
    <w:rsid w:val="00911B3A"/>
    <w:rsid w:val="00913641"/>
    <w:rsid w:val="00914C28"/>
    <w:rsid w:val="00920431"/>
    <w:rsid w:val="009218EB"/>
    <w:rsid w:val="00922B63"/>
    <w:rsid w:val="00925A7F"/>
    <w:rsid w:val="009265CB"/>
    <w:rsid w:val="009312D7"/>
    <w:rsid w:val="00933CA2"/>
    <w:rsid w:val="009412D7"/>
    <w:rsid w:val="009421C6"/>
    <w:rsid w:val="0094240C"/>
    <w:rsid w:val="009442E4"/>
    <w:rsid w:val="00947AA3"/>
    <w:rsid w:val="00951157"/>
    <w:rsid w:val="00952F65"/>
    <w:rsid w:val="00953356"/>
    <w:rsid w:val="00954509"/>
    <w:rsid w:val="00955232"/>
    <w:rsid w:val="00956297"/>
    <w:rsid w:val="00960C13"/>
    <w:rsid w:val="00962C19"/>
    <w:rsid w:val="00962D69"/>
    <w:rsid w:val="00963F57"/>
    <w:rsid w:val="00964636"/>
    <w:rsid w:val="0097160F"/>
    <w:rsid w:val="009725FE"/>
    <w:rsid w:val="00973D27"/>
    <w:rsid w:val="00980AAF"/>
    <w:rsid w:val="00981C17"/>
    <w:rsid w:val="00984115"/>
    <w:rsid w:val="00990A83"/>
    <w:rsid w:val="00991F84"/>
    <w:rsid w:val="00993376"/>
    <w:rsid w:val="00997F36"/>
    <w:rsid w:val="009A0913"/>
    <w:rsid w:val="009A2714"/>
    <w:rsid w:val="009A2B5A"/>
    <w:rsid w:val="009A60F9"/>
    <w:rsid w:val="009B0264"/>
    <w:rsid w:val="009B1237"/>
    <w:rsid w:val="009B5D11"/>
    <w:rsid w:val="009C0A7D"/>
    <w:rsid w:val="009C768E"/>
    <w:rsid w:val="009D2B16"/>
    <w:rsid w:val="009D4F4A"/>
    <w:rsid w:val="009E00C7"/>
    <w:rsid w:val="009E0E1F"/>
    <w:rsid w:val="009E1206"/>
    <w:rsid w:val="009E2C40"/>
    <w:rsid w:val="009E2FE4"/>
    <w:rsid w:val="009F08E8"/>
    <w:rsid w:val="009F5483"/>
    <w:rsid w:val="009F6EE4"/>
    <w:rsid w:val="009F733B"/>
    <w:rsid w:val="00A00C79"/>
    <w:rsid w:val="00A01E46"/>
    <w:rsid w:val="00A02702"/>
    <w:rsid w:val="00A10771"/>
    <w:rsid w:val="00A1243D"/>
    <w:rsid w:val="00A14813"/>
    <w:rsid w:val="00A15A74"/>
    <w:rsid w:val="00A226E0"/>
    <w:rsid w:val="00A22AE4"/>
    <w:rsid w:val="00A25B18"/>
    <w:rsid w:val="00A2704B"/>
    <w:rsid w:val="00A270C9"/>
    <w:rsid w:val="00A33698"/>
    <w:rsid w:val="00A339FB"/>
    <w:rsid w:val="00A41751"/>
    <w:rsid w:val="00A41FB9"/>
    <w:rsid w:val="00A42A3B"/>
    <w:rsid w:val="00A4424D"/>
    <w:rsid w:val="00A44B55"/>
    <w:rsid w:val="00A464F2"/>
    <w:rsid w:val="00A530B8"/>
    <w:rsid w:val="00A55D21"/>
    <w:rsid w:val="00A55F3D"/>
    <w:rsid w:val="00A62F34"/>
    <w:rsid w:val="00A653A4"/>
    <w:rsid w:val="00A66A20"/>
    <w:rsid w:val="00A80E22"/>
    <w:rsid w:val="00A85653"/>
    <w:rsid w:val="00A86C6C"/>
    <w:rsid w:val="00A94F6C"/>
    <w:rsid w:val="00A96E98"/>
    <w:rsid w:val="00AA1427"/>
    <w:rsid w:val="00AA5123"/>
    <w:rsid w:val="00AA56FA"/>
    <w:rsid w:val="00AA6B52"/>
    <w:rsid w:val="00AB3782"/>
    <w:rsid w:val="00AB4C9B"/>
    <w:rsid w:val="00AC042A"/>
    <w:rsid w:val="00AC1DB9"/>
    <w:rsid w:val="00AC3E7D"/>
    <w:rsid w:val="00AC456E"/>
    <w:rsid w:val="00AC6D93"/>
    <w:rsid w:val="00AC76F5"/>
    <w:rsid w:val="00AD4489"/>
    <w:rsid w:val="00AD505B"/>
    <w:rsid w:val="00AD768D"/>
    <w:rsid w:val="00AE1B28"/>
    <w:rsid w:val="00AE75C9"/>
    <w:rsid w:val="00AF0A39"/>
    <w:rsid w:val="00AF2AD2"/>
    <w:rsid w:val="00AF3468"/>
    <w:rsid w:val="00AF3BEA"/>
    <w:rsid w:val="00AF6A56"/>
    <w:rsid w:val="00B019F0"/>
    <w:rsid w:val="00B06831"/>
    <w:rsid w:val="00B10C5E"/>
    <w:rsid w:val="00B1692C"/>
    <w:rsid w:val="00B17BA7"/>
    <w:rsid w:val="00B20B29"/>
    <w:rsid w:val="00B20FC4"/>
    <w:rsid w:val="00B25C07"/>
    <w:rsid w:val="00B302AF"/>
    <w:rsid w:val="00B37275"/>
    <w:rsid w:val="00B37D61"/>
    <w:rsid w:val="00B459B6"/>
    <w:rsid w:val="00B557D9"/>
    <w:rsid w:val="00B55BF9"/>
    <w:rsid w:val="00B702C3"/>
    <w:rsid w:val="00B77F99"/>
    <w:rsid w:val="00B80271"/>
    <w:rsid w:val="00B80A48"/>
    <w:rsid w:val="00B81F64"/>
    <w:rsid w:val="00B827E5"/>
    <w:rsid w:val="00B844D8"/>
    <w:rsid w:val="00B86D96"/>
    <w:rsid w:val="00B90744"/>
    <w:rsid w:val="00B9095D"/>
    <w:rsid w:val="00B9128C"/>
    <w:rsid w:val="00B95CC2"/>
    <w:rsid w:val="00BA1E91"/>
    <w:rsid w:val="00BA27DB"/>
    <w:rsid w:val="00BA2D5E"/>
    <w:rsid w:val="00BA385F"/>
    <w:rsid w:val="00BB13FC"/>
    <w:rsid w:val="00BB3508"/>
    <w:rsid w:val="00BB4A1F"/>
    <w:rsid w:val="00BB6B71"/>
    <w:rsid w:val="00BC1577"/>
    <w:rsid w:val="00BC5BAD"/>
    <w:rsid w:val="00BC70AA"/>
    <w:rsid w:val="00BC762A"/>
    <w:rsid w:val="00BD1C89"/>
    <w:rsid w:val="00BD26EE"/>
    <w:rsid w:val="00BD2E23"/>
    <w:rsid w:val="00BD5A30"/>
    <w:rsid w:val="00BF4353"/>
    <w:rsid w:val="00BF58A9"/>
    <w:rsid w:val="00C009DF"/>
    <w:rsid w:val="00C021F2"/>
    <w:rsid w:val="00C041DF"/>
    <w:rsid w:val="00C04DE6"/>
    <w:rsid w:val="00C0613F"/>
    <w:rsid w:val="00C0651F"/>
    <w:rsid w:val="00C0767A"/>
    <w:rsid w:val="00C07C37"/>
    <w:rsid w:val="00C12249"/>
    <w:rsid w:val="00C155B7"/>
    <w:rsid w:val="00C21C2C"/>
    <w:rsid w:val="00C24E1F"/>
    <w:rsid w:val="00C2713B"/>
    <w:rsid w:val="00C30FB4"/>
    <w:rsid w:val="00C3424B"/>
    <w:rsid w:val="00C37757"/>
    <w:rsid w:val="00C40351"/>
    <w:rsid w:val="00C46586"/>
    <w:rsid w:val="00C46DB5"/>
    <w:rsid w:val="00C5079B"/>
    <w:rsid w:val="00C6197A"/>
    <w:rsid w:val="00C65204"/>
    <w:rsid w:val="00C6673E"/>
    <w:rsid w:val="00C7104E"/>
    <w:rsid w:val="00C71D99"/>
    <w:rsid w:val="00C7210E"/>
    <w:rsid w:val="00C732E3"/>
    <w:rsid w:val="00C8307D"/>
    <w:rsid w:val="00C850E5"/>
    <w:rsid w:val="00C91B1F"/>
    <w:rsid w:val="00C920AB"/>
    <w:rsid w:val="00C9725F"/>
    <w:rsid w:val="00CA00A2"/>
    <w:rsid w:val="00CA4246"/>
    <w:rsid w:val="00CB116A"/>
    <w:rsid w:val="00CB4B82"/>
    <w:rsid w:val="00CB53D5"/>
    <w:rsid w:val="00CB7167"/>
    <w:rsid w:val="00CC2C15"/>
    <w:rsid w:val="00CC5B12"/>
    <w:rsid w:val="00CD1061"/>
    <w:rsid w:val="00CD118B"/>
    <w:rsid w:val="00CD2C13"/>
    <w:rsid w:val="00CD2D3D"/>
    <w:rsid w:val="00CD4118"/>
    <w:rsid w:val="00CE16CC"/>
    <w:rsid w:val="00CE5EEB"/>
    <w:rsid w:val="00CF3E29"/>
    <w:rsid w:val="00CF758E"/>
    <w:rsid w:val="00D000A6"/>
    <w:rsid w:val="00D00556"/>
    <w:rsid w:val="00D00A4F"/>
    <w:rsid w:val="00D0693F"/>
    <w:rsid w:val="00D06972"/>
    <w:rsid w:val="00D07BDD"/>
    <w:rsid w:val="00D12363"/>
    <w:rsid w:val="00D149CA"/>
    <w:rsid w:val="00D17E74"/>
    <w:rsid w:val="00D17FC4"/>
    <w:rsid w:val="00D23E8E"/>
    <w:rsid w:val="00D26B1F"/>
    <w:rsid w:val="00D27AFF"/>
    <w:rsid w:val="00D327A8"/>
    <w:rsid w:val="00D35112"/>
    <w:rsid w:val="00D3514A"/>
    <w:rsid w:val="00D361DF"/>
    <w:rsid w:val="00D36B66"/>
    <w:rsid w:val="00D37FF5"/>
    <w:rsid w:val="00D47822"/>
    <w:rsid w:val="00D507C3"/>
    <w:rsid w:val="00D50E57"/>
    <w:rsid w:val="00D53AB4"/>
    <w:rsid w:val="00D62B7E"/>
    <w:rsid w:val="00D631F9"/>
    <w:rsid w:val="00D645EF"/>
    <w:rsid w:val="00D64653"/>
    <w:rsid w:val="00D701EF"/>
    <w:rsid w:val="00D71D15"/>
    <w:rsid w:val="00D72A7A"/>
    <w:rsid w:val="00D7489C"/>
    <w:rsid w:val="00D75E6E"/>
    <w:rsid w:val="00D77BFB"/>
    <w:rsid w:val="00D80174"/>
    <w:rsid w:val="00D81308"/>
    <w:rsid w:val="00D81D6E"/>
    <w:rsid w:val="00D83162"/>
    <w:rsid w:val="00D84426"/>
    <w:rsid w:val="00D8565A"/>
    <w:rsid w:val="00D85AFE"/>
    <w:rsid w:val="00D901D8"/>
    <w:rsid w:val="00D913EE"/>
    <w:rsid w:val="00D91A83"/>
    <w:rsid w:val="00D92865"/>
    <w:rsid w:val="00D94C22"/>
    <w:rsid w:val="00D94CAA"/>
    <w:rsid w:val="00D9760A"/>
    <w:rsid w:val="00DA0D41"/>
    <w:rsid w:val="00DA43C4"/>
    <w:rsid w:val="00DB7229"/>
    <w:rsid w:val="00DC0E99"/>
    <w:rsid w:val="00DC4E1D"/>
    <w:rsid w:val="00DC693A"/>
    <w:rsid w:val="00DC6CD3"/>
    <w:rsid w:val="00DC743A"/>
    <w:rsid w:val="00DD0128"/>
    <w:rsid w:val="00DD10F9"/>
    <w:rsid w:val="00DD5196"/>
    <w:rsid w:val="00DE0F98"/>
    <w:rsid w:val="00DE552B"/>
    <w:rsid w:val="00DE7C75"/>
    <w:rsid w:val="00DF510E"/>
    <w:rsid w:val="00DF7D92"/>
    <w:rsid w:val="00E007AF"/>
    <w:rsid w:val="00E00AE6"/>
    <w:rsid w:val="00E01AD1"/>
    <w:rsid w:val="00E063E1"/>
    <w:rsid w:val="00E0674A"/>
    <w:rsid w:val="00E103F2"/>
    <w:rsid w:val="00E117D6"/>
    <w:rsid w:val="00E1532A"/>
    <w:rsid w:val="00E22EE1"/>
    <w:rsid w:val="00E245B3"/>
    <w:rsid w:val="00E24CD2"/>
    <w:rsid w:val="00E256D0"/>
    <w:rsid w:val="00E261D6"/>
    <w:rsid w:val="00E26F4A"/>
    <w:rsid w:val="00E272DA"/>
    <w:rsid w:val="00E30064"/>
    <w:rsid w:val="00E35BF9"/>
    <w:rsid w:val="00E35CAA"/>
    <w:rsid w:val="00E37029"/>
    <w:rsid w:val="00E37A94"/>
    <w:rsid w:val="00E407A3"/>
    <w:rsid w:val="00E4600B"/>
    <w:rsid w:val="00E50782"/>
    <w:rsid w:val="00E555C3"/>
    <w:rsid w:val="00E561AD"/>
    <w:rsid w:val="00E5673F"/>
    <w:rsid w:val="00E5787A"/>
    <w:rsid w:val="00E61F07"/>
    <w:rsid w:val="00E64910"/>
    <w:rsid w:val="00E649B4"/>
    <w:rsid w:val="00E64D86"/>
    <w:rsid w:val="00E6524E"/>
    <w:rsid w:val="00E6548A"/>
    <w:rsid w:val="00E65E47"/>
    <w:rsid w:val="00E67A0B"/>
    <w:rsid w:val="00E72034"/>
    <w:rsid w:val="00E80CF9"/>
    <w:rsid w:val="00E86AEA"/>
    <w:rsid w:val="00E87578"/>
    <w:rsid w:val="00E92211"/>
    <w:rsid w:val="00E92BA6"/>
    <w:rsid w:val="00E9655D"/>
    <w:rsid w:val="00E96DE9"/>
    <w:rsid w:val="00E97210"/>
    <w:rsid w:val="00EA0890"/>
    <w:rsid w:val="00EA0C76"/>
    <w:rsid w:val="00EA10E0"/>
    <w:rsid w:val="00EA6814"/>
    <w:rsid w:val="00EC1311"/>
    <w:rsid w:val="00EC40FD"/>
    <w:rsid w:val="00EC6BE0"/>
    <w:rsid w:val="00ED2161"/>
    <w:rsid w:val="00ED2AF7"/>
    <w:rsid w:val="00EE215B"/>
    <w:rsid w:val="00EE36D7"/>
    <w:rsid w:val="00EE69E0"/>
    <w:rsid w:val="00EF05C2"/>
    <w:rsid w:val="00EF3732"/>
    <w:rsid w:val="00EF3F0D"/>
    <w:rsid w:val="00EF57A9"/>
    <w:rsid w:val="00EF58AC"/>
    <w:rsid w:val="00EF60F6"/>
    <w:rsid w:val="00EF692A"/>
    <w:rsid w:val="00EF6ED7"/>
    <w:rsid w:val="00F00B2C"/>
    <w:rsid w:val="00F02E78"/>
    <w:rsid w:val="00F07D1E"/>
    <w:rsid w:val="00F14236"/>
    <w:rsid w:val="00F148B8"/>
    <w:rsid w:val="00F22662"/>
    <w:rsid w:val="00F261B0"/>
    <w:rsid w:val="00F30524"/>
    <w:rsid w:val="00F32135"/>
    <w:rsid w:val="00F32B4C"/>
    <w:rsid w:val="00F33E0A"/>
    <w:rsid w:val="00F37388"/>
    <w:rsid w:val="00F428DB"/>
    <w:rsid w:val="00F435BB"/>
    <w:rsid w:val="00F4447C"/>
    <w:rsid w:val="00F45CDA"/>
    <w:rsid w:val="00F54E6B"/>
    <w:rsid w:val="00F5619D"/>
    <w:rsid w:val="00F57160"/>
    <w:rsid w:val="00F57481"/>
    <w:rsid w:val="00F609DD"/>
    <w:rsid w:val="00F61731"/>
    <w:rsid w:val="00F618BF"/>
    <w:rsid w:val="00F64F54"/>
    <w:rsid w:val="00F70B68"/>
    <w:rsid w:val="00F71DB1"/>
    <w:rsid w:val="00F726EC"/>
    <w:rsid w:val="00F774C1"/>
    <w:rsid w:val="00F809A7"/>
    <w:rsid w:val="00F81452"/>
    <w:rsid w:val="00F83FA9"/>
    <w:rsid w:val="00F8497D"/>
    <w:rsid w:val="00F860E6"/>
    <w:rsid w:val="00F878A3"/>
    <w:rsid w:val="00F87CCD"/>
    <w:rsid w:val="00F914FA"/>
    <w:rsid w:val="00F91C3B"/>
    <w:rsid w:val="00FA2DB0"/>
    <w:rsid w:val="00FA2E26"/>
    <w:rsid w:val="00FA4940"/>
    <w:rsid w:val="00FA5900"/>
    <w:rsid w:val="00FA5B56"/>
    <w:rsid w:val="00FB2EEF"/>
    <w:rsid w:val="00FB5293"/>
    <w:rsid w:val="00FB71EC"/>
    <w:rsid w:val="00FB7921"/>
    <w:rsid w:val="00FC2193"/>
    <w:rsid w:val="00FC22DA"/>
    <w:rsid w:val="00FC2940"/>
    <w:rsid w:val="00FC3F99"/>
    <w:rsid w:val="00FC41AA"/>
    <w:rsid w:val="00FC4375"/>
    <w:rsid w:val="00FC5E1F"/>
    <w:rsid w:val="00FC72D8"/>
    <w:rsid w:val="00FD7F77"/>
    <w:rsid w:val="00FE31AD"/>
    <w:rsid w:val="00FE4C0A"/>
    <w:rsid w:val="00FF0F15"/>
    <w:rsid w:val="17E51990"/>
    <w:rsid w:val="19D280F1"/>
    <w:rsid w:val="1F08CB94"/>
    <w:rsid w:val="273E8314"/>
    <w:rsid w:val="313AC4F8"/>
    <w:rsid w:val="41575123"/>
    <w:rsid w:val="4358CE61"/>
    <w:rsid w:val="451E9462"/>
    <w:rsid w:val="54BB44F3"/>
    <w:rsid w:val="57C755FD"/>
    <w:rsid w:val="5E1C7E4A"/>
    <w:rsid w:val="642010C4"/>
    <w:rsid w:val="689A1850"/>
    <w:rsid w:val="70E42FA2"/>
    <w:rsid w:val="74B2EA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2E0923E2-7B24-411F-B39F-A78BDBDD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8B6"/>
    <w:rPr>
      <w:rFonts w:asciiTheme="majorHAnsi" w:eastAsia="Cambria" w:hAnsiTheme="majorHAnsi" w:cs="Cambria"/>
      <w:b/>
      <w:color w:val="0070C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Grilledutableau1">
    <w:name w:val="Grille du tableau1"/>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Bullets,Paragraphe  revu,References,List Paragraph (numbered (a)),Numbered List Paragraph,Liste 1,List Bullet Mary,List Paragraph1,Paragraphe à Puce,Liste couleur - Accent 11,Liste couleur - Accent 111,Dot pt,Bullet Points,Celula"/>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customStyle="1" w:styleId="TableGrid0">
    <w:name w:val="Table Grid0"/>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ParagraphedelisteCar">
    <w:name w:val="Paragraphe de liste Car"/>
    <w:aliases w:val="Bullets Car,Paragraphe  revu Car,References Car,List Paragraph (numbered (a)) Car,Numbered List Paragraph Car,Liste 1 Car,List Bullet Mary Car,List Paragraph1 Car,Paragraphe à Puce Car,Liste couleur - Accent 11 Car,Dot pt Car"/>
    <w:link w:val="Paragraphedeliste"/>
    <w:uiPriority w:val="34"/>
    <w:qFormat/>
    <w:locked/>
    <w:rsid w:val="002C2AD6"/>
    <w:rPr>
      <w:rFonts w:ascii="Calibri" w:eastAsia="Calibri" w:hAnsi="Calibri" w:cs="Calibri"/>
      <w:color w:val="000000"/>
      <w:sz w:val="21"/>
      <w:lang w:val="fr-CD" w:eastAsia="fr-CD"/>
    </w:rPr>
  </w:style>
  <w:style w:type="table" w:customStyle="1" w:styleId="TableGrid00">
    <w:name w:val="Table Grid00"/>
    <w:basedOn w:val="TableauNormal"/>
    <w:uiPriority w:val="59"/>
    <w:rsid w:val="00B17B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D12363"/>
    <w:pPr>
      <w:spacing w:after="0" w:line="240" w:lineRule="auto"/>
    </w:pPr>
    <w:rPr>
      <w:rFonts w:eastAsiaTheme="minorEastAsia"/>
      <w:lang w:val="fr-CD" w:eastAsia="fr-CD"/>
    </w:rPr>
    <w:tblPr>
      <w:tblCellMar>
        <w:top w:w="0" w:type="dxa"/>
        <w:left w:w="0" w:type="dxa"/>
        <w:bottom w:w="0" w:type="dxa"/>
        <w:right w:w="0" w:type="dxa"/>
      </w:tblCellMar>
    </w:tblPr>
  </w:style>
  <w:style w:type="table" w:customStyle="1" w:styleId="TableGrid000">
    <w:name w:val="Table Grid000"/>
    <w:basedOn w:val="TableauNormal"/>
    <w:uiPriority w:val="59"/>
    <w:rsid w:val="00D1236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6586"/>
    <w:pPr>
      <w:suppressAutoHyphens/>
      <w:autoSpaceDN w:val="0"/>
      <w:spacing w:before="100" w:after="100" w:line="240" w:lineRule="auto"/>
      <w:ind w:left="0" w:right="0" w:firstLine="0"/>
      <w:jc w:val="left"/>
      <w:textAlignment w:val="baseline"/>
    </w:pPr>
    <w:rPr>
      <w:rFonts w:ascii="Times New Roman" w:eastAsia="Times New Roman" w:hAnsi="Times New Roman" w:cs="Times New Roman"/>
      <w:color w:val="auto"/>
      <w:sz w:val="24"/>
      <w:szCs w:val="24"/>
      <w:lang w:val="fr-FR" w:eastAsia="fr-FR"/>
    </w:rPr>
  </w:style>
  <w:style w:type="paragraph" w:styleId="Tabledesillustrations">
    <w:name w:val="table of figures"/>
    <w:basedOn w:val="Normal"/>
    <w:next w:val="Normal"/>
    <w:uiPriority w:val="99"/>
    <w:unhideWhenUsed/>
    <w:rsid w:val="00F609DD"/>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959997073">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851068676">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hyperlink" Target="https://www.unredd.net/documents/global-programme-191/gender-and-womens-empowerment-in-redd-1044/global-gender-resources/17256-liste-de-controle-pour-les-ateliers-sensibles-au-genr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0AFCF8-DBEB-094C-945A-C67BFF078BBF}" type="doc">
      <dgm:prSet loTypeId="urn:microsoft.com/office/officeart/2005/8/layout/hierarchy6" loCatId="" qsTypeId="urn:microsoft.com/office/officeart/2005/8/quickstyle/simple1" qsCatId="simple" csTypeId="urn:microsoft.com/office/officeart/2005/8/colors/accent0_1" csCatId="mainScheme" phldr="1"/>
      <dgm:spPr/>
      <dgm:t>
        <a:bodyPr/>
        <a:lstStyle/>
        <a:p>
          <a:endParaRPr lang="en-GB"/>
        </a:p>
      </dgm:t>
    </dgm:pt>
    <dgm:pt modelId="{D3D98117-C776-624D-85F9-2C84396F90B3}">
      <dgm:prSet phldrT="[Text]"/>
      <dgm:spPr/>
      <dgm:t>
        <a:bodyPr/>
        <a:lstStyle/>
        <a:p>
          <a:r>
            <a:rPr lang="fr-FR" b="1" dirty="0"/>
            <a:t>1. Dépôt, Réception, Enregistrement, et évaluation de la plainte</a:t>
          </a:r>
          <a:r>
            <a:rPr lang="fr-FR" dirty="0"/>
            <a:t> (3 jours)</a:t>
          </a:r>
          <a:endParaRPr lang="en-IT" dirty="0"/>
        </a:p>
        <a:p>
          <a:r>
            <a:rPr lang="fr-FR" dirty="0"/>
            <a:t>Le plaignant contacte la structure locale de Gouvernance pour déposer sa plainte (CLD, CARG) Accuser réception et présenter la façon dont la plainte sera traitée. Vérifier la nature de la plainte et son éligibilité. classifier la plainte selon son degré de gravité</a:t>
          </a:r>
          <a:endParaRPr lang="en-GB" dirty="0"/>
        </a:p>
      </dgm:t>
    </dgm:pt>
    <dgm:pt modelId="{6F28F1BA-EF40-8140-AF48-E87FBE888D0B}" type="parTrans" cxnId="{C4C36BC0-6395-E549-8D86-605FB6BCF36F}">
      <dgm:prSet/>
      <dgm:spPr/>
      <dgm:t>
        <a:bodyPr/>
        <a:lstStyle/>
        <a:p>
          <a:endParaRPr lang="en-GB"/>
        </a:p>
      </dgm:t>
    </dgm:pt>
    <dgm:pt modelId="{C7E4B702-CC67-D843-BF6B-2982547B4209}" type="sibTrans" cxnId="{C4C36BC0-6395-E549-8D86-605FB6BCF36F}">
      <dgm:prSet/>
      <dgm:spPr/>
      <dgm:t>
        <a:bodyPr/>
        <a:lstStyle/>
        <a:p>
          <a:endParaRPr lang="en-GB"/>
        </a:p>
      </dgm:t>
    </dgm:pt>
    <dgm:pt modelId="{B4E86F6B-652F-0843-878D-F1D78229918C}">
      <dgm:prSet/>
      <dgm:spPr/>
      <dgm:t>
        <a:bodyPr/>
        <a:lstStyle/>
        <a:p>
          <a:r>
            <a:rPr lang="fr-FR" b="1" dirty="0"/>
            <a:t>3. Préparation de la réponse à la plainte </a:t>
          </a:r>
          <a:r>
            <a:rPr lang="fr-FR" dirty="0"/>
            <a:t>(2 jours) Les conclusions sont formulées pour faire un feedback au plaignant</a:t>
          </a:r>
          <a:endParaRPr lang="en-IT" dirty="0"/>
        </a:p>
      </dgm:t>
    </dgm:pt>
    <dgm:pt modelId="{7F814C77-B333-6143-8F80-CB7D18BCC8B1}" type="parTrans" cxnId="{15ECDF78-3991-4A4E-BB81-4CA7807731E0}">
      <dgm:prSet/>
      <dgm:spPr>
        <a:ln>
          <a:tailEnd type="arrow"/>
        </a:ln>
      </dgm:spPr>
      <dgm:t>
        <a:bodyPr/>
        <a:lstStyle/>
        <a:p>
          <a:endParaRPr lang="en-GB"/>
        </a:p>
      </dgm:t>
    </dgm:pt>
    <dgm:pt modelId="{9C27E77B-2F0B-AA49-9A1D-3542AF4E6196}" type="sibTrans" cxnId="{15ECDF78-3991-4A4E-BB81-4CA7807731E0}">
      <dgm:prSet/>
      <dgm:spPr/>
      <dgm:t>
        <a:bodyPr/>
        <a:lstStyle/>
        <a:p>
          <a:endParaRPr lang="en-GB"/>
        </a:p>
      </dgm:t>
    </dgm:pt>
    <dgm:pt modelId="{C14B65F1-D020-0140-9E82-226CE5615C87}">
      <dgm:prSet/>
      <dgm:spPr/>
      <dgm:t>
        <a:bodyPr/>
        <a:lstStyle/>
        <a:p>
          <a:r>
            <a:rPr lang="fr-FR" b="1" dirty="0"/>
            <a:t>4. Répondre </a:t>
          </a:r>
          <a:r>
            <a:rPr lang="fr-FR" dirty="0"/>
            <a:t>(3 jours) Répondre au plaignant, en énonçant les conclusions de l’enquête et le règlement proposé</a:t>
          </a:r>
          <a:endParaRPr lang="en-IT" dirty="0"/>
        </a:p>
      </dgm:t>
    </dgm:pt>
    <dgm:pt modelId="{6F3D3574-1BC5-6D47-8B95-017BF640E560}" type="parTrans" cxnId="{F27CF87B-D679-C441-8712-7B456DDCF30D}">
      <dgm:prSet/>
      <dgm:spPr>
        <a:ln>
          <a:tailEnd type="arrow"/>
        </a:ln>
      </dgm:spPr>
      <dgm:t>
        <a:bodyPr/>
        <a:lstStyle/>
        <a:p>
          <a:endParaRPr lang="en-GB"/>
        </a:p>
      </dgm:t>
    </dgm:pt>
    <dgm:pt modelId="{9AE9C9CD-B75F-8944-A5BB-49D673E15425}" type="sibTrans" cxnId="{F27CF87B-D679-C441-8712-7B456DDCF30D}">
      <dgm:prSet/>
      <dgm:spPr/>
      <dgm:t>
        <a:bodyPr/>
        <a:lstStyle/>
        <a:p>
          <a:endParaRPr lang="en-GB"/>
        </a:p>
      </dgm:t>
    </dgm:pt>
    <dgm:pt modelId="{377C0820-6A3F-3A44-BCEC-D9045D4C0FA5}">
      <dgm:prSet/>
      <dgm:spPr/>
      <dgm:t>
        <a:bodyPr/>
        <a:lstStyle/>
        <a:p>
          <a:r>
            <a:rPr lang="fr-FR" b="1" dirty="0"/>
            <a:t>5a. Résolution satisfaisante de la plainte</a:t>
          </a:r>
          <a:endParaRPr lang="fr-FR" dirty="0"/>
        </a:p>
      </dgm:t>
    </dgm:pt>
    <dgm:pt modelId="{743CB3A4-0E72-9547-A44A-FFF4FFFA9679}" type="parTrans" cxnId="{6C8CBD7B-3C11-4048-A182-FFC92DBCD388}">
      <dgm:prSet/>
      <dgm:spPr>
        <a:ln>
          <a:tailEnd type="arrow"/>
        </a:ln>
      </dgm:spPr>
      <dgm:t>
        <a:bodyPr/>
        <a:lstStyle/>
        <a:p>
          <a:endParaRPr lang="en-GB"/>
        </a:p>
      </dgm:t>
    </dgm:pt>
    <dgm:pt modelId="{EF5DCA5F-DF05-C04D-B801-EB4F9ACDD8C6}" type="sibTrans" cxnId="{6C8CBD7B-3C11-4048-A182-FFC92DBCD388}">
      <dgm:prSet/>
      <dgm:spPr/>
      <dgm:t>
        <a:bodyPr/>
        <a:lstStyle/>
        <a:p>
          <a:endParaRPr lang="en-GB"/>
        </a:p>
      </dgm:t>
    </dgm:pt>
    <dgm:pt modelId="{349B1C7F-2224-2C48-8CD4-34FD7ECCD18F}">
      <dgm:prSet/>
      <dgm:spPr/>
      <dgm:t>
        <a:bodyPr/>
        <a:lstStyle/>
        <a:p>
          <a:r>
            <a:rPr lang="fr-FR" b="1" dirty="0"/>
            <a:t>5b. Plaignant insatisfait - Envisager un recours en Appel</a:t>
          </a:r>
          <a:endParaRPr lang="en-IT" dirty="0"/>
        </a:p>
        <a:p>
          <a:r>
            <a:rPr lang="fr-FR" dirty="0"/>
            <a:t>(arbritage ou passage à l'Instance supérieure du Mécanisme)</a:t>
          </a:r>
        </a:p>
      </dgm:t>
    </dgm:pt>
    <dgm:pt modelId="{23104928-D37A-B345-A042-E55A3B344683}" type="parTrans" cxnId="{A057237D-607C-1149-A864-71BB66F50C75}">
      <dgm:prSet/>
      <dgm:spPr>
        <a:ln>
          <a:tailEnd type="arrow"/>
        </a:ln>
      </dgm:spPr>
      <dgm:t>
        <a:bodyPr/>
        <a:lstStyle/>
        <a:p>
          <a:endParaRPr lang="en-GB"/>
        </a:p>
      </dgm:t>
    </dgm:pt>
    <dgm:pt modelId="{25775BF1-538A-F447-B431-96ECBC995591}" type="sibTrans" cxnId="{A057237D-607C-1149-A864-71BB66F50C75}">
      <dgm:prSet/>
      <dgm:spPr/>
      <dgm:t>
        <a:bodyPr/>
        <a:lstStyle/>
        <a:p>
          <a:endParaRPr lang="en-GB"/>
        </a:p>
      </dgm:t>
    </dgm:pt>
    <dgm:pt modelId="{0BA82E4E-85FB-FE43-9397-504142390ADC}">
      <dgm:prSet/>
      <dgm:spPr/>
      <dgm:t>
        <a:bodyPr/>
        <a:lstStyle/>
        <a:p>
          <a:r>
            <a:rPr lang="fr-FR" b="1" dirty="0"/>
            <a:t>6. Suivi, Clôture et Archivage </a:t>
          </a:r>
          <a:r>
            <a:rPr lang="fr-FR" dirty="0"/>
            <a:t>(Entre 5 et 45 jours) Mise en œuvre de la résolution, suivi &amp; évaluation, conclusion et archivage </a:t>
          </a:r>
          <a:endParaRPr lang="en-IT" dirty="0"/>
        </a:p>
      </dgm:t>
    </dgm:pt>
    <dgm:pt modelId="{BB8647F5-6BFA-1041-9AC2-121F02FF7FA7}" type="parTrans" cxnId="{A4436F90-8858-C549-8D8A-8151774A0E4C}">
      <dgm:prSet/>
      <dgm:spPr>
        <a:ln>
          <a:tailEnd type="arrow"/>
        </a:ln>
      </dgm:spPr>
      <dgm:t>
        <a:bodyPr/>
        <a:lstStyle/>
        <a:p>
          <a:endParaRPr lang="en-GB"/>
        </a:p>
      </dgm:t>
    </dgm:pt>
    <dgm:pt modelId="{40830BDB-3DE5-D948-B97F-8ACA031AA97A}" type="sibTrans" cxnId="{A4436F90-8858-C549-8D8A-8151774A0E4C}">
      <dgm:prSet/>
      <dgm:spPr/>
      <dgm:t>
        <a:bodyPr/>
        <a:lstStyle/>
        <a:p>
          <a:endParaRPr lang="en-GB"/>
        </a:p>
      </dgm:t>
    </dgm:pt>
    <dgm:pt modelId="{95ADB245-ECDB-D147-BC09-C24129B1E3E8}">
      <dgm:prSet phldrT="[Text]"/>
      <dgm:spPr/>
      <dgm:t>
        <a:bodyPr/>
        <a:lstStyle/>
        <a:p>
          <a:r>
            <a:rPr lang="fr-FR" b="1" dirty="0"/>
            <a:t>2. Documenter, enquêter et traiter la plainte </a:t>
          </a:r>
          <a:r>
            <a:rPr lang="fr-FR" dirty="0"/>
            <a:t>(14 jours)</a:t>
          </a:r>
          <a:endParaRPr lang="en-IT" dirty="0"/>
        </a:p>
        <a:p>
          <a:r>
            <a:rPr lang="fr-FR" dirty="0"/>
            <a:t>Enquêter sur la plainte et identifier les options de solutions</a:t>
          </a:r>
          <a:endParaRPr lang="en-IT" dirty="0"/>
        </a:p>
      </dgm:t>
    </dgm:pt>
    <dgm:pt modelId="{479AE879-C769-974F-967B-D65291C752DC}" type="parTrans" cxnId="{1E2B1DB3-7180-2D48-9D78-D4503B8389E0}">
      <dgm:prSet/>
      <dgm:spPr/>
      <dgm:t>
        <a:bodyPr/>
        <a:lstStyle/>
        <a:p>
          <a:endParaRPr lang="en-US"/>
        </a:p>
      </dgm:t>
    </dgm:pt>
    <dgm:pt modelId="{8560F533-9EE7-7944-8B8D-AAA75C3D2B57}" type="sibTrans" cxnId="{1E2B1DB3-7180-2D48-9D78-D4503B8389E0}">
      <dgm:prSet/>
      <dgm:spPr/>
      <dgm:t>
        <a:bodyPr/>
        <a:lstStyle/>
        <a:p>
          <a:endParaRPr lang="en-US"/>
        </a:p>
      </dgm:t>
    </dgm:pt>
    <dgm:pt modelId="{DDAF2A68-E487-F248-AFA7-5585C27A6EDD}" type="pres">
      <dgm:prSet presAssocID="{160AFCF8-DBEB-094C-945A-C67BFF078BBF}" presName="mainComposite" presStyleCnt="0">
        <dgm:presLayoutVars>
          <dgm:chPref val="1"/>
          <dgm:dir/>
          <dgm:animOne val="branch"/>
          <dgm:animLvl val="lvl"/>
          <dgm:resizeHandles val="exact"/>
        </dgm:presLayoutVars>
      </dgm:prSet>
      <dgm:spPr/>
    </dgm:pt>
    <dgm:pt modelId="{98E4295B-0EA1-6F46-9762-567648475B39}" type="pres">
      <dgm:prSet presAssocID="{160AFCF8-DBEB-094C-945A-C67BFF078BBF}" presName="hierFlow" presStyleCnt="0"/>
      <dgm:spPr/>
    </dgm:pt>
    <dgm:pt modelId="{EF6C46A6-1EF8-3A49-9B3D-34E3D7FFF6D8}" type="pres">
      <dgm:prSet presAssocID="{160AFCF8-DBEB-094C-945A-C67BFF078BBF}" presName="hierChild1" presStyleCnt="0">
        <dgm:presLayoutVars>
          <dgm:chPref val="1"/>
          <dgm:animOne val="branch"/>
          <dgm:animLvl val="lvl"/>
        </dgm:presLayoutVars>
      </dgm:prSet>
      <dgm:spPr/>
    </dgm:pt>
    <dgm:pt modelId="{34F78737-C292-0045-8384-84C303CD5B0B}" type="pres">
      <dgm:prSet presAssocID="{D3D98117-C776-624D-85F9-2C84396F90B3}" presName="Name14" presStyleCnt="0"/>
      <dgm:spPr/>
    </dgm:pt>
    <dgm:pt modelId="{03071577-13E7-964B-847B-4B993402E58D}" type="pres">
      <dgm:prSet presAssocID="{D3D98117-C776-624D-85F9-2C84396F90B3}" presName="level1Shape" presStyleLbl="node0" presStyleIdx="0" presStyleCnt="1" custScaleX="689277" custLinFactNeighborY="11147">
        <dgm:presLayoutVars>
          <dgm:chPref val="3"/>
        </dgm:presLayoutVars>
      </dgm:prSet>
      <dgm:spPr/>
    </dgm:pt>
    <dgm:pt modelId="{6814CDEA-043B-EC45-BF58-BBCE22DEF245}" type="pres">
      <dgm:prSet presAssocID="{D3D98117-C776-624D-85F9-2C84396F90B3}" presName="hierChild2" presStyleCnt="0"/>
      <dgm:spPr/>
    </dgm:pt>
    <dgm:pt modelId="{8982A24A-9EC7-D349-979B-7E20F593EE71}" type="pres">
      <dgm:prSet presAssocID="{479AE879-C769-974F-967B-D65291C752DC}" presName="Name19" presStyleLbl="parChTrans1D2" presStyleIdx="0" presStyleCnt="1"/>
      <dgm:spPr/>
    </dgm:pt>
    <dgm:pt modelId="{AC19DBD3-20B4-8D4F-9DAE-6D18653E316C}" type="pres">
      <dgm:prSet presAssocID="{95ADB245-ECDB-D147-BC09-C24129B1E3E8}" presName="Name21" presStyleCnt="0"/>
      <dgm:spPr/>
    </dgm:pt>
    <dgm:pt modelId="{801D3968-F2F0-1949-A795-846E26914468}" type="pres">
      <dgm:prSet presAssocID="{95ADB245-ECDB-D147-BC09-C24129B1E3E8}" presName="level2Shape" presStyleLbl="node2" presStyleIdx="0" presStyleCnt="1" custScaleX="613049"/>
      <dgm:spPr/>
    </dgm:pt>
    <dgm:pt modelId="{4312D028-93FA-D74F-B7DD-B96D711A555B}" type="pres">
      <dgm:prSet presAssocID="{95ADB245-ECDB-D147-BC09-C24129B1E3E8}" presName="hierChild3" presStyleCnt="0"/>
      <dgm:spPr/>
    </dgm:pt>
    <dgm:pt modelId="{F92F32A7-F125-CA4D-89A9-CA84FCA4528C}" type="pres">
      <dgm:prSet presAssocID="{7F814C77-B333-6143-8F80-CB7D18BCC8B1}" presName="Name19" presStyleLbl="parChTrans1D3" presStyleIdx="0" presStyleCnt="1"/>
      <dgm:spPr/>
    </dgm:pt>
    <dgm:pt modelId="{6699589A-A3CC-D14E-8CC0-B9135FB63A43}" type="pres">
      <dgm:prSet presAssocID="{B4E86F6B-652F-0843-878D-F1D78229918C}" presName="Name21" presStyleCnt="0"/>
      <dgm:spPr/>
    </dgm:pt>
    <dgm:pt modelId="{7C2B4222-63EC-4A4C-B99A-69CC6597850B}" type="pres">
      <dgm:prSet presAssocID="{B4E86F6B-652F-0843-878D-F1D78229918C}" presName="level2Shape" presStyleLbl="node3" presStyleIdx="0" presStyleCnt="1" custScaleX="687103"/>
      <dgm:spPr/>
    </dgm:pt>
    <dgm:pt modelId="{F06DA4D4-493D-7549-A484-2C6A13240D90}" type="pres">
      <dgm:prSet presAssocID="{B4E86F6B-652F-0843-878D-F1D78229918C}" presName="hierChild3" presStyleCnt="0"/>
      <dgm:spPr/>
    </dgm:pt>
    <dgm:pt modelId="{AB3C46A6-19DC-E742-A957-0D55FAB650A9}" type="pres">
      <dgm:prSet presAssocID="{6F3D3574-1BC5-6D47-8B95-017BF640E560}" presName="Name19" presStyleLbl="parChTrans1D4" presStyleIdx="0" presStyleCnt="4"/>
      <dgm:spPr/>
    </dgm:pt>
    <dgm:pt modelId="{2A04F033-1A44-784F-8505-43E62F74D4DF}" type="pres">
      <dgm:prSet presAssocID="{C14B65F1-D020-0140-9E82-226CE5615C87}" presName="Name21" presStyleCnt="0"/>
      <dgm:spPr/>
    </dgm:pt>
    <dgm:pt modelId="{DA0EFB1D-34C7-294F-8110-287F499D1256}" type="pres">
      <dgm:prSet presAssocID="{C14B65F1-D020-0140-9E82-226CE5615C87}" presName="level2Shape" presStyleLbl="node4" presStyleIdx="0" presStyleCnt="4" custScaleX="691583"/>
      <dgm:spPr/>
    </dgm:pt>
    <dgm:pt modelId="{3AD5B55E-23B1-BB47-9D49-EB1FC6A5B97F}" type="pres">
      <dgm:prSet presAssocID="{C14B65F1-D020-0140-9E82-226CE5615C87}" presName="hierChild3" presStyleCnt="0"/>
      <dgm:spPr/>
    </dgm:pt>
    <dgm:pt modelId="{1B1377BF-7F19-DD42-8479-390822BC641C}" type="pres">
      <dgm:prSet presAssocID="{743CB3A4-0E72-9547-A44A-FFF4FFFA9679}" presName="Name19" presStyleLbl="parChTrans1D4" presStyleIdx="1" presStyleCnt="4"/>
      <dgm:spPr/>
    </dgm:pt>
    <dgm:pt modelId="{6A93D526-52EC-C148-8226-6E28E5BE573B}" type="pres">
      <dgm:prSet presAssocID="{377C0820-6A3F-3A44-BCEC-D9045D4C0FA5}" presName="Name21" presStyleCnt="0"/>
      <dgm:spPr/>
    </dgm:pt>
    <dgm:pt modelId="{99EA910C-0C04-9142-BA4E-41C0571705C5}" type="pres">
      <dgm:prSet presAssocID="{377C0820-6A3F-3A44-BCEC-D9045D4C0FA5}" presName="level2Shape" presStyleLbl="node4" presStyleIdx="1" presStyleCnt="4" custScaleX="245605"/>
      <dgm:spPr/>
    </dgm:pt>
    <dgm:pt modelId="{5F0A38F6-B24F-3C42-94E2-F26706ADC859}" type="pres">
      <dgm:prSet presAssocID="{377C0820-6A3F-3A44-BCEC-D9045D4C0FA5}" presName="hierChild3" presStyleCnt="0"/>
      <dgm:spPr/>
    </dgm:pt>
    <dgm:pt modelId="{146761D8-B776-314A-8ED0-7BB7F5E19E2B}" type="pres">
      <dgm:prSet presAssocID="{BB8647F5-6BFA-1041-9AC2-121F02FF7FA7}" presName="Name19" presStyleLbl="parChTrans1D4" presStyleIdx="2" presStyleCnt="4"/>
      <dgm:spPr/>
    </dgm:pt>
    <dgm:pt modelId="{8519A68B-628D-D546-8A61-C933C2A6A754}" type="pres">
      <dgm:prSet presAssocID="{0BA82E4E-85FB-FE43-9397-504142390ADC}" presName="Name21" presStyleCnt="0"/>
      <dgm:spPr/>
    </dgm:pt>
    <dgm:pt modelId="{B68F77A1-14F8-4342-AACF-AF7263F249D4}" type="pres">
      <dgm:prSet presAssocID="{0BA82E4E-85FB-FE43-9397-504142390ADC}" presName="level2Shape" presStyleLbl="node4" presStyleIdx="2" presStyleCnt="4" custScaleX="360564"/>
      <dgm:spPr/>
    </dgm:pt>
    <dgm:pt modelId="{14BF48EE-6C04-8542-BAF6-A693B73E2582}" type="pres">
      <dgm:prSet presAssocID="{0BA82E4E-85FB-FE43-9397-504142390ADC}" presName="hierChild3" presStyleCnt="0"/>
      <dgm:spPr/>
    </dgm:pt>
    <dgm:pt modelId="{CDD071FD-52B4-BE45-B69D-F4DE9B1F64CE}" type="pres">
      <dgm:prSet presAssocID="{23104928-D37A-B345-A042-E55A3B344683}" presName="Name19" presStyleLbl="parChTrans1D4" presStyleIdx="3" presStyleCnt="4"/>
      <dgm:spPr/>
    </dgm:pt>
    <dgm:pt modelId="{D05E622D-B1AD-0D41-B871-F24C03BCB49E}" type="pres">
      <dgm:prSet presAssocID="{349B1C7F-2224-2C48-8CD4-34FD7ECCD18F}" presName="Name21" presStyleCnt="0"/>
      <dgm:spPr/>
    </dgm:pt>
    <dgm:pt modelId="{BF858446-F9A2-C747-9AA7-60CCBF7386C2}" type="pres">
      <dgm:prSet presAssocID="{349B1C7F-2224-2C48-8CD4-34FD7ECCD18F}" presName="level2Shape" presStyleLbl="node4" presStyleIdx="3" presStyleCnt="4" custScaleX="442875"/>
      <dgm:spPr/>
    </dgm:pt>
    <dgm:pt modelId="{518ED627-8C3A-8143-804C-861468CFEB76}" type="pres">
      <dgm:prSet presAssocID="{349B1C7F-2224-2C48-8CD4-34FD7ECCD18F}" presName="hierChild3" presStyleCnt="0"/>
      <dgm:spPr/>
    </dgm:pt>
    <dgm:pt modelId="{A0BF86D7-3A9E-F247-8099-468A7FD34F7C}" type="pres">
      <dgm:prSet presAssocID="{160AFCF8-DBEB-094C-945A-C67BFF078BBF}" presName="bgShapesFlow" presStyleCnt="0"/>
      <dgm:spPr/>
    </dgm:pt>
  </dgm:ptLst>
  <dgm:cxnLst>
    <dgm:cxn modelId="{816C9316-534F-6643-A486-058D915D628E}" type="presOf" srcId="{349B1C7F-2224-2C48-8CD4-34FD7ECCD18F}" destId="{BF858446-F9A2-C747-9AA7-60CCBF7386C2}" srcOrd="0" destOrd="0" presId="urn:microsoft.com/office/officeart/2005/8/layout/hierarchy6"/>
    <dgm:cxn modelId="{C7F8651B-CAB7-844B-BE64-C84201DD38C5}" type="presOf" srcId="{23104928-D37A-B345-A042-E55A3B344683}" destId="{CDD071FD-52B4-BE45-B69D-F4DE9B1F64CE}" srcOrd="0" destOrd="0" presId="urn:microsoft.com/office/officeart/2005/8/layout/hierarchy6"/>
    <dgm:cxn modelId="{66D7E32D-C0CE-DC49-BB67-D7CFFE1ECA74}" type="presOf" srcId="{0BA82E4E-85FB-FE43-9397-504142390ADC}" destId="{B68F77A1-14F8-4342-AACF-AF7263F249D4}" srcOrd="0" destOrd="0" presId="urn:microsoft.com/office/officeart/2005/8/layout/hierarchy6"/>
    <dgm:cxn modelId="{270A813C-07D8-A543-B7AC-AEE99BBD0090}" type="presOf" srcId="{7F814C77-B333-6143-8F80-CB7D18BCC8B1}" destId="{F92F32A7-F125-CA4D-89A9-CA84FCA4528C}" srcOrd="0" destOrd="0" presId="urn:microsoft.com/office/officeart/2005/8/layout/hierarchy6"/>
    <dgm:cxn modelId="{6BA30C61-9171-0949-B4C4-1B209153B55F}" type="presOf" srcId="{160AFCF8-DBEB-094C-945A-C67BFF078BBF}" destId="{DDAF2A68-E487-F248-AFA7-5585C27A6EDD}" srcOrd="0" destOrd="0" presId="urn:microsoft.com/office/officeart/2005/8/layout/hierarchy6"/>
    <dgm:cxn modelId="{5D0F636C-F9A8-D04A-80EF-CB12C80B2A40}" type="presOf" srcId="{BB8647F5-6BFA-1041-9AC2-121F02FF7FA7}" destId="{146761D8-B776-314A-8ED0-7BB7F5E19E2B}" srcOrd="0" destOrd="0" presId="urn:microsoft.com/office/officeart/2005/8/layout/hierarchy6"/>
    <dgm:cxn modelId="{9F7F0175-05F3-BA4A-9627-3D0895754243}" type="presOf" srcId="{B4E86F6B-652F-0843-878D-F1D78229918C}" destId="{7C2B4222-63EC-4A4C-B99A-69CC6597850B}" srcOrd="0" destOrd="0" presId="urn:microsoft.com/office/officeart/2005/8/layout/hierarchy6"/>
    <dgm:cxn modelId="{15ECDF78-3991-4A4E-BB81-4CA7807731E0}" srcId="{95ADB245-ECDB-D147-BC09-C24129B1E3E8}" destId="{B4E86F6B-652F-0843-878D-F1D78229918C}" srcOrd="0" destOrd="0" parTransId="{7F814C77-B333-6143-8F80-CB7D18BCC8B1}" sibTransId="{9C27E77B-2F0B-AA49-9A1D-3542AF4E6196}"/>
    <dgm:cxn modelId="{6C8CBD7B-3C11-4048-A182-FFC92DBCD388}" srcId="{C14B65F1-D020-0140-9E82-226CE5615C87}" destId="{377C0820-6A3F-3A44-BCEC-D9045D4C0FA5}" srcOrd="0" destOrd="0" parTransId="{743CB3A4-0E72-9547-A44A-FFF4FFFA9679}" sibTransId="{EF5DCA5F-DF05-C04D-B801-EB4F9ACDD8C6}"/>
    <dgm:cxn modelId="{F27CF87B-D679-C441-8712-7B456DDCF30D}" srcId="{B4E86F6B-652F-0843-878D-F1D78229918C}" destId="{C14B65F1-D020-0140-9E82-226CE5615C87}" srcOrd="0" destOrd="0" parTransId="{6F3D3574-1BC5-6D47-8B95-017BF640E560}" sibTransId="{9AE9C9CD-B75F-8944-A5BB-49D673E15425}"/>
    <dgm:cxn modelId="{A057237D-607C-1149-A864-71BB66F50C75}" srcId="{C14B65F1-D020-0140-9E82-226CE5615C87}" destId="{349B1C7F-2224-2C48-8CD4-34FD7ECCD18F}" srcOrd="1" destOrd="0" parTransId="{23104928-D37A-B345-A042-E55A3B344683}" sibTransId="{25775BF1-538A-F447-B431-96ECBC995591}"/>
    <dgm:cxn modelId="{A4436F90-8858-C549-8D8A-8151774A0E4C}" srcId="{377C0820-6A3F-3A44-BCEC-D9045D4C0FA5}" destId="{0BA82E4E-85FB-FE43-9397-504142390ADC}" srcOrd="0" destOrd="0" parTransId="{BB8647F5-6BFA-1041-9AC2-121F02FF7FA7}" sibTransId="{40830BDB-3DE5-D948-B97F-8ACA031AA97A}"/>
    <dgm:cxn modelId="{B24BD598-5847-F046-9078-831ED2900DAB}" type="presOf" srcId="{479AE879-C769-974F-967B-D65291C752DC}" destId="{8982A24A-9EC7-D349-979B-7E20F593EE71}" srcOrd="0" destOrd="0" presId="urn:microsoft.com/office/officeart/2005/8/layout/hierarchy6"/>
    <dgm:cxn modelId="{E01443A1-52A2-5641-9211-31A0C0066C62}" type="presOf" srcId="{6F3D3574-1BC5-6D47-8B95-017BF640E560}" destId="{AB3C46A6-19DC-E742-A957-0D55FAB650A9}" srcOrd="0" destOrd="0" presId="urn:microsoft.com/office/officeart/2005/8/layout/hierarchy6"/>
    <dgm:cxn modelId="{3996F6A5-26F9-574D-A0ED-7F2536C9BEB1}" type="presOf" srcId="{377C0820-6A3F-3A44-BCEC-D9045D4C0FA5}" destId="{99EA910C-0C04-9142-BA4E-41C0571705C5}" srcOrd="0" destOrd="0" presId="urn:microsoft.com/office/officeart/2005/8/layout/hierarchy6"/>
    <dgm:cxn modelId="{43C25CAB-950C-5B45-8624-487227D7731F}" type="presOf" srcId="{D3D98117-C776-624D-85F9-2C84396F90B3}" destId="{03071577-13E7-964B-847B-4B993402E58D}" srcOrd="0" destOrd="0" presId="urn:microsoft.com/office/officeart/2005/8/layout/hierarchy6"/>
    <dgm:cxn modelId="{03C673AB-925E-F04B-A11E-1AA58E0A0FAD}" type="presOf" srcId="{743CB3A4-0E72-9547-A44A-FFF4FFFA9679}" destId="{1B1377BF-7F19-DD42-8479-390822BC641C}" srcOrd="0" destOrd="0" presId="urn:microsoft.com/office/officeart/2005/8/layout/hierarchy6"/>
    <dgm:cxn modelId="{1E2B1DB3-7180-2D48-9D78-D4503B8389E0}" srcId="{D3D98117-C776-624D-85F9-2C84396F90B3}" destId="{95ADB245-ECDB-D147-BC09-C24129B1E3E8}" srcOrd="0" destOrd="0" parTransId="{479AE879-C769-974F-967B-D65291C752DC}" sibTransId="{8560F533-9EE7-7944-8B8D-AAA75C3D2B57}"/>
    <dgm:cxn modelId="{FCDB42B8-0BF3-E04D-A754-D7424C694812}" type="presOf" srcId="{95ADB245-ECDB-D147-BC09-C24129B1E3E8}" destId="{801D3968-F2F0-1949-A795-846E26914468}" srcOrd="0" destOrd="0" presId="urn:microsoft.com/office/officeart/2005/8/layout/hierarchy6"/>
    <dgm:cxn modelId="{C4C36BC0-6395-E549-8D86-605FB6BCF36F}" srcId="{160AFCF8-DBEB-094C-945A-C67BFF078BBF}" destId="{D3D98117-C776-624D-85F9-2C84396F90B3}" srcOrd="0" destOrd="0" parTransId="{6F28F1BA-EF40-8140-AF48-E87FBE888D0B}" sibTransId="{C7E4B702-CC67-D843-BF6B-2982547B4209}"/>
    <dgm:cxn modelId="{6D6960F6-394C-9B49-B83C-2291E0CA86A7}" type="presOf" srcId="{C14B65F1-D020-0140-9E82-226CE5615C87}" destId="{DA0EFB1D-34C7-294F-8110-287F499D1256}" srcOrd="0" destOrd="0" presId="urn:microsoft.com/office/officeart/2005/8/layout/hierarchy6"/>
    <dgm:cxn modelId="{4CBA3090-A5AF-D84E-9B04-532DF32047EE}" type="presParOf" srcId="{DDAF2A68-E487-F248-AFA7-5585C27A6EDD}" destId="{98E4295B-0EA1-6F46-9762-567648475B39}" srcOrd="0" destOrd="0" presId="urn:microsoft.com/office/officeart/2005/8/layout/hierarchy6"/>
    <dgm:cxn modelId="{DE01F3FF-01F8-3E4B-924C-D1B0287C7A67}" type="presParOf" srcId="{98E4295B-0EA1-6F46-9762-567648475B39}" destId="{EF6C46A6-1EF8-3A49-9B3D-34E3D7FFF6D8}" srcOrd="0" destOrd="0" presId="urn:microsoft.com/office/officeart/2005/8/layout/hierarchy6"/>
    <dgm:cxn modelId="{B3847A7A-31E1-7C48-9921-C01207C61FFD}" type="presParOf" srcId="{EF6C46A6-1EF8-3A49-9B3D-34E3D7FFF6D8}" destId="{34F78737-C292-0045-8384-84C303CD5B0B}" srcOrd="0" destOrd="0" presId="urn:microsoft.com/office/officeart/2005/8/layout/hierarchy6"/>
    <dgm:cxn modelId="{9BC59440-467D-4B4C-A86E-F603CB0F6D59}" type="presParOf" srcId="{34F78737-C292-0045-8384-84C303CD5B0B}" destId="{03071577-13E7-964B-847B-4B993402E58D}" srcOrd="0" destOrd="0" presId="urn:microsoft.com/office/officeart/2005/8/layout/hierarchy6"/>
    <dgm:cxn modelId="{6A2824C3-CAEC-404B-856A-F213F7F181B7}" type="presParOf" srcId="{34F78737-C292-0045-8384-84C303CD5B0B}" destId="{6814CDEA-043B-EC45-BF58-BBCE22DEF245}" srcOrd="1" destOrd="0" presId="urn:microsoft.com/office/officeart/2005/8/layout/hierarchy6"/>
    <dgm:cxn modelId="{F81A0AB2-8056-1748-B9C8-45457BDA3A51}" type="presParOf" srcId="{6814CDEA-043B-EC45-BF58-BBCE22DEF245}" destId="{8982A24A-9EC7-D349-979B-7E20F593EE71}" srcOrd="0" destOrd="0" presId="urn:microsoft.com/office/officeart/2005/8/layout/hierarchy6"/>
    <dgm:cxn modelId="{9BBCE2A7-15DB-8B41-8132-94E2C692849E}" type="presParOf" srcId="{6814CDEA-043B-EC45-BF58-BBCE22DEF245}" destId="{AC19DBD3-20B4-8D4F-9DAE-6D18653E316C}" srcOrd="1" destOrd="0" presId="urn:microsoft.com/office/officeart/2005/8/layout/hierarchy6"/>
    <dgm:cxn modelId="{214455A9-54B6-C047-8352-DD5B17521847}" type="presParOf" srcId="{AC19DBD3-20B4-8D4F-9DAE-6D18653E316C}" destId="{801D3968-F2F0-1949-A795-846E26914468}" srcOrd="0" destOrd="0" presId="urn:microsoft.com/office/officeart/2005/8/layout/hierarchy6"/>
    <dgm:cxn modelId="{E6F89C42-38D5-1248-8CAC-D95A64141E67}" type="presParOf" srcId="{AC19DBD3-20B4-8D4F-9DAE-6D18653E316C}" destId="{4312D028-93FA-D74F-B7DD-B96D711A555B}" srcOrd="1" destOrd="0" presId="urn:microsoft.com/office/officeart/2005/8/layout/hierarchy6"/>
    <dgm:cxn modelId="{8D39EE38-B68E-5B41-B161-92E5E05A68A5}" type="presParOf" srcId="{4312D028-93FA-D74F-B7DD-B96D711A555B}" destId="{F92F32A7-F125-CA4D-89A9-CA84FCA4528C}" srcOrd="0" destOrd="0" presId="urn:microsoft.com/office/officeart/2005/8/layout/hierarchy6"/>
    <dgm:cxn modelId="{FADC5354-E7BD-F441-9FC8-D326EE6DFCEE}" type="presParOf" srcId="{4312D028-93FA-D74F-B7DD-B96D711A555B}" destId="{6699589A-A3CC-D14E-8CC0-B9135FB63A43}" srcOrd="1" destOrd="0" presId="urn:microsoft.com/office/officeart/2005/8/layout/hierarchy6"/>
    <dgm:cxn modelId="{75E6ABE4-3B4A-D846-B065-28B10664B12A}" type="presParOf" srcId="{6699589A-A3CC-D14E-8CC0-B9135FB63A43}" destId="{7C2B4222-63EC-4A4C-B99A-69CC6597850B}" srcOrd="0" destOrd="0" presId="urn:microsoft.com/office/officeart/2005/8/layout/hierarchy6"/>
    <dgm:cxn modelId="{4F069C55-A91D-8745-B83C-B564853A7C1F}" type="presParOf" srcId="{6699589A-A3CC-D14E-8CC0-B9135FB63A43}" destId="{F06DA4D4-493D-7549-A484-2C6A13240D90}" srcOrd="1" destOrd="0" presId="urn:microsoft.com/office/officeart/2005/8/layout/hierarchy6"/>
    <dgm:cxn modelId="{4EC9B6FA-F9D9-4541-A9E8-993DC2584879}" type="presParOf" srcId="{F06DA4D4-493D-7549-A484-2C6A13240D90}" destId="{AB3C46A6-19DC-E742-A957-0D55FAB650A9}" srcOrd="0" destOrd="0" presId="urn:microsoft.com/office/officeart/2005/8/layout/hierarchy6"/>
    <dgm:cxn modelId="{9172CF11-99E9-8148-B49F-7A3D077F46ED}" type="presParOf" srcId="{F06DA4D4-493D-7549-A484-2C6A13240D90}" destId="{2A04F033-1A44-784F-8505-43E62F74D4DF}" srcOrd="1" destOrd="0" presId="urn:microsoft.com/office/officeart/2005/8/layout/hierarchy6"/>
    <dgm:cxn modelId="{1C662D82-B968-B342-89F1-881F8D01A562}" type="presParOf" srcId="{2A04F033-1A44-784F-8505-43E62F74D4DF}" destId="{DA0EFB1D-34C7-294F-8110-287F499D1256}" srcOrd="0" destOrd="0" presId="urn:microsoft.com/office/officeart/2005/8/layout/hierarchy6"/>
    <dgm:cxn modelId="{A195FD77-E77F-9E41-89B3-38C36A3083B9}" type="presParOf" srcId="{2A04F033-1A44-784F-8505-43E62F74D4DF}" destId="{3AD5B55E-23B1-BB47-9D49-EB1FC6A5B97F}" srcOrd="1" destOrd="0" presId="urn:microsoft.com/office/officeart/2005/8/layout/hierarchy6"/>
    <dgm:cxn modelId="{0EF9B0CC-8669-BA42-B6EF-492F1E3EC5A9}" type="presParOf" srcId="{3AD5B55E-23B1-BB47-9D49-EB1FC6A5B97F}" destId="{1B1377BF-7F19-DD42-8479-390822BC641C}" srcOrd="0" destOrd="0" presId="urn:microsoft.com/office/officeart/2005/8/layout/hierarchy6"/>
    <dgm:cxn modelId="{89BA8148-931F-A94A-8A73-C4E15AB63789}" type="presParOf" srcId="{3AD5B55E-23B1-BB47-9D49-EB1FC6A5B97F}" destId="{6A93D526-52EC-C148-8226-6E28E5BE573B}" srcOrd="1" destOrd="0" presId="urn:microsoft.com/office/officeart/2005/8/layout/hierarchy6"/>
    <dgm:cxn modelId="{8E062CB0-AE6F-6A4A-9780-A37A87FBEFA2}" type="presParOf" srcId="{6A93D526-52EC-C148-8226-6E28E5BE573B}" destId="{99EA910C-0C04-9142-BA4E-41C0571705C5}" srcOrd="0" destOrd="0" presId="urn:microsoft.com/office/officeart/2005/8/layout/hierarchy6"/>
    <dgm:cxn modelId="{AB32FFCE-F76F-2044-B943-46FF88999282}" type="presParOf" srcId="{6A93D526-52EC-C148-8226-6E28E5BE573B}" destId="{5F0A38F6-B24F-3C42-94E2-F26706ADC859}" srcOrd="1" destOrd="0" presId="urn:microsoft.com/office/officeart/2005/8/layout/hierarchy6"/>
    <dgm:cxn modelId="{35375858-ABB4-7943-9F95-6510C80248A2}" type="presParOf" srcId="{5F0A38F6-B24F-3C42-94E2-F26706ADC859}" destId="{146761D8-B776-314A-8ED0-7BB7F5E19E2B}" srcOrd="0" destOrd="0" presId="urn:microsoft.com/office/officeart/2005/8/layout/hierarchy6"/>
    <dgm:cxn modelId="{0412C43B-62FF-D840-A8EA-BC0392BDC75A}" type="presParOf" srcId="{5F0A38F6-B24F-3C42-94E2-F26706ADC859}" destId="{8519A68B-628D-D546-8A61-C933C2A6A754}" srcOrd="1" destOrd="0" presId="urn:microsoft.com/office/officeart/2005/8/layout/hierarchy6"/>
    <dgm:cxn modelId="{F27708D8-3D92-7544-B799-83997D67CBCF}" type="presParOf" srcId="{8519A68B-628D-D546-8A61-C933C2A6A754}" destId="{B68F77A1-14F8-4342-AACF-AF7263F249D4}" srcOrd="0" destOrd="0" presId="urn:microsoft.com/office/officeart/2005/8/layout/hierarchy6"/>
    <dgm:cxn modelId="{83A8E155-4C83-B847-98C8-35667D4EF9ED}" type="presParOf" srcId="{8519A68B-628D-D546-8A61-C933C2A6A754}" destId="{14BF48EE-6C04-8542-BAF6-A693B73E2582}" srcOrd="1" destOrd="0" presId="urn:microsoft.com/office/officeart/2005/8/layout/hierarchy6"/>
    <dgm:cxn modelId="{CE62B788-D6AC-CD4C-8FCA-7C8A940590CB}" type="presParOf" srcId="{3AD5B55E-23B1-BB47-9D49-EB1FC6A5B97F}" destId="{CDD071FD-52B4-BE45-B69D-F4DE9B1F64CE}" srcOrd="2" destOrd="0" presId="urn:microsoft.com/office/officeart/2005/8/layout/hierarchy6"/>
    <dgm:cxn modelId="{41F12134-B4A8-5949-B909-9A7505320E27}" type="presParOf" srcId="{3AD5B55E-23B1-BB47-9D49-EB1FC6A5B97F}" destId="{D05E622D-B1AD-0D41-B871-F24C03BCB49E}" srcOrd="3" destOrd="0" presId="urn:microsoft.com/office/officeart/2005/8/layout/hierarchy6"/>
    <dgm:cxn modelId="{6D4E973C-9DAF-A544-B168-386204EA4525}" type="presParOf" srcId="{D05E622D-B1AD-0D41-B871-F24C03BCB49E}" destId="{BF858446-F9A2-C747-9AA7-60CCBF7386C2}" srcOrd="0" destOrd="0" presId="urn:microsoft.com/office/officeart/2005/8/layout/hierarchy6"/>
    <dgm:cxn modelId="{D5318996-C3EF-2449-91BB-424E18CB186A}" type="presParOf" srcId="{D05E622D-B1AD-0D41-B871-F24C03BCB49E}" destId="{518ED627-8C3A-8143-804C-861468CFEB76}" srcOrd="1" destOrd="0" presId="urn:microsoft.com/office/officeart/2005/8/layout/hierarchy6"/>
    <dgm:cxn modelId="{2258230C-9CFF-0F48-A2E4-B207BA4F4703}" type="presParOf" srcId="{DDAF2A68-E487-F248-AFA7-5585C27A6EDD}" destId="{A0BF86D7-3A9E-F247-8099-468A7FD34F7C}" srcOrd="1" destOrd="0" presId="urn:microsoft.com/office/officeart/2005/8/layout/hierarchy6"/>
  </dgm:cxnLst>
  <dgm:bg>
    <a:solidFill>
      <a:schemeClr val="accent1">
        <a:lumMod val="20000"/>
        <a:lumOff val="80000"/>
      </a:schemeClr>
    </a:solidFill>
  </dgm:bg>
  <dgm:whole>
    <a:ln>
      <a:solidFill>
        <a:schemeClr val="dk1">
          <a:shade val="80000"/>
          <a:hueOff val="0"/>
          <a:satOff val="0"/>
          <a:lumOff val="0"/>
        </a:schemeClr>
      </a:solidFill>
      <a:prstDash val="sysDot"/>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071577-13E7-964B-847B-4B993402E58D}">
      <dsp:nvSpPr>
        <dsp:cNvPr id="0" name=""/>
        <dsp:cNvSpPr/>
      </dsp:nvSpPr>
      <dsp:spPr>
        <a:xfrm>
          <a:off x="535872" y="349576"/>
          <a:ext cx="5079543"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1. Dépôt, Réception, Enregistrement, et évaluation de la plainte</a:t>
          </a:r>
          <a:r>
            <a:rPr lang="fr-FR" sz="700" kern="1200" dirty="0"/>
            <a:t> (3 jours)</a:t>
          </a:r>
          <a:endParaRPr lang="en-IT" sz="700" kern="1200" dirty="0"/>
        </a:p>
        <a:p>
          <a:pPr marL="0" lvl="0" indent="0" algn="ctr" defTabSz="311150">
            <a:lnSpc>
              <a:spcPct val="90000"/>
            </a:lnSpc>
            <a:spcBef>
              <a:spcPct val="0"/>
            </a:spcBef>
            <a:spcAft>
              <a:spcPct val="35000"/>
            </a:spcAft>
            <a:buNone/>
          </a:pPr>
          <a:r>
            <a:rPr lang="fr-FR" sz="700" kern="1200" dirty="0"/>
            <a:t>Le plaignant contacte la structure locale de Gouvernance pour déposer sa plainte (CLD, CARG) Accuser réception et présenter la façon dont la plainte sera traitée. Vérifier la nature de la plainte et son éligibilité. classifier la plainte selon son degré de gravité</a:t>
          </a:r>
          <a:endParaRPr lang="en-GB" sz="700" kern="1200" dirty="0"/>
        </a:p>
      </dsp:txBody>
      <dsp:txXfrm>
        <a:off x="550261" y="363965"/>
        <a:ext cx="5050765" cy="462513"/>
      </dsp:txXfrm>
    </dsp:sp>
    <dsp:sp modelId="{8982A24A-9EC7-D349-979B-7E20F593EE71}">
      <dsp:nvSpPr>
        <dsp:cNvPr id="0" name=""/>
        <dsp:cNvSpPr/>
      </dsp:nvSpPr>
      <dsp:spPr>
        <a:xfrm>
          <a:off x="3029924" y="840868"/>
          <a:ext cx="91440" cy="141752"/>
        </a:xfrm>
        <a:custGeom>
          <a:avLst/>
          <a:gdLst/>
          <a:ahLst/>
          <a:cxnLst/>
          <a:rect l="0" t="0" r="0" b="0"/>
          <a:pathLst>
            <a:path>
              <a:moveTo>
                <a:pt x="45720" y="0"/>
              </a:moveTo>
              <a:lnTo>
                <a:pt x="45720" y="1417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D3968-F2F0-1949-A795-846E26914468}">
      <dsp:nvSpPr>
        <dsp:cNvPr id="0" name=""/>
        <dsp:cNvSpPr/>
      </dsp:nvSpPr>
      <dsp:spPr>
        <a:xfrm>
          <a:off x="816748" y="982621"/>
          <a:ext cx="4517790"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2. Documenter, enquêter et traiter la plainte </a:t>
          </a:r>
          <a:r>
            <a:rPr lang="fr-FR" sz="700" kern="1200" dirty="0"/>
            <a:t>(14 jours)</a:t>
          </a:r>
          <a:endParaRPr lang="en-IT" sz="700" kern="1200" dirty="0"/>
        </a:p>
        <a:p>
          <a:pPr marL="0" lvl="0" indent="0" algn="ctr" defTabSz="311150">
            <a:lnSpc>
              <a:spcPct val="90000"/>
            </a:lnSpc>
            <a:spcBef>
              <a:spcPct val="0"/>
            </a:spcBef>
            <a:spcAft>
              <a:spcPct val="35000"/>
            </a:spcAft>
            <a:buNone/>
          </a:pPr>
          <a:r>
            <a:rPr lang="fr-FR" sz="700" kern="1200" dirty="0"/>
            <a:t>Enquêter sur la plainte et identifier les options de solutions</a:t>
          </a:r>
          <a:endParaRPr lang="en-IT" sz="700" kern="1200" dirty="0"/>
        </a:p>
      </dsp:txBody>
      <dsp:txXfrm>
        <a:off x="831137" y="997010"/>
        <a:ext cx="4489012" cy="462513"/>
      </dsp:txXfrm>
    </dsp:sp>
    <dsp:sp modelId="{F92F32A7-F125-CA4D-89A9-CA84FCA4528C}">
      <dsp:nvSpPr>
        <dsp:cNvPr id="0" name=""/>
        <dsp:cNvSpPr/>
      </dsp:nvSpPr>
      <dsp:spPr>
        <a:xfrm>
          <a:off x="3029924" y="1473913"/>
          <a:ext cx="91440" cy="196516"/>
        </a:xfrm>
        <a:custGeom>
          <a:avLst/>
          <a:gdLst/>
          <a:ahLst/>
          <a:cxnLst/>
          <a:rect l="0" t="0" r="0" b="0"/>
          <a:pathLst>
            <a:path>
              <a:moveTo>
                <a:pt x="45720" y="0"/>
              </a:moveTo>
              <a:lnTo>
                <a:pt x="45720" y="196516"/>
              </a:lnTo>
            </a:path>
          </a:pathLst>
        </a:custGeom>
        <a:noFill/>
        <a:ln w="12700" cap="flat" cmpd="sng" algn="ctr">
          <a:solidFill>
            <a:scrgbClr r="0" g="0" b="0"/>
          </a:solidFill>
          <a:prstDash val="solid"/>
          <a:miter lim="800000"/>
          <a:tailEnd type="arrow"/>
        </a:ln>
        <a:effectLst/>
      </dsp:spPr>
      <dsp:style>
        <a:lnRef idx="2">
          <a:scrgbClr r="0" g="0" b="0"/>
        </a:lnRef>
        <a:fillRef idx="0">
          <a:scrgbClr r="0" g="0" b="0"/>
        </a:fillRef>
        <a:effectRef idx="0">
          <a:scrgbClr r="0" g="0" b="0"/>
        </a:effectRef>
        <a:fontRef idx="minor"/>
      </dsp:style>
    </dsp:sp>
    <dsp:sp modelId="{7C2B4222-63EC-4A4C-B99A-69CC6597850B}">
      <dsp:nvSpPr>
        <dsp:cNvPr id="0" name=""/>
        <dsp:cNvSpPr/>
      </dsp:nvSpPr>
      <dsp:spPr>
        <a:xfrm>
          <a:off x="543882" y="1670430"/>
          <a:ext cx="5063522"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3. Préparation de la réponse à la plainte </a:t>
          </a:r>
          <a:r>
            <a:rPr lang="fr-FR" sz="700" kern="1200" dirty="0"/>
            <a:t>(2 jours) Les conclusions sont formulées pour faire un feedback au plaignant</a:t>
          </a:r>
          <a:endParaRPr lang="en-IT" sz="700" kern="1200" dirty="0"/>
        </a:p>
      </dsp:txBody>
      <dsp:txXfrm>
        <a:off x="558271" y="1684819"/>
        <a:ext cx="5034744" cy="462513"/>
      </dsp:txXfrm>
    </dsp:sp>
    <dsp:sp modelId="{AB3C46A6-19DC-E742-A957-0D55FAB650A9}">
      <dsp:nvSpPr>
        <dsp:cNvPr id="0" name=""/>
        <dsp:cNvSpPr/>
      </dsp:nvSpPr>
      <dsp:spPr>
        <a:xfrm>
          <a:off x="3029924" y="2161722"/>
          <a:ext cx="91440" cy="196516"/>
        </a:xfrm>
        <a:custGeom>
          <a:avLst/>
          <a:gdLst/>
          <a:ahLst/>
          <a:cxnLst/>
          <a:rect l="0" t="0" r="0" b="0"/>
          <a:pathLst>
            <a:path>
              <a:moveTo>
                <a:pt x="45720" y="0"/>
              </a:moveTo>
              <a:lnTo>
                <a:pt x="45720" y="196516"/>
              </a:lnTo>
            </a:path>
          </a:pathLst>
        </a:custGeom>
        <a:noFill/>
        <a:ln w="12700" cap="flat" cmpd="sng" algn="ctr">
          <a:solidFill>
            <a:scrgbClr r="0" g="0" b="0"/>
          </a:solidFill>
          <a:prstDash val="solid"/>
          <a:miter lim="800000"/>
          <a:tailEnd type="arrow"/>
        </a:ln>
        <a:effectLst/>
      </dsp:spPr>
      <dsp:style>
        <a:lnRef idx="2">
          <a:scrgbClr r="0" g="0" b="0"/>
        </a:lnRef>
        <a:fillRef idx="0">
          <a:scrgbClr r="0" g="0" b="0"/>
        </a:fillRef>
        <a:effectRef idx="0">
          <a:scrgbClr r="0" g="0" b="0"/>
        </a:effectRef>
        <a:fontRef idx="minor"/>
      </dsp:style>
    </dsp:sp>
    <dsp:sp modelId="{DA0EFB1D-34C7-294F-8110-287F499D1256}">
      <dsp:nvSpPr>
        <dsp:cNvPr id="0" name=""/>
        <dsp:cNvSpPr/>
      </dsp:nvSpPr>
      <dsp:spPr>
        <a:xfrm>
          <a:off x="527375" y="2358238"/>
          <a:ext cx="5096537"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4. Répondre </a:t>
          </a:r>
          <a:r>
            <a:rPr lang="fr-FR" sz="700" kern="1200" dirty="0"/>
            <a:t>(3 jours) Répondre au plaignant, en énonçant les conclusions de l’enquête et le règlement proposé</a:t>
          </a:r>
          <a:endParaRPr lang="en-IT" sz="700" kern="1200" dirty="0"/>
        </a:p>
      </dsp:txBody>
      <dsp:txXfrm>
        <a:off x="541764" y="2372627"/>
        <a:ext cx="5067759" cy="462513"/>
      </dsp:txXfrm>
    </dsp:sp>
    <dsp:sp modelId="{1B1377BF-7F19-DD42-8479-390822BC641C}">
      <dsp:nvSpPr>
        <dsp:cNvPr id="0" name=""/>
        <dsp:cNvSpPr/>
      </dsp:nvSpPr>
      <dsp:spPr>
        <a:xfrm>
          <a:off x="1333246" y="2849530"/>
          <a:ext cx="1742397" cy="196516"/>
        </a:xfrm>
        <a:custGeom>
          <a:avLst/>
          <a:gdLst/>
          <a:ahLst/>
          <a:cxnLst/>
          <a:rect l="0" t="0" r="0" b="0"/>
          <a:pathLst>
            <a:path>
              <a:moveTo>
                <a:pt x="1742397" y="0"/>
              </a:moveTo>
              <a:lnTo>
                <a:pt x="1742397" y="98258"/>
              </a:lnTo>
              <a:lnTo>
                <a:pt x="0" y="98258"/>
              </a:lnTo>
              <a:lnTo>
                <a:pt x="0" y="196516"/>
              </a:lnTo>
            </a:path>
          </a:pathLst>
        </a:custGeom>
        <a:noFill/>
        <a:ln w="12700" cap="flat" cmpd="sng" algn="ctr">
          <a:solidFill>
            <a:scrgbClr r="0" g="0" b="0"/>
          </a:solidFill>
          <a:prstDash val="solid"/>
          <a:miter lim="800000"/>
          <a:tailEnd type="arrow"/>
        </a:ln>
        <a:effectLst/>
      </dsp:spPr>
      <dsp:style>
        <a:lnRef idx="2">
          <a:scrgbClr r="0" g="0" b="0"/>
        </a:lnRef>
        <a:fillRef idx="0">
          <a:scrgbClr r="0" g="0" b="0"/>
        </a:fillRef>
        <a:effectRef idx="0">
          <a:scrgbClr r="0" g="0" b="0"/>
        </a:effectRef>
        <a:fontRef idx="minor"/>
      </dsp:style>
    </dsp:sp>
    <dsp:sp modelId="{99EA910C-0C04-9142-BA4E-41C0571705C5}">
      <dsp:nvSpPr>
        <dsp:cNvPr id="0" name=""/>
        <dsp:cNvSpPr/>
      </dsp:nvSpPr>
      <dsp:spPr>
        <a:xfrm>
          <a:off x="428268" y="3046047"/>
          <a:ext cx="1809956"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5a. Résolution satisfaisante de la plainte</a:t>
          </a:r>
          <a:endParaRPr lang="fr-FR" sz="700" kern="1200" dirty="0"/>
        </a:p>
      </dsp:txBody>
      <dsp:txXfrm>
        <a:off x="442657" y="3060436"/>
        <a:ext cx="1781178" cy="462513"/>
      </dsp:txXfrm>
    </dsp:sp>
    <dsp:sp modelId="{146761D8-B776-314A-8ED0-7BB7F5E19E2B}">
      <dsp:nvSpPr>
        <dsp:cNvPr id="0" name=""/>
        <dsp:cNvSpPr/>
      </dsp:nvSpPr>
      <dsp:spPr>
        <a:xfrm>
          <a:off x="1287526" y="3537339"/>
          <a:ext cx="91440" cy="196516"/>
        </a:xfrm>
        <a:custGeom>
          <a:avLst/>
          <a:gdLst/>
          <a:ahLst/>
          <a:cxnLst/>
          <a:rect l="0" t="0" r="0" b="0"/>
          <a:pathLst>
            <a:path>
              <a:moveTo>
                <a:pt x="45720" y="0"/>
              </a:moveTo>
              <a:lnTo>
                <a:pt x="45720" y="196516"/>
              </a:lnTo>
            </a:path>
          </a:pathLst>
        </a:custGeom>
        <a:noFill/>
        <a:ln w="12700" cap="flat" cmpd="sng" algn="ctr">
          <a:solidFill>
            <a:scrgbClr r="0" g="0" b="0"/>
          </a:solidFill>
          <a:prstDash val="solid"/>
          <a:miter lim="800000"/>
          <a:tailEnd type="arrow"/>
        </a:ln>
        <a:effectLst/>
      </dsp:spPr>
      <dsp:style>
        <a:lnRef idx="2">
          <a:scrgbClr r="0" g="0" b="0"/>
        </a:lnRef>
        <a:fillRef idx="0">
          <a:scrgbClr r="0" g="0" b="0"/>
        </a:fillRef>
        <a:effectRef idx="0">
          <a:scrgbClr r="0" g="0" b="0"/>
        </a:effectRef>
        <a:fontRef idx="minor"/>
      </dsp:style>
    </dsp:sp>
    <dsp:sp modelId="{B68F77A1-14F8-4342-AACF-AF7263F249D4}">
      <dsp:nvSpPr>
        <dsp:cNvPr id="0" name=""/>
        <dsp:cNvSpPr/>
      </dsp:nvSpPr>
      <dsp:spPr>
        <a:xfrm>
          <a:off x="4679" y="3733856"/>
          <a:ext cx="2657133"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6. Suivi, Clôture et Archivage </a:t>
          </a:r>
          <a:r>
            <a:rPr lang="fr-FR" sz="700" kern="1200" dirty="0"/>
            <a:t>(Entre 5 et 45 jours) Mise en œuvre de la résolution, suivi &amp; évaluation, conclusion et archivage </a:t>
          </a:r>
          <a:endParaRPr lang="en-IT" sz="700" kern="1200" dirty="0"/>
        </a:p>
      </dsp:txBody>
      <dsp:txXfrm>
        <a:off x="19068" y="3748245"/>
        <a:ext cx="2628355" cy="462513"/>
      </dsp:txXfrm>
    </dsp:sp>
    <dsp:sp modelId="{CDD071FD-52B4-BE45-B69D-F4DE9B1F64CE}">
      <dsp:nvSpPr>
        <dsp:cNvPr id="0" name=""/>
        <dsp:cNvSpPr/>
      </dsp:nvSpPr>
      <dsp:spPr>
        <a:xfrm>
          <a:off x="3075644" y="2849530"/>
          <a:ext cx="1015518" cy="196516"/>
        </a:xfrm>
        <a:custGeom>
          <a:avLst/>
          <a:gdLst/>
          <a:ahLst/>
          <a:cxnLst/>
          <a:rect l="0" t="0" r="0" b="0"/>
          <a:pathLst>
            <a:path>
              <a:moveTo>
                <a:pt x="0" y="0"/>
              </a:moveTo>
              <a:lnTo>
                <a:pt x="0" y="98258"/>
              </a:lnTo>
              <a:lnTo>
                <a:pt x="1015518" y="98258"/>
              </a:lnTo>
              <a:lnTo>
                <a:pt x="1015518" y="196516"/>
              </a:lnTo>
            </a:path>
          </a:pathLst>
        </a:custGeom>
        <a:noFill/>
        <a:ln w="12700" cap="flat" cmpd="sng" algn="ctr">
          <a:solidFill>
            <a:scrgbClr r="0" g="0" b="0"/>
          </a:solidFill>
          <a:prstDash val="solid"/>
          <a:miter lim="800000"/>
          <a:tailEnd type="arrow"/>
        </a:ln>
        <a:effectLst/>
      </dsp:spPr>
      <dsp:style>
        <a:lnRef idx="2">
          <a:scrgbClr r="0" g="0" b="0"/>
        </a:lnRef>
        <a:fillRef idx="0">
          <a:scrgbClr r="0" g="0" b="0"/>
        </a:fillRef>
        <a:effectRef idx="0">
          <a:scrgbClr r="0" g="0" b="0"/>
        </a:effectRef>
        <a:fontRef idx="minor"/>
      </dsp:style>
    </dsp:sp>
    <dsp:sp modelId="{BF858446-F9A2-C747-9AA7-60CCBF7386C2}">
      <dsp:nvSpPr>
        <dsp:cNvPr id="0" name=""/>
        <dsp:cNvSpPr/>
      </dsp:nvSpPr>
      <dsp:spPr>
        <a:xfrm>
          <a:off x="2459306" y="3046047"/>
          <a:ext cx="3263714" cy="4912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dirty="0"/>
            <a:t>5b. Plaignant insatisfait - Envisager un recours en Appel</a:t>
          </a:r>
          <a:endParaRPr lang="en-IT" sz="700" kern="1200" dirty="0"/>
        </a:p>
        <a:p>
          <a:pPr marL="0" lvl="0" indent="0" algn="ctr" defTabSz="311150">
            <a:lnSpc>
              <a:spcPct val="90000"/>
            </a:lnSpc>
            <a:spcBef>
              <a:spcPct val="0"/>
            </a:spcBef>
            <a:spcAft>
              <a:spcPct val="35000"/>
            </a:spcAft>
            <a:buNone/>
          </a:pPr>
          <a:r>
            <a:rPr lang="fr-FR" sz="700" kern="1200" dirty="0"/>
            <a:t>(arbritage ou passage à l'Instance supérieure du Mécanisme)</a:t>
          </a:r>
        </a:p>
      </dsp:txBody>
      <dsp:txXfrm>
        <a:off x="2473695" y="3060436"/>
        <a:ext cx="3234936" cy="4625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9c38267-93a6-4ae2-b5a5-be69cc79e201">
      <UserInfo>
        <DisplayName>Ndikumagenge, Cleto (FAOCD)</DisplayName>
        <AccountId>19</AccountId>
        <AccountType/>
      </UserInfo>
      <UserInfo>
        <DisplayName>Randrianarison, Minoarivelo (NFO)</DisplayName>
        <AccountId>12</AccountId>
        <AccountType/>
      </UserInfo>
      <UserInfo>
        <DisplayName>Bradley, Amanda (NFO)</DisplayName>
        <AccountId>18</AccountId>
        <AccountType/>
      </UserInfo>
      <UserInfo>
        <DisplayName>Murhula, Amani (FAOCD)</DisplayName>
        <AccountId>32</AccountId>
        <AccountType/>
      </UserInfo>
      <UserInfo>
        <DisplayName>Mbuyi, Bilonda (FAOCD)</DisplayName>
        <AccountId>20</AccountId>
        <AccountType/>
      </UserInfo>
      <UserInfo>
        <DisplayName>HabamunguNakubulagage, Bruno (FAOCD)</DisplayName>
        <AccountId>48</AccountId>
        <AccountType/>
      </UserInfo>
      <UserInfo>
        <DisplayName>Balimwacha, Jacinthe (FAOCD)</DisplayName>
        <AccountId>30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57B99CE02AC952479D30369837C0BE45" ma:contentTypeVersion="12" ma:contentTypeDescription="Creare un nuovo documento." ma:contentTypeScope="" ma:versionID="e09ff639edf33778e6f6e2c3ecf48291">
  <xsd:schema xmlns:xsd="http://www.w3.org/2001/XMLSchema" xmlns:xs="http://www.w3.org/2001/XMLSchema" xmlns:p="http://schemas.microsoft.com/office/2006/metadata/properties" xmlns:ns2="17908e04-9ed0-4c8e-9fde-1d9b9870712d" xmlns:ns3="29c38267-93a6-4ae2-b5a5-be69cc79e201" targetNamespace="http://schemas.microsoft.com/office/2006/metadata/properties" ma:root="true" ma:fieldsID="6ff248e1bacddac83382b32ad42688a7" ns2:_="" ns3:_="">
    <xsd:import namespace="17908e04-9ed0-4c8e-9fde-1d9b9870712d"/>
    <xsd:import namespace="29c38267-93a6-4ae2-b5a5-be69cc79e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08e04-9ed0-4c8e-9fde-1d9b987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38267-93a6-4ae2-b5a5-be69cc79e20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1C719-F35C-4A7D-A066-2A78A9888EDD}">
  <ds:schemaRefs>
    <ds:schemaRef ds:uri="http://schemas.microsoft.com/sharepoint/v3/contenttype/forms"/>
  </ds:schemaRefs>
</ds:datastoreItem>
</file>

<file path=customXml/itemProps2.xml><?xml version="1.0" encoding="utf-8"?>
<ds:datastoreItem xmlns:ds="http://schemas.openxmlformats.org/officeDocument/2006/customXml" ds:itemID="{C11E8CCB-69F8-44FA-9882-50C332341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4645F-28B7-48FF-B176-F58E2DC0A5D2}">
  <ds:schemaRefs>
    <ds:schemaRef ds:uri="http://schemas.openxmlformats.org/officeDocument/2006/bibliography"/>
  </ds:schemaRefs>
</ds:datastoreItem>
</file>

<file path=customXml/itemProps4.xml><?xml version="1.0" encoding="utf-8"?>
<ds:datastoreItem xmlns:ds="http://schemas.openxmlformats.org/officeDocument/2006/customXml" ds:itemID="{8FC3E93F-CAD5-4339-A8EA-350D8DF1FF3B}">
  <ds:schemaRefs>
    <ds:schemaRef ds:uri="http://schemas.microsoft.com/office/2006/metadata/properties"/>
    <ds:schemaRef ds:uri="http://schemas.microsoft.com/office/infopath/2007/PartnerControls"/>
    <ds:schemaRef ds:uri="29c38267-93a6-4ae2-b5a5-be69cc79e201"/>
  </ds:schemaRefs>
</ds:datastoreItem>
</file>

<file path=customXml/itemProps5.xml><?xml version="1.0" encoding="utf-8"?>
<ds:datastoreItem xmlns:ds="http://schemas.openxmlformats.org/officeDocument/2006/customXml" ds:itemID="{E33F9408-FF5A-4BC7-8ACC-142988B33258}">
  <ds:schemaRefs>
    <ds:schemaRef ds:uri="http://schemas.microsoft.com/sharepoint/v3/contenttype/forms"/>
  </ds:schemaRefs>
</ds:datastoreItem>
</file>

<file path=customXml/itemProps6.xml><?xml version="1.0" encoding="utf-8"?>
<ds:datastoreItem xmlns:ds="http://schemas.openxmlformats.org/officeDocument/2006/customXml" ds:itemID="{21B07603-BA67-414D-902C-80A7B82A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08e04-9ed0-4c8e-9fde-1d9b9870712d"/>
    <ds:schemaRef ds:uri="29c38267-93a6-4ae2-b5a5-be69cc79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25078</Words>
  <Characters>137930</Characters>
  <Application>Microsoft Office Word</Application>
  <DocSecurity>0</DocSecurity>
  <Lines>1149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Fabrice Nikuna</cp:lastModifiedBy>
  <cp:revision>2</cp:revision>
  <dcterms:created xsi:type="dcterms:W3CDTF">2021-08-16T11:32:00Z</dcterms:created>
  <dcterms:modified xsi:type="dcterms:W3CDTF">2021-08-16T11:32:00Z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0x01010057B99CE02AC952479D30369837C0BE45</vt:lpwstr>
  </property>
</Properties>
</file>