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148EEC58" w:rsidR="00E76CA1" w:rsidRPr="00FD1FA1" w:rsidRDefault="00527E52" w:rsidP="007C288F">
      <w:pPr>
        <w:rPr>
          <w:b/>
          <w:lang w:val="en-US"/>
        </w:rPr>
      </w:pPr>
      <w:r w:rsidRPr="00FD1FA1">
        <w:rPr>
          <w:rFonts w:ascii="Arial Narrow" w:hAnsi="Arial Narrow"/>
          <w:b/>
          <w:noProof/>
          <w:sz w:val="22"/>
          <w:szCs w:val="22"/>
          <w:lang w:val="en-US" w:eastAsia="de-AT"/>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FD1FA1">
        <w:rPr>
          <w:b/>
          <w:lang w:val="en-US"/>
        </w:rPr>
        <w:tab/>
      </w:r>
    </w:p>
    <w:p w14:paraId="0C2587EF" w14:textId="77777777" w:rsidR="00CB02F7" w:rsidRPr="00FD1FA1" w:rsidRDefault="00B12FB8" w:rsidP="007C288F">
      <w:pPr>
        <w:numPr>
          <w:ilvl w:val="12"/>
          <w:numId w:val="0"/>
        </w:numPr>
        <w:tabs>
          <w:tab w:val="left" w:pos="0"/>
        </w:tabs>
        <w:suppressAutoHyphens/>
        <w:rPr>
          <w:b/>
          <w:bCs/>
          <w:caps/>
          <w:lang w:val="en-US"/>
        </w:rPr>
      </w:pPr>
      <w:r w:rsidRPr="00FD1FA1">
        <w:rPr>
          <w:spacing w:val="-3"/>
          <w:lang w:val="en-US"/>
        </w:rPr>
        <w:t xml:space="preserve"> </w:t>
      </w:r>
      <w:r w:rsidRPr="00FD1FA1">
        <w:rPr>
          <w:spacing w:val="-3"/>
          <w:lang w:val="en-US"/>
        </w:rPr>
        <w:tab/>
      </w:r>
      <w:r w:rsidRPr="00FD1FA1">
        <w:rPr>
          <w:spacing w:val="-3"/>
          <w:lang w:val="en-US"/>
        </w:rPr>
        <w:tab/>
      </w:r>
      <w:r w:rsidR="00ED6399" w:rsidRPr="00FD1FA1">
        <w:rPr>
          <w:spacing w:val="-3"/>
          <w:lang w:val="en-US"/>
        </w:rPr>
        <w:tab/>
      </w:r>
      <w:r w:rsidR="00793DE6" w:rsidRPr="00FD1FA1">
        <w:rPr>
          <w:b/>
          <w:lang w:val="en-US"/>
        </w:rPr>
        <w:t>PBF</w:t>
      </w:r>
      <w:r w:rsidR="008640A5" w:rsidRPr="00FD1FA1">
        <w:rPr>
          <w:b/>
          <w:lang w:val="en-US"/>
        </w:rPr>
        <w:t xml:space="preserve"> </w:t>
      </w:r>
      <w:r w:rsidR="00CB02F7" w:rsidRPr="00FD1FA1">
        <w:rPr>
          <w:b/>
          <w:bCs/>
          <w:caps/>
          <w:lang w:val="en-US"/>
        </w:rPr>
        <w:t>PROJECT progress report</w:t>
      </w:r>
    </w:p>
    <w:p w14:paraId="16DC9E23" w14:textId="2CA2D131" w:rsidR="00CB02F7" w:rsidRPr="00FD1FA1" w:rsidRDefault="00CB02F7" w:rsidP="008364E5">
      <w:pPr>
        <w:jc w:val="center"/>
        <w:rPr>
          <w:b/>
          <w:bCs/>
          <w:caps/>
          <w:lang w:val="en-US"/>
        </w:rPr>
      </w:pPr>
      <w:r w:rsidRPr="00FD1FA1">
        <w:rPr>
          <w:b/>
          <w:bCs/>
          <w:caps/>
          <w:lang w:val="en-US"/>
        </w:rPr>
        <w:t>COUNTRY:</w:t>
      </w:r>
      <w:r w:rsidR="00A47DDA" w:rsidRPr="00FD1FA1">
        <w:rPr>
          <w:bCs/>
          <w:iCs/>
          <w:snapToGrid w:val="0"/>
          <w:lang w:val="en-US"/>
        </w:rPr>
        <w:t xml:space="preserve"> </w:t>
      </w:r>
      <w:r w:rsidR="0006668E" w:rsidRPr="00FD1FA1">
        <w:rPr>
          <w:lang w:val="en-US"/>
        </w:rPr>
        <w:t>Bosnia and Herzegovina, Montenegro, Republic of Serbia</w:t>
      </w:r>
    </w:p>
    <w:p w14:paraId="28AB750A" w14:textId="2FEB4991" w:rsidR="008640A5" w:rsidRPr="00FD1FA1" w:rsidRDefault="008640A5" w:rsidP="008364E5">
      <w:pPr>
        <w:jc w:val="center"/>
        <w:rPr>
          <w:b/>
          <w:bCs/>
          <w:caps/>
          <w:lang w:val="en-US"/>
        </w:rPr>
      </w:pPr>
      <w:r w:rsidRPr="00FD1FA1">
        <w:rPr>
          <w:b/>
          <w:bCs/>
          <w:caps/>
          <w:lang w:val="en-US"/>
        </w:rPr>
        <w:t xml:space="preserve">TYPE OF REPORT: </w:t>
      </w:r>
      <w:r w:rsidR="000C51D9">
        <w:rPr>
          <w:b/>
          <w:bCs/>
          <w:caps/>
          <w:lang w:val="en-US"/>
        </w:rPr>
        <w:t>FINAL</w:t>
      </w:r>
    </w:p>
    <w:p w14:paraId="54B5CFAE" w14:textId="51F920A9" w:rsidR="00CB02F7" w:rsidRPr="00FD1FA1" w:rsidRDefault="007C288F" w:rsidP="008364E5">
      <w:pPr>
        <w:jc w:val="center"/>
        <w:rPr>
          <w:b/>
          <w:bCs/>
          <w:caps/>
          <w:lang w:val="en-US"/>
        </w:rPr>
      </w:pPr>
      <w:r w:rsidRPr="00FD1FA1">
        <w:rPr>
          <w:b/>
          <w:bCs/>
          <w:caps/>
          <w:lang w:val="en-US"/>
        </w:rPr>
        <w:t>YEAR</w:t>
      </w:r>
      <w:r w:rsidR="00793DE6" w:rsidRPr="00FD1FA1">
        <w:rPr>
          <w:b/>
          <w:bCs/>
          <w:caps/>
          <w:lang w:val="en-US"/>
        </w:rPr>
        <w:t xml:space="preserve"> of report</w:t>
      </w:r>
      <w:r w:rsidR="00F05682" w:rsidRPr="00FD1FA1">
        <w:rPr>
          <w:b/>
          <w:bCs/>
          <w:caps/>
          <w:lang w:val="en-US"/>
        </w:rPr>
        <w:t xml:space="preserve">: </w:t>
      </w:r>
      <w:r w:rsidR="0006668E" w:rsidRPr="00FD1FA1">
        <w:rPr>
          <w:bCs/>
          <w:iCs/>
          <w:snapToGrid w:val="0"/>
          <w:lang w:val="en-US"/>
        </w:rPr>
        <w:t>202</w:t>
      </w:r>
      <w:r w:rsidR="0029036D" w:rsidRPr="00FD1FA1">
        <w:rPr>
          <w:bCs/>
          <w:iCs/>
          <w:snapToGrid w:val="0"/>
          <w:lang w:val="en-US"/>
        </w:rPr>
        <w:t>1</w:t>
      </w:r>
    </w:p>
    <w:p w14:paraId="5DED3840" w14:textId="77777777" w:rsidR="000554F8" w:rsidRPr="00FD1FA1" w:rsidRDefault="000554F8" w:rsidP="00CB02F7">
      <w:pPr>
        <w:jc w:val="center"/>
        <w:rPr>
          <w:b/>
          <w:bCs/>
          <w:caps/>
          <w:lang w:val="en-U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FD1FA1" w14:paraId="1CD9355A" w14:textId="77777777" w:rsidTr="00F23D0F">
        <w:trPr>
          <w:trHeight w:val="422"/>
        </w:trPr>
        <w:tc>
          <w:tcPr>
            <w:tcW w:w="10080" w:type="dxa"/>
            <w:gridSpan w:val="2"/>
          </w:tcPr>
          <w:p w14:paraId="7093DA9F" w14:textId="3CFC133E" w:rsidR="00793DE6" w:rsidRPr="00FD1FA1"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FD1FA1">
              <w:rPr>
                <w:rFonts w:ascii="Times New Roman" w:hAnsi="Times New Roman" w:cs="Times New Roman"/>
                <w:b/>
                <w:sz w:val="24"/>
                <w:szCs w:val="24"/>
                <w:lang w:val="en-US"/>
              </w:rPr>
              <w:t xml:space="preserve">Project Title: </w:t>
            </w:r>
            <w:r w:rsidR="00CC756C" w:rsidRPr="00FD1FA1">
              <w:rPr>
                <w:rFonts w:ascii="Times New Roman" w:hAnsi="Times New Roman" w:cs="Times New Roman"/>
                <w:sz w:val="24"/>
                <w:szCs w:val="24"/>
                <w:lang w:val="en-US"/>
              </w:rPr>
              <w:t>Fostering dialogue and social cohesion in and between Bosnia and Herzegovina (BiH), Montenegro and Serbia (Dialogue for the Future)</w:t>
            </w:r>
          </w:p>
          <w:p w14:paraId="7336EAC3" w14:textId="4F764D9C" w:rsidR="00793DE6" w:rsidRPr="00FD1FA1" w:rsidRDefault="00793DE6" w:rsidP="00CC756C">
            <w:pPr>
              <w:rPr>
                <w:b/>
                <w:lang w:val="en-US"/>
              </w:rPr>
            </w:pPr>
            <w:r w:rsidRPr="00FD1FA1">
              <w:rPr>
                <w:b/>
                <w:lang w:val="en-US"/>
              </w:rPr>
              <w:t>Project Number from MPTF-O Gateway:</w:t>
            </w:r>
            <w:r w:rsidR="00A43B9C" w:rsidRPr="00FD1FA1">
              <w:rPr>
                <w:b/>
                <w:lang w:val="en-US"/>
              </w:rPr>
              <w:t xml:space="preserve">  </w:t>
            </w:r>
            <w:r w:rsidR="00CC756C" w:rsidRPr="00FD1FA1">
              <w:rPr>
                <w:lang w:val="en-US"/>
              </w:rPr>
              <w:t>00113873 (BiH), 00113874 (MNE), 00114184 (SRB)</w:t>
            </w:r>
          </w:p>
        </w:tc>
      </w:tr>
      <w:tr w:rsidR="00A43B9C" w:rsidRPr="00FD1FA1" w14:paraId="23080537" w14:textId="77777777" w:rsidTr="00A43B9C">
        <w:trPr>
          <w:trHeight w:val="422"/>
        </w:trPr>
        <w:tc>
          <w:tcPr>
            <w:tcW w:w="4163" w:type="dxa"/>
          </w:tcPr>
          <w:p w14:paraId="53E07092" w14:textId="77777777" w:rsidR="00A43B9C" w:rsidRPr="00FD1FA1" w:rsidRDefault="00A43B9C" w:rsidP="00F23D0F">
            <w:pPr>
              <w:pStyle w:val="BalloonText"/>
              <w:numPr>
                <w:ilvl w:val="12"/>
                <w:numId w:val="0"/>
              </w:numPr>
              <w:tabs>
                <w:tab w:val="left" w:pos="-720"/>
                <w:tab w:val="left" w:pos="4500"/>
              </w:tabs>
              <w:rPr>
                <w:rFonts w:ascii="Times New Roman" w:hAnsi="Times New Roman" w:cs="Times New Roman"/>
                <w:b/>
                <w:sz w:val="24"/>
                <w:szCs w:val="24"/>
                <w:lang w:val="en-US"/>
              </w:rPr>
            </w:pPr>
            <w:r w:rsidRPr="00FD1FA1">
              <w:rPr>
                <w:rFonts w:ascii="Times New Roman" w:hAnsi="Times New Roman" w:cs="Times New Roman"/>
                <w:b/>
                <w:sz w:val="24"/>
                <w:szCs w:val="24"/>
                <w:lang w:val="en-US"/>
              </w:rPr>
              <w:t xml:space="preserve">If funding is disbursed into a national or regional trust fund: </w:t>
            </w:r>
          </w:p>
          <w:p w14:paraId="644B77B0" w14:textId="77777777" w:rsidR="00A43B9C" w:rsidRPr="00FD1FA1" w:rsidRDefault="00A43B9C" w:rsidP="00F23D0F">
            <w:pPr>
              <w:tabs>
                <w:tab w:val="left" w:pos="0"/>
              </w:tabs>
              <w:suppressAutoHyphens/>
              <w:jc w:val="both"/>
              <w:rPr>
                <w:b/>
                <w:spacing w:val="-3"/>
                <w:lang w:val="en-US"/>
              </w:rPr>
            </w:pPr>
            <w:r w:rsidRPr="00FD1FA1">
              <w:rPr>
                <w:lang w:val="en-US"/>
              </w:rPr>
              <w:fldChar w:fldCharType="begin">
                <w:ffData>
                  <w:name w:val="Check1"/>
                  <w:enabled/>
                  <w:calcOnExit w:val="0"/>
                  <w:checkBox>
                    <w:sizeAuto/>
                    <w:default w:val="0"/>
                  </w:checkBox>
                </w:ffData>
              </w:fldChar>
            </w:r>
            <w:r w:rsidRPr="00FD1FA1">
              <w:rPr>
                <w:lang w:val="en-US"/>
              </w:rPr>
              <w:instrText xml:space="preserve"> FORMCHECKBOX </w:instrText>
            </w:r>
            <w:r w:rsidR="00682FF4">
              <w:rPr>
                <w:lang w:val="en-US"/>
              </w:rPr>
            </w:r>
            <w:r w:rsidR="00682FF4">
              <w:rPr>
                <w:lang w:val="en-US"/>
              </w:rPr>
              <w:fldChar w:fldCharType="separate"/>
            </w:r>
            <w:r w:rsidRPr="00FD1FA1">
              <w:rPr>
                <w:lang w:val="en-US"/>
              </w:rPr>
              <w:fldChar w:fldCharType="end"/>
            </w:r>
            <w:r w:rsidRPr="00FD1FA1">
              <w:rPr>
                <w:lang w:val="en-US"/>
              </w:rPr>
              <w:tab/>
            </w:r>
            <w:r w:rsidRPr="00FD1FA1">
              <w:rPr>
                <w:lang w:val="en-US"/>
              </w:rPr>
              <w:tab/>
            </w:r>
            <w:r w:rsidRPr="00FD1FA1">
              <w:rPr>
                <w:spacing w:val="-3"/>
                <w:lang w:val="en-US"/>
              </w:rPr>
              <w:t>Country Trust Fund</w:t>
            </w:r>
            <w:r w:rsidRPr="00FD1FA1">
              <w:rPr>
                <w:b/>
                <w:spacing w:val="-3"/>
                <w:lang w:val="en-US"/>
              </w:rPr>
              <w:t xml:space="preserve"> </w:t>
            </w:r>
          </w:p>
          <w:p w14:paraId="3E3B954C" w14:textId="77777777" w:rsidR="00A43B9C" w:rsidRPr="00FD1FA1" w:rsidRDefault="00A43B9C" w:rsidP="00F23D0F">
            <w:pPr>
              <w:tabs>
                <w:tab w:val="left" w:pos="0"/>
              </w:tabs>
              <w:suppressAutoHyphens/>
              <w:jc w:val="both"/>
              <w:rPr>
                <w:b/>
                <w:lang w:val="en-US"/>
              </w:rPr>
            </w:pPr>
            <w:r w:rsidRPr="00FD1FA1">
              <w:rPr>
                <w:lang w:val="en-US"/>
              </w:rPr>
              <w:fldChar w:fldCharType="begin">
                <w:ffData>
                  <w:name w:val="Check1"/>
                  <w:enabled/>
                  <w:calcOnExit w:val="0"/>
                  <w:checkBox>
                    <w:sizeAuto/>
                    <w:default w:val="0"/>
                  </w:checkBox>
                </w:ffData>
              </w:fldChar>
            </w:r>
            <w:r w:rsidRPr="00FD1FA1">
              <w:rPr>
                <w:lang w:val="en-US"/>
              </w:rPr>
              <w:instrText xml:space="preserve"> FORMCHECKBOX </w:instrText>
            </w:r>
            <w:r w:rsidR="00682FF4">
              <w:rPr>
                <w:lang w:val="en-US"/>
              </w:rPr>
            </w:r>
            <w:r w:rsidR="00682FF4">
              <w:rPr>
                <w:lang w:val="en-US"/>
              </w:rPr>
              <w:fldChar w:fldCharType="separate"/>
            </w:r>
            <w:r w:rsidRPr="00FD1FA1">
              <w:rPr>
                <w:lang w:val="en-US"/>
              </w:rPr>
              <w:fldChar w:fldCharType="end"/>
            </w:r>
            <w:r w:rsidRPr="00FD1FA1">
              <w:rPr>
                <w:lang w:val="en-US"/>
              </w:rPr>
              <w:tab/>
            </w:r>
            <w:r w:rsidRPr="00FD1FA1">
              <w:rPr>
                <w:lang w:val="en-US"/>
              </w:rPr>
              <w:tab/>
              <w:t>Regional Trust Fund</w:t>
            </w:r>
            <w:r w:rsidRPr="00FD1FA1">
              <w:rPr>
                <w:b/>
                <w:lang w:val="en-US"/>
              </w:rPr>
              <w:t xml:space="preserve"> </w:t>
            </w:r>
          </w:p>
          <w:p w14:paraId="0EDB4FD7" w14:textId="77777777" w:rsidR="00A43B9C" w:rsidRPr="00FD1FA1" w:rsidRDefault="00A43B9C" w:rsidP="00F23D0F">
            <w:pPr>
              <w:tabs>
                <w:tab w:val="left" w:pos="0"/>
              </w:tabs>
              <w:suppressAutoHyphens/>
              <w:jc w:val="both"/>
              <w:rPr>
                <w:b/>
                <w:lang w:val="en-US"/>
              </w:rPr>
            </w:pPr>
          </w:p>
          <w:p w14:paraId="0E92ACAC" w14:textId="77777777" w:rsidR="00A43B9C" w:rsidRPr="00FD1FA1" w:rsidRDefault="00A43B9C" w:rsidP="00A43B9C">
            <w:pPr>
              <w:pStyle w:val="BalloonText"/>
              <w:numPr>
                <w:ilvl w:val="12"/>
                <w:numId w:val="0"/>
              </w:numPr>
              <w:tabs>
                <w:tab w:val="left" w:pos="-720"/>
                <w:tab w:val="left" w:pos="4500"/>
              </w:tabs>
              <w:rPr>
                <w:rFonts w:ascii="Times New Roman" w:hAnsi="Times New Roman" w:cs="Times New Roman"/>
                <w:b/>
                <w:sz w:val="24"/>
                <w:szCs w:val="24"/>
                <w:lang w:val="en-US"/>
              </w:rPr>
            </w:pPr>
            <w:r w:rsidRPr="00FD1FA1">
              <w:rPr>
                <w:rFonts w:ascii="Times New Roman" w:hAnsi="Times New Roman" w:cs="Times New Roman"/>
                <w:b/>
                <w:sz w:val="24"/>
                <w:szCs w:val="24"/>
                <w:lang w:val="en-US"/>
              </w:rPr>
              <w:t xml:space="preserve">Name of Recipient Fund: </w:t>
            </w:r>
            <w:r w:rsidRPr="00FD1FA1">
              <w:rPr>
                <w:rFonts w:ascii="Times New Roman" w:hAnsi="Times New Roman" w:cs="Times New Roman"/>
                <w:bCs/>
                <w:iCs/>
                <w:snapToGrid w:val="0"/>
                <w:sz w:val="24"/>
                <w:szCs w:val="24"/>
                <w:lang w:val="en-US"/>
              </w:rPr>
              <w:fldChar w:fldCharType="begin">
                <w:ffData>
                  <w:name w:val="Text11"/>
                  <w:enabled/>
                  <w:calcOnExit w:val="0"/>
                  <w:textInput>
                    <w:format w:val="FIRST CAPITAL"/>
                  </w:textInput>
                </w:ffData>
              </w:fldChar>
            </w:r>
            <w:r w:rsidRPr="00FD1FA1">
              <w:rPr>
                <w:rFonts w:ascii="Times New Roman" w:hAnsi="Times New Roman" w:cs="Times New Roman"/>
                <w:bCs/>
                <w:iCs/>
                <w:snapToGrid w:val="0"/>
                <w:sz w:val="24"/>
                <w:szCs w:val="24"/>
                <w:lang w:val="en-US"/>
              </w:rPr>
              <w:instrText xml:space="preserve"> FORMTEXT </w:instrText>
            </w:r>
            <w:r w:rsidRPr="00FD1FA1">
              <w:rPr>
                <w:rFonts w:ascii="Times New Roman" w:hAnsi="Times New Roman" w:cs="Times New Roman"/>
                <w:bCs/>
                <w:iCs/>
                <w:snapToGrid w:val="0"/>
                <w:sz w:val="24"/>
                <w:szCs w:val="24"/>
                <w:lang w:val="en-US"/>
              </w:rPr>
            </w:r>
            <w:r w:rsidRPr="00FD1FA1">
              <w:rPr>
                <w:rFonts w:ascii="Times New Roman" w:hAnsi="Times New Roman" w:cs="Times New Roman"/>
                <w:bCs/>
                <w:iCs/>
                <w:snapToGrid w:val="0"/>
                <w:sz w:val="24"/>
                <w:szCs w:val="24"/>
                <w:lang w:val="en-US"/>
              </w:rPr>
              <w:fldChar w:fldCharType="separate"/>
            </w:r>
            <w:r w:rsidRPr="00FD1FA1">
              <w:rPr>
                <w:rFonts w:ascii="Times New Roman" w:hAnsi="Times New Roman" w:cs="Times New Roman"/>
                <w:bCs/>
                <w:iCs/>
                <w:snapToGrid w:val="0"/>
                <w:sz w:val="24"/>
                <w:szCs w:val="24"/>
                <w:lang w:val="en-US"/>
              </w:rPr>
              <w:t> </w:t>
            </w:r>
            <w:r w:rsidRPr="00FD1FA1">
              <w:rPr>
                <w:rFonts w:ascii="Times New Roman" w:hAnsi="Times New Roman" w:cs="Times New Roman"/>
                <w:bCs/>
                <w:iCs/>
                <w:snapToGrid w:val="0"/>
                <w:sz w:val="24"/>
                <w:szCs w:val="24"/>
                <w:lang w:val="en-US"/>
              </w:rPr>
              <w:t> </w:t>
            </w:r>
            <w:r w:rsidRPr="00FD1FA1">
              <w:rPr>
                <w:rFonts w:ascii="Times New Roman" w:hAnsi="Times New Roman" w:cs="Times New Roman"/>
                <w:bCs/>
                <w:iCs/>
                <w:snapToGrid w:val="0"/>
                <w:sz w:val="24"/>
                <w:szCs w:val="24"/>
                <w:lang w:val="en-US"/>
              </w:rPr>
              <w:t> </w:t>
            </w:r>
            <w:r w:rsidRPr="00FD1FA1">
              <w:rPr>
                <w:rFonts w:ascii="Times New Roman" w:hAnsi="Times New Roman" w:cs="Times New Roman"/>
                <w:bCs/>
                <w:iCs/>
                <w:snapToGrid w:val="0"/>
                <w:sz w:val="24"/>
                <w:szCs w:val="24"/>
                <w:lang w:val="en-US"/>
              </w:rPr>
              <w:t> </w:t>
            </w:r>
            <w:r w:rsidRPr="00FD1FA1">
              <w:rPr>
                <w:rFonts w:ascii="Times New Roman" w:hAnsi="Times New Roman" w:cs="Times New Roman"/>
                <w:bCs/>
                <w:iCs/>
                <w:snapToGrid w:val="0"/>
                <w:sz w:val="24"/>
                <w:szCs w:val="24"/>
                <w:lang w:val="en-US"/>
              </w:rPr>
              <w:t> </w:t>
            </w:r>
            <w:r w:rsidRPr="00FD1FA1">
              <w:rPr>
                <w:rFonts w:ascii="Times New Roman" w:hAnsi="Times New Roman" w:cs="Times New Roman"/>
                <w:bCs/>
                <w:iCs/>
                <w:snapToGrid w:val="0"/>
                <w:sz w:val="24"/>
                <w:szCs w:val="24"/>
                <w:lang w:val="en-US"/>
              </w:rPr>
              <w:fldChar w:fldCharType="end"/>
            </w:r>
          </w:p>
          <w:p w14:paraId="2BF6F37D" w14:textId="77777777" w:rsidR="00A43B9C" w:rsidRPr="00FD1FA1" w:rsidRDefault="00A43B9C" w:rsidP="00F23D0F">
            <w:pPr>
              <w:tabs>
                <w:tab w:val="left" w:pos="0"/>
              </w:tabs>
              <w:suppressAutoHyphens/>
              <w:jc w:val="both"/>
              <w:rPr>
                <w:b/>
                <w:lang w:val="en-US"/>
              </w:rPr>
            </w:pPr>
          </w:p>
        </w:tc>
        <w:tc>
          <w:tcPr>
            <w:tcW w:w="5917" w:type="dxa"/>
          </w:tcPr>
          <w:p w14:paraId="3BE7D44F" w14:textId="77777777" w:rsidR="00A43B9C" w:rsidRPr="00FD1FA1" w:rsidRDefault="00A43B9C" w:rsidP="00A43B9C">
            <w:pPr>
              <w:rPr>
                <w:b/>
                <w:bCs/>
                <w:iCs/>
                <w:lang w:val="en-US"/>
              </w:rPr>
            </w:pPr>
            <w:r w:rsidRPr="00FD1FA1">
              <w:rPr>
                <w:b/>
                <w:bCs/>
                <w:iCs/>
                <w:lang w:val="en-US"/>
              </w:rPr>
              <w:t xml:space="preserve">Type and name of recipient organizations: </w:t>
            </w:r>
          </w:p>
          <w:p w14:paraId="47C8A2A1" w14:textId="77777777" w:rsidR="00A43B9C" w:rsidRPr="00FD1FA1" w:rsidRDefault="00A43B9C" w:rsidP="00A43B9C">
            <w:pPr>
              <w:rPr>
                <w:b/>
                <w:bCs/>
                <w:iCs/>
                <w:lang w:val="en-US"/>
              </w:rPr>
            </w:pPr>
          </w:p>
          <w:p w14:paraId="0E4CE1BD" w14:textId="77777777" w:rsidR="00CC756C" w:rsidRPr="00FD1FA1" w:rsidRDefault="00CC756C" w:rsidP="00CC756C">
            <w:pPr>
              <w:pStyle w:val="BalloonText"/>
              <w:numPr>
                <w:ilvl w:val="12"/>
                <w:numId w:val="0"/>
              </w:numPr>
              <w:tabs>
                <w:tab w:val="left" w:pos="-720"/>
                <w:tab w:val="left" w:pos="4500"/>
              </w:tabs>
              <w:rPr>
                <w:rFonts w:ascii="Times New Roman" w:hAnsi="Times New Roman" w:cs="Times New Roman"/>
                <w:b/>
                <w:sz w:val="24"/>
                <w:szCs w:val="24"/>
                <w:lang w:val="en-US"/>
              </w:rPr>
            </w:pPr>
            <w:r w:rsidRPr="00FD1FA1">
              <w:rPr>
                <w:rFonts w:ascii="Times New Roman" w:hAnsi="Times New Roman" w:cs="Times New Roman"/>
                <w:b/>
                <w:sz w:val="24"/>
                <w:szCs w:val="24"/>
                <w:lang w:val="en-US"/>
              </w:rPr>
              <w:t>RUNO     UNDP (Convening Agency)</w:t>
            </w:r>
          </w:p>
          <w:p w14:paraId="367CBA12" w14:textId="77777777" w:rsidR="00CC756C" w:rsidRPr="00FD1FA1" w:rsidRDefault="00CC756C" w:rsidP="00CC756C">
            <w:pPr>
              <w:pStyle w:val="BalloonText"/>
              <w:numPr>
                <w:ilvl w:val="12"/>
                <w:numId w:val="0"/>
              </w:numPr>
              <w:tabs>
                <w:tab w:val="left" w:pos="-720"/>
                <w:tab w:val="left" w:pos="4500"/>
              </w:tabs>
              <w:rPr>
                <w:rFonts w:ascii="Times New Roman" w:hAnsi="Times New Roman" w:cs="Times New Roman"/>
                <w:b/>
                <w:sz w:val="24"/>
                <w:szCs w:val="24"/>
                <w:lang w:val="en-US"/>
              </w:rPr>
            </w:pPr>
            <w:r w:rsidRPr="00FD1FA1">
              <w:rPr>
                <w:rFonts w:ascii="Times New Roman" w:hAnsi="Times New Roman" w:cs="Times New Roman"/>
                <w:b/>
                <w:sz w:val="24"/>
                <w:szCs w:val="24"/>
                <w:lang w:val="en-US"/>
              </w:rPr>
              <w:t>RUNO     UNICEF</w:t>
            </w:r>
          </w:p>
          <w:p w14:paraId="69FB1708" w14:textId="77777777" w:rsidR="00CC756C" w:rsidRPr="00FD1FA1" w:rsidRDefault="00CC756C" w:rsidP="00CC756C">
            <w:pPr>
              <w:pStyle w:val="BalloonText"/>
              <w:numPr>
                <w:ilvl w:val="12"/>
                <w:numId w:val="0"/>
              </w:numPr>
              <w:tabs>
                <w:tab w:val="left" w:pos="-720"/>
                <w:tab w:val="left" w:pos="4500"/>
              </w:tabs>
              <w:rPr>
                <w:rFonts w:ascii="Times New Roman" w:hAnsi="Times New Roman" w:cs="Times New Roman"/>
                <w:b/>
                <w:sz w:val="24"/>
                <w:szCs w:val="24"/>
                <w:lang w:val="en-US"/>
              </w:rPr>
            </w:pPr>
            <w:r w:rsidRPr="00FD1FA1">
              <w:rPr>
                <w:rFonts w:ascii="Times New Roman" w:hAnsi="Times New Roman" w:cs="Times New Roman"/>
                <w:b/>
                <w:sz w:val="24"/>
                <w:szCs w:val="24"/>
                <w:lang w:val="en-US"/>
              </w:rPr>
              <w:t>RUNO     UNESCO</w:t>
            </w:r>
          </w:p>
          <w:p w14:paraId="3BA0CDE8" w14:textId="1C65F3F6" w:rsidR="00A43B9C" w:rsidRPr="00FD1FA1" w:rsidRDefault="00A43B9C" w:rsidP="00A43B9C">
            <w:pPr>
              <w:pStyle w:val="BalloonText"/>
              <w:numPr>
                <w:ilvl w:val="12"/>
                <w:numId w:val="0"/>
              </w:numPr>
              <w:tabs>
                <w:tab w:val="left" w:pos="-720"/>
                <w:tab w:val="left" w:pos="4500"/>
              </w:tabs>
              <w:rPr>
                <w:rFonts w:ascii="Times New Roman" w:hAnsi="Times New Roman" w:cs="Times New Roman"/>
                <w:b/>
                <w:sz w:val="24"/>
                <w:szCs w:val="24"/>
                <w:lang w:val="en-US"/>
              </w:rPr>
            </w:pPr>
          </w:p>
        </w:tc>
      </w:tr>
      <w:tr w:rsidR="00793DE6" w:rsidRPr="00FD1FA1" w14:paraId="3B6DAA11" w14:textId="77777777" w:rsidTr="00F23D0F">
        <w:trPr>
          <w:trHeight w:val="368"/>
        </w:trPr>
        <w:tc>
          <w:tcPr>
            <w:tcW w:w="10080" w:type="dxa"/>
            <w:gridSpan w:val="2"/>
          </w:tcPr>
          <w:p w14:paraId="124D0C21" w14:textId="77777777" w:rsidR="00CC756C" w:rsidRPr="00FD1FA1" w:rsidRDefault="00CC756C" w:rsidP="00CC756C">
            <w:pPr>
              <w:rPr>
                <w:b/>
                <w:bCs/>
                <w:iCs/>
                <w:lang w:val="en-US"/>
              </w:rPr>
            </w:pPr>
            <w:r w:rsidRPr="00FD1FA1">
              <w:rPr>
                <w:b/>
                <w:bCs/>
                <w:iCs/>
                <w:lang w:val="en-US"/>
              </w:rPr>
              <w:t xml:space="preserve">Date of first transfer: </w:t>
            </w:r>
            <w:r w:rsidRPr="00FD1FA1">
              <w:rPr>
                <w:bCs/>
                <w:iCs/>
                <w:snapToGrid w:val="0"/>
                <w:lang w:val="en-US"/>
              </w:rPr>
              <w:t>7 January 2019</w:t>
            </w:r>
          </w:p>
          <w:p w14:paraId="30D6FB05" w14:textId="77777777" w:rsidR="00CC756C" w:rsidRPr="00FD1FA1" w:rsidRDefault="00CC756C" w:rsidP="00CC756C">
            <w:pPr>
              <w:rPr>
                <w:bCs/>
                <w:iCs/>
                <w:snapToGrid w:val="0"/>
                <w:lang w:val="en-US"/>
              </w:rPr>
            </w:pPr>
            <w:r w:rsidRPr="00FD1FA1">
              <w:rPr>
                <w:b/>
                <w:bCs/>
                <w:iCs/>
                <w:lang w:val="en-US"/>
              </w:rPr>
              <w:t xml:space="preserve">Project end date: </w:t>
            </w:r>
            <w:r w:rsidRPr="00FD1FA1">
              <w:rPr>
                <w:bCs/>
                <w:iCs/>
                <w:snapToGrid w:val="0"/>
                <w:lang w:val="en-US"/>
              </w:rPr>
              <w:t xml:space="preserve">30 April 2021     </w:t>
            </w:r>
          </w:p>
          <w:p w14:paraId="267396D1" w14:textId="2B17DB48" w:rsidR="00793DE6" w:rsidRPr="00FD1FA1" w:rsidRDefault="00CC756C" w:rsidP="00CC756C">
            <w:pPr>
              <w:rPr>
                <w:b/>
                <w:bCs/>
                <w:iCs/>
                <w:lang w:val="en-US"/>
              </w:rPr>
            </w:pPr>
            <w:r w:rsidRPr="00FD1FA1">
              <w:rPr>
                <w:b/>
                <w:iCs/>
                <w:snapToGrid w:val="0"/>
                <w:lang w:val="en-US"/>
              </w:rPr>
              <w:t>Is the current project end date within 6 months?</w:t>
            </w:r>
            <w:r w:rsidRPr="00FD1FA1">
              <w:rPr>
                <w:bCs/>
                <w:iCs/>
                <w:snapToGrid w:val="0"/>
                <w:lang w:val="en-US"/>
              </w:rPr>
              <w:t xml:space="preserve"> </w:t>
            </w:r>
          </w:p>
        </w:tc>
      </w:tr>
      <w:tr w:rsidR="00793DE6" w:rsidRPr="00FD1FA1" w14:paraId="0A32218D" w14:textId="77777777" w:rsidTr="00F23D0F">
        <w:trPr>
          <w:trHeight w:val="368"/>
        </w:trPr>
        <w:tc>
          <w:tcPr>
            <w:tcW w:w="10080" w:type="dxa"/>
            <w:gridSpan w:val="2"/>
          </w:tcPr>
          <w:p w14:paraId="7922155B" w14:textId="77777777" w:rsidR="00793DE6" w:rsidRPr="00FD1FA1" w:rsidRDefault="004D141E" w:rsidP="00F23D0F">
            <w:pPr>
              <w:rPr>
                <w:b/>
                <w:bCs/>
                <w:iCs/>
                <w:lang w:val="en-US"/>
              </w:rPr>
            </w:pPr>
            <w:r w:rsidRPr="00FD1FA1">
              <w:rPr>
                <w:b/>
                <w:bCs/>
                <w:iCs/>
                <w:lang w:val="en-US"/>
              </w:rPr>
              <w:t>Check if the</w:t>
            </w:r>
            <w:r w:rsidR="00793DE6" w:rsidRPr="00FD1FA1">
              <w:rPr>
                <w:b/>
                <w:bCs/>
                <w:iCs/>
                <w:lang w:val="en-US"/>
              </w:rPr>
              <w:t xml:space="preserve"> project fall</w:t>
            </w:r>
            <w:r w:rsidRPr="00FD1FA1">
              <w:rPr>
                <w:b/>
                <w:bCs/>
                <w:iCs/>
                <w:lang w:val="en-US"/>
              </w:rPr>
              <w:t>s</w:t>
            </w:r>
            <w:r w:rsidR="00793DE6" w:rsidRPr="00FD1FA1">
              <w:rPr>
                <w:b/>
                <w:bCs/>
                <w:iCs/>
                <w:lang w:val="en-US"/>
              </w:rPr>
              <w:t xml:space="preserve"> under one</w:t>
            </w:r>
            <w:r w:rsidR="00BC71E1" w:rsidRPr="00FD1FA1">
              <w:rPr>
                <w:b/>
                <w:bCs/>
                <w:iCs/>
                <w:lang w:val="en-US"/>
              </w:rPr>
              <w:t xml:space="preserve"> or more</w:t>
            </w:r>
            <w:r w:rsidR="00793DE6" w:rsidRPr="00FD1FA1">
              <w:rPr>
                <w:b/>
                <w:bCs/>
                <w:iCs/>
                <w:lang w:val="en-US"/>
              </w:rPr>
              <w:t xml:space="preserve"> PBF priority window</w:t>
            </w:r>
            <w:r w:rsidRPr="00FD1FA1">
              <w:rPr>
                <w:b/>
                <w:bCs/>
                <w:iCs/>
                <w:lang w:val="en-US"/>
              </w:rPr>
              <w:t>s</w:t>
            </w:r>
            <w:r w:rsidR="00793DE6" w:rsidRPr="00FD1FA1">
              <w:rPr>
                <w:b/>
                <w:bCs/>
                <w:iCs/>
                <w:lang w:val="en-US"/>
              </w:rPr>
              <w:t>:</w:t>
            </w:r>
          </w:p>
          <w:p w14:paraId="2B9A3354" w14:textId="77777777" w:rsidR="00793DE6" w:rsidRPr="00FD1FA1" w:rsidRDefault="00793DE6" w:rsidP="00F23D0F">
            <w:pPr>
              <w:rPr>
                <w:lang w:val="en-US"/>
              </w:rPr>
            </w:pPr>
            <w:r w:rsidRPr="00FD1FA1">
              <w:rPr>
                <w:lang w:val="en-US"/>
              </w:rPr>
              <w:fldChar w:fldCharType="begin">
                <w:ffData>
                  <w:name w:val=""/>
                  <w:enabled/>
                  <w:calcOnExit w:val="0"/>
                  <w:checkBox>
                    <w:sizeAuto/>
                    <w:default w:val="0"/>
                  </w:checkBox>
                </w:ffData>
              </w:fldChar>
            </w:r>
            <w:r w:rsidRPr="00FD1FA1">
              <w:rPr>
                <w:lang w:val="en-US"/>
              </w:rPr>
              <w:instrText xml:space="preserve"> FORMCHECKBOX </w:instrText>
            </w:r>
            <w:r w:rsidR="00682FF4">
              <w:rPr>
                <w:lang w:val="en-US"/>
              </w:rPr>
            </w:r>
            <w:r w:rsidR="00682FF4">
              <w:rPr>
                <w:lang w:val="en-US"/>
              </w:rPr>
              <w:fldChar w:fldCharType="separate"/>
            </w:r>
            <w:r w:rsidRPr="00FD1FA1">
              <w:rPr>
                <w:lang w:val="en-US"/>
              </w:rPr>
              <w:fldChar w:fldCharType="end"/>
            </w:r>
            <w:r w:rsidRPr="00FD1FA1">
              <w:rPr>
                <w:lang w:val="en-US"/>
              </w:rPr>
              <w:t xml:space="preserve"> Gender promotion initiative</w:t>
            </w:r>
          </w:p>
          <w:p w14:paraId="55AFED50" w14:textId="77777777" w:rsidR="00793DE6" w:rsidRPr="00FD1FA1" w:rsidRDefault="00793DE6" w:rsidP="00F23D0F">
            <w:pPr>
              <w:rPr>
                <w:lang w:val="en-US"/>
              </w:rPr>
            </w:pPr>
            <w:r w:rsidRPr="00FD1FA1">
              <w:rPr>
                <w:lang w:val="en-US"/>
              </w:rPr>
              <w:fldChar w:fldCharType="begin">
                <w:ffData>
                  <w:name w:val=""/>
                  <w:enabled/>
                  <w:calcOnExit w:val="0"/>
                  <w:checkBox>
                    <w:sizeAuto/>
                    <w:default w:val="0"/>
                  </w:checkBox>
                </w:ffData>
              </w:fldChar>
            </w:r>
            <w:r w:rsidRPr="00FD1FA1">
              <w:rPr>
                <w:lang w:val="en-US"/>
              </w:rPr>
              <w:instrText xml:space="preserve"> FORMCHECKBOX </w:instrText>
            </w:r>
            <w:r w:rsidR="00682FF4">
              <w:rPr>
                <w:lang w:val="en-US"/>
              </w:rPr>
            </w:r>
            <w:r w:rsidR="00682FF4">
              <w:rPr>
                <w:lang w:val="en-US"/>
              </w:rPr>
              <w:fldChar w:fldCharType="separate"/>
            </w:r>
            <w:r w:rsidRPr="00FD1FA1">
              <w:rPr>
                <w:lang w:val="en-US"/>
              </w:rPr>
              <w:fldChar w:fldCharType="end"/>
            </w:r>
            <w:r w:rsidRPr="00FD1FA1">
              <w:rPr>
                <w:lang w:val="en-US"/>
              </w:rPr>
              <w:t xml:space="preserve"> Youth promotion initiative</w:t>
            </w:r>
          </w:p>
          <w:p w14:paraId="5930010F" w14:textId="77777777" w:rsidR="00793DE6" w:rsidRPr="00FD1FA1" w:rsidRDefault="00793DE6" w:rsidP="00F23D0F">
            <w:pPr>
              <w:rPr>
                <w:lang w:val="en-US"/>
              </w:rPr>
            </w:pPr>
            <w:r w:rsidRPr="00FD1FA1">
              <w:rPr>
                <w:lang w:val="en-US"/>
              </w:rPr>
              <w:fldChar w:fldCharType="begin">
                <w:ffData>
                  <w:name w:val=""/>
                  <w:enabled/>
                  <w:calcOnExit w:val="0"/>
                  <w:checkBox>
                    <w:sizeAuto/>
                    <w:default w:val="0"/>
                  </w:checkBox>
                </w:ffData>
              </w:fldChar>
            </w:r>
            <w:r w:rsidRPr="00FD1FA1">
              <w:rPr>
                <w:lang w:val="en-US"/>
              </w:rPr>
              <w:instrText xml:space="preserve"> FORMCHECKBOX </w:instrText>
            </w:r>
            <w:r w:rsidR="00682FF4">
              <w:rPr>
                <w:lang w:val="en-US"/>
              </w:rPr>
            </w:r>
            <w:r w:rsidR="00682FF4">
              <w:rPr>
                <w:lang w:val="en-US"/>
              </w:rPr>
              <w:fldChar w:fldCharType="separate"/>
            </w:r>
            <w:r w:rsidRPr="00FD1FA1">
              <w:rPr>
                <w:lang w:val="en-US"/>
              </w:rPr>
              <w:fldChar w:fldCharType="end"/>
            </w:r>
            <w:r w:rsidRPr="00FD1FA1">
              <w:rPr>
                <w:lang w:val="en-US"/>
              </w:rPr>
              <w:t xml:space="preserve"> Transition from UN or regional peacekeeping or special political missions</w:t>
            </w:r>
          </w:p>
          <w:p w14:paraId="21A584FA" w14:textId="4E48F233" w:rsidR="00793DE6" w:rsidRPr="00FD1FA1" w:rsidRDefault="00CC756C" w:rsidP="00F23D0F">
            <w:pPr>
              <w:rPr>
                <w:lang w:val="en-US"/>
              </w:rPr>
            </w:pPr>
            <w:r w:rsidRPr="00FD1FA1">
              <w:rPr>
                <w:lang w:val="en-US"/>
              </w:rPr>
              <w:fldChar w:fldCharType="begin">
                <w:ffData>
                  <w:name w:val=""/>
                  <w:enabled/>
                  <w:calcOnExit w:val="0"/>
                  <w:checkBox>
                    <w:sizeAuto/>
                    <w:default w:val="1"/>
                  </w:checkBox>
                </w:ffData>
              </w:fldChar>
            </w:r>
            <w:r w:rsidRPr="00FD1FA1">
              <w:rPr>
                <w:lang w:val="en-US"/>
              </w:rPr>
              <w:instrText xml:space="preserve"> FORMCHECKBOX </w:instrText>
            </w:r>
            <w:r w:rsidR="00682FF4">
              <w:rPr>
                <w:lang w:val="en-US"/>
              </w:rPr>
            </w:r>
            <w:r w:rsidR="00682FF4">
              <w:rPr>
                <w:lang w:val="en-US"/>
              </w:rPr>
              <w:fldChar w:fldCharType="separate"/>
            </w:r>
            <w:r w:rsidRPr="00FD1FA1">
              <w:rPr>
                <w:lang w:val="en-US"/>
              </w:rPr>
              <w:fldChar w:fldCharType="end"/>
            </w:r>
            <w:r w:rsidR="00793DE6" w:rsidRPr="00FD1FA1">
              <w:rPr>
                <w:lang w:val="en-US"/>
              </w:rPr>
              <w:t xml:space="preserve"> Cross-border or regional project</w:t>
            </w:r>
          </w:p>
          <w:p w14:paraId="65EB2D34" w14:textId="77777777" w:rsidR="00793DE6" w:rsidRPr="00FD1FA1" w:rsidRDefault="00793DE6" w:rsidP="00F23D0F">
            <w:pPr>
              <w:rPr>
                <w:b/>
                <w:bCs/>
                <w:iCs/>
                <w:lang w:val="en-US"/>
              </w:rPr>
            </w:pPr>
          </w:p>
        </w:tc>
      </w:tr>
      <w:tr w:rsidR="00793DE6" w:rsidRPr="00FD1FA1" w14:paraId="481DE647" w14:textId="77777777" w:rsidTr="00F23D0F">
        <w:trPr>
          <w:trHeight w:val="1124"/>
        </w:trPr>
        <w:tc>
          <w:tcPr>
            <w:tcW w:w="10080" w:type="dxa"/>
            <w:gridSpan w:val="2"/>
          </w:tcPr>
          <w:p w14:paraId="403DC2CA" w14:textId="77777777" w:rsidR="00793DE6" w:rsidRPr="00FD1FA1" w:rsidRDefault="00793DE6" w:rsidP="00F23D0F">
            <w:pPr>
              <w:rPr>
                <w:b/>
                <w:bCs/>
                <w:iCs/>
                <w:lang w:val="en-US"/>
              </w:rPr>
            </w:pPr>
            <w:r w:rsidRPr="00FD1FA1">
              <w:rPr>
                <w:b/>
                <w:bCs/>
                <w:iCs/>
                <w:lang w:val="en-US"/>
              </w:rPr>
              <w:t xml:space="preserve">Total PBF approved project budget (by recipient organization): </w:t>
            </w:r>
          </w:p>
          <w:p w14:paraId="1C668B70" w14:textId="77777777" w:rsidR="00006EC0" w:rsidRPr="00FD1FA1" w:rsidRDefault="00006EC0" w:rsidP="00F23D0F">
            <w:pPr>
              <w:rPr>
                <w:b/>
                <w:iCs/>
                <w:snapToGrid w:val="0"/>
                <w:lang w:val="en-US"/>
              </w:rPr>
            </w:pPr>
            <w:bookmarkStart w:id="0" w:name="_Hlk39507683"/>
            <w:r w:rsidRPr="00FD1FA1">
              <w:rPr>
                <w:b/>
                <w:iCs/>
                <w:snapToGrid w:val="0"/>
                <w:lang w:val="en-US"/>
              </w:rPr>
              <w:t xml:space="preserve">Recipient Organization              Amount  </w:t>
            </w:r>
          </w:p>
          <w:p w14:paraId="2500092D" w14:textId="77777777" w:rsidR="00006EC0" w:rsidRPr="00FD1FA1" w:rsidRDefault="00006EC0" w:rsidP="00F23D0F">
            <w:pPr>
              <w:rPr>
                <w:bCs/>
                <w:iCs/>
                <w:snapToGrid w:val="0"/>
                <w:lang w:val="en-US"/>
              </w:rPr>
            </w:pPr>
          </w:p>
          <w:bookmarkEnd w:id="0"/>
          <w:p w14:paraId="7862A204" w14:textId="77777777" w:rsidR="00CC756C" w:rsidRPr="00FD1FA1" w:rsidRDefault="00CC756C" w:rsidP="00CC756C">
            <w:pPr>
              <w:rPr>
                <w:iCs/>
                <w:lang w:val="en-US"/>
              </w:rPr>
            </w:pPr>
            <w:r w:rsidRPr="00FD1FA1">
              <w:rPr>
                <w:bCs/>
                <w:iCs/>
                <w:snapToGrid w:val="0"/>
                <w:lang w:val="en-US"/>
              </w:rPr>
              <w:t xml:space="preserve">UNDP   </w:t>
            </w:r>
            <w:r w:rsidRPr="00FD1FA1">
              <w:rPr>
                <w:b/>
                <w:bCs/>
                <w:iCs/>
                <w:lang w:val="en-US"/>
              </w:rPr>
              <w:t xml:space="preserve">                                         </w:t>
            </w:r>
            <w:r w:rsidRPr="00FD1FA1">
              <w:rPr>
                <w:iCs/>
                <w:lang w:val="en-US"/>
              </w:rPr>
              <w:t xml:space="preserve">$ </w:t>
            </w:r>
            <w:r w:rsidRPr="00FD1FA1">
              <w:rPr>
                <w:lang w:val="en-US"/>
              </w:rPr>
              <w:t>1,753,765.71</w:t>
            </w:r>
          </w:p>
          <w:p w14:paraId="7AEE5BAD" w14:textId="77777777" w:rsidR="00CC756C" w:rsidRPr="00FD1FA1" w:rsidRDefault="00CC756C" w:rsidP="00CC756C">
            <w:pPr>
              <w:pStyle w:val="BalloonText"/>
              <w:numPr>
                <w:ilvl w:val="12"/>
                <w:numId w:val="0"/>
              </w:numPr>
              <w:tabs>
                <w:tab w:val="left" w:pos="-720"/>
                <w:tab w:val="left" w:pos="4500"/>
              </w:tabs>
              <w:suppressAutoHyphens/>
              <w:rPr>
                <w:rFonts w:ascii="Times New Roman" w:hAnsi="Times New Roman" w:cs="Times New Roman"/>
                <w:sz w:val="24"/>
                <w:szCs w:val="24"/>
                <w:lang w:val="en-US"/>
              </w:rPr>
            </w:pPr>
            <w:r w:rsidRPr="00FD1FA1">
              <w:rPr>
                <w:rFonts w:ascii="Times New Roman" w:hAnsi="Times New Roman" w:cs="Times New Roman"/>
                <w:bCs/>
                <w:iCs/>
                <w:snapToGrid w:val="0"/>
                <w:sz w:val="24"/>
                <w:szCs w:val="24"/>
                <w:lang w:val="en-US"/>
              </w:rPr>
              <w:t xml:space="preserve">UNICEF                                        </w:t>
            </w:r>
            <w:r w:rsidRPr="00FD1FA1">
              <w:rPr>
                <w:rFonts w:ascii="Times New Roman" w:hAnsi="Times New Roman" w:cs="Times New Roman"/>
                <w:sz w:val="24"/>
                <w:szCs w:val="24"/>
                <w:lang w:val="en-US"/>
              </w:rPr>
              <w:t>$ 1,297,910</w:t>
            </w:r>
          </w:p>
          <w:p w14:paraId="253FEF2A" w14:textId="77777777" w:rsidR="00CC756C" w:rsidRPr="00FD1FA1" w:rsidRDefault="00CC756C" w:rsidP="00CC756C">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FD1FA1">
              <w:rPr>
                <w:rFonts w:ascii="Times New Roman" w:hAnsi="Times New Roman" w:cs="Times New Roman"/>
                <w:bCs/>
                <w:iCs/>
                <w:snapToGrid w:val="0"/>
                <w:sz w:val="24"/>
                <w:szCs w:val="24"/>
                <w:lang w:val="en-US"/>
              </w:rPr>
              <w:t xml:space="preserve">UNESCO                                       </w:t>
            </w:r>
            <w:r w:rsidRPr="00FD1FA1">
              <w:rPr>
                <w:rFonts w:ascii="Times New Roman" w:hAnsi="Times New Roman" w:cs="Times New Roman"/>
                <w:sz w:val="24"/>
                <w:szCs w:val="24"/>
                <w:lang w:val="en-US"/>
              </w:rPr>
              <w:t>$ 1,132,316.80</w:t>
            </w:r>
          </w:p>
          <w:p w14:paraId="20C6E6B7" w14:textId="77777777" w:rsidR="00CC756C" w:rsidRPr="00FD1FA1" w:rsidRDefault="00CC756C" w:rsidP="00CC756C">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FD1FA1">
              <w:rPr>
                <w:rFonts w:ascii="Times New Roman" w:hAnsi="Times New Roman" w:cs="Times New Roman"/>
                <w:bCs/>
                <w:iCs/>
                <w:snapToGrid w:val="0"/>
                <w:sz w:val="24"/>
                <w:szCs w:val="24"/>
                <w:lang w:val="en-US"/>
              </w:rPr>
              <w:t xml:space="preserve">                                          </w:t>
            </w:r>
            <w:r w:rsidRPr="00FD1FA1">
              <w:rPr>
                <w:rFonts w:ascii="Times New Roman" w:hAnsi="Times New Roman" w:cs="Times New Roman"/>
                <w:sz w:val="24"/>
                <w:szCs w:val="24"/>
                <w:lang w:val="en-US"/>
              </w:rPr>
              <w:t xml:space="preserve">            Total: $ 4,183,992.51</w:t>
            </w:r>
            <w:r w:rsidRPr="00FD1FA1">
              <w:rPr>
                <w:rFonts w:ascii="Times New Roman" w:hAnsi="Times New Roman" w:cs="Times New Roman"/>
                <w:bCs/>
                <w:iCs/>
                <w:snapToGrid w:val="0"/>
                <w:sz w:val="24"/>
                <w:szCs w:val="24"/>
                <w:lang w:val="en-US"/>
              </w:rPr>
              <w:t xml:space="preserve"> </w:t>
            </w:r>
          </w:p>
          <w:p w14:paraId="21E4CBF9" w14:textId="4BA77AD8" w:rsidR="001C56B8" w:rsidRPr="00FD1FA1"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FD1FA1">
              <w:rPr>
                <w:rFonts w:ascii="Times New Roman" w:hAnsi="Times New Roman" w:cs="Times New Roman"/>
                <w:bCs/>
                <w:iCs/>
                <w:snapToGrid w:val="0"/>
                <w:sz w:val="24"/>
                <w:szCs w:val="24"/>
                <w:lang w:val="en-US"/>
              </w:rPr>
              <w:t xml:space="preserve">Approximate implementation rate as percentage of total project budget: </w:t>
            </w:r>
            <w:r w:rsidR="00DE0795" w:rsidRPr="00FD1FA1">
              <w:rPr>
                <w:rFonts w:ascii="Times New Roman" w:hAnsi="Times New Roman" w:cs="Times New Roman"/>
                <w:bCs/>
                <w:iCs/>
                <w:snapToGrid w:val="0"/>
                <w:sz w:val="24"/>
                <w:szCs w:val="24"/>
                <w:lang w:val="en-US"/>
              </w:rPr>
              <w:t>9</w:t>
            </w:r>
            <w:r w:rsidR="00432A23">
              <w:rPr>
                <w:rFonts w:ascii="Times New Roman" w:hAnsi="Times New Roman" w:cs="Times New Roman"/>
                <w:bCs/>
                <w:iCs/>
                <w:snapToGrid w:val="0"/>
                <w:sz w:val="24"/>
                <w:szCs w:val="24"/>
                <w:lang w:val="en-US"/>
              </w:rPr>
              <w:t>9</w:t>
            </w:r>
            <w:r w:rsidR="00D67FF8" w:rsidRPr="00FD1FA1">
              <w:rPr>
                <w:rFonts w:ascii="Times New Roman" w:hAnsi="Times New Roman" w:cs="Times New Roman"/>
                <w:bCs/>
                <w:iCs/>
                <w:snapToGrid w:val="0"/>
                <w:sz w:val="24"/>
                <w:szCs w:val="24"/>
                <w:lang w:val="en-US"/>
              </w:rPr>
              <w:t>%</w:t>
            </w:r>
          </w:p>
          <w:p w14:paraId="6171E240" w14:textId="77777777" w:rsidR="007C288F" w:rsidRPr="00FD1FA1"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FD1FA1">
              <w:rPr>
                <w:rFonts w:ascii="Times New Roman" w:hAnsi="Times New Roman" w:cs="Times New Roman"/>
                <w:bCs/>
                <w:iCs/>
                <w:snapToGrid w:val="0"/>
                <w:sz w:val="23"/>
                <w:szCs w:val="23"/>
                <w:lang w:val="en-US"/>
              </w:rPr>
              <w:t>*ATTACH PROJECT EXCEL BUDGET SHOWING CURRENT APPROXIMATE EXPENDITURE*</w:t>
            </w:r>
          </w:p>
          <w:p w14:paraId="6901A670" w14:textId="77777777" w:rsidR="00793DE6" w:rsidRPr="00FD1FA1"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en-US"/>
              </w:rPr>
            </w:pPr>
          </w:p>
          <w:p w14:paraId="7F5AF3D2" w14:textId="77777777" w:rsidR="00006EC0" w:rsidRPr="00FD1FA1"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en-US"/>
              </w:rPr>
            </w:pPr>
            <w:r w:rsidRPr="00FD1FA1">
              <w:rPr>
                <w:rFonts w:ascii="Times New Roman" w:hAnsi="Times New Roman" w:cs="Times New Roman"/>
                <w:b/>
                <w:bCs/>
                <w:sz w:val="24"/>
                <w:szCs w:val="24"/>
                <w:lang w:val="en-US"/>
              </w:rPr>
              <w:t>Gender-responsive Budgeting:</w:t>
            </w:r>
          </w:p>
          <w:p w14:paraId="5F48B706" w14:textId="77777777" w:rsidR="00006EC0" w:rsidRPr="00FD1FA1"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lang w:val="en-US"/>
              </w:rPr>
            </w:pPr>
          </w:p>
          <w:p w14:paraId="03A24537" w14:textId="74997CBB" w:rsidR="00970F4C" w:rsidRPr="00FD1FA1" w:rsidRDefault="00006EC0" w:rsidP="00006EC0">
            <w:pPr>
              <w:rPr>
                <w:color w:val="FF0000"/>
                <w:lang w:val="en-US"/>
              </w:rPr>
            </w:pPr>
            <w:r w:rsidRPr="00FD1FA1">
              <w:rPr>
                <w:lang w:val="en-US"/>
              </w:rPr>
              <w:t>I</w:t>
            </w:r>
            <w:r w:rsidR="00970F4C" w:rsidRPr="00FD1FA1">
              <w:rPr>
                <w:lang w:val="en-US"/>
              </w:rPr>
              <w:t xml:space="preserve">ndicate </w:t>
            </w:r>
            <w:r w:rsidRPr="00FD1FA1">
              <w:rPr>
                <w:lang w:val="en-US"/>
              </w:rPr>
              <w:t xml:space="preserve">dollar amount from the project document </w:t>
            </w:r>
            <w:r w:rsidR="00970F4C" w:rsidRPr="00FD1FA1">
              <w:rPr>
                <w:lang w:val="en-US"/>
              </w:rPr>
              <w:t xml:space="preserve">to be allocated to activities </w:t>
            </w:r>
            <w:r w:rsidR="000C51D9" w:rsidRPr="00FD1FA1">
              <w:rPr>
                <w:lang w:val="en-US"/>
              </w:rPr>
              <w:t>focused</w:t>
            </w:r>
            <w:r w:rsidR="00970F4C" w:rsidRPr="00FD1FA1">
              <w:rPr>
                <w:lang w:val="en-US"/>
              </w:rPr>
              <w:t xml:space="preserve"> on gender equality or women’s empowerment: </w:t>
            </w:r>
          </w:p>
          <w:p w14:paraId="19E0F1EF" w14:textId="09952791" w:rsidR="00A6657E" w:rsidRPr="00FD1FA1" w:rsidRDefault="00006EC0" w:rsidP="00A6657E">
            <w:pPr>
              <w:rPr>
                <w:rFonts w:ascii="Calibri" w:hAnsi="Calibri" w:cs="Calibri"/>
                <w:b/>
                <w:bCs/>
                <w:color w:val="FF0000"/>
                <w:lang w:val="en-US" w:eastAsia="de-AT"/>
              </w:rPr>
            </w:pPr>
            <w:r w:rsidRPr="00FD1FA1">
              <w:rPr>
                <w:lang w:val="en-US"/>
              </w:rPr>
              <w:t xml:space="preserve">Amount expended to date on activities </w:t>
            </w:r>
            <w:r w:rsidR="000C51D9" w:rsidRPr="00FD1FA1">
              <w:rPr>
                <w:lang w:val="en-US"/>
              </w:rPr>
              <w:t>focused</w:t>
            </w:r>
            <w:r w:rsidRPr="00FD1FA1">
              <w:rPr>
                <w:lang w:val="en-US"/>
              </w:rPr>
              <w:t xml:space="preserve"> on gender equality or women’s empowerment: </w:t>
            </w:r>
            <w:r w:rsidR="00F870EB" w:rsidRPr="00FD1FA1">
              <w:rPr>
                <w:lang w:val="en-US"/>
              </w:rPr>
              <w:t>$1,</w:t>
            </w:r>
            <w:r w:rsidR="00222082">
              <w:rPr>
                <w:lang w:val="en-US"/>
              </w:rPr>
              <w:t>604, 404</w:t>
            </w:r>
            <w:r w:rsidR="00826559" w:rsidRPr="00FD1FA1">
              <w:rPr>
                <w:lang w:val="en-US"/>
              </w:rPr>
              <w:t>.</w:t>
            </w:r>
            <w:r w:rsidR="00222082">
              <w:rPr>
                <w:lang w:val="en-US"/>
              </w:rPr>
              <w:t>64</w:t>
            </w:r>
          </w:p>
          <w:p w14:paraId="0345EEE7" w14:textId="6A056624" w:rsidR="00006EC0" w:rsidRPr="00FD1FA1" w:rsidRDefault="00006EC0" w:rsidP="00006EC0">
            <w:pPr>
              <w:rPr>
                <w:lang w:val="en-US"/>
              </w:rPr>
            </w:pPr>
          </w:p>
          <w:p w14:paraId="2CEAD5EE" w14:textId="77777777" w:rsidR="00952DE4" w:rsidRPr="00FD1FA1"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en-US"/>
              </w:rPr>
            </w:pPr>
          </w:p>
        </w:tc>
      </w:tr>
      <w:tr w:rsidR="009B18EB" w:rsidRPr="00FD1FA1" w14:paraId="5ACD9B9B" w14:textId="77777777" w:rsidTr="00F23D0F">
        <w:trPr>
          <w:trHeight w:val="1124"/>
        </w:trPr>
        <w:tc>
          <w:tcPr>
            <w:tcW w:w="10080" w:type="dxa"/>
            <w:gridSpan w:val="2"/>
          </w:tcPr>
          <w:p w14:paraId="1A5B1A3A" w14:textId="77777777" w:rsidR="00D67FF8" w:rsidRPr="00FD1FA1" w:rsidRDefault="00D67FF8" w:rsidP="00D67FF8">
            <w:pPr>
              <w:rPr>
                <w:b/>
                <w:bCs/>
                <w:iCs/>
                <w:lang w:val="en-US"/>
              </w:rPr>
            </w:pPr>
            <w:r w:rsidRPr="00FD1FA1">
              <w:rPr>
                <w:b/>
                <w:bCs/>
                <w:iCs/>
                <w:lang w:val="en-US"/>
              </w:rPr>
              <w:t>Project Gender Marker: 2</w:t>
            </w:r>
          </w:p>
          <w:p w14:paraId="3409DD97" w14:textId="77777777" w:rsidR="00D67FF8" w:rsidRPr="00FD1FA1" w:rsidRDefault="00D67FF8" w:rsidP="00D67FF8">
            <w:pPr>
              <w:rPr>
                <w:b/>
                <w:bCs/>
                <w:iCs/>
                <w:lang w:val="en-US"/>
              </w:rPr>
            </w:pPr>
            <w:r w:rsidRPr="00FD1FA1">
              <w:rPr>
                <w:b/>
                <w:bCs/>
                <w:iCs/>
                <w:lang w:val="en-US"/>
              </w:rPr>
              <w:t>Project Risk Marker: 1</w:t>
            </w:r>
          </w:p>
          <w:p w14:paraId="1DAEED2D" w14:textId="7986BE5F" w:rsidR="009B18EB" w:rsidRPr="00FD1FA1" w:rsidRDefault="00D67FF8" w:rsidP="00D67FF8">
            <w:pPr>
              <w:rPr>
                <w:b/>
                <w:bCs/>
                <w:iCs/>
                <w:lang w:val="en-US"/>
              </w:rPr>
            </w:pPr>
            <w:r w:rsidRPr="00FD1FA1">
              <w:rPr>
                <w:b/>
                <w:bCs/>
                <w:iCs/>
                <w:lang w:val="en-US"/>
              </w:rPr>
              <w:t>Project PBF focus area: Democratic Governance</w:t>
            </w:r>
          </w:p>
        </w:tc>
      </w:tr>
      <w:tr w:rsidR="00793DE6" w:rsidRPr="00FD1FA1" w14:paraId="277CF964" w14:textId="77777777" w:rsidTr="00F23D0F">
        <w:trPr>
          <w:trHeight w:val="1124"/>
        </w:trPr>
        <w:tc>
          <w:tcPr>
            <w:tcW w:w="10080" w:type="dxa"/>
            <w:gridSpan w:val="2"/>
          </w:tcPr>
          <w:p w14:paraId="6AB8CFE7" w14:textId="74095EFC" w:rsidR="00D67FF8" w:rsidRPr="00FD1FA1" w:rsidRDefault="005C5F47" w:rsidP="00D67FF8">
            <w:pPr>
              <w:rPr>
                <w:b/>
                <w:bCs/>
                <w:lang w:val="en-US"/>
              </w:rPr>
            </w:pPr>
            <w:r w:rsidRPr="00FD1FA1">
              <w:rPr>
                <w:b/>
                <w:bCs/>
                <w:lang w:val="en-US"/>
              </w:rPr>
              <w:lastRenderedPageBreak/>
              <w:t xml:space="preserve">Report preparation: </w:t>
            </w:r>
            <w:r w:rsidR="00D67FF8" w:rsidRPr="00FD1FA1">
              <w:rPr>
                <w:lang w:val="en-US"/>
              </w:rPr>
              <w:t xml:space="preserve">Alma Mirvic, </w:t>
            </w:r>
            <w:r w:rsidR="00113251" w:rsidRPr="00FD1FA1">
              <w:rPr>
                <w:lang w:val="en-US"/>
              </w:rPr>
              <w:t>Mirza Puzic</w:t>
            </w:r>
            <w:r w:rsidR="00D67FF8" w:rsidRPr="00FD1FA1">
              <w:rPr>
                <w:lang w:val="en-US"/>
              </w:rPr>
              <w:t>, Jelena Miljanic, Stanislava Vuckovic</w:t>
            </w:r>
          </w:p>
          <w:p w14:paraId="4F0CB459" w14:textId="26BACD36" w:rsidR="00D67FF8" w:rsidRPr="00FD1FA1" w:rsidRDefault="00D67FF8" w:rsidP="00D67FF8">
            <w:pPr>
              <w:rPr>
                <w:lang w:val="en-US"/>
              </w:rPr>
            </w:pPr>
            <w:r w:rsidRPr="00FD1FA1">
              <w:rPr>
                <w:b/>
                <w:lang w:val="en-US"/>
              </w:rPr>
              <w:t>Project report approved by</w:t>
            </w:r>
            <w:r w:rsidRPr="00FD1FA1">
              <w:rPr>
                <w:lang w:val="en-US"/>
              </w:rPr>
              <w:t xml:space="preserve">: </w:t>
            </w:r>
            <w:r w:rsidR="00A60CA8" w:rsidRPr="00FD1FA1">
              <w:rPr>
                <w:lang w:val="en-US"/>
              </w:rPr>
              <w:t xml:space="preserve">Steliana Nedera, Resident Representative, UNDP BiH </w:t>
            </w:r>
            <w:r w:rsidRPr="00FD1FA1">
              <w:rPr>
                <w:lang w:val="en-US"/>
              </w:rPr>
              <w:t>(Convening Agency)</w:t>
            </w:r>
          </w:p>
          <w:p w14:paraId="4D99FC9D" w14:textId="47212363" w:rsidR="00793DE6" w:rsidRPr="00FD1FA1" w:rsidRDefault="00793DE6" w:rsidP="001A3157">
            <w:pPr>
              <w:rPr>
                <w:lang w:val="en-US"/>
              </w:rPr>
            </w:pPr>
            <w:r w:rsidRPr="00FD1FA1">
              <w:rPr>
                <w:lang w:val="en-US"/>
              </w:rPr>
              <w:t xml:space="preserve">Did PBF Secretariat </w:t>
            </w:r>
            <w:r w:rsidR="009B18EB" w:rsidRPr="00FD1FA1">
              <w:rPr>
                <w:lang w:val="en-US"/>
              </w:rPr>
              <w:t xml:space="preserve">review </w:t>
            </w:r>
            <w:r w:rsidRPr="00FD1FA1">
              <w:rPr>
                <w:lang w:val="en-US"/>
              </w:rPr>
              <w:t xml:space="preserve">the report: </w:t>
            </w:r>
            <w:r w:rsidR="0027620A">
              <w:rPr>
                <w:lang w:val="en-US"/>
              </w:rPr>
              <w:fldChar w:fldCharType="begin">
                <w:ffData>
                  <w:name w:val="secretariatreview"/>
                  <w:enabled/>
                  <w:calcOnExit w:val="0"/>
                  <w:ddList>
                    <w:listEntry w:val="please select"/>
                    <w:listEntry w:val="Yes"/>
                    <w:listEntry w:val="No"/>
                  </w:ddList>
                </w:ffData>
              </w:fldChar>
            </w:r>
            <w:bookmarkStart w:id="1" w:name="secretariatreview"/>
            <w:r w:rsidR="0027620A">
              <w:rPr>
                <w:lang w:val="en-US"/>
              </w:rPr>
              <w:instrText xml:space="preserve"> FORMDROPDOWN </w:instrText>
            </w:r>
            <w:r w:rsidR="00682FF4">
              <w:rPr>
                <w:lang w:val="en-US"/>
              </w:rPr>
            </w:r>
            <w:r w:rsidR="00682FF4">
              <w:rPr>
                <w:lang w:val="en-US"/>
              </w:rPr>
              <w:fldChar w:fldCharType="separate"/>
            </w:r>
            <w:r w:rsidR="0027620A">
              <w:rPr>
                <w:lang w:val="en-US"/>
              </w:rPr>
              <w:fldChar w:fldCharType="end"/>
            </w:r>
            <w:bookmarkEnd w:id="1"/>
          </w:p>
        </w:tc>
      </w:tr>
    </w:tbl>
    <w:p w14:paraId="00782974" w14:textId="77777777" w:rsidR="00272A58" w:rsidRPr="00FD1FA1" w:rsidRDefault="00272A58" w:rsidP="00E76CA1">
      <w:pPr>
        <w:rPr>
          <w:b/>
          <w:lang w:val="en-US"/>
        </w:rPr>
        <w:sectPr w:rsidR="00272A58" w:rsidRPr="00FD1FA1" w:rsidSect="0078600B">
          <w:footerReference w:type="default" r:id="rId14"/>
          <w:pgSz w:w="11906" w:h="16838"/>
          <w:pgMar w:top="1440" w:right="1800" w:bottom="1440" w:left="1800" w:header="720" w:footer="720" w:gutter="0"/>
          <w:cols w:space="720"/>
          <w:docGrid w:linePitch="360"/>
        </w:sectPr>
      </w:pPr>
    </w:p>
    <w:p w14:paraId="1CDAFC7E" w14:textId="77777777" w:rsidR="004C4F3B" w:rsidRPr="00FD1FA1" w:rsidRDefault="00793DE6" w:rsidP="00A47DDA">
      <w:pPr>
        <w:ind w:hanging="810"/>
        <w:jc w:val="both"/>
        <w:rPr>
          <w:b/>
          <w:i/>
          <w:iCs/>
          <w:lang w:val="en-US"/>
        </w:rPr>
      </w:pPr>
      <w:r w:rsidRPr="00FD1FA1">
        <w:rPr>
          <w:b/>
          <w:i/>
          <w:iCs/>
          <w:lang w:val="en-US"/>
        </w:rPr>
        <w:lastRenderedPageBreak/>
        <w:t>NOTES</w:t>
      </w:r>
      <w:r w:rsidR="004C4F3B" w:rsidRPr="00FD1FA1">
        <w:rPr>
          <w:b/>
          <w:i/>
          <w:iCs/>
          <w:lang w:val="en-US"/>
        </w:rPr>
        <w:t xml:space="preserve"> FOR COMPLETING THE REPORT:</w:t>
      </w:r>
    </w:p>
    <w:p w14:paraId="18152DD7" w14:textId="77777777" w:rsidR="004C4F3B" w:rsidRPr="00FD1FA1" w:rsidRDefault="001A1E86" w:rsidP="00784A04">
      <w:pPr>
        <w:numPr>
          <w:ilvl w:val="0"/>
          <w:numId w:val="1"/>
        </w:numPr>
        <w:ind w:left="-540"/>
        <w:jc w:val="both"/>
        <w:rPr>
          <w:i/>
          <w:iCs/>
          <w:lang w:val="en-US"/>
        </w:rPr>
      </w:pPr>
      <w:r w:rsidRPr="00FD1FA1">
        <w:rPr>
          <w:i/>
          <w:iCs/>
          <w:lang w:val="en-US"/>
        </w:rPr>
        <w:t>Avoid acronyms and UN jargon, use genera</w:t>
      </w:r>
      <w:r w:rsidR="00013D36" w:rsidRPr="00FD1FA1">
        <w:rPr>
          <w:i/>
          <w:iCs/>
          <w:lang w:val="en-US"/>
        </w:rPr>
        <w:t>l</w:t>
      </w:r>
      <w:r w:rsidRPr="00FD1FA1">
        <w:rPr>
          <w:i/>
          <w:iCs/>
          <w:lang w:val="en-US"/>
        </w:rPr>
        <w:t xml:space="preserve"> /common language</w:t>
      </w:r>
      <w:r w:rsidR="004C4F3B" w:rsidRPr="00FD1FA1">
        <w:rPr>
          <w:i/>
          <w:iCs/>
          <w:lang w:val="en-US"/>
        </w:rPr>
        <w:t>.</w:t>
      </w:r>
    </w:p>
    <w:p w14:paraId="7F8C5BB1" w14:textId="77777777" w:rsidR="007B368E" w:rsidRPr="00FD1FA1" w:rsidRDefault="007B368E" w:rsidP="00784A04">
      <w:pPr>
        <w:numPr>
          <w:ilvl w:val="0"/>
          <w:numId w:val="1"/>
        </w:numPr>
        <w:ind w:left="-540"/>
        <w:jc w:val="both"/>
        <w:rPr>
          <w:i/>
          <w:iCs/>
          <w:lang w:val="en-US"/>
        </w:rPr>
      </w:pPr>
      <w:r w:rsidRPr="00FD1FA1">
        <w:rPr>
          <w:i/>
          <w:iCs/>
          <w:lang w:val="en-US"/>
        </w:rPr>
        <w:t>Report on what has been achieved in the reporting period, not what the project aims to do.</w:t>
      </w:r>
    </w:p>
    <w:p w14:paraId="46A6A1E7" w14:textId="77777777" w:rsidR="004C4F3B" w:rsidRPr="00FD1FA1" w:rsidRDefault="004C4F3B" w:rsidP="00784A04">
      <w:pPr>
        <w:numPr>
          <w:ilvl w:val="0"/>
          <w:numId w:val="1"/>
        </w:numPr>
        <w:ind w:left="-540"/>
        <w:jc w:val="both"/>
        <w:rPr>
          <w:i/>
          <w:iCs/>
          <w:lang w:val="en-US"/>
        </w:rPr>
      </w:pPr>
      <w:r w:rsidRPr="00FD1FA1">
        <w:rPr>
          <w:i/>
          <w:iCs/>
          <w:lang w:val="en-US"/>
        </w:rPr>
        <w:t xml:space="preserve">Be as concrete as possible. Avoid theoretical, </w:t>
      </w:r>
      <w:proofErr w:type="gramStart"/>
      <w:r w:rsidRPr="00FD1FA1">
        <w:rPr>
          <w:i/>
          <w:iCs/>
          <w:lang w:val="en-US"/>
        </w:rPr>
        <w:t>vague</w:t>
      </w:r>
      <w:proofErr w:type="gramEnd"/>
      <w:r w:rsidRPr="00FD1FA1">
        <w:rPr>
          <w:i/>
          <w:iCs/>
          <w:lang w:val="en-US"/>
        </w:rPr>
        <w:t xml:space="preserve"> or conceptual discourse.</w:t>
      </w:r>
    </w:p>
    <w:p w14:paraId="019E0240" w14:textId="4FE5996F" w:rsidR="004C4F3B" w:rsidRPr="00FD1FA1" w:rsidRDefault="006A07CA" w:rsidP="00784A04">
      <w:pPr>
        <w:numPr>
          <w:ilvl w:val="0"/>
          <w:numId w:val="1"/>
        </w:numPr>
        <w:ind w:left="-540"/>
        <w:jc w:val="both"/>
        <w:rPr>
          <w:i/>
          <w:iCs/>
          <w:lang w:val="en-US"/>
        </w:rPr>
      </w:pPr>
      <w:r w:rsidRPr="00FD1FA1">
        <w:rPr>
          <w:i/>
          <w:iCs/>
          <w:lang w:val="en-US"/>
        </w:rPr>
        <w:t>Ensure the analysis and project progress assessment is gender and age sensitive.</w:t>
      </w:r>
    </w:p>
    <w:p w14:paraId="363C1C2E" w14:textId="7FCEEBD8" w:rsidR="00E83A40" w:rsidRPr="00FD1FA1" w:rsidRDefault="00E83A40" w:rsidP="00784A04">
      <w:pPr>
        <w:numPr>
          <w:ilvl w:val="0"/>
          <w:numId w:val="1"/>
        </w:numPr>
        <w:ind w:left="-540"/>
        <w:jc w:val="both"/>
        <w:rPr>
          <w:i/>
          <w:iCs/>
          <w:lang w:val="en-US"/>
        </w:rPr>
      </w:pPr>
      <w:r w:rsidRPr="00FD1FA1">
        <w:rPr>
          <w:i/>
          <w:iCs/>
          <w:lang w:val="en-US"/>
        </w:rPr>
        <w:t xml:space="preserve">Please include any </w:t>
      </w:r>
      <w:r w:rsidR="0079113A" w:rsidRPr="00FD1FA1">
        <w:rPr>
          <w:i/>
          <w:iCs/>
          <w:lang w:val="en-US"/>
        </w:rPr>
        <w:t>COVID-19</w:t>
      </w:r>
      <w:r w:rsidRPr="00FD1FA1">
        <w:rPr>
          <w:i/>
          <w:iCs/>
          <w:lang w:val="en-US"/>
        </w:rPr>
        <w:t xml:space="preserve"> related considerations, adjustments and results</w:t>
      </w:r>
      <w:r w:rsidR="00CF073D" w:rsidRPr="00FD1FA1">
        <w:rPr>
          <w:i/>
          <w:iCs/>
          <w:lang w:val="en-US"/>
        </w:rPr>
        <w:t xml:space="preserve"> and respond to section IV. </w:t>
      </w:r>
    </w:p>
    <w:p w14:paraId="25C8F0DF" w14:textId="77777777" w:rsidR="004C4F3B" w:rsidRPr="00FD1FA1" w:rsidRDefault="004C4F3B" w:rsidP="00A47DDA">
      <w:pPr>
        <w:ind w:hanging="810"/>
        <w:jc w:val="both"/>
        <w:rPr>
          <w:b/>
          <w:lang w:val="en-US"/>
        </w:rPr>
      </w:pPr>
    </w:p>
    <w:p w14:paraId="28CD6784" w14:textId="77777777" w:rsidR="00985E49" w:rsidRPr="00FD1FA1" w:rsidRDefault="00985E49" w:rsidP="00A47DDA">
      <w:pPr>
        <w:ind w:hanging="810"/>
        <w:jc w:val="both"/>
        <w:rPr>
          <w:b/>
          <w:lang w:val="en-US"/>
        </w:rPr>
      </w:pPr>
    </w:p>
    <w:p w14:paraId="6B090363" w14:textId="77777777" w:rsidR="00E42721" w:rsidRPr="00FD1FA1" w:rsidRDefault="00A47DDA" w:rsidP="00A47DDA">
      <w:pPr>
        <w:ind w:hanging="810"/>
        <w:jc w:val="both"/>
        <w:rPr>
          <w:b/>
          <w:u w:val="single"/>
          <w:lang w:val="en-US"/>
        </w:rPr>
      </w:pPr>
      <w:r w:rsidRPr="00FD1FA1">
        <w:rPr>
          <w:b/>
          <w:u w:val="single"/>
          <w:lang w:val="en-US"/>
        </w:rPr>
        <w:t>PART 1</w:t>
      </w:r>
      <w:r w:rsidR="00B652A1" w:rsidRPr="00FD1FA1">
        <w:rPr>
          <w:b/>
          <w:u w:val="single"/>
          <w:lang w:val="en-US"/>
        </w:rPr>
        <w:t>:</w:t>
      </w:r>
      <w:r w:rsidR="00E42721" w:rsidRPr="00FD1FA1">
        <w:rPr>
          <w:b/>
          <w:u w:val="single"/>
          <w:lang w:val="en-US"/>
        </w:rPr>
        <w:t xml:space="preserve"> </w:t>
      </w:r>
      <w:r w:rsidR="00206D45" w:rsidRPr="00FD1FA1">
        <w:rPr>
          <w:b/>
          <w:u w:val="single"/>
          <w:lang w:val="en-US"/>
        </w:rPr>
        <w:t>OVERALL PROJECT</w:t>
      </w:r>
      <w:r w:rsidR="00E42721" w:rsidRPr="00FD1FA1">
        <w:rPr>
          <w:b/>
          <w:u w:val="single"/>
          <w:lang w:val="en-US"/>
        </w:rPr>
        <w:t xml:space="preserve"> PROGRESS</w:t>
      </w:r>
    </w:p>
    <w:p w14:paraId="53D3D9A6" w14:textId="77777777" w:rsidR="00A02F58" w:rsidRPr="00FD1FA1" w:rsidRDefault="00A02F58" w:rsidP="00206D45">
      <w:pPr>
        <w:rPr>
          <w:b/>
          <w:lang w:val="en-US"/>
        </w:rPr>
      </w:pPr>
    </w:p>
    <w:p w14:paraId="41B8C6FD" w14:textId="5EDF8113" w:rsidR="00083ED5" w:rsidRPr="00FD1FA1" w:rsidRDefault="00411A5F" w:rsidP="00083ED5">
      <w:pPr>
        <w:ind w:left="-810"/>
        <w:rPr>
          <w:color w:val="FF0000"/>
          <w:lang w:val="en-US"/>
        </w:rPr>
      </w:pPr>
      <w:r w:rsidRPr="00FD1FA1">
        <w:rPr>
          <w:lang w:val="en-US"/>
        </w:rPr>
        <w:t xml:space="preserve">Briefly </w:t>
      </w:r>
      <w:r w:rsidR="008364E5" w:rsidRPr="00FD1FA1">
        <w:rPr>
          <w:lang w:val="en-US"/>
        </w:rPr>
        <w:t>outline</w:t>
      </w:r>
      <w:r w:rsidR="007C304F" w:rsidRPr="00FD1FA1">
        <w:rPr>
          <w:lang w:val="en-US"/>
        </w:rPr>
        <w:t xml:space="preserve"> the</w:t>
      </w:r>
      <w:r w:rsidR="00F5504F" w:rsidRPr="00FD1FA1">
        <w:rPr>
          <w:lang w:val="en-US"/>
        </w:rPr>
        <w:t xml:space="preserve"> </w:t>
      </w:r>
      <w:r w:rsidR="00F5504F" w:rsidRPr="00FD1FA1">
        <w:rPr>
          <w:b/>
          <w:bCs/>
          <w:lang w:val="en-US"/>
        </w:rPr>
        <w:t>status of the</w:t>
      </w:r>
      <w:r w:rsidR="007C304F" w:rsidRPr="00FD1FA1">
        <w:rPr>
          <w:b/>
          <w:bCs/>
          <w:lang w:val="en-US"/>
        </w:rPr>
        <w:t xml:space="preserve"> project</w:t>
      </w:r>
      <w:r w:rsidR="007C304F" w:rsidRPr="00FD1FA1">
        <w:rPr>
          <w:lang w:val="en-US"/>
        </w:rPr>
        <w:t xml:space="preserve"> in terms of implementation cycle, including whether preliminary/preparatory activities have been completed</w:t>
      </w:r>
      <w:r w:rsidR="008364E5" w:rsidRPr="00FD1FA1">
        <w:rPr>
          <w:lang w:val="en-US"/>
        </w:rPr>
        <w:t xml:space="preserve"> (</w:t>
      </w:r>
      <w:proofErr w:type="gramStart"/>
      <w:r w:rsidR="008364E5" w:rsidRPr="00FD1FA1">
        <w:rPr>
          <w:lang w:val="en-US"/>
        </w:rPr>
        <w:t>i.e.</w:t>
      </w:r>
      <w:proofErr w:type="gramEnd"/>
      <w:r w:rsidR="008364E5" w:rsidRPr="00FD1FA1">
        <w:rPr>
          <w:lang w:val="en-US"/>
        </w:rPr>
        <w:t xml:space="preserve"> </w:t>
      </w:r>
      <w:r w:rsidR="009B18EB" w:rsidRPr="00FD1FA1">
        <w:rPr>
          <w:lang w:val="en-US"/>
        </w:rPr>
        <w:t>contracting of partners, staff recruitment</w:t>
      </w:r>
      <w:r w:rsidR="004D141E" w:rsidRPr="00FD1FA1">
        <w:rPr>
          <w:lang w:val="en-US"/>
        </w:rPr>
        <w:t>, etc.</w:t>
      </w:r>
      <w:r w:rsidR="008364E5" w:rsidRPr="00FD1FA1">
        <w:rPr>
          <w:lang w:val="en-US"/>
        </w:rPr>
        <w:t>)</w:t>
      </w:r>
      <w:r w:rsidR="004D141E" w:rsidRPr="00FD1FA1">
        <w:rPr>
          <w:lang w:val="en-US"/>
        </w:rPr>
        <w:t xml:space="preserve"> </w:t>
      </w:r>
      <w:r w:rsidR="006A07CA" w:rsidRPr="00FD1FA1">
        <w:rPr>
          <w:lang w:val="en-US"/>
        </w:rPr>
        <w:t>(1</w:t>
      </w:r>
      <w:r w:rsidR="00521468" w:rsidRPr="00FD1FA1">
        <w:rPr>
          <w:lang w:val="en-US"/>
        </w:rPr>
        <w:t>5</w:t>
      </w:r>
      <w:r w:rsidR="006A07CA" w:rsidRPr="00FD1FA1">
        <w:rPr>
          <w:lang w:val="en-US"/>
        </w:rPr>
        <w:t>00 character limit)</w:t>
      </w:r>
      <w:r w:rsidR="007C304F" w:rsidRPr="00FD1FA1">
        <w:rPr>
          <w:lang w:val="en-US"/>
        </w:rPr>
        <w:t xml:space="preserve">: </w:t>
      </w:r>
    </w:p>
    <w:p w14:paraId="433B4B05" w14:textId="6E32F441" w:rsidR="00083ED5" w:rsidRPr="00FD1FA1" w:rsidRDefault="00083ED5" w:rsidP="00083ED5">
      <w:pPr>
        <w:ind w:left="-810"/>
        <w:rPr>
          <w:color w:val="FF0000"/>
          <w:lang w:val="en-US"/>
        </w:rPr>
      </w:pPr>
    </w:p>
    <w:p w14:paraId="0D5CD193" w14:textId="7455BA2C" w:rsidR="00E957E7" w:rsidRPr="001D3ED2" w:rsidRDefault="000275B9" w:rsidP="00E957E7">
      <w:pPr>
        <w:ind w:left="-810"/>
        <w:jc w:val="both"/>
        <w:rPr>
          <w:lang w:val="en-US"/>
        </w:rPr>
      </w:pPr>
      <w:r w:rsidRPr="001D3ED2">
        <w:rPr>
          <w:lang w:val="en-US"/>
        </w:rPr>
        <w:t xml:space="preserve">Launched in </w:t>
      </w:r>
      <w:r w:rsidR="00364D0C" w:rsidRPr="001D3ED2">
        <w:rPr>
          <w:lang w:val="en-US"/>
        </w:rPr>
        <w:t xml:space="preserve">January 2019, </w:t>
      </w:r>
      <w:r w:rsidR="004E29DE" w:rsidRPr="001D3ED2">
        <w:rPr>
          <w:lang w:val="en-US"/>
        </w:rPr>
        <w:t xml:space="preserve">learning from two </w:t>
      </w:r>
      <w:r w:rsidR="54B570C0" w:rsidRPr="001D3ED2">
        <w:rPr>
          <w:lang w:val="en-US"/>
        </w:rPr>
        <w:t xml:space="preserve">successful previous </w:t>
      </w:r>
      <w:r w:rsidR="004E29DE" w:rsidRPr="001D3ED2">
        <w:rPr>
          <w:lang w:val="en-US"/>
        </w:rPr>
        <w:t xml:space="preserve">iterations of Bosnia and Herzegovina (BiH)-focused </w:t>
      </w:r>
      <w:r w:rsidR="005D5787" w:rsidRPr="001D3ED2">
        <w:rPr>
          <w:lang w:val="en-US"/>
        </w:rPr>
        <w:t>“</w:t>
      </w:r>
      <w:r w:rsidR="00605AC9" w:rsidRPr="001D3ED2">
        <w:rPr>
          <w:lang w:val="en-US"/>
        </w:rPr>
        <w:t>Dialogue for the Future</w:t>
      </w:r>
      <w:r w:rsidR="005D5787" w:rsidRPr="001D3ED2">
        <w:rPr>
          <w:lang w:val="en-US"/>
        </w:rPr>
        <w:t>”</w:t>
      </w:r>
      <w:r w:rsidR="00605AC9" w:rsidRPr="001D3ED2">
        <w:rPr>
          <w:lang w:val="en-US"/>
        </w:rPr>
        <w:t xml:space="preserve">, </w:t>
      </w:r>
      <w:r w:rsidR="0ABA8BB5" w:rsidRPr="001D3ED2">
        <w:rPr>
          <w:lang w:val="en-US"/>
        </w:rPr>
        <w:t>(2014-2019)</w:t>
      </w:r>
      <w:r w:rsidR="00EB0B37" w:rsidRPr="001D3ED2">
        <w:rPr>
          <w:lang w:val="en-US"/>
        </w:rPr>
        <w:t>,</w:t>
      </w:r>
      <w:r w:rsidR="0ABA8BB5" w:rsidRPr="001D3ED2">
        <w:rPr>
          <w:lang w:val="en-US"/>
        </w:rPr>
        <w:t xml:space="preserve"> </w:t>
      </w:r>
      <w:r w:rsidR="00364D0C" w:rsidRPr="001D3ED2">
        <w:rPr>
          <w:lang w:val="en-US"/>
        </w:rPr>
        <w:t xml:space="preserve">the </w:t>
      </w:r>
      <w:r w:rsidR="00C92DD9" w:rsidRPr="001D3ED2">
        <w:rPr>
          <w:lang w:val="en-US"/>
        </w:rPr>
        <w:t xml:space="preserve">project </w:t>
      </w:r>
      <w:r w:rsidR="007948E1" w:rsidRPr="001D3ED2">
        <w:rPr>
          <w:lang w:val="en-US"/>
        </w:rPr>
        <w:t>aimed to contribute</w:t>
      </w:r>
      <w:r w:rsidR="004E29DE" w:rsidRPr="001D3ED2">
        <w:rPr>
          <w:lang w:val="en-US"/>
        </w:rPr>
        <w:t xml:space="preserve"> to trust and stability in the project countries</w:t>
      </w:r>
      <w:r w:rsidR="00557946" w:rsidRPr="001D3ED2">
        <w:rPr>
          <w:lang w:val="en-US"/>
        </w:rPr>
        <w:t xml:space="preserve"> and</w:t>
      </w:r>
      <w:r w:rsidR="004E29DE" w:rsidRPr="001D3ED2">
        <w:rPr>
          <w:lang w:val="en-US"/>
        </w:rPr>
        <w:t xml:space="preserve"> especially in </w:t>
      </w:r>
      <w:r w:rsidR="00605AC9" w:rsidRPr="001D3ED2">
        <w:rPr>
          <w:lang w:val="en-US"/>
        </w:rPr>
        <w:t xml:space="preserve">BiH. </w:t>
      </w:r>
      <w:r w:rsidR="00A34F07" w:rsidRPr="001D3ED2">
        <w:rPr>
          <w:lang w:val="en-US"/>
        </w:rPr>
        <w:t xml:space="preserve">Owing to Covid-19 circumstances, the project received an extraordinary 9-month extension, bringing it to 27 months of joint implementation. </w:t>
      </w:r>
      <w:r w:rsidR="00961D8E" w:rsidRPr="001D3ED2">
        <w:rPr>
          <w:lang w:val="en-US"/>
        </w:rPr>
        <w:t xml:space="preserve">The project was formally completed on 30 April 2021, having </w:t>
      </w:r>
      <w:r w:rsidR="0006103E" w:rsidRPr="001D3ED2">
        <w:rPr>
          <w:lang w:val="en-US"/>
        </w:rPr>
        <w:t>implemented all planned activities</w:t>
      </w:r>
      <w:r w:rsidR="00333230" w:rsidRPr="001D3ED2">
        <w:rPr>
          <w:lang w:val="en-US"/>
        </w:rPr>
        <w:t xml:space="preserve">, despite the challenging circumstances of the global pandemic, which severed physical interaction, an important </w:t>
      </w:r>
      <w:r w:rsidR="00C761F7" w:rsidRPr="001D3ED2">
        <w:rPr>
          <w:lang w:val="en-US"/>
        </w:rPr>
        <w:t xml:space="preserve">requirement in building social links and </w:t>
      </w:r>
      <w:r w:rsidR="00FE0FF6" w:rsidRPr="001D3ED2">
        <w:rPr>
          <w:lang w:val="en-US"/>
        </w:rPr>
        <w:t>inter-group trust</w:t>
      </w:r>
      <w:r w:rsidR="00BD5096" w:rsidRPr="001D3ED2">
        <w:rPr>
          <w:lang w:val="en-US"/>
        </w:rPr>
        <w:t xml:space="preserve">, </w:t>
      </w:r>
      <w:r w:rsidR="009044AD" w:rsidRPr="001D3ED2">
        <w:rPr>
          <w:lang w:val="en-US"/>
        </w:rPr>
        <w:t xml:space="preserve">to </w:t>
      </w:r>
      <w:r w:rsidR="00FE4F14" w:rsidRPr="001D3ED2">
        <w:rPr>
          <w:lang w:val="en-US"/>
        </w:rPr>
        <w:t>which the project sought to contribute</w:t>
      </w:r>
      <w:r w:rsidR="008A4575" w:rsidRPr="001D3ED2">
        <w:rPr>
          <w:lang w:val="en-US"/>
        </w:rPr>
        <w:t>, however by the same token, some unexpected clever online solutions for youth positively shaped this and future initiatives</w:t>
      </w:r>
      <w:r w:rsidR="00BD5096" w:rsidRPr="001D3ED2">
        <w:rPr>
          <w:lang w:val="en-US"/>
        </w:rPr>
        <w:t xml:space="preserve">. </w:t>
      </w:r>
      <w:r w:rsidR="00E957E7" w:rsidRPr="001D3ED2">
        <w:rPr>
          <w:lang w:val="en-US"/>
        </w:rPr>
        <w:t xml:space="preserve">The project’s final </w:t>
      </w:r>
      <w:r w:rsidR="00353CD9" w:rsidRPr="001D3ED2">
        <w:rPr>
          <w:lang w:val="en-US"/>
        </w:rPr>
        <w:t xml:space="preserve">Joint Programme </w:t>
      </w:r>
      <w:r w:rsidR="00E957E7" w:rsidRPr="001D3ED2">
        <w:rPr>
          <w:lang w:val="en-US"/>
        </w:rPr>
        <w:t xml:space="preserve">Board meeting on 21 April gathered senior UN representatives as well as institutional partners from Presidency and Foreign Ministry offices, acknowledging progress made and noting interest in future similar initiatives. </w:t>
      </w:r>
    </w:p>
    <w:p w14:paraId="741C4FE0" w14:textId="17D41A74" w:rsidR="00782DE0" w:rsidRPr="001D3ED2" w:rsidRDefault="00BD5096" w:rsidP="00DD3017">
      <w:pPr>
        <w:ind w:left="-810"/>
        <w:jc w:val="both"/>
        <w:rPr>
          <w:lang w:val="en-US"/>
        </w:rPr>
      </w:pPr>
      <w:r w:rsidRPr="001D3ED2">
        <w:rPr>
          <w:lang w:val="en-US"/>
        </w:rPr>
        <w:t xml:space="preserve">Notwithstanding that and the challenge of </w:t>
      </w:r>
      <w:r w:rsidR="007948E1" w:rsidRPr="001D3ED2">
        <w:rPr>
          <w:lang w:val="en-US"/>
        </w:rPr>
        <w:t>de</w:t>
      </w:r>
      <w:r w:rsidR="00FE1231" w:rsidRPr="001D3ED2">
        <w:rPr>
          <w:lang w:val="en-US"/>
        </w:rPr>
        <w:t>stabilizing rhetoric in all three project countries</w:t>
      </w:r>
      <w:r w:rsidR="00DB5D17" w:rsidRPr="001D3ED2">
        <w:rPr>
          <w:lang w:val="en-US"/>
        </w:rPr>
        <w:t xml:space="preserve"> during project </w:t>
      </w:r>
      <w:r w:rsidR="00FE4F14" w:rsidRPr="001D3ED2">
        <w:rPr>
          <w:lang w:val="en-US"/>
        </w:rPr>
        <w:t>implementation</w:t>
      </w:r>
      <w:r w:rsidR="00DB5D17" w:rsidRPr="001D3ED2">
        <w:rPr>
          <w:lang w:val="en-US"/>
        </w:rPr>
        <w:t xml:space="preserve">, the </w:t>
      </w:r>
      <w:proofErr w:type="spellStart"/>
      <w:r w:rsidR="00DB5D17" w:rsidRPr="001D3ED2">
        <w:rPr>
          <w:lang w:val="en-US"/>
        </w:rPr>
        <w:t>endline</w:t>
      </w:r>
      <w:proofErr w:type="spellEnd"/>
      <w:r w:rsidR="00DB5D17" w:rsidRPr="001D3ED2">
        <w:rPr>
          <w:lang w:val="en-US"/>
        </w:rPr>
        <w:t xml:space="preserve"> survey </w:t>
      </w:r>
      <w:r w:rsidR="00924702" w:rsidRPr="001D3ED2">
        <w:rPr>
          <w:lang w:val="en-US"/>
        </w:rPr>
        <w:t xml:space="preserve">and final evaluation commissioned </w:t>
      </w:r>
      <w:r w:rsidR="00DB5D17" w:rsidRPr="001D3ED2">
        <w:rPr>
          <w:lang w:val="en-US"/>
        </w:rPr>
        <w:t>by the project showed</w:t>
      </w:r>
      <w:r w:rsidR="00782DE0" w:rsidRPr="001D3ED2">
        <w:rPr>
          <w:lang w:val="en-US"/>
        </w:rPr>
        <w:t>:</w:t>
      </w:r>
    </w:p>
    <w:p w14:paraId="22147034" w14:textId="224F0CA0" w:rsidR="006D7067" w:rsidRPr="001D3ED2" w:rsidRDefault="006D7067" w:rsidP="00DD3017">
      <w:pPr>
        <w:ind w:left="-810"/>
        <w:jc w:val="both"/>
        <w:rPr>
          <w:lang w:val="en-US"/>
        </w:rPr>
      </w:pPr>
      <w:r w:rsidRPr="001D3ED2">
        <w:rPr>
          <w:lang w:val="en-US"/>
        </w:rPr>
        <w:t xml:space="preserve">- </w:t>
      </w:r>
      <w:r w:rsidRPr="001D3ED2">
        <w:rPr>
          <w:u w:val="single"/>
          <w:lang w:val="en-US"/>
        </w:rPr>
        <w:t xml:space="preserve">positive changes in attitudes and </w:t>
      </w:r>
      <w:r w:rsidR="005B1A55" w:rsidRPr="001D3ED2">
        <w:rPr>
          <w:u w:val="single"/>
          <w:lang w:val="en-US"/>
        </w:rPr>
        <w:t>level of tolerance</w:t>
      </w:r>
      <w:r w:rsidR="005B1A55" w:rsidRPr="001D3ED2">
        <w:rPr>
          <w:lang w:val="en-US"/>
        </w:rPr>
        <w:t xml:space="preserve"> towards other groups due to more intensive contacts with members of other ethnic groups facilitated by the project</w:t>
      </w:r>
      <w:r w:rsidR="009736A2" w:rsidRPr="001D3ED2">
        <w:rPr>
          <w:lang w:val="en-US"/>
        </w:rPr>
        <w:t>. Youth, especially</w:t>
      </w:r>
      <w:r w:rsidR="00BA73F4" w:rsidRPr="001D3ED2">
        <w:rPr>
          <w:lang w:val="en-US"/>
        </w:rPr>
        <w:t>,</w:t>
      </w:r>
      <w:r w:rsidR="009736A2" w:rsidRPr="001D3ED2">
        <w:rPr>
          <w:lang w:val="en-US"/>
        </w:rPr>
        <w:t xml:space="preserve"> reported having </w:t>
      </w:r>
      <w:r w:rsidR="00BF00D6" w:rsidRPr="001D3ED2">
        <w:rPr>
          <w:lang w:val="en-US"/>
        </w:rPr>
        <w:t>more frequent contacts with other ethnic groups after participating in project’s activit</w:t>
      </w:r>
      <w:r w:rsidR="00A330B3" w:rsidRPr="001D3ED2">
        <w:rPr>
          <w:lang w:val="en-US"/>
        </w:rPr>
        <w:t xml:space="preserve">ies. The same was reported for women directly involved in the project. </w:t>
      </w:r>
    </w:p>
    <w:p w14:paraId="29BFF8FF" w14:textId="15F75411" w:rsidR="00DD3017" w:rsidRPr="001D3ED2" w:rsidRDefault="00782DE0" w:rsidP="00DD3017">
      <w:pPr>
        <w:ind w:left="-810"/>
        <w:jc w:val="both"/>
        <w:rPr>
          <w:lang w:val="en-US"/>
        </w:rPr>
      </w:pPr>
      <w:r w:rsidRPr="001D3ED2">
        <w:rPr>
          <w:lang w:val="en-US"/>
        </w:rPr>
        <w:t>-</w:t>
      </w:r>
      <w:r w:rsidR="00DB5D17" w:rsidRPr="001D3ED2">
        <w:rPr>
          <w:lang w:val="en-US"/>
        </w:rPr>
        <w:t xml:space="preserve"> </w:t>
      </w:r>
      <w:r w:rsidR="00916F4D" w:rsidRPr="001D3ED2">
        <w:rPr>
          <w:lang w:val="en-US"/>
        </w:rPr>
        <w:t xml:space="preserve">a </w:t>
      </w:r>
      <w:r w:rsidR="00916F4D" w:rsidRPr="001D3ED2">
        <w:rPr>
          <w:u w:val="single"/>
          <w:lang w:val="en-US"/>
        </w:rPr>
        <w:t>high-level of interest in cross-</w:t>
      </w:r>
      <w:r w:rsidR="00821FF1" w:rsidRPr="001D3ED2">
        <w:rPr>
          <w:u w:val="single"/>
          <w:lang w:val="en-US"/>
        </w:rPr>
        <w:t xml:space="preserve">border </w:t>
      </w:r>
      <w:r w:rsidR="00A330B3" w:rsidRPr="001D3ED2">
        <w:rPr>
          <w:u w:val="single"/>
          <w:lang w:val="en-US"/>
        </w:rPr>
        <w:t>collaboration</w:t>
      </w:r>
      <w:r w:rsidRPr="001D3ED2">
        <w:rPr>
          <w:lang w:val="en-US"/>
        </w:rPr>
        <w:t xml:space="preserve"> in support of trust building and cooperation among various ethnic groups</w:t>
      </w:r>
      <w:r w:rsidR="000C571A" w:rsidRPr="001D3ED2">
        <w:rPr>
          <w:lang w:val="en-US"/>
        </w:rPr>
        <w:t xml:space="preserve"> (8</w:t>
      </w:r>
      <w:r w:rsidR="00DA73E2" w:rsidRPr="001D3ED2">
        <w:rPr>
          <w:lang w:val="en-US"/>
        </w:rPr>
        <w:t>3</w:t>
      </w:r>
      <w:r w:rsidR="000C571A" w:rsidRPr="001D3ED2">
        <w:rPr>
          <w:lang w:val="en-US"/>
        </w:rPr>
        <w:t xml:space="preserve">% among </w:t>
      </w:r>
      <w:r w:rsidR="00986BF1" w:rsidRPr="008D480C">
        <w:rPr>
          <w:lang w:val="en-US"/>
        </w:rPr>
        <w:t>407 s</w:t>
      </w:r>
      <w:r w:rsidR="00986BF1">
        <w:rPr>
          <w:lang w:val="en-US"/>
        </w:rPr>
        <w:t xml:space="preserve">urveyed </w:t>
      </w:r>
      <w:r w:rsidR="000C571A" w:rsidRPr="001D3ED2">
        <w:rPr>
          <w:lang w:val="en-US"/>
        </w:rPr>
        <w:t>grant beneficiaries)</w:t>
      </w:r>
    </w:p>
    <w:p w14:paraId="6E86F616" w14:textId="4063CA4D" w:rsidR="00782DE0" w:rsidRPr="001D3ED2" w:rsidRDefault="00782DE0" w:rsidP="00DD3017">
      <w:pPr>
        <w:ind w:left="-810"/>
        <w:jc w:val="both"/>
        <w:rPr>
          <w:lang w:val="en-US"/>
        </w:rPr>
      </w:pPr>
      <w:r w:rsidRPr="001D3ED2">
        <w:rPr>
          <w:lang w:val="en-US"/>
        </w:rPr>
        <w:t>-</w:t>
      </w:r>
      <w:r w:rsidR="00DA73E2" w:rsidRPr="001D3ED2">
        <w:rPr>
          <w:lang w:val="en-US"/>
        </w:rPr>
        <w:t xml:space="preserve"> </w:t>
      </w:r>
      <w:r w:rsidR="00DA73E2" w:rsidRPr="001D3ED2">
        <w:rPr>
          <w:u w:val="single"/>
          <w:lang w:val="en-US"/>
        </w:rPr>
        <w:t xml:space="preserve">lessened </w:t>
      </w:r>
      <w:r w:rsidR="00F00440" w:rsidRPr="001D3ED2">
        <w:rPr>
          <w:u w:val="single"/>
          <w:lang w:val="en-US"/>
        </w:rPr>
        <w:t>social distance among various groups</w:t>
      </w:r>
      <w:r w:rsidR="00F00440" w:rsidRPr="001D3ED2">
        <w:rPr>
          <w:lang w:val="en-US"/>
        </w:rPr>
        <w:t>, especially</w:t>
      </w:r>
      <w:r w:rsidR="00924702" w:rsidRPr="001D3ED2">
        <w:rPr>
          <w:lang w:val="en-US"/>
        </w:rPr>
        <w:t xml:space="preserve"> in terms of removing prejudices and stereotypes about </w:t>
      </w:r>
      <w:r w:rsidR="00C42C85" w:rsidRPr="001D3ED2">
        <w:rPr>
          <w:lang w:val="en-US"/>
        </w:rPr>
        <w:t>minorities or other ethnicities</w:t>
      </w:r>
    </w:p>
    <w:p w14:paraId="0553E06F" w14:textId="432D4932" w:rsidR="00DD3017" w:rsidRPr="001D3ED2" w:rsidRDefault="00DD3017" w:rsidP="00DD3017">
      <w:pPr>
        <w:ind w:left="-810"/>
        <w:jc w:val="both"/>
        <w:rPr>
          <w:lang w:val="en-US"/>
        </w:rPr>
      </w:pPr>
    </w:p>
    <w:p w14:paraId="4BFFA474" w14:textId="4C1B36CB" w:rsidR="002B1E2D" w:rsidRPr="001D3ED2" w:rsidRDefault="007948E1" w:rsidP="001B1711">
      <w:pPr>
        <w:ind w:left="-810"/>
        <w:jc w:val="both"/>
        <w:rPr>
          <w:lang w:val="en-US"/>
        </w:rPr>
      </w:pPr>
      <w:r w:rsidRPr="001D3ED2">
        <w:rPr>
          <w:lang w:val="en-US"/>
        </w:rPr>
        <w:t xml:space="preserve">In particular, the joint project’s design of the </w:t>
      </w:r>
      <w:hyperlink r:id="rId15" w:history="1">
        <w:r w:rsidRPr="000F5EA9">
          <w:rPr>
            <w:rStyle w:val="Hyperlink"/>
            <w:lang w:val="en-US"/>
          </w:rPr>
          <w:t>cross-border Small Grants Facility</w:t>
        </w:r>
      </w:hyperlink>
      <w:r w:rsidRPr="001D3ED2">
        <w:rPr>
          <w:lang w:val="en-US"/>
        </w:rPr>
        <w:t xml:space="preserve">, </w:t>
      </w:r>
      <w:r w:rsidR="00232D18" w:rsidRPr="001D3ED2">
        <w:rPr>
          <w:lang w:val="en-US"/>
        </w:rPr>
        <w:t xml:space="preserve">whose selection of priority areas was </w:t>
      </w:r>
      <w:r w:rsidRPr="001D3ED2">
        <w:rPr>
          <w:lang w:val="en-US"/>
        </w:rPr>
        <w:t xml:space="preserve">informed by </w:t>
      </w:r>
      <w:r w:rsidR="00232D18" w:rsidRPr="001D3ED2">
        <w:rPr>
          <w:lang w:val="en-US"/>
        </w:rPr>
        <w:t xml:space="preserve">the joint work of over 1,500 persons in 14 dialogue events, </w:t>
      </w:r>
      <w:r w:rsidR="00692BC1" w:rsidRPr="001D3ED2">
        <w:rPr>
          <w:lang w:val="en-US"/>
        </w:rPr>
        <w:t xml:space="preserve">was relevant and people-centered. </w:t>
      </w:r>
      <w:r w:rsidR="00333D3C">
        <w:rPr>
          <w:lang w:val="en-US"/>
        </w:rPr>
        <w:t>The grants supported inter-cultural understanding</w:t>
      </w:r>
      <w:r w:rsidR="00FB71D3">
        <w:rPr>
          <w:lang w:val="en-US"/>
        </w:rPr>
        <w:t xml:space="preserve"> and dialogue among adolescents and youth</w:t>
      </w:r>
      <w:r w:rsidR="00333D3C">
        <w:rPr>
          <w:lang w:val="en-US"/>
        </w:rPr>
        <w:t xml:space="preserve">, voluntarism, </w:t>
      </w:r>
      <w:r w:rsidR="00A17CC9">
        <w:rPr>
          <w:lang w:val="en-US"/>
        </w:rPr>
        <w:t>capacity of youth in media and information literacy</w:t>
      </w:r>
      <w:r w:rsidR="005D30D5">
        <w:rPr>
          <w:lang w:val="en-US"/>
        </w:rPr>
        <w:t xml:space="preserve"> via joint </w:t>
      </w:r>
      <w:hyperlink r:id="rId16" w:history="1">
        <w:r w:rsidR="005D30D5" w:rsidRPr="0093673C">
          <w:rPr>
            <w:rStyle w:val="Hyperlink"/>
            <w:lang w:val="en-US"/>
          </w:rPr>
          <w:t>youth media hub</w:t>
        </w:r>
      </w:hyperlink>
      <w:r w:rsidR="00A17CC9">
        <w:rPr>
          <w:lang w:val="en-US"/>
        </w:rPr>
        <w:t>, empowerment of vulnerable groups</w:t>
      </w:r>
      <w:r w:rsidR="005F3EDE">
        <w:rPr>
          <w:lang w:val="en-US"/>
        </w:rPr>
        <w:t xml:space="preserve">, protection of environment as a common good, </w:t>
      </w:r>
      <w:r w:rsidR="0093673C">
        <w:rPr>
          <w:lang w:val="en-US"/>
        </w:rPr>
        <w:t xml:space="preserve">empowerment of rural women. </w:t>
      </w:r>
      <w:r w:rsidR="00C0221D" w:rsidRPr="001D3ED2">
        <w:rPr>
          <w:lang w:val="en-US"/>
        </w:rPr>
        <w:t xml:space="preserve">With a co-funding clause that was embedded in the </w:t>
      </w:r>
      <w:r w:rsidR="009834E1" w:rsidRPr="001D3ED2">
        <w:rPr>
          <w:lang w:val="en-US"/>
        </w:rPr>
        <w:t xml:space="preserve">call, the grant beneficiaries raised an additional $150,000 to the $600,000 provided by the project, for </w:t>
      </w:r>
      <w:r w:rsidR="002D4E98" w:rsidRPr="001D3ED2">
        <w:rPr>
          <w:lang w:val="en-US"/>
        </w:rPr>
        <w:t xml:space="preserve">initiatives in the field of intercultural understanding, </w:t>
      </w:r>
      <w:r w:rsidR="00284C31" w:rsidRPr="001D3ED2">
        <w:rPr>
          <w:lang w:val="en-US"/>
        </w:rPr>
        <w:t>curricula</w:t>
      </w:r>
      <w:r w:rsidR="002D4E98" w:rsidRPr="001D3ED2">
        <w:rPr>
          <w:lang w:val="en-US"/>
        </w:rPr>
        <w:t xml:space="preserve">, advocacy for vulnerable groups, </w:t>
      </w:r>
      <w:r w:rsidR="00A80D9D" w:rsidRPr="001D3ED2">
        <w:rPr>
          <w:lang w:val="en-US"/>
        </w:rPr>
        <w:t xml:space="preserve">youth learning and capacity building, as well as </w:t>
      </w:r>
      <w:r w:rsidR="006C1ABA" w:rsidRPr="001D3ED2">
        <w:rPr>
          <w:lang w:val="en-US"/>
        </w:rPr>
        <w:t xml:space="preserve">protection of environment as a common good. </w:t>
      </w:r>
      <w:r w:rsidR="00692BC1" w:rsidRPr="001D3ED2">
        <w:rPr>
          <w:lang w:val="en-US"/>
        </w:rPr>
        <w:t xml:space="preserve">Additionally, the work </w:t>
      </w:r>
      <w:r w:rsidR="00E47307" w:rsidRPr="001D3ED2">
        <w:rPr>
          <w:lang w:val="en-US"/>
        </w:rPr>
        <w:t xml:space="preserve">with adolescents and youth through </w:t>
      </w:r>
      <w:r w:rsidR="008A4575" w:rsidRPr="001D3ED2">
        <w:rPr>
          <w:lang w:val="en-US"/>
        </w:rPr>
        <w:t>e-</w:t>
      </w:r>
      <w:r w:rsidR="00E47307" w:rsidRPr="001D3ED2">
        <w:rPr>
          <w:lang w:val="en-US"/>
        </w:rPr>
        <w:t xml:space="preserve">UPSHIFT platform, creating new </w:t>
      </w:r>
      <w:r w:rsidR="008A4575" w:rsidRPr="001D3ED2">
        <w:rPr>
          <w:lang w:val="en-US"/>
        </w:rPr>
        <w:t>and for the first time, successful online</w:t>
      </w:r>
      <w:r w:rsidR="00E47307" w:rsidRPr="001D3ED2">
        <w:rPr>
          <w:lang w:val="en-US"/>
        </w:rPr>
        <w:t xml:space="preserve"> </w:t>
      </w:r>
      <w:r w:rsidR="0090607F" w:rsidRPr="001D3ED2">
        <w:rPr>
          <w:lang w:val="en-US"/>
        </w:rPr>
        <w:t xml:space="preserve">mentored </w:t>
      </w:r>
      <w:r w:rsidR="00F316B3" w:rsidRPr="001D3ED2">
        <w:rPr>
          <w:lang w:val="en-US"/>
        </w:rPr>
        <w:t xml:space="preserve">bilateral and </w:t>
      </w:r>
      <w:r w:rsidR="00F316B3" w:rsidRPr="001D3ED2">
        <w:rPr>
          <w:lang w:val="en-US"/>
        </w:rPr>
        <w:lastRenderedPageBreak/>
        <w:t xml:space="preserve">trilateral </w:t>
      </w:r>
      <w:r w:rsidR="00E47307" w:rsidRPr="001D3ED2">
        <w:rPr>
          <w:lang w:val="en-US"/>
        </w:rPr>
        <w:t xml:space="preserve">teams </w:t>
      </w:r>
      <w:r w:rsidR="00F316B3" w:rsidRPr="001D3ED2">
        <w:rPr>
          <w:lang w:val="en-US"/>
        </w:rPr>
        <w:t xml:space="preserve">working on </w:t>
      </w:r>
      <w:r w:rsidR="004F58C4" w:rsidRPr="001D3ED2">
        <w:rPr>
          <w:lang w:val="en-US"/>
        </w:rPr>
        <w:t>joint</w:t>
      </w:r>
      <w:r w:rsidR="00F316B3" w:rsidRPr="001D3ED2">
        <w:rPr>
          <w:lang w:val="en-US"/>
        </w:rPr>
        <w:t xml:space="preserve"> challenges in their communities, </w:t>
      </w:r>
      <w:r w:rsidR="004F58C4" w:rsidRPr="001D3ED2">
        <w:rPr>
          <w:lang w:val="en-US"/>
        </w:rPr>
        <w:t xml:space="preserve">was an essential </w:t>
      </w:r>
      <w:r w:rsidR="004629E3" w:rsidRPr="001D3ED2">
        <w:rPr>
          <w:lang w:val="en-US"/>
        </w:rPr>
        <w:t xml:space="preserve">component of the project’s engagement with youth. </w:t>
      </w:r>
      <w:r w:rsidR="00E05440" w:rsidRPr="001D3ED2">
        <w:rPr>
          <w:lang w:val="en-US"/>
        </w:rPr>
        <w:t xml:space="preserve">Dialogue events </w:t>
      </w:r>
      <w:r w:rsidR="00EA2511" w:rsidRPr="001D3ED2">
        <w:rPr>
          <w:lang w:val="en-US"/>
        </w:rPr>
        <w:t xml:space="preserve">were organized </w:t>
      </w:r>
      <w:r w:rsidR="00284C31" w:rsidRPr="001D3ED2">
        <w:rPr>
          <w:lang w:val="en-US"/>
        </w:rPr>
        <w:t xml:space="preserve">based on </w:t>
      </w:r>
      <w:r w:rsidR="00EA2511" w:rsidRPr="001D3ED2">
        <w:rPr>
          <w:lang w:val="en-US"/>
        </w:rPr>
        <w:t xml:space="preserve">a uniform methodology and were instrumental also for identification of thematic policy improvements, which were advocated for </w:t>
      </w:r>
      <w:r w:rsidR="00413C2E" w:rsidRPr="001D3ED2">
        <w:rPr>
          <w:lang w:val="en-US"/>
        </w:rPr>
        <w:t xml:space="preserve">in the last months of the project, under strenuous Covid-19 limitations. Still, </w:t>
      </w:r>
      <w:r w:rsidR="001B0F5D" w:rsidRPr="001D3ED2">
        <w:rPr>
          <w:lang w:val="en-US"/>
        </w:rPr>
        <w:t>11 policy documents (</w:t>
      </w:r>
      <w:r w:rsidR="00CB2DFF" w:rsidRPr="001D3ED2">
        <w:rPr>
          <w:lang w:val="en-US"/>
        </w:rPr>
        <w:t xml:space="preserve">in the fields of </w:t>
      </w:r>
      <w:r w:rsidR="001B0F5D" w:rsidRPr="001D3ED2">
        <w:rPr>
          <w:lang w:val="en-US"/>
        </w:rPr>
        <w:t xml:space="preserve">gender equality, public administration reform, youth programming, </w:t>
      </w:r>
      <w:r w:rsidR="00607CFA" w:rsidRPr="001D3ED2">
        <w:rPr>
          <w:lang w:val="en-US"/>
        </w:rPr>
        <w:t>women’s entrepreneurship, anti-discrimination)</w:t>
      </w:r>
      <w:r w:rsidR="003E620E" w:rsidRPr="001D3ED2">
        <w:rPr>
          <w:lang w:val="en-US"/>
        </w:rPr>
        <w:t xml:space="preserve"> </w:t>
      </w:r>
      <w:proofErr w:type="gramStart"/>
      <w:r w:rsidR="003E620E" w:rsidRPr="001D3ED2">
        <w:rPr>
          <w:lang w:val="en-US"/>
        </w:rPr>
        <w:t xml:space="preserve">were  </w:t>
      </w:r>
      <w:r w:rsidR="00FB17F3" w:rsidRPr="001D3ED2">
        <w:rPr>
          <w:lang w:val="en-US"/>
        </w:rPr>
        <w:t>targeted</w:t>
      </w:r>
      <w:proofErr w:type="gramEnd"/>
      <w:r w:rsidR="00FB17F3" w:rsidRPr="001D3ED2">
        <w:rPr>
          <w:lang w:val="en-US"/>
        </w:rPr>
        <w:t xml:space="preserve"> by the project. With a lengthier </w:t>
      </w:r>
      <w:r w:rsidR="00CB1FBB" w:rsidRPr="001D3ED2">
        <w:rPr>
          <w:lang w:val="en-US"/>
        </w:rPr>
        <w:t>timeframe</w:t>
      </w:r>
      <w:r w:rsidR="00FB17F3" w:rsidRPr="001D3ED2">
        <w:rPr>
          <w:lang w:val="en-US"/>
        </w:rPr>
        <w:t xml:space="preserve"> for policy advocacy</w:t>
      </w:r>
      <w:r w:rsidR="00A97468" w:rsidRPr="001D3ED2">
        <w:rPr>
          <w:lang w:val="en-US"/>
        </w:rPr>
        <w:t xml:space="preserve"> available in the project</w:t>
      </w:r>
      <w:r w:rsidR="00FB17F3" w:rsidRPr="001D3ED2">
        <w:rPr>
          <w:lang w:val="en-US"/>
        </w:rPr>
        <w:t xml:space="preserve">, more </w:t>
      </w:r>
      <w:r w:rsidR="00A97468" w:rsidRPr="001D3ED2">
        <w:rPr>
          <w:lang w:val="en-US"/>
        </w:rPr>
        <w:t xml:space="preserve">contributions were possible in this field. </w:t>
      </w:r>
      <w:r w:rsidR="00850233" w:rsidRPr="001D3ED2">
        <w:rPr>
          <w:lang w:val="en-US"/>
        </w:rPr>
        <w:t>Due to academic cooperation facilitated by the project, i</w:t>
      </w:r>
      <w:r w:rsidR="009A26CF" w:rsidRPr="001D3ED2">
        <w:rPr>
          <w:lang w:val="en-US"/>
        </w:rPr>
        <w:t xml:space="preserve">mportant curricular </w:t>
      </w:r>
      <w:r w:rsidR="00850233" w:rsidRPr="001D3ED2">
        <w:rPr>
          <w:lang w:val="en-US"/>
        </w:rPr>
        <w:t>improvements in secondary and higher education</w:t>
      </w:r>
      <w:r w:rsidR="001B67A2" w:rsidRPr="001D3ED2">
        <w:rPr>
          <w:lang w:val="en-US"/>
        </w:rPr>
        <w:t xml:space="preserve"> were made possible</w:t>
      </w:r>
      <w:r w:rsidR="009A26CF" w:rsidRPr="001D3ED2">
        <w:rPr>
          <w:lang w:val="en-US"/>
        </w:rPr>
        <w:t xml:space="preserve"> in the field of </w:t>
      </w:r>
      <w:r w:rsidR="00284C31" w:rsidRPr="001D3ED2">
        <w:rPr>
          <w:lang w:val="en-US"/>
        </w:rPr>
        <w:t xml:space="preserve">civic education, </w:t>
      </w:r>
      <w:r w:rsidR="009A26CF" w:rsidRPr="001D3ED2">
        <w:rPr>
          <w:lang w:val="en-US"/>
        </w:rPr>
        <w:t xml:space="preserve">media and information literacy, a skill essential in </w:t>
      </w:r>
      <w:r w:rsidR="009F6F24" w:rsidRPr="001D3ED2">
        <w:rPr>
          <w:lang w:val="en-US"/>
        </w:rPr>
        <w:t xml:space="preserve">shaping </w:t>
      </w:r>
      <w:r w:rsidR="00E957E7" w:rsidRPr="001D3ED2">
        <w:rPr>
          <w:lang w:val="en-US"/>
        </w:rPr>
        <w:t>engaged</w:t>
      </w:r>
      <w:r w:rsidR="009F6F24" w:rsidRPr="001D3ED2">
        <w:rPr>
          <w:lang w:val="en-US"/>
        </w:rPr>
        <w:t xml:space="preserve"> and informed </w:t>
      </w:r>
      <w:r w:rsidR="001B67A2" w:rsidRPr="001D3ED2">
        <w:rPr>
          <w:lang w:val="en-US"/>
        </w:rPr>
        <w:t>youth</w:t>
      </w:r>
      <w:r w:rsidR="008A4575" w:rsidRPr="001D3ED2">
        <w:rPr>
          <w:lang w:val="en-US"/>
        </w:rPr>
        <w:t xml:space="preserve"> </w:t>
      </w:r>
      <w:r w:rsidR="00AC565F" w:rsidRPr="001D3ED2">
        <w:rPr>
          <w:lang w:val="en-US"/>
        </w:rPr>
        <w:t xml:space="preserve">as well as kickstarting change in curricula related to ‘Society, Culture, Religion’ teaching. </w:t>
      </w:r>
      <w:r w:rsidR="002B1E2D" w:rsidRPr="001D3ED2">
        <w:rPr>
          <w:lang w:val="en-US"/>
        </w:rPr>
        <w:t>Owing to the recommendations from the regional women’s dialogue, the project supported an online mentoring platform</w:t>
      </w:r>
      <w:r w:rsidR="00FE31E5" w:rsidRPr="001D3ED2">
        <w:rPr>
          <w:lang w:val="en-US"/>
        </w:rPr>
        <w:t xml:space="preserve"> (</w:t>
      </w:r>
      <w:hyperlink r:id="rId17" w:history="1">
        <w:r w:rsidR="00FE31E5" w:rsidRPr="001D3ED2">
          <w:rPr>
            <w:rStyle w:val="Hyperlink"/>
            <w:color w:val="auto"/>
            <w:lang w:val="en-US"/>
          </w:rPr>
          <w:t>www.we-mentoring.com</w:t>
        </w:r>
      </w:hyperlink>
      <w:r w:rsidR="00FE31E5" w:rsidRPr="001D3ED2">
        <w:rPr>
          <w:lang w:val="en-US"/>
        </w:rPr>
        <w:t>)</w:t>
      </w:r>
      <w:r w:rsidR="001D3ED2">
        <w:rPr>
          <w:lang w:val="en-US"/>
        </w:rPr>
        <w:t xml:space="preserve"> </w:t>
      </w:r>
      <w:r w:rsidR="002B1E2D" w:rsidRPr="001D3ED2">
        <w:rPr>
          <w:lang w:val="en-US"/>
        </w:rPr>
        <w:t xml:space="preserve">for girls and women to further </w:t>
      </w:r>
      <w:r w:rsidR="00A418DE" w:rsidRPr="001D3ED2">
        <w:rPr>
          <w:lang w:val="en-US"/>
        </w:rPr>
        <w:t xml:space="preserve">connect </w:t>
      </w:r>
      <w:r w:rsidR="00FE31E5" w:rsidRPr="001D3ED2">
        <w:rPr>
          <w:lang w:val="en-US"/>
        </w:rPr>
        <w:t xml:space="preserve">across borders </w:t>
      </w:r>
      <w:r w:rsidR="00A418DE" w:rsidRPr="001D3ED2">
        <w:rPr>
          <w:lang w:val="en-US"/>
        </w:rPr>
        <w:t xml:space="preserve">and volunteer their time </w:t>
      </w:r>
      <w:r w:rsidR="00FE31E5" w:rsidRPr="001D3ED2">
        <w:rPr>
          <w:lang w:val="en-US"/>
        </w:rPr>
        <w:t>to</w:t>
      </w:r>
      <w:r w:rsidR="00A418DE" w:rsidRPr="001D3ED2">
        <w:rPr>
          <w:lang w:val="en-US"/>
        </w:rPr>
        <w:t xml:space="preserve"> support each other in activism for societal transformation, peacebuilding, gender equality, entrepreneurship. Other UN initiatives</w:t>
      </w:r>
      <w:r w:rsidR="00FE31E5" w:rsidRPr="001D3ED2">
        <w:rPr>
          <w:lang w:val="en-US"/>
        </w:rPr>
        <w:t xml:space="preserve">, such as </w:t>
      </w:r>
      <w:hyperlink r:id="rId18" w:history="1">
        <w:proofErr w:type="spellStart"/>
        <w:r w:rsidR="00FE31E5" w:rsidRPr="001D3ED2">
          <w:rPr>
            <w:rStyle w:val="Hyperlink"/>
            <w:color w:val="auto"/>
            <w:lang w:val="en-US"/>
          </w:rPr>
          <w:t>ITGirls</w:t>
        </w:r>
        <w:proofErr w:type="spellEnd"/>
      </w:hyperlink>
      <w:r w:rsidR="00FE31E5" w:rsidRPr="001D3ED2">
        <w:rPr>
          <w:lang w:val="en-US"/>
        </w:rPr>
        <w:t xml:space="preserve"> </w:t>
      </w:r>
      <w:r w:rsidR="00A418DE" w:rsidRPr="001D3ED2">
        <w:rPr>
          <w:lang w:val="en-US"/>
        </w:rPr>
        <w:t xml:space="preserve">have approached the project with interest in </w:t>
      </w:r>
      <w:r w:rsidR="00FE31E5" w:rsidRPr="001D3ED2">
        <w:rPr>
          <w:lang w:val="en-US"/>
        </w:rPr>
        <w:t xml:space="preserve">using the platform. </w:t>
      </w:r>
    </w:p>
    <w:p w14:paraId="555E28EA" w14:textId="77777777" w:rsidR="001B1711" w:rsidRPr="001D3ED2" w:rsidRDefault="001B1711" w:rsidP="001B1711">
      <w:pPr>
        <w:ind w:left="-810"/>
        <w:jc w:val="both"/>
        <w:rPr>
          <w:lang w:val="en-US"/>
        </w:rPr>
      </w:pPr>
    </w:p>
    <w:p w14:paraId="7A2B877C" w14:textId="4B78C454" w:rsidR="001B1711" w:rsidRPr="001D3ED2" w:rsidRDefault="001B1711" w:rsidP="001B1711">
      <w:pPr>
        <w:ind w:left="-810"/>
        <w:jc w:val="both"/>
        <w:rPr>
          <w:lang w:val="en-US"/>
        </w:rPr>
      </w:pPr>
      <w:r w:rsidRPr="001D3ED2">
        <w:rPr>
          <w:lang w:val="en-US"/>
        </w:rPr>
        <w:t xml:space="preserve">One of the biggest challenges for the joint project was the set timeframe </w:t>
      </w:r>
      <w:r w:rsidR="002B1E2D" w:rsidRPr="001D3ED2">
        <w:rPr>
          <w:lang w:val="en-US"/>
        </w:rPr>
        <w:t xml:space="preserve">to implement a comprehensive set of activities and interventions, especially in Covid-19 circumstances, </w:t>
      </w:r>
      <w:r w:rsidR="00AF17A5" w:rsidRPr="001D3ED2">
        <w:rPr>
          <w:lang w:val="en-US"/>
        </w:rPr>
        <w:t xml:space="preserve">while affording due time to </w:t>
      </w:r>
      <w:r w:rsidR="005209EC" w:rsidRPr="001D3ED2">
        <w:rPr>
          <w:lang w:val="en-US"/>
        </w:rPr>
        <w:t>coordinate, harmonize and agree among three UN agencies</w:t>
      </w:r>
      <w:r w:rsidR="00AF17A5" w:rsidRPr="001D3ED2">
        <w:rPr>
          <w:lang w:val="en-US"/>
        </w:rPr>
        <w:t xml:space="preserve"> on joint approaches and methodologies for </w:t>
      </w:r>
      <w:r w:rsidR="00EA44AC" w:rsidRPr="001D3ED2">
        <w:rPr>
          <w:lang w:val="en-US"/>
        </w:rPr>
        <w:t xml:space="preserve">various </w:t>
      </w:r>
      <w:r w:rsidR="00AF17A5" w:rsidRPr="001D3ED2">
        <w:rPr>
          <w:lang w:val="en-US"/>
        </w:rPr>
        <w:t xml:space="preserve">project components. </w:t>
      </w:r>
    </w:p>
    <w:p w14:paraId="4A863217" w14:textId="77777777" w:rsidR="001D5A66" w:rsidRPr="00FD1FA1" w:rsidRDefault="001D5A66" w:rsidP="00083ED5">
      <w:pPr>
        <w:ind w:left="-810"/>
        <w:rPr>
          <w:color w:val="FF0000"/>
          <w:lang w:val="en-US"/>
        </w:rPr>
      </w:pPr>
    </w:p>
    <w:p w14:paraId="7382B510" w14:textId="3E783444" w:rsidR="00083ED5" w:rsidRPr="00FD1FA1" w:rsidRDefault="00627A1C" w:rsidP="00083ED5">
      <w:pPr>
        <w:ind w:left="-810"/>
        <w:rPr>
          <w:lang w:val="en-US"/>
        </w:rPr>
      </w:pPr>
      <w:r w:rsidRPr="00FD1FA1">
        <w:rPr>
          <w:color w:val="000000"/>
          <w:lang w:val="en-US" w:eastAsia="en-US"/>
        </w:rPr>
        <w:t xml:space="preserve">Please indicate any significant project-related events anticipated in the next six months, </w:t>
      </w:r>
      <w:proofErr w:type="gramStart"/>
      <w:r w:rsidRPr="00FD1FA1">
        <w:rPr>
          <w:color w:val="000000"/>
          <w:lang w:val="en-US" w:eastAsia="en-US"/>
        </w:rPr>
        <w:t>i.e.</w:t>
      </w:r>
      <w:proofErr w:type="gramEnd"/>
      <w:r w:rsidRPr="00FD1FA1">
        <w:rPr>
          <w:color w:val="000000"/>
          <w:lang w:val="en-US" w:eastAsia="en-US"/>
        </w:rPr>
        <w:t xml:space="preserve"> national dialogues, youth congresses, film screenings, etc.</w:t>
      </w:r>
      <w:r w:rsidRPr="00FD1FA1">
        <w:rPr>
          <w:lang w:val="en-US"/>
        </w:rPr>
        <w:t xml:space="preserve">  </w:t>
      </w:r>
      <w:r w:rsidR="00957A20" w:rsidRPr="00FD1FA1">
        <w:rPr>
          <w:lang w:val="en-US"/>
        </w:rPr>
        <w:t>(</w:t>
      </w:r>
      <w:proofErr w:type="gramStart"/>
      <w:r w:rsidR="00957A20" w:rsidRPr="00FD1FA1">
        <w:rPr>
          <w:lang w:val="en-US"/>
        </w:rPr>
        <w:t>1000 character</w:t>
      </w:r>
      <w:proofErr w:type="gramEnd"/>
      <w:r w:rsidR="00957A20" w:rsidRPr="00FD1FA1">
        <w:rPr>
          <w:lang w:val="en-US"/>
        </w:rPr>
        <w:t xml:space="preserve"> limit):</w:t>
      </w:r>
    </w:p>
    <w:p w14:paraId="49203F6A" w14:textId="77777777" w:rsidR="004D582A" w:rsidRPr="00FD1FA1" w:rsidRDefault="004D582A" w:rsidP="004D582A">
      <w:pPr>
        <w:ind w:left="-810"/>
        <w:rPr>
          <w:color w:val="FF0000"/>
          <w:lang w:val="en-US"/>
        </w:rPr>
      </w:pPr>
    </w:p>
    <w:p w14:paraId="75A8BA02" w14:textId="0205B572" w:rsidR="00083ED5" w:rsidRPr="00DB63F8" w:rsidRDefault="000275B9" w:rsidP="001A1E86">
      <w:pPr>
        <w:ind w:left="-810" w:right="-154"/>
        <w:rPr>
          <w:lang w:val="en-US"/>
        </w:rPr>
      </w:pPr>
      <w:r w:rsidRPr="00DB63F8">
        <w:rPr>
          <w:lang w:val="en-US"/>
        </w:rPr>
        <w:t>n/a</w:t>
      </w:r>
    </w:p>
    <w:p w14:paraId="64F4C4A1" w14:textId="77777777" w:rsidR="00083ED5" w:rsidRPr="00FD1FA1" w:rsidRDefault="00083ED5" w:rsidP="001A1E86">
      <w:pPr>
        <w:ind w:left="-810" w:right="-154"/>
        <w:rPr>
          <w:lang w:val="en-US"/>
        </w:rPr>
      </w:pPr>
    </w:p>
    <w:p w14:paraId="072703A2" w14:textId="6FF733E5" w:rsidR="00FE322F" w:rsidRPr="00FD1FA1" w:rsidRDefault="008364E5" w:rsidP="00FE322F">
      <w:pPr>
        <w:ind w:left="-810" w:right="-154"/>
        <w:rPr>
          <w:lang w:val="en-US"/>
        </w:rPr>
      </w:pPr>
      <w:r w:rsidRPr="00FD1FA1">
        <w:rPr>
          <w:lang w:val="en-US"/>
        </w:rPr>
        <w:t xml:space="preserve">FOR PROJECTS WITHIN SIX MONTHS OF COMPLETION: summarize </w:t>
      </w:r>
      <w:r w:rsidR="00A64A02" w:rsidRPr="00FD1FA1">
        <w:rPr>
          <w:b/>
          <w:bCs/>
          <w:lang w:val="en-US"/>
        </w:rPr>
        <w:t xml:space="preserve">the </w:t>
      </w:r>
      <w:r w:rsidR="001C56B8" w:rsidRPr="00FD1FA1">
        <w:rPr>
          <w:b/>
          <w:bCs/>
          <w:lang w:val="en-US"/>
        </w:rPr>
        <w:t xml:space="preserve">main </w:t>
      </w:r>
      <w:r w:rsidR="00A64A02" w:rsidRPr="00FD1FA1">
        <w:rPr>
          <w:b/>
          <w:bCs/>
          <w:lang w:val="en-US"/>
        </w:rPr>
        <w:t xml:space="preserve">structural, </w:t>
      </w:r>
      <w:proofErr w:type="gramStart"/>
      <w:r w:rsidR="00A64A02" w:rsidRPr="00FD1FA1">
        <w:rPr>
          <w:b/>
          <w:bCs/>
          <w:lang w:val="en-US"/>
        </w:rPr>
        <w:t>institutional</w:t>
      </w:r>
      <w:proofErr w:type="gramEnd"/>
      <w:r w:rsidR="00A64A02" w:rsidRPr="00FD1FA1">
        <w:rPr>
          <w:b/>
          <w:bCs/>
          <w:lang w:val="en-US"/>
        </w:rPr>
        <w:t xml:space="preserve"> or societal level change the project has contributed to</w:t>
      </w:r>
      <w:r w:rsidR="00A64A02" w:rsidRPr="00FD1FA1">
        <w:rPr>
          <w:lang w:val="en-US"/>
        </w:rPr>
        <w:t>. This is not anecdotal evidence</w:t>
      </w:r>
      <w:r w:rsidR="001B6DFD" w:rsidRPr="00FD1FA1">
        <w:rPr>
          <w:lang w:val="en-US"/>
        </w:rPr>
        <w:t xml:space="preserve"> or a list of individual outputs</w:t>
      </w:r>
      <w:r w:rsidR="00A64A02" w:rsidRPr="00FD1FA1">
        <w:rPr>
          <w:lang w:val="en-US"/>
        </w:rPr>
        <w:t xml:space="preserve">, but </w:t>
      </w:r>
      <w:r w:rsidRPr="00FD1FA1">
        <w:rPr>
          <w:lang w:val="en-US"/>
        </w:rPr>
        <w:t xml:space="preserve">a description of </w:t>
      </w:r>
      <w:r w:rsidR="00A64A02" w:rsidRPr="00FD1FA1">
        <w:rPr>
          <w:lang w:val="en-US"/>
        </w:rPr>
        <w:t xml:space="preserve">progress made toward the main purpose of the project. </w:t>
      </w:r>
      <w:r w:rsidR="00FE322F" w:rsidRPr="00FD1FA1">
        <w:rPr>
          <w:lang w:val="en-US"/>
        </w:rPr>
        <w:t>(</w:t>
      </w:r>
      <w:proofErr w:type="gramStart"/>
      <w:r w:rsidR="00FE322F" w:rsidRPr="00FD1FA1">
        <w:rPr>
          <w:lang w:val="en-US"/>
        </w:rPr>
        <w:t>1500 character</w:t>
      </w:r>
      <w:proofErr w:type="gramEnd"/>
      <w:r w:rsidR="00FE322F" w:rsidRPr="00FD1FA1">
        <w:rPr>
          <w:lang w:val="en-US"/>
        </w:rPr>
        <w:t xml:space="preserve"> limit):  </w:t>
      </w:r>
    </w:p>
    <w:p w14:paraId="2E78067B" w14:textId="77777777" w:rsidR="00FE322F" w:rsidRPr="00FD1FA1" w:rsidRDefault="00FE322F" w:rsidP="00FE322F">
      <w:pPr>
        <w:ind w:left="-810" w:right="-154"/>
        <w:jc w:val="both"/>
        <w:rPr>
          <w:lang w:val="en-US" w:eastAsia="en-US"/>
        </w:rPr>
      </w:pPr>
    </w:p>
    <w:p w14:paraId="6637FF99" w14:textId="77777777" w:rsidR="00764773" w:rsidRPr="00FD1FA1" w:rsidRDefault="00764773" w:rsidP="0078600B">
      <w:pPr>
        <w:rPr>
          <w:lang w:val="en-US"/>
        </w:rPr>
      </w:pPr>
    </w:p>
    <w:p w14:paraId="649755E3" w14:textId="538ECADC" w:rsidR="003C374E" w:rsidRPr="00191A46" w:rsidRDefault="008C782A" w:rsidP="003C374E">
      <w:pPr>
        <w:ind w:left="-810"/>
        <w:rPr>
          <w:color w:val="FF0000"/>
          <w:lang w:val="en-US"/>
        </w:rPr>
      </w:pPr>
      <w:r w:rsidRPr="00FD1FA1">
        <w:rPr>
          <w:lang w:val="en-US"/>
        </w:rPr>
        <w:t xml:space="preserve">In a few sentences, explain </w:t>
      </w:r>
      <w:r w:rsidR="00A64A02" w:rsidRPr="00FD1FA1">
        <w:rPr>
          <w:lang w:val="en-US"/>
        </w:rPr>
        <w:t xml:space="preserve">whether </w:t>
      </w:r>
      <w:r w:rsidRPr="00FD1FA1">
        <w:rPr>
          <w:lang w:val="en-US"/>
        </w:rPr>
        <w:t xml:space="preserve">the project has </w:t>
      </w:r>
      <w:r w:rsidR="00A64A02" w:rsidRPr="00FD1FA1">
        <w:rPr>
          <w:lang w:val="en-US"/>
        </w:rPr>
        <w:t>had a positive</w:t>
      </w:r>
      <w:r w:rsidRPr="00FD1FA1">
        <w:rPr>
          <w:b/>
          <w:bCs/>
          <w:lang w:val="en-US"/>
        </w:rPr>
        <w:t xml:space="preserve"> human impact</w:t>
      </w:r>
      <w:r w:rsidR="00A64A02" w:rsidRPr="00FD1FA1">
        <w:rPr>
          <w:lang w:val="en-US"/>
        </w:rPr>
        <w:t>.</w:t>
      </w:r>
      <w:r w:rsidRPr="00FD1FA1">
        <w:rPr>
          <w:lang w:val="en-US"/>
        </w:rPr>
        <w:t xml:space="preserve"> </w:t>
      </w:r>
      <w:r w:rsidR="00A64A02" w:rsidRPr="00FD1FA1">
        <w:rPr>
          <w:lang w:val="en-US"/>
        </w:rPr>
        <w:t>May include anecdotal stories about the project’s positive effect on the</w:t>
      </w:r>
      <w:r w:rsidRPr="00FD1FA1">
        <w:rPr>
          <w:lang w:val="en-US"/>
        </w:rPr>
        <w:t xml:space="preserve"> </w:t>
      </w:r>
      <w:r w:rsidR="00A64A02" w:rsidRPr="00FD1FA1">
        <w:rPr>
          <w:lang w:val="en-US"/>
        </w:rPr>
        <w:t xml:space="preserve">people’s </w:t>
      </w:r>
      <w:r w:rsidRPr="00FD1FA1">
        <w:rPr>
          <w:lang w:val="en-US"/>
        </w:rPr>
        <w:t>lives</w:t>
      </w:r>
      <w:r w:rsidR="00A64A02" w:rsidRPr="00FD1FA1">
        <w:rPr>
          <w:lang w:val="en-US"/>
        </w:rPr>
        <w:t>. Include</w:t>
      </w:r>
      <w:r w:rsidRPr="00FD1FA1">
        <w:rPr>
          <w:lang w:val="en-US"/>
        </w:rPr>
        <w:t xml:space="preserve"> direct quotes</w:t>
      </w:r>
      <w:r w:rsidR="00793DE6" w:rsidRPr="00FD1FA1">
        <w:rPr>
          <w:lang w:val="en-US"/>
        </w:rPr>
        <w:t xml:space="preserve"> </w:t>
      </w:r>
      <w:r w:rsidR="00A64A02" w:rsidRPr="00FD1FA1">
        <w:rPr>
          <w:lang w:val="en-US"/>
        </w:rPr>
        <w:t>where possible</w:t>
      </w:r>
      <w:r w:rsidR="001B6DFD" w:rsidRPr="00FD1FA1">
        <w:rPr>
          <w:lang w:val="en-US"/>
        </w:rPr>
        <w:t xml:space="preserve"> or weblinks to strategic communications pieces</w:t>
      </w:r>
      <w:r w:rsidR="00A64A02" w:rsidRPr="00FD1FA1">
        <w:rPr>
          <w:lang w:val="en-US"/>
        </w:rPr>
        <w:t>.</w:t>
      </w:r>
      <w:r w:rsidRPr="00FD1FA1">
        <w:rPr>
          <w:lang w:val="en-US"/>
        </w:rPr>
        <w:t xml:space="preserve"> (</w:t>
      </w:r>
      <w:proofErr w:type="gramStart"/>
      <w:r w:rsidR="001A3157" w:rsidRPr="00FD1FA1">
        <w:rPr>
          <w:lang w:val="en-US"/>
        </w:rPr>
        <w:t>20</w:t>
      </w:r>
      <w:r w:rsidR="003C374E" w:rsidRPr="00FD1FA1">
        <w:rPr>
          <w:lang w:val="en-US"/>
        </w:rPr>
        <w:t>00 character</w:t>
      </w:r>
      <w:proofErr w:type="gramEnd"/>
      <w:r w:rsidR="003C374E" w:rsidRPr="00FD1FA1">
        <w:rPr>
          <w:lang w:val="en-US"/>
        </w:rPr>
        <w:t xml:space="preserve"> limit):</w:t>
      </w:r>
      <w:r w:rsidR="00106E3A" w:rsidRPr="00FD1FA1">
        <w:rPr>
          <w:lang w:val="en-US"/>
        </w:rPr>
        <w:t xml:space="preserve"> </w:t>
      </w:r>
    </w:p>
    <w:p w14:paraId="0F2C684A" w14:textId="487E6AC3" w:rsidR="00FE0E3D" w:rsidRPr="00FD1FA1" w:rsidRDefault="00FE0E3D" w:rsidP="00FE28B6">
      <w:pPr>
        <w:jc w:val="both"/>
        <w:rPr>
          <w:color w:val="4472C4" w:themeColor="accent1"/>
          <w:lang w:val="en-US"/>
        </w:rPr>
      </w:pPr>
      <w:r w:rsidRPr="00FD1FA1">
        <w:rPr>
          <w:color w:val="4472C4" w:themeColor="accent1"/>
          <w:lang w:val="en-US"/>
        </w:rPr>
        <w:t xml:space="preserve"> </w:t>
      </w:r>
    </w:p>
    <w:p w14:paraId="7A6B9BF2" w14:textId="77777777" w:rsidR="008A2653" w:rsidRPr="00E03C06" w:rsidRDefault="008A2653" w:rsidP="008A2653">
      <w:pPr>
        <w:ind w:left="-810"/>
        <w:jc w:val="both"/>
      </w:pPr>
      <w:r w:rsidRPr="00E03C06">
        <w:t xml:space="preserve">“It is crucial to think about what we can jointly do to improve our community. Eco initiatives are great, but what we also need is a better flow of information and in-depth understanding of environmental issues. Through UPSHIFT we learned how to disclose the hidden causes of a problem, and now we can adapt our plan to tackle it as a team” Mina, 18, </w:t>
      </w:r>
      <w:proofErr w:type="spellStart"/>
      <w:r w:rsidRPr="00E03C06">
        <w:t>Cacak</w:t>
      </w:r>
      <w:proofErr w:type="spellEnd"/>
      <w:r w:rsidRPr="00E03C06">
        <w:t xml:space="preserve">, Serbia </w:t>
      </w:r>
      <w:hyperlink r:id="rId19" w:history="1">
        <w:r w:rsidRPr="00E03C06">
          <w:rPr>
            <w:rStyle w:val="Hyperlink"/>
          </w:rPr>
          <w:t>https://serbia.ureport.in/story/701/</w:t>
        </w:r>
      </w:hyperlink>
      <w:r w:rsidRPr="00E03C06">
        <w:t xml:space="preserve"> </w:t>
      </w:r>
    </w:p>
    <w:p w14:paraId="0D4A8A34" w14:textId="77777777" w:rsidR="008A2653" w:rsidRPr="00E03C06" w:rsidRDefault="00682FF4" w:rsidP="008A2653">
      <w:pPr>
        <w:ind w:left="-810"/>
        <w:jc w:val="both"/>
      </w:pPr>
      <w:hyperlink r:id="rId20" w:history="1">
        <w:r w:rsidR="008A2653" w:rsidRPr="00E03C06">
          <w:rPr>
            <w:rStyle w:val="Hyperlink"/>
          </w:rPr>
          <w:t>https://youtu.be/oLA4p6fbaTs</w:t>
        </w:r>
      </w:hyperlink>
      <w:r w:rsidR="008A2653" w:rsidRPr="00E03C06">
        <w:t xml:space="preserve"> </w:t>
      </w:r>
    </w:p>
    <w:p w14:paraId="5643EB3C" w14:textId="62C6CF99" w:rsidR="00FE0E3D" w:rsidRDefault="00FE0E3D" w:rsidP="00E46922">
      <w:pPr>
        <w:ind w:left="-810"/>
        <w:jc w:val="both"/>
        <w:rPr>
          <w:color w:val="4472C4" w:themeColor="accent1"/>
          <w:lang w:val="en-US"/>
        </w:rPr>
      </w:pPr>
    </w:p>
    <w:p w14:paraId="00170118" w14:textId="67E252A1" w:rsidR="00B04612" w:rsidRPr="00CF6471" w:rsidRDefault="00B04612" w:rsidP="00E46922">
      <w:pPr>
        <w:ind w:left="-810"/>
        <w:jc w:val="both"/>
        <w:rPr>
          <w:lang w:val="en-US"/>
        </w:rPr>
      </w:pPr>
      <w:r w:rsidRPr="00CF6471">
        <w:rPr>
          <w:lang w:val="en-US"/>
        </w:rPr>
        <w:t xml:space="preserve">“The presence of </w:t>
      </w:r>
      <w:proofErr w:type="gramStart"/>
      <w:r w:rsidRPr="00CF6471">
        <w:rPr>
          <w:lang w:val="en-US"/>
        </w:rPr>
        <w:t>high level</w:t>
      </w:r>
      <w:proofErr w:type="gramEnd"/>
      <w:r w:rsidRPr="00CF6471">
        <w:rPr>
          <w:lang w:val="en-US"/>
        </w:rPr>
        <w:t xml:space="preserve"> institutional representatives at the Regional Dialogue Platform was really important as we they showed keen interest in hearing what young people had to say”, shared one participant of the Regional Dialogue Platform through the post-event feedback form. </w:t>
      </w:r>
    </w:p>
    <w:p w14:paraId="7088E106" w14:textId="4E2D8AA8" w:rsidR="008F18A1" w:rsidRDefault="008F18A1" w:rsidP="00E46922">
      <w:pPr>
        <w:ind w:left="-810"/>
        <w:jc w:val="both"/>
        <w:rPr>
          <w:color w:val="4472C4" w:themeColor="accent1"/>
          <w:lang w:val="en-US"/>
        </w:rPr>
      </w:pPr>
    </w:p>
    <w:p w14:paraId="442D2307" w14:textId="41FF56D8" w:rsidR="008F18A1" w:rsidRDefault="008F18A1" w:rsidP="00E46922">
      <w:pPr>
        <w:ind w:left="-810"/>
        <w:jc w:val="both"/>
      </w:pPr>
      <w:r>
        <w:lastRenderedPageBreak/>
        <w:t xml:space="preserve">Youth dialogues were a critical forum to enable youth voices in BiH to be heard.  Sandra </w:t>
      </w:r>
      <w:proofErr w:type="spellStart"/>
      <w:r>
        <w:t>Begic</w:t>
      </w:r>
      <w:proofErr w:type="spellEnd"/>
      <w:r>
        <w:t xml:space="preserve">, from Tuzla, sharing her experiences at one of the local TV channels stressed that these Youth Dialogues are critical as “youth has to have a (safe) place to be heard” (link: </w:t>
      </w:r>
      <w:hyperlink r:id="rId21" w:history="1">
        <w:r w:rsidRPr="009A23E8">
          <w:rPr>
            <w:rStyle w:val="Hyperlink"/>
            <w:color w:val="4472C4" w:themeColor="accent1"/>
          </w:rPr>
          <w:t>https://m.facebook.com/federalna/videos/975292109484630/</w:t>
        </w:r>
      </w:hyperlink>
      <w:r>
        <w:t xml:space="preserve">).  </w:t>
      </w:r>
    </w:p>
    <w:p w14:paraId="0C545FBD" w14:textId="1BE97B34" w:rsidR="00535039" w:rsidRDefault="00535039" w:rsidP="00E46922">
      <w:pPr>
        <w:ind w:left="-810"/>
        <w:jc w:val="both"/>
      </w:pPr>
    </w:p>
    <w:p w14:paraId="0ED63D04" w14:textId="7D48A76C" w:rsidR="00535039" w:rsidRPr="00627A1C" w:rsidRDefault="00535039" w:rsidP="00535039">
      <w:pPr>
        <w:ind w:left="-810"/>
        <w:jc w:val="both"/>
      </w:pPr>
      <w:r>
        <w:t xml:space="preserve">“I find out that I can advocate and crowdfund for all my ideas even if I am not part of any organization, and that motivated me to be proactive in my community and to start a change. Thank you for the chance" was shared by a </w:t>
      </w:r>
      <w:r w:rsidR="00E4148F">
        <w:t>25-year-old</w:t>
      </w:r>
      <w:r>
        <w:t xml:space="preserve"> Romani woman who participated in capacity-building in Serbia. More information at: </w:t>
      </w:r>
      <w:hyperlink r:id="rId22">
        <w:r w:rsidRPr="03165788">
          <w:rPr>
            <w:rStyle w:val="Hyperlink"/>
          </w:rPr>
          <w:t>https://en.bfpe.org/active-women-active-society-the-first-seminar-held-within-the-dialogue-for-the-future/</w:t>
        </w:r>
      </w:hyperlink>
    </w:p>
    <w:p w14:paraId="6728446F" w14:textId="0046524F" w:rsidR="00535039" w:rsidRDefault="00535039" w:rsidP="00E46922">
      <w:pPr>
        <w:ind w:left="-810"/>
        <w:jc w:val="both"/>
        <w:rPr>
          <w:color w:val="4472C4" w:themeColor="accent1"/>
          <w:lang w:val="en-US"/>
        </w:rPr>
      </w:pPr>
    </w:p>
    <w:p w14:paraId="69481C5A" w14:textId="77777777" w:rsidR="00453464" w:rsidRPr="00E03C06" w:rsidRDefault="00453464" w:rsidP="00453464">
      <w:pPr>
        <w:ind w:left="-810"/>
        <w:jc w:val="both"/>
      </w:pPr>
      <w:r w:rsidRPr="00E03C06">
        <w:t xml:space="preserve">"The way a particular problem is presented in the community is very important, and hence, the way it actually shapes during the creation of public policies." said a student at the Faculty of Political Science in Belgrade while participating in the “Critical Thinking and Public Advocacy” workshop. </w:t>
      </w:r>
      <w:hyperlink r:id="rId23" w:history="1">
        <w:r w:rsidRPr="00E03C06">
          <w:rPr>
            <w:rStyle w:val="Hyperlink"/>
          </w:rPr>
          <w:t>https://youtu.be/xJKOFha3ukU</w:t>
        </w:r>
      </w:hyperlink>
      <w:r w:rsidRPr="00E03C06">
        <w:t xml:space="preserve"> </w:t>
      </w:r>
    </w:p>
    <w:p w14:paraId="24D061E4" w14:textId="0DBF935C" w:rsidR="00453464" w:rsidRDefault="00453464" w:rsidP="00E46922">
      <w:pPr>
        <w:ind w:left="-810"/>
        <w:jc w:val="both"/>
        <w:rPr>
          <w:color w:val="4472C4" w:themeColor="accent1"/>
          <w:lang w:val="en-US"/>
        </w:rPr>
      </w:pPr>
    </w:p>
    <w:p w14:paraId="4816D806" w14:textId="45627493" w:rsidR="00191A46" w:rsidRPr="00E03C06" w:rsidRDefault="00191A46" w:rsidP="00191A46">
      <w:pPr>
        <w:ind w:left="-810"/>
        <w:jc w:val="both"/>
      </w:pPr>
      <w:r w:rsidRPr="00E03C06">
        <w:t>"Social inclusion, gender equality and active listening are just some of the topics that I, as a Red Cross volunteer, went through during my five-day stay at the camp organized by the Montenegrin Red Cross. The main component that keeps us united is respect and equality. I also gained new friends who are volunteers and with whom I share the idea that we should strive to help others and be open to differences” Danilo, 17, Podgorica, Montenegro</w:t>
      </w:r>
    </w:p>
    <w:p w14:paraId="0984D61D" w14:textId="77777777" w:rsidR="00191A46" w:rsidRPr="00FE28B6" w:rsidRDefault="00191A46" w:rsidP="00E46922">
      <w:pPr>
        <w:ind w:left="-810"/>
        <w:jc w:val="both"/>
        <w:rPr>
          <w:color w:val="4472C4" w:themeColor="accent1"/>
          <w:lang w:val="en-US"/>
        </w:rPr>
      </w:pPr>
    </w:p>
    <w:p w14:paraId="08773E50" w14:textId="77777777" w:rsidR="00206D45" w:rsidRPr="00FD1FA1" w:rsidRDefault="00206D45" w:rsidP="00206D45">
      <w:pPr>
        <w:rPr>
          <w:b/>
          <w:lang w:val="en-US"/>
        </w:rPr>
      </w:pPr>
    </w:p>
    <w:p w14:paraId="619E3770" w14:textId="77777777" w:rsidR="00F5504F" w:rsidRPr="00FD1FA1" w:rsidRDefault="00206D45" w:rsidP="00206D45">
      <w:pPr>
        <w:ind w:hanging="810"/>
        <w:jc w:val="both"/>
        <w:rPr>
          <w:b/>
          <w:u w:val="single"/>
          <w:lang w:val="en-US"/>
        </w:rPr>
      </w:pPr>
      <w:r w:rsidRPr="00FD1FA1">
        <w:rPr>
          <w:b/>
          <w:u w:val="single"/>
          <w:lang w:val="en-US"/>
        </w:rPr>
        <w:t xml:space="preserve">PART II: RESULT PROGRESS BY PROJECT OUTCOME </w:t>
      </w:r>
    </w:p>
    <w:p w14:paraId="0DC19C42" w14:textId="77777777" w:rsidR="00F5504F" w:rsidRPr="00FD1FA1" w:rsidRDefault="00F5504F" w:rsidP="00323ABC">
      <w:pPr>
        <w:ind w:left="-720"/>
        <w:rPr>
          <w:b/>
          <w:u w:val="single"/>
          <w:lang w:val="en-US"/>
        </w:rPr>
      </w:pPr>
    </w:p>
    <w:p w14:paraId="579437EA" w14:textId="77777777" w:rsidR="00287878" w:rsidRPr="00FD1FA1" w:rsidRDefault="00287878" w:rsidP="003D4CD7">
      <w:pPr>
        <w:ind w:left="-810"/>
        <w:rPr>
          <w:i/>
          <w:lang w:val="en-US"/>
        </w:rPr>
      </w:pPr>
      <w:r w:rsidRPr="00FD1FA1">
        <w:rPr>
          <w:i/>
          <w:lang w:val="en-US"/>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FD1FA1">
        <w:rPr>
          <w:i/>
          <w:lang w:val="en-US"/>
        </w:rPr>
        <w:t>make/has</w:t>
      </w:r>
      <w:proofErr w:type="gramEnd"/>
      <w:r w:rsidRPr="00FD1FA1">
        <w:rPr>
          <w:i/>
          <w:lang w:val="en-US"/>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FD1FA1" w:rsidRDefault="008364E5" w:rsidP="003D4CD7">
      <w:pPr>
        <w:ind w:left="-810"/>
        <w:rPr>
          <w:i/>
          <w:lang w:val="en-US"/>
        </w:rPr>
      </w:pPr>
    </w:p>
    <w:p w14:paraId="503A73CA" w14:textId="77777777" w:rsidR="008364E5" w:rsidRPr="00FD1FA1" w:rsidRDefault="008364E5" w:rsidP="00784A04">
      <w:pPr>
        <w:numPr>
          <w:ilvl w:val="0"/>
          <w:numId w:val="2"/>
        </w:numPr>
        <w:rPr>
          <w:i/>
          <w:lang w:val="en-US"/>
        </w:rPr>
      </w:pPr>
      <w:r w:rsidRPr="00FD1FA1">
        <w:rPr>
          <w:i/>
          <w:lang w:val="en-US"/>
        </w:rPr>
        <w:t xml:space="preserve">“On track” refers to </w:t>
      </w:r>
      <w:r w:rsidR="007118F5" w:rsidRPr="00FD1FA1">
        <w:rPr>
          <w:i/>
          <w:lang w:val="en-US"/>
        </w:rPr>
        <w:t xml:space="preserve">the timely completion of outputs as indicated in the workplan. </w:t>
      </w:r>
    </w:p>
    <w:p w14:paraId="6D78EDB6" w14:textId="77777777" w:rsidR="007118F5" w:rsidRPr="00FD1FA1" w:rsidRDefault="007118F5" w:rsidP="00784A04">
      <w:pPr>
        <w:numPr>
          <w:ilvl w:val="0"/>
          <w:numId w:val="2"/>
        </w:numPr>
        <w:rPr>
          <w:i/>
          <w:lang w:val="en-US"/>
        </w:rPr>
      </w:pPr>
      <w:r w:rsidRPr="00FD1FA1">
        <w:rPr>
          <w:i/>
          <w:lang w:val="en-US"/>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FD1FA1" w:rsidRDefault="00287878" w:rsidP="008364E5">
      <w:pPr>
        <w:rPr>
          <w:i/>
          <w:lang w:val="en-US"/>
        </w:rPr>
      </w:pPr>
    </w:p>
    <w:p w14:paraId="00C1C1D9" w14:textId="77777777" w:rsidR="003D4CD7" w:rsidRPr="00FD1FA1" w:rsidRDefault="00BA5D85" w:rsidP="003D4CD7">
      <w:pPr>
        <w:ind w:left="-810"/>
        <w:rPr>
          <w:i/>
          <w:iCs/>
          <w:lang w:val="en-US"/>
        </w:rPr>
      </w:pPr>
      <w:r w:rsidRPr="00FD1FA1">
        <w:rPr>
          <w:i/>
          <w:iCs/>
          <w:lang w:val="en-US"/>
        </w:rPr>
        <w:t xml:space="preserve">If your project has more </w:t>
      </w:r>
      <w:r w:rsidR="00287878" w:rsidRPr="00FD1FA1">
        <w:rPr>
          <w:i/>
          <w:iCs/>
          <w:lang w:val="en-US"/>
        </w:rPr>
        <w:t xml:space="preserve">than four </w:t>
      </w:r>
      <w:r w:rsidRPr="00FD1FA1">
        <w:rPr>
          <w:i/>
          <w:iCs/>
          <w:lang w:val="en-US"/>
        </w:rPr>
        <w:t>outcomes, contact PBSO for template modification.</w:t>
      </w:r>
    </w:p>
    <w:p w14:paraId="243656BC" w14:textId="77777777" w:rsidR="003D4CD7" w:rsidRPr="00FD1FA1" w:rsidRDefault="003D4CD7" w:rsidP="0078600B">
      <w:pPr>
        <w:rPr>
          <w:b/>
          <w:u w:val="single"/>
          <w:lang w:val="en-US"/>
        </w:rPr>
      </w:pPr>
    </w:p>
    <w:p w14:paraId="6ECF76F8" w14:textId="4AE02158" w:rsidR="00FA7A86" w:rsidRPr="00FD1FA1" w:rsidRDefault="00FA7A86" w:rsidP="5D03096F">
      <w:pPr>
        <w:ind w:left="-720"/>
        <w:jc w:val="both"/>
        <w:rPr>
          <w:b/>
          <w:bCs/>
          <w:lang w:val="en-US"/>
        </w:rPr>
      </w:pPr>
      <w:r w:rsidRPr="5D03096F">
        <w:rPr>
          <w:b/>
          <w:bCs/>
          <w:u w:val="single"/>
          <w:lang w:val="en-US"/>
        </w:rPr>
        <w:t>Outcome 1:</w:t>
      </w:r>
      <w:r w:rsidRPr="5D03096F">
        <w:rPr>
          <w:b/>
          <w:bCs/>
          <w:lang w:val="en-US"/>
        </w:rPr>
        <w:t xml:space="preserve">  </w:t>
      </w:r>
      <w:r w:rsidRPr="5D03096F">
        <w:rPr>
          <w:lang w:val="en-US"/>
        </w:rPr>
        <w:t>Stability and trust in the region, and especially in Bosnia and Herzegovina, are enhanced.</w:t>
      </w:r>
    </w:p>
    <w:p w14:paraId="41A3C253" w14:textId="77777777" w:rsidR="00D3351A" w:rsidRPr="00FD1FA1" w:rsidRDefault="00D3351A" w:rsidP="00323ABC">
      <w:pPr>
        <w:ind w:left="-720"/>
        <w:rPr>
          <w:b/>
          <w:lang w:val="en-US"/>
        </w:rPr>
      </w:pPr>
    </w:p>
    <w:p w14:paraId="4262CE1B" w14:textId="7156905A" w:rsidR="002E1CED" w:rsidRPr="00FD1FA1" w:rsidRDefault="002E1CED" w:rsidP="00323ABC">
      <w:pPr>
        <w:ind w:left="-720"/>
        <w:rPr>
          <w:b/>
          <w:lang w:val="en-US"/>
        </w:rPr>
      </w:pPr>
      <w:r w:rsidRPr="00FD1FA1">
        <w:rPr>
          <w:b/>
          <w:lang w:val="en-US"/>
        </w:rPr>
        <w:t xml:space="preserve">Rate the </w:t>
      </w:r>
      <w:proofErr w:type="gramStart"/>
      <w:r w:rsidR="00A47DDA" w:rsidRPr="00FD1FA1">
        <w:rPr>
          <w:b/>
          <w:lang w:val="en-US"/>
        </w:rPr>
        <w:t xml:space="preserve">current </w:t>
      </w:r>
      <w:r w:rsidRPr="00FD1FA1">
        <w:rPr>
          <w:b/>
          <w:lang w:val="en-US"/>
        </w:rPr>
        <w:t>status</w:t>
      </w:r>
      <w:proofErr w:type="gramEnd"/>
      <w:r w:rsidRPr="00FD1FA1">
        <w:rPr>
          <w:b/>
          <w:lang w:val="en-US"/>
        </w:rPr>
        <w:t xml:space="preserve"> of the </w:t>
      </w:r>
      <w:r w:rsidR="00323ABC" w:rsidRPr="00FD1FA1">
        <w:rPr>
          <w:b/>
          <w:lang w:val="en-US"/>
        </w:rPr>
        <w:t>outcome</w:t>
      </w:r>
      <w:r w:rsidR="00764773" w:rsidRPr="00FD1FA1">
        <w:rPr>
          <w:b/>
          <w:lang w:val="en-US"/>
        </w:rPr>
        <w:t xml:space="preserve"> progress</w:t>
      </w:r>
      <w:r w:rsidRPr="00FD1FA1">
        <w:rPr>
          <w:b/>
          <w:lang w:val="en-US"/>
        </w:rPr>
        <w:t xml:space="preserve">: </w:t>
      </w:r>
      <w:r w:rsidR="00FA2BBF">
        <w:rPr>
          <w:b/>
          <w:lang w:val="en-US"/>
        </w:rPr>
        <w:t>completed</w:t>
      </w:r>
    </w:p>
    <w:p w14:paraId="6389C77C" w14:textId="77777777" w:rsidR="002E1CED" w:rsidRPr="00FD1FA1" w:rsidRDefault="002E1CED" w:rsidP="00323ABC">
      <w:pPr>
        <w:ind w:left="-720"/>
        <w:jc w:val="both"/>
        <w:rPr>
          <w:b/>
          <w:lang w:val="en-US"/>
        </w:rPr>
      </w:pPr>
    </w:p>
    <w:p w14:paraId="37B6CC8B" w14:textId="2809344A" w:rsidR="005216B2" w:rsidRPr="00F94BFA" w:rsidRDefault="003235DF" w:rsidP="00C07A0C">
      <w:pPr>
        <w:ind w:left="-720"/>
        <w:jc w:val="both"/>
        <w:rPr>
          <w:i/>
          <w:color w:val="FF0000"/>
          <w:lang w:val="en-US"/>
        </w:rPr>
      </w:pPr>
      <w:r w:rsidRPr="00FD1FA1">
        <w:rPr>
          <w:b/>
          <w:lang w:val="en-US"/>
        </w:rPr>
        <w:t xml:space="preserve">Progress summary: </w:t>
      </w:r>
      <w:r w:rsidRPr="00FD1FA1">
        <w:rPr>
          <w:i/>
          <w:lang w:val="en-US"/>
        </w:rPr>
        <w:t>(</w:t>
      </w:r>
      <w:proofErr w:type="gramStart"/>
      <w:r w:rsidR="00627A1C" w:rsidRPr="00FD1FA1">
        <w:rPr>
          <w:i/>
          <w:lang w:val="en-US"/>
        </w:rPr>
        <w:t>3</w:t>
      </w:r>
      <w:r w:rsidRPr="00FD1FA1">
        <w:rPr>
          <w:i/>
          <w:lang w:val="en-US"/>
        </w:rPr>
        <w:t>000 character</w:t>
      </w:r>
      <w:proofErr w:type="gramEnd"/>
      <w:r w:rsidRPr="00FD1FA1">
        <w:rPr>
          <w:i/>
          <w:lang w:val="en-US"/>
        </w:rPr>
        <w:t xml:space="preserve"> limit)</w:t>
      </w:r>
      <w:r w:rsidR="00F32271" w:rsidRPr="00FD1FA1">
        <w:rPr>
          <w:i/>
          <w:lang w:val="en-US"/>
        </w:rPr>
        <w:t xml:space="preserve"> </w:t>
      </w:r>
    </w:p>
    <w:p w14:paraId="1A9B5DDE" w14:textId="52399F4A" w:rsidR="00B44492" w:rsidRPr="00DB63F8" w:rsidRDefault="008112B3" w:rsidP="00182C6E">
      <w:pPr>
        <w:ind w:left="-720"/>
        <w:jc w:val="both"/>
        <w:rPr>
          <w:lang w:val="en-US"/>
        </w:rPr>
      </w:pPr>
      <w:r w:rsidRPr="00DB63F8">
        <w:rPr>
          <w:lang w:val="en-US"/>
        </w:rPr>
        <w:t xml:space="preserve">In </w:t>
      </w:r>
      <w:r w:rsidRPr="7F4BDF5E">
        <w:rPr>
          <w:b/>
          <w:bCs/>
          <w:lang w:val="en-US"/>
        </w:rPr>
        <w:t>Bosnia and Herzegovina</w:t>
      </w:r>
      <w:r w:rsidRPr="00DB63F8">
        <w:rPr>
          <w:lang w:val="en-US"/>
        </w:rPr>
        <w:t xml:space="preserve">, </w:t>
      </w:r>
      <w:r w:rsidR="003C0128" w:rsidRPr="00DB63F8">
        <w:rPr>
          <w:lang w:val="en-US"/>
        </w:rPr>
        <w:t xml:space="preserve">four youth dialogues </w:t>
      </w:r>
      <w:r w:rsidR="000173D3" w:rsidRPr="00DB63F8">
        <w:rPr>
          <w:lang w:val="en-US"/>
        </w:rPr>
        <w:t xml:space="preserve">and a national dialogue platform generated a plethora of social cohesion priorities within the country and vis-à-vis </w:t>
      </w:r>
      <w:r w:rsidR="00A93AC5" w:rsidRPr="00DB63F8">
        <w:rPr>
          <w:lang w:val="en-US"/>
        </w:rPr>
        <w:t>cross-border relations.</w:t>
      </w:r>
      <w:r w:rsidR="008F259A">
        <w:rPr>
          <w:lang w:val="en-US"/>
        </w:rPr>
        <w:t xml:space="preserve"> The priorities served to shape the validation of shared priorities at the 2019 Regional Dialogue Platform, which informed the seven themes </w:t>
      </w:r>
      <w:r w:rsidR="0088492A">
        <w:rPr>
          <w:lang w:val="en-US"/>
        </w:rPr>
        <w:t xml:space="preserve">the cross-border Small Grants Facility and </w:t>
      </w:r>
      <w:r w:rsidR="0073647B">
        <w:rPr>
          <w:lang w:val="en-US"/>
        </w:rPr>
        <w:t>shaped policy advocacy on youth programming and gender action plans.</w:t>
      </w:r>
      <w:r w:rsidR="00A93AC5" w:rsidRPr="00DB63F8">
        <w:rPr>
          <w:lang w:val="en-US"/>
        </w:rPr>
        <w:t xml:space="preserve"> In terms of capacity-building, 24 youth across BiH participating in several months’ long training program focused on </w:t>
      </w:r>
      <w:r w:rsidR="00A93AC5" w:rsidRPr="00DB63F8">
        <w:rPr>
          <w:lang w:val="en-US"/>
        </w:rPr>
        <w:lastRenderedPageBreak/>
        <w:t>leadership, advocacy, public policy, project preparation and fund-raising, preparing youth for active roles in their local communities; and 84 women from 28 municipalities complet</w:t>
      </w:r>
      <w:r w:rsidR="00182C6E" w:rsidRPr="00DB63F8">
        <w:rPr>
          <w:lang w:val="en-US"/>
        </w:rPr>
        <w:t>ed</w:t>
      </w:r>
      <w:r w:rsidR="00A93AC5" w:rsidRPr="00DB63F8">
        <w:rPr>
          <w:lang w:val="en-US"/>
        </w:rPr>
        <w:t xml:space="preserve"> a series of learning seminars on leadership, advocacy, public </w:t>
      </w:r>
      <w:proofErr w:type="gramStart"/>
      <w:r w:rsidR="00A93AC5" w:rsidRPr="00DB63F8">
        <w:rPr>
          <w:lang w:val="en-US"/>
        </w:rPr>
        <w:t>policy</w:t>
      </w:r>
      <w:proofErr w:type="gramEnd"/>
      <w:r w:rsidR="00A93AC5" w:rsidRPr="00DB63F8">
        <w:rPr>
          <w:lang w:val="en-US"/>
        </w:rPr>
        <w:t xml:space="preserve"> and self-representation. </w:t>
      </w:r>
      <w:r w:rsidR="007F685B" w:rsidRPr="00DB63F8">
        <w:rPr>
          <w:lang w:val="en-US"/>
        </w:rPr>
        <w:t xml:space="preserve">Three </w:t>
      </w:r>
      <w:proofErr w:type="spellStart"/>
      <w:r w:rsidR="007F685B" w:rsidRPr="00DB63F8">
        <w:rPr>
          <w:lang w:val="en-US"/>
        </w:rPr>
        <w:t>eUPSHIFT</w:t>
      </w:r>
      <w:proofErr w:type="spellEnd"/>
      <w:r w:rsidR="007F685B" w:rsidRPr="00DB63F8">
        <w:rPr>
          <w:lang w:val="en-US"/>
        </w:rPr>
        <w:t xml:space="preserve"> workshops </w:t>
      </w:r>
      <w:r w:rsidR="00F31466" w:rsidRPr="00DB63F8">
        <w:rPr>
          <w:lang w:val="en-US"/>
        </w:rPr>
        <w:t>trained 106 adolescents (34 boys and 62 girls), funding 10 local projects. E</w:t>
      </w:r>
      <w:r w:rsidR="004A3E94" w:rsidRPr="00DB63F8">
        <w:rPr>
          <w:lang w:val="en-US"/>
        </w:rPr>
        <w:t xml:space="preserve">ight cross-border projects </w:t>
      </w:r>
      <w:r w:rsidR="008403F8" w:rsidRPr="00DB63F8">
        <w:rPr>
          <w:lang w:val="en-US"/>
        </w:rPr>
        <w:t>were completed</w:t>
      </w:r>
      <w:r w:rsidR="006C5FDD">
        <w:rPr>
          <w:lang w:val="en-US"/>
        </w:rPr>
        <w:t xml:space="preserve">, </w:t>
      </w:r>
      <w:r w:rsidR="00555885">
        <w:rPr>
          <w:lang w:val="en-US"/>
        </w:rPr>
        <w:t>enabling more space for volu</w:t>
      </w:r>
      <w:r w:rsidR="009B54CE">
        <w:rPr>
          <w:lang w:val="en-US"/>
        </w:rPr>
        <w:t xml:space="preserve">nteerism, supporting the empowerment of visually impaired women, promoting inter-cultural understanding and </w:t>
      </w:r>
      <w:r w:rsidR="001C3ED0">
        <w:rPr>
          <w:lang w:val="en-US"/>
        </w:rPr>
        <w:t xml:space="preserve">the role of female </w:t>
      </w:r>
      <w:proofErr w:type="gramStart"/>
      <w:r w:rsidR="001C3ED0">
        <w:rPr>
          <w:lang w:val="en-US"/>
        </w:rPr>
        <w:t>artists</w:t>
      </w:r>
      <w:proofErr w:type="gramEnd"/>
      <w:r w:rsidR="001C3ED0">
        <w:rPr>
          <w:lang w:val="en-US"/>
        </w:rPr>
        <w:t xml:space="preserve"> and supporting acceptance of diversity in communities. The projects</w:t>
      </w:r>
      <w:r w:rsidR="00F31466" w:rsidRPr="00DB63F8">
        <w:rPr>
          <w:lang w:val="en-US"/>
        </w:rPr>
        <w:t xml:space="preserve"> involv</w:t>
      </w:r>
      <w:r w:rsidR="001C3ED0">
        <w:rPr>
          <w:lang w:val="en-US"/>
        </w:rPr>
        <w:t>ed</w:t>
      </w:r>
      <w:r w:rsidR="00F31466" w:rsidRPr="00DB63F8">
        <w:rPr>
          <w:lang w:val="en-US"/>
        </w:rPr>
        <w:t xml:space="preserve"> civil society, cultural </w:t>
      </w:r>
      <w:proofErr w:type="gramStart"/>
      <w:r w:rsidR="00F31466" w:rsidRPr="00DB63F8">
        <w:rPr>
          <w:lang w:val="en-US"/>
        </w:rPr>
        <w:t>institutions</w:t>
      </w:r>
      <w:proofErr w:type="gramEnd"/>
      <w:r w:rsidR="00F31466" w:rsidRPr="00DB63F8">
        <w:rPr>
          <w:lang w:val="en-US"/>
        </w:rPr>
        <w:t xml:space="preserve"> and secondary schools, and reaching </w:t>
      </w:r>
      <w:r w:rsidR="00301ADD" w:rsidRPr="00DB63F8">
        <w:rPr>
          <w:lang w:val="en-US"/>
        </w:rPr>
        <w:t>2,524 direct beneficiaries (1,438 women and 1,086 men)</w:t>
      </w:r>
      <w:r w:rsidR="008403F8" w:rsidRPr="00DB63F8">
        <w:rPr>
          <w:lang w:val="en-US"/>
        </w:rPr>
        <w:t xml:space="preserve">. The Regional Platform for Youth took place in February, in online format, gathering </w:t>
      </w:r>
      <w:r w:rsidR="00CB107A" w:rsidRPr="00DB63F8">
        <w:rPr>
          <w:lang w:val="en-US"/>
        </w:rPr>
        <w:t>92</w:t>
      </w:r>
      <w:r w:rsidR="008403F8" w:rsidRPr="00DB63F8">
        <w:rPr>
          <w:lang w:val="en-US"/>
        </w:rPr>
        <w:t xml:space="preserve"> persons (</w:t>
      </w:r>
      <w:r w:rsidR="00CB107A" w:rsidRPr="00DB63F8">
        <w:rPr>
          <w:lang w:val="en-US"/>
        </w:rPr>
        <w:t>73 women, 19 men</w:t>
      </w:r>
      <w:r w:rsidR="008403F8" w:rsidRPr="00DB63F8">
        <w:rPr>
          <w:lang w:val="en-US"/>
        </w:rPr>
        <w:t xml:space="preserve">), focusing specifically on youth agency and leadership, especially in cross-border cooperation, supported through the project. </w:t>
      </w:r>
      <w:r w:rsidR="004A3E94" w:rsidRPr="00DB63F8">
        <w:rPr>
          <w:lang w:val="en-US"/>
        </w:rPr>
        <w:t xml:space="preserve"> </w:t>
      </w:r>
      <w:bookmarkStart w:id="2" w:name="_Hlk89252020"/>
      <w:r w:rsidRPr="00DB63F8">
        <w:rPr>
          <w:lang w:val="en-US"/>
        </w:rPr>
        <w:t>R</w:t>
      </w:r>
      <w:r w:rsidR="008403F8" w:rsidRPr="00DB63F8">
        <w:rPr>
          <w:bdr w:val="none" w:sz="0" w:space="0" w:color="auto" w:frame="1"/>
          <w:lang w:val="en-US"/>
        </w:rPr>
        <w:t>egional Platform for M</w:t>
      </w:r>
      <w:r w:rsidRPr="00DB63F8">
        <w:rPr>
          <w:bdr w:val="none" w:sz="0" w:space="0" w:color="auto" w:frame="1"/>
          <w:lang w:val="en-US"/>
        </w:rPr>
        <w:t>edia took place in March</w:t>
      </w:r>
      <w:r w:rsidR="008403F8" w:rsidRPr="00DB63F8">
        <w:rPr>
          <w:bdr w:val="none" w:sz="0" w:space="0" w:color="auto" w:frame="1"/>
          <w:lang w:val="en-US"/>
        </w:rPr>
        <w:t>,</w:t>
      </w:r>
      <w:r w:rsidRPr="00DB63F8">
        <w:rPr>
          <w:bdr w:val="none" w:sz="0" w:space="0" w:color="auto" w:frame="1"/>
          <w:lang w:val="en-US"/>
        </w:rPr>
        <w:t xml:space="preserve"> </w:t>
      </w:r>
      <w:r w:rsidR="008403F8" w:rsidRPr="00DB63F8">
        <w:rPr>
          <w:lang w:val="en-US"/>
        </w:rPr>
        <w:t>with</w:t>
      </w:r>
      <w:r w:rsidRPr="00DB63F8">
        <w:rPr>
          <w:lang w:val="en-US"/>
        </w:rPr>
        <w:t xml:space="preserve"> 90 (43% female) journalists, editors, and media employees, as well as civil sector participants from </w:t>
      </w:r>
      <w:r w:rsidR="008403F8" w:rsidRPr="00DB63F8">
        <w:rPr>
          <w:lang w:val="en-US"/>
        </w:rPr>
        <w:t xml:space="preserve">the </w:t>
      </w:r>
      <w:r w:rsidRPr="00DB63F8">
        <w:rPr>
          <w:lang w:val="en-US"/>
        </w:rPr>
        <w:t xml:space="preserve">three countries. The platform resulted in </w:t>
      </w:r>
      <w:r w:rsidR="008403F8" w:rsidRPr="00DB63F8">
        <w:rPr>
          <w:lang w:val="en-US"/>
        </w:rPr>
        <w:t xml:space="preserve">a Media Pledge, </w:t>
      </w:r>
      <w:r w:rsidR="2B40D845" w:rsidRPr="00DB63F8">
        <w:rPr>
          <w:lang w:val="en-US"/>
        </w:rPr>
        <w:t xml:space="preserve">designed by 30 media representatives, </w:t>
      </w:r>
      <w:r w:rsidR="008403F8" w:rsidRPr="00DB63F8">
        <w:rPr>
          <w:lang w:val="en-US"/>
        </w:rPr>
        <w:t xml:space="preserve">advocating for more ethical and objective role of the media in advancing social cohesion. </w:t>
      </w:r>
      <w:bookmarkEnd w:id="2"/>
      <w:r w:rsidR="00E4776D" w:rsidRPr="00DB63F8">
        <w:rPr>
          <w:lang w:val="en-US"/>
        </w:rPr>
        <w:t>T</w:t>
      </w:r>
      <w:r w:rsidR="00264AB4" w:rsidRPr="00DB63F8">
        <w:rPr>
          <w:lang w:val="en-US"/>
        </w:rPr>
        <w:t xml:space="preserve">he project </w:t>
      </w:r>
      <w:r w:rsidR="42C309E7" w:rsidRPr="00305384">
        <w:rPr>
          <w:lang w:val="en-US"/>
        </w:rPr>
        <w:t>successfully introduced</w:t>
      </w:r>
      <w:r w:rsidR="42C309E7" w:rsidRPr="00DB63F8">
        <w:rPr>
          <w:lang w:val="en-US"/>
        </w:rPr>
        <w:t xml:space="preserve"> the</w:t>
      </w:r>
      <w:r w:rsidR="42C309E7" w:rsidRPr="00305384">
        <w:rPr>
          <w:lang w:val="en-US"/>
        </w:rPr>
        <w:t xml:space="preserve"> new, </w:t>
      </w:r>
      <w:proofErr w:type="gramStart"/>
      <w:r w:rsidR="42C309E7" w:rsidRPr="00305384">
        <w:rPr>
          <w:lang w:val="en-US"/>
        </w:rPr>
        <w:t>inclusive</w:t>
      </w:r>
      <w:proofErr w:type="gramEnd"/>
      <w:r w:rsidR="42C309E7" w:rsidRPr="00305384">
        <w:rPr>
          <w:lang w:val="en-US"/>
        </w:rPr>
        <w:t xml:space="preserve"> and digital approach to</w:t>
      </w:r>
      <w:r w:rsidR="00264AB4" w:rsidRPr="00DB63F8">
        <w:rPr>
          <w:lang w:val="en-US"/>
        </w:rPr>
        <w:t xml:space="preserve"> curricula for </w:t>
      </w:r>
      <w:r w:rsidRPr="00DB63F8">
        <w:rPr>
          <w:bdr w:val="none" w:sz="0" w:space="0" w:color="auto" w:frame="1"/>
          <w:lang w:val="en-US"/>
        </w:rPr>
        <w:t>“Society/Culture/Religion” (SCR)</w:t>
      </w:r>
      <w:r w:rsidR="00264AB4" w:rsidRPr="00DB63F8">
        <w:rPr>
          <w:bdr w:val="none" w:sz="0" w:space="0" w:color="auto" w:frame="1"/>
          <w:lang w:val="en-US"/>
        </w:rPr>
        <w:t xml:space="preserve"> course, taught in primary schools in Canton Sarajevo. </w:t>
      </w:r>
      <w:r w:rsidRPr="00DB63F8">
        <w:rPr>
          <w:bdr w:val="none" w:sz="0" w:space="0" w:color="auto" w:frame="1"/>
          <w:lang w:val="en-US"/>
        </w:rPr>
        <w:t xml:space="preserve"> </w:t>
      </w:r>
      <w:r w:rsidR="00264AB4" w:rsidRPr="00DB63F8">
        <w:rPr>
          <w:bdr w:val="none" w:sz="0" w:space="0" w:color="auto" w:frame="1"/>
          <w:lang w:val="en-US"/>
        </w:rPr>
        <w:t>This course aims to strengthen</w:t>
      </w:r>
      <w:r w:rsidRPr="00DB63F8">
        <w:rPr>
          <w:bdr w:val="none" w:sz="0" w:space="0" w:color="auto" w:frame="1"/>
          <w:lang w:val="en-US"/>
        </w:rPr>
        <w:t xml:space="preserve"> positive self-image, </w:t>
      </w:r>
      <w:r w:rsidR="00264AB4" w:rsidRPr="00DB63F8">
        <w:rPr>
          <w:bdr w:val="none" w:sz="0" w:space="0" w:color="auto" w:frame="1"/>
          <w:lang w:val="en-US"/>
        </w:rPr>
        <w:t xml:space="preserve">and assist students with social integration, adoption of ethical habits and behaviors. </w:t>
      </w:r>
      <w:r w:rsidRPr="00DB63F8">
        <w:rPr>
          <w:bdr w:val="none" w:sz="0" w:space="0" w:color="auto" w:frame="1"/>
          <w:lang w:val="en-US"/>
        </w:rPr>
        <w:t xml:space="preserve"> </w:t>
      </w:r>
      <w:r w:rsidR="00582E89" w:rsidRPr="00DB63F8">
        <w:rPr>
          <w:bdr w:val="none" w:sz="0" w:space="0" w:color="auto" w:frame="1"/>
          <w:lang w:val="en-US"/>
        </w:rPr>
        <w:t xml:space="preserve">Academic cooperation and </w:t>
      </w:r>
      <w:r w:rsidR="00646F24" w:rsidRPr="00DB63F8">
        <w:rPr>
          <w:lang w:val="en-US"/>
        </w:rPr>
        <w:t xml:space="preserve">partnership </w:t>
      </w:r>
      <w:r w:rsidR="00582E89" w:rsidRPr="00DB63F8">
        <w:rPr>
          <w:lang w:val="en-US"/>
        </w:rPr>
        <w:t>between</w:t>
      </w:r>
      <w:r w:rsidR="00646F24" w:rsidRPr="00DB63F8">
        <w:rPr>
          <w:lang w:val="en-US"/>
        </w:rPr>
        <w:t xml:space="preserve"> Faculties of Political Sciences in Sarajevo, </w:t>
      </w:r>
      <w:proofErr w:type="gramStart"/>
      <w:r w:rsidR="00646F24" w:rsidRPr="00DB63F8">
        <w:rPr>
          <w:lang w:val="en-US"/>
        </w:rPr>
        <w:t>Belgrade</w:t>
      </w:r>
      <w:proofErr w:type="gramEnd"/>
      <w:r w:rsidR="00646F24" w:rsidRPr="00DB63F8">
        <w:rPr>
          <w:lang w:val="en-US"/>
        </w:rPr>
        <w:t xml:space="preserve"> and Podgorica </w:t>
      </w:r>
      <w:r w:rsidR="00D30CB4" w:rsidRPr="00DB63F8">
        <w:rPr>
          <w:lang w:val="en-US"/>
        </w:rPr>
        <w:t>through interdisciplinary approach, contributed to the development of</w:t>
      </w:r>
      <w:r w:rsidR="00582E89" w:rsidRPr="00DB63F8">
        <w:rPr>
          <w:lang w:val="en-US"/>
        </w:rPr>
        <w:t xml:space="preserve"> a strategic framework for integration of Media and Information Literacy (MIL)</w:t>
      </w:r>
      <w:r w:rsidR="00D30CB4" w:rsidRPr="00DB63F8">
        <w:rPr>
          <w:lang w:val="en-US"/>
        </w:rPr>
        <w:t xml:space="preserve"> concept </w:t>
      </w:r>
      <w:r w:rsidR="00582E89" w:rsidRPr="00DB63F8">
        <w:rPr>
          <w:lang w:val="en-US"/>
        </w:rPr>
        <w:t>in formal and non-formal education</w:t>
      </w:r>
      <w:r w:rsidR="00646F24" w:rsidRPr="00DB63F8">
        <w:rPr>
          <w:lang w:val="en-US"/>
        </w:rPr>
        <w:t xml:space="preserve"> and introduce</w:t>
      </w:r>
      <w:r w:rsidR="00D30CB4" w:rsidRPr="00DB63F8">
        <w:rPr>
          <w:lang w:val="en-US"/>
        </w:rPr>
        <w:t>d</w:t>
      </w:r>
      <w:r w:rsidR="00646F24" w:rsidRPr="00DB63F8">
        <w:rPr>
          <w:lang w:val="en-US"/>
        </w:rPr>
        <w:t xml:space="preserve"> core </w:t>
      </w:r>
      <w:r w:rsidR="00D30CB4" w:rsidRPr="00DB63F8">
        <w:rPr>
          <w:lang w:val="en-US"/>
        </w:rPr>
        <w:t xml:space="preserve">competences </w:t>
      </w:r>
      <w:r w:rsidR="00646F24" w:rsidRPr="00DB63F8">
        <w:rPr>
          <w:lang w:val="en-US"/>
        </w:rPr>
        <w:t>of this model into training curriculum for primary and secondary schools’ teachers</w:t>
      </w:r>
      <w:r w:rsidR="00D30CB4" w:rsidRPr="00DB63F8">
        <w:rPr>
          <w:lang w:val="en-US"/>
        </w:rPr>
        <w:t xml:space="preserve"> and librarian</w:t>
      </w:r>
      <w:r w:rsidR="00C770AD" w:rsidRPr="00DB63F8">
        <w:rPr>
          <w:lang w:val="en-US"/>
        </w:rPr>
        <w:t>s</w:t>
      </w:r>
      <w:r w:rsidR="0037592F" w:rsidRPr="00DB63F8">
        <w:rPr>
          <w:lang w:val="en-US"/>
        </w:rPr>
        <w:t>.</w:t>
      </w:r>
      <w:r w:rsidR="00182C6E" w:rsidRPr="00DB63F8">
        <w:rPr>
          <w:lang w:val="en-US"/>
        </w:rPr>
        <w:t xml:space="preserve"> </w:t>
      </w:r>
      <w:r w:rsidR="00C770AD" w:rsidRPr="00DB63F8">
        <w:rPr>
          <w:lang w:val="en-US"/>
        </w:rPr>
        <w:t xml:space="preserve">In addition, promoting media and information literacy, amplify positive storytelling, fighting biased and prejudicial reporting were main topics </w:t>
      </w:r>
      <w:r w:rsidR="004C3480" w:rsidRPr="00DB63F8">
        <w:rPr>
          <w:lang w:val="en-US"/>
        </w:rPr>
        <w:t xml:space="preserve">elaborated and </w:t>
      </w:r>
      <w:r w:rsidR="00C770AD" w:rsidRPr="00DB63F8">
        <w:rPr>
          <w:lang w:val="en-US"/>
        </w:rPr>
        <w:t xml:space="preserve">discussed with the media professionals. </w:t>
      </w:r>
      <w:r w:rsidR="00D30CB4" w:rsidRPr="00DB63F8">
        <w:rPr>
          <w:lang w:val="en-US"/>
        </w:rPr>
        <w:t xml:space="preserve">Moreover, </w:t>
      </w:r>
      <w:r w:rsidR="00C770AD" w:rsidRPr="00DB63F8">
        <w:rPr>
          <w:lang w:val="en-US"/>
        </w:rPr>
        <w:t>p</w:t>
      </w:r>
      <w:r w:rsidR="00D30CB4" w:rsidRPr="00DB63F8">
        <w:rPr>
          <w:lang w:val="en-US"/>
        </w:rPr>
        <w:t>artners delivered a joint publication based on the concepts, methods, and experiences from the project</w:t>
      </w:r>
      <w:r w:rsidR="00C770AD" w:rsidRPr="00DB63F8">
        <w:rPr>
          <w:lang w:val="en-US"/>
        </w:rPr>
        <w:t xml:space="preserve">, aiming </w:t>
      </w:r>
      <w:r w:rsidR="00D30CB4" w:rsidRPr="00DB63F8">
        <w:rPr>
          <w:lang w:val="en-US"/>
        </w:rPr>
        <w:t>to contribute to the increase of the level of MIL and intercultural dialogue in three countries. The publication presents the project as an example of the good practice in the promotion and advocacy of social cohesion, cultural diversity and dialogue situated</w:t>
      </w:r>
      <w:r w:rsidR="00C770AD" w:rsidRPr="00DB63F8">
        <w:rPr>
          <w:lang w:val="en-US"/>
        </w:rPr>
        <w:t xml:space="preserve"> within MIL in the digital age.</w:t>
      </w:r>
      <w:r w:rsidR="00182C6E" w:rsidRPr="00DB63F8">
        <w:rPr>
          <w:lang w:val="en-US"/>
        </w:rPr>
        <w:t xml:space="preserve"> </w:t>
      </w:r>
      <w:r w:rsidR="006676A5" w:rsidRPr="00DB63F8">
        <w:rPr>
          <w:lang w:val="en-US"/>
        </w:rPr>
        <w:t xml:space="preserve">Two regional dialogue platforms, in December 2019 and April 2021, gathered more than </w:t>
      </w:r>
      <w:r w:rsidR="00BC232B" w:rsidRPr="00DB63F8">
        <w:rPr>
          <w:lang w:val="en-US"/>
        </w:rPr>
        <w:t>250 participants, serving to validate joint priorities</w:t>
      </w:r>
      <w:r w:rsidR="005051B3" w:rsidRPr="00DB63F8">
        <w:rPr>
          <w:lang w:val="en-US"/>
        </w:rPr>
        <w:t xml:space="preserve"> (2019)</w:t>
      </w:r>
      <w:r w:rsidR="00BC232B" w:rsidRPr="00DB63F8">
        <w:rPr>
          <w:lang w:val="en-US"/>
        </w:rPr>
        <w:t xml:space="preserve"> </w:t>
      </w:r>
      <w:r w:rsidR="005051B3" w:rsidRPr="00DB63F8">
        <w:rPr>
          <w:lang w:val="en-US"/>
        </w:rPr>
        <w:t>as well as showcase project results</w:t>
      </w:r>
      <w:r w:rsidR="007B2263" w:rsidRPr="00DB63F8">
        <w:rPr>
          <w:lang w:val="en-US"/>
        </w:rPr>
        <w:t xml:space="preserve"> and affirm commitment to a shared vision of the future (2021</w:t>
      </w:r>
      <w:r w:rsidR="00782DD0" w:rsidRPr="00DB63F8">
        <w:rPr>
          <w:lang w:val="en-US"/>
        </w:rPr>
        <w:t xml:space="preserve">). </w:t>
      </w:r>
    </w:p>
    <w:p w14:paraId="32C2D63D" w14:textId="77777777" w:rsidR="009C3E94" w:rsidRPr="00DB63F8" w:rsidRDefault="009C3E94" w:rsidP="00F32271">
      <w:pPr>
        <w:ind w:left="-720"/>
        <w:jc w:val="both"/>
        <w:rPr>
          <w:b/>
          <w:lang w:val="en-US"/>
        </w:rPr>
      </w:pPr>
    </w:p>
    <w:p w14:paraId="284195B5" w14:textId="3B0335A6" w:rsidR="00F32F2B" w:rsidRDefault="00264AB4" w:rsidP="00C8164C">
      <w:pPr>
        <w:ind w:left="-720"/>
        <w:jc w:val="both"/>
        <w:rPr>
          <w:color w:val="4472C4" w:themeColor="accent1"/>
          <w:lang w:val="en-US"/>
        </w:rPr>
      </w:pPr>
      <w:r w:rsidRPr="00DB63F8">
        <w:rPr>
          <w:b/>
          <w:lang w:val="en-US"/>
        </w:rPr>
        <w:t xml:space="preserve">In Montenegro, </w:t>
      </w:r>
      <w:r w:rsidR="00D85CAB" w:rsidRPr="00DB63F8">
        <w:rPr>
          <w:lang w:val="en-US"/>
        </w:rPr>
        <w:t xml:space="preserve">three youth dialogues and national dialogue platform identified </w:t>
      </w:r>
      <w:r w:rsidR="008A1750" w:rsidRPr="00DB63F8">
        <w:rPr>
          <w:lang w:val="en-US"/>
        </w:rPr>
        <w:t xml:space="preserve">joint social cohesion priorities and recommendations to address them. Additionally, </w:t>
      </w:r>
      <w:r w:rsidR="00556636" w:rsidRPr="00DB63F8">
        <w:rPr>
          <w:lang w:val="en-US"/>
        </w:rPr>
        <w:t xml:space="preserve">589 </w:t>
      </w:r>
      <w:r w:rsidR="003832A8" w:rsidRPr="00DB63F8">
        <w:rPr>
          <w:lang w:val="en-US"/>
        </w:rPr>
        <w:t xml:space="preserve">adolescents </w:t>
      </w:r>
      <w:r w:rsidR="00556636" w:rsidRPr="00DB63F8">
        <w:rPr>
          <w:lang w:val="en-US"/>
        </w:rPr>
        <w:t>(381</w:t>
      </w:r>
      <w:r w:rsidR="003832A8" w:rsidRPr="00DB63F8">
        <w:rPr>
          <w:lang w:val="en-US"/>
        </w:rPr>
        <w:t xml:space="preserve"> girls</w:t>
      </w:r>
      <w:r w:rsidR="00556636" w:rsidRPr="00DB63F8">
        <w:rPr>
          <w:lang w:val="en-US"/>
        </w:rPr>
        <w:t xml:space="preserve">, </w:t>
      </w:r>
      <w:r w:rsidR="003832A8" w:rsidRPr="00DB63F8">
        <w:rPr>
          <w:lang w:val="en-US"/>
        </w:rPr>
        <w:t>2</w:t>
      </w:r>
      <w:r w:rsidR="00556636" w:rsidRPr="00DB63F8">
        <w:rPr>
          <w:lang w:val="en-US"/>
        </w:rPr>
        <w:t>08</w:t>
      </w:r>
      <w:r w:rsidR="003832A8" w:rsidRPr="00DB63F8">
        <w:rPr>
          <w:lang w:val="en-US"/>
        </w:rPr>
        <w:t xml:space="preserve"> boys</w:t>
      </w:r>
      <w:r w:rsidR="00556636" w:rsidRPr="00DB63F8">
        <w:rPr>
          <w:lang w:val="en-US"/>
        </w:rPr>
        <w:t>)</w:t>
      </w:r>
      <w:r w:rsidR="00ED77D2" w:rsidRPr="00DB63F8">
        <w:rPr>
          <w:lang w:val="en-US"/>
        </w:rPr>
        <w:t xml:space="preserve"> attended training in socio-emotional skills. Working with the</w:t>
      </w:r>
      <w:r w:rsidR="00D85CAB" w:rsidRPr="00DB63F8">
        <w:t xml:space="preserve"> </w:t>
      </w:r>
      <w:r w:rsidR="00ED77D2" w:rsidRPr="00DB63F8">
        <w:rPr>
          <w:lang w:val="en-US"/>
        </w:rPr>
        <w:t xml:space="preserve">Diplomatic Academy of the Foreign Ministry, the project delivered a </w:t>
      </w:r>
      <w:hyperlink r:id="rId24" w:history="1">
        <w:r w:rsidR="00ED77D2" w:rsidRPr="00DB63F8">
          <w:rPr>
            <w:rStyle w:val="Hyperlink"/>
            <w:color w:val="auto"/>
            <w:lang w:val="en-US"/>
          </w:rPr>
          <w:t>capacity development programme</w:t>
        </w:r>
      </w:hyperlink>
      <w:r w:rsidR="00ED77D2" w:rsidRPr="00DB63F8">
        <w:rPr>
          <w:lang w:val="en-US"/>
        </w:rPr>
        <w:t xml:space="preserve"> for 49 (43 women, 6 men) young diplomats and civil servants from 10 state institutions, focusing on </w:t>
      </w:r>
      <w:hyperlink r:id="rId25" w:history="1">
        <w:r w:rsidR="00ED77D2" w:rsidRPr="00DB63F8">
          <w:rPr>
            <w:rStyle w:val="Hyperlink"/>
            <w:color w:val="auto"/>
            <w:lang w:val="en-US"/>
          </w:rPr>
          <w:t>social cohesion</w:t>
        </w:r>
      </w:hyperlink>
      <w:r w:rsidR="00ED77D2" w:rsidRPr="00DB63F8">
        <w:rPr>
          <w:rStyle w:val="Hyperlink"/>
          <w:color w:val="auto"/>
          <w:lang w:val="en-US"/>
        </w:rPr>
        <w:t>.</w:t>
      </w:r>
      <w:r w:rsidR="00ED77D2" w:rsidRPr="00DB63F8">
        <w:rPr>
          <w:lang w:val="en-US"/>
        </w:rPr>
        <w:t xml:space="preserve"> The </w:t>
      </w:r>
      <w:r w:rsidR="00FC6DEE" w:rsidRPr="00DB63F8">
        <w:t>Regional Dialogue for Women gathered 83 participants (79 women and 4 men), mapp</w:t>
      </w:r>
      <w:r w:rsidR="006D45F5" w:rsidRPr="00DB63F8">
        <w:t>ed</w:t>
      </w:r>
      <w:r w:rsidR="00FC6DEE" w:rsidRPr="00DB63F8">
        <w:t xml:space="preserve"> recommendations and tailored priorities for action.  </w:t>
      </w:r>
      <w:r w:rsidR="00F87CA0" w:rsidRPr="00DB63F8">
        <w:t xml:space="preserve">A total of </w:t>
      </w:r>
      <w:r w:rsidR="005A420C" w:rsidRPr="00DB63F8">
        <w:t>67</w:t>
      </w:r>
      <w:r w:rsidR="00FC6DEE" w:rsidRPr="00DB63F8">
        <w:t xml:space="preserve"> women participated in offline and online capacity-building seminars</w:t>
      </w:r>
      <w:r w:rsidR="00B85D0D" w:rsidRPr="00DB63F8">
        <w:t xml:space="preserve">. </w:t>
      </w:r>
      <w:r w:rsidRPr="00DB63F8">
        <w:rPr>
          <w:lang w:val="en-US"/>
        </w:rPr>
        <w:t>Five cross-border grants were successfully completed</w:t>
      </w:r>
      <w:r w:rsidR="008052CE" w:rsidRPr="00DB63F8">
        <w:rPr>
          <w:lang w:val="en-US"/>
        </w:rPr>
        <w:t xml:space="preserve">, </w:t>
      </w:r>
      <w:r w:rsidR="009C225F" w:rsidRPr="00DB63F8">
        <w:rPr>
          <w:lang w:val="en-US"/>
        </w:rPr>
        <w:t>directly benefitting</w:t>
      </w:r>
      <w:r w:rsidR="008052CE" w:rsidRPr="00DB63F8">
        <w:rPr>
          <w:lang w:val="en-US"/>
        </w:rPr>
        <w:t xml:space="preserve"> 4,200 people (</w:t>
      </w:r>
      <w:r w:rsidR="00BB3C9F" w:rsidRPr="00DB63F8">
        <w:rPr>
          <w:lang w:val="en-US"/>
        </w:rPr>
        <w:t>2,940 women and 1,260 men).</w:t>
      </w:r>
      <w:r w:rsidRPr="00DB63F8">
        <w:rPr>
          <w:lang w:val="en-US"/>
        </w:rPr>
        <w:t xml:space="preserve"> </w:t>
      </w:r>
      <w:r w:rsidR="00031636" w:rsidRPr="00031636">
        <w:rPr>
          <w:lang w:val="en-US"/>
        </w:rPr>
        <w:t xml:space="preserve">Close to 50 individual recommendations from dialogue events were mainstreamed into relevant UN and government documents, </w:t>
      </w:r>
      <w:r w:rsidR="00031636" w:rsidRPr="00031636">
        <w:rPr>
          <w:lang w:val="en-US"/>
        </w:rPr>
        <w:t xml:space="preserve">such as those related to gender equality, women entrepreneurship, women in peacebuilding, public </w:t>
      </w:r>
      <w:proofErr w:type="gramStart"/>
      <w:r w:rsidR="00031636" w:rsidRPr="00031636">
        <w:rPr>
          <w:lang w:val="en-US"/>
        </w:rPr>
        <w:t>administration</w:t>
      </w:r>
      <w:proofErr w:type="gramEnd"/>
      <w:r w:rsidR="00031636" w:rsidRPr="00031636">
        <w:rPr>
          <w:lang w:val="en-US"/>
        </w:rPr>
        <w:t xml:space="preserve"> and youth. Recommendations were also mainstreamed into UN </w:t>
      </w:r>
      <w:proofErr w:type="spellStart"/>
      <w:r w:rsidR="00031636" w:rsidRPr="00031636">
        <w:rPr>
          <w:lang w:val="en-US"/>
        </w:rPr>
        <w:t>programmes</w:t>
      </w:r>
      <w:proofErr w:type="spellEnd"/>
      <w:r w:rsidR="00031636" w:rsidRPr="00031636">
        <w:rPr>
          <w:lang w:val="en-US"/>
        </w:rPr>
        <w:t xml:space="preserve"> and strategic processes, such as CCA, UNDCF, UN Covid Response Plan, agency CPDs and </w:t>
      </w:r>
      <w:proofErr w:type="spellStart"/>
      <w:r w:rsidR="00031636" w:rsidRPr="00031636">
        <w:rPr>
          <w:lang w:val="en-US"/>
        </w:rPr>
        <w:t>programmes</w:t>
      </w:r>
      <w:proofErr w:type="spellEnd"/>
      <w:r w:rsidR="00031636" w:rsidRPr="00031636">
        <w:rPr>
          <w:lang w:val="en-US"/>
        </w:rPr>
        <w:t xml:space="preserve">. As a result, social cohesion is part of draft UNDSCF outcomes. The recommendations are used beyond the project as well, to inform all relevant planning and implementation processes and develop </w:t>
      </w:r>
      <w:r w:rsidR="00031636" w:rsidRPr="00031636">
        <w:rPr>
          <w:lang w:val="en-US"/>
        </w:rPr>
        <w:lastRenderedPageBreak/>
        <w:t>further related initiatives.</w:t>
      </w:r>
      <w:r w:rsidR="00031636">
        <w:rPr>
          <w:lang w:val="en-US"/>
        </w:rPr>
        <w:t xml:space="preserve"> </w:t>
      </w:r>
      <w:r w:rsidR="00320515" w:rsidRPr="00DB63F8">
        <w:rPr>
          <w:lang w:val="en-US"/>
        </w:rPr>
        <w:t>Three</w:t>
      </w:r>
      <w:r w:rsidR="00330D6D" w:rsidRPr="00DB63F8">
        <w:rPr>
          <w:lang w:val="en-US"/>
        </w:rPr>
        <w:t xml:space="preserve"> regional UPSHIFT workshop</w:t>
      </w:r>
      <w:r w:rsidR="00320515" w:rsidRPr="00DB63F8">
        <w:rPr>
          <w:lang w:val="en-US"/>
        </w:rPr>
        <w:t xml:space="preserve">s </w:t>
      </w:r>
      <w:r w:rsidR="004D391F" w:rsidRPr="00DB63F8">
        <w:rPr>
          <w:lang w:val="en-US"/>
        </w:rPr>
        <w:t>were held, gathering 146 youth (</w:t>
      </w:r>
      <w:r w:rsidR="00FF4F8D" w:rsidRPr="00DB63F8">
        <w:rPr>
          <w:lang w:val="en-US"/>
        </w:rPr>
        <w:t>100 girls, 46 boys)</w:t>
      </w:r>
      <w:r w:rsidR="004D391F" w:rsidRPr="00DB63F8">
        <w:rPr>
          <w:lang w:val="en-US"/>
        </w:rPr>
        <w:t xml:space="preserve"> from all three </w:t>
      </w:r>
      <w:r w:rsidR="00FF4F8D" w:rsidRPr="00DB63F8">
        <w:rPr>
          <w:lang w:val="en-US"/>
        </w:rPr>
        <w:t>countries</w:t>
      </w:r>
      <w:r w:rsidR="005A47FB" w:rsidRPr="00305384">
        <w:rPr>
          <w:lang w:val="en-US"/>
        </w:rPr>
        <w:t>,</w:t>
      </w:r>
      <w:r w:rsidR="00FF4F8D" w:rsidRPr="00305384">
        <w:rPr>
          <w:lang w:val="en-US"/>
        </w:rPr>
        <w:t xml:space="preserve"> </w:t>
      </w:r>
      <w:r w:rsidR="005B355A">
        <w:rPr>
          <w:lang w:val="en-US"/>
        </w:rPr>
        <w:t>who developed 30</w:t>
      </w:r>
      <w:r w:rsidR="005B355A" w:rsidRPr="00DB63F8">
        <w:rPr>
          <w:lang w:val="en-US"/>
        </w:rPr>
        <w:t xml:space="preserve"> projects</w:t>
      </w:r>
      <w:r w:rsidR="006A1D45" w:rsidRPr="00DF528E">
        <w:rPr>
          <w:color w:val="4472C4" w:themeColor="accent1"/>
          <w:lang w:val="en-US"/>
        </w:rPr>
        <w:t>.</w:t>
      </w:r>
      <w:r w:rsidR="00330D6D" w:rsidRPr="00DF528E">
        <w:rPr>
          <w:color w:val="4472C4" w:themeColor="accent1"/>
          <w:lang w:val="en-US"/>
        </w:rPr>
        <w:t xml:space="preserve"> </w:t>
      </w:r>
    </w:p>
    <w:p w14:paraId="25D4636D" w14:textId="0866FBD2" w:rsidR="001D3ED2" w:rsidRPr="001D3ED2" w:rsidRDefault="00F32F2B" w:rsidP="001D3ED2">
      <w:pPr>
        <w:ind w:left="-720"/>
        <w:jc w:val="both"/>
        <w:rPr>
          <w:lang w:val="en-US"/>
        </w:rPr>
      </w:pPr>
      <w:r w:rsidRPr="00EC554D">
        <w:rPr>
          <w:lang w:val="en-US"/>
        </w:rPr>
        <w:t xml:space="preserve">Following the successfully implemented </w:t>
      </w:r>
      <w:r w:rsidR="002957A6" w:rsidRPr="00EC554D">
        <w:rPr>
          <w:lang w:val="en-US"/>
        </w:rPr>
        <w:t>capacity building with teachers</w:t>
      </w:r>
      <w:r w:rsidR="00A86481" w:rsidRPr="00EC554D">
        <w:rPr>
          <w:lang w:val="en-US"/>
        </w:rPr>
        <w:t xml:space="preserve"> and </w:t>
      </w:r>
      <w:r w:rsidR="002957A6" w:rsidRPr="00EC554D">
        <w:rPr>
          <w:lang w:val="en-US"/>
        </w:rPr>
        <w:t>librarians</w:t>
      </w:r>
      <w:r w:rsidRPr="00EC554D">
        <w:rPr>
          <w:lang w:val="en-US"/>
        </w:rPr>
        <w:t xml:space="preserve">, the Faculty of Political Science </w:t>
      </w:r>
      <w:r w:rsidR="00473838" w:rsidRPr="00EC554D">
        <w:rPr>
          <w:lang w:val="en-US"/>
        </w:rPr>
        <w:t xml:space="preserve">(FPS) </w:t>
      </w:r>
      <w:r w:rsidRPr="00EC554D">
        <w:rPr>
          <w:lang w:val="en-US"/>
        </w:rPr>
        <w:t xml:space="preserve">in Podgorica implemented the second cycle of workshops gathering additional 52 </w:t>
      </w:r>
      <w:r w:rsidR="002957A6" w:rsidRPr="00EC554D">
        <w:rPr>
          <w:lang w:val="en-US"/>
        </w:rPr>
        <w:t>participants</w:t>
      </w:r>
      <w:r w:rsidRPr="00EC554D">
        <w:rPr>
          <w:lang w:val="en-US"/>
        </w:rPr>
        <w:t>.</w:t>
      </w:r>
      <w:r w:rsidR="00EC554D" w:rsidRPr="00EC554D">
        <w:rPr>
          <w:lang w:val="en-US"/>
        </w:rPr>
        <w:t xml:space="preserve"> Owing to the</w:t>
      </w:r>
      <w:r w:rsidR="00C8164C" w:rsidRPr="00EC554D">
        <w:rPr>
          <w:lang w:val="en-US"/>
        </w:rPr>
        <w:t xml:space="preserve"> cooperation with the Agency for Electronic Media and the Parents Association </w:t>
      </w:r>
      <w:r w:rsidR="00C8164C" w:rsidRPr="00DB63F8">
        <w:rPr>
          <w:lang w:val="en-US"/>
        </w:rPr>
        <w:t>of Montenegro, FPS designed an online workshop “Safe surfing online” for 154 children aged 10 to 15. Furthermore, 24 future journalists</w:t>
      </w:r>
      <w:r w:rsidR="006A1D45" w:rsidRPr="00DB63F8">
        <w:rPr>
          <w:lang w:val="en-US"/>
        </w:rPr>
        <w:t>,</w:t>
      </w:r>
      <w:r w:rsidR="00C8164C" w:rsidRPr="00DB63F8">
        <w:rPr>
          <w:lang w:val="en-US"/>
        </w:rPr>
        <w:t xml:space="preserve"> first-year students of the Media Studies and Journalism study program attended two-day workshop, learning about tools necessary for the verification </w:t>
      </w:r>
      <w:r w:rsidR="00C8164C" w:rsidRPr="00EC554D">
        <w:rPr>
          <w:lang w:val="en-US"/>
        </w:rPr>
        <w:t>of content and graphic equipment on web portals and social media networks.</w:t>
      </w:r>
      <w:r w:rsidR="00F7447E" w:rsidRPr="00EC554D">
        <w:rPr>
          <w:lang w:val="en-US"/>
        </w:rPr>
        <w:t xml:space="preserve"> In cooperation with the Parents Association of Montenegro, </w:t>
      </w:r>
      <w:r w:rsidRPr="00EC554D">
        <w:rPr>
          <w:lang w:val="en-US"/>
        </w:rPr>
        <w:t xml:space="preserve">the project team </w:t>
      </w:r>
      <w:r w:rsidR="00F7447E" w:rsidRPr="00EC554D">
        <w:rPr>
          <w:lang w:val="en-US"/>
        </w:rPr>
        <w:t xml:space="preserve">prepared </w:t>
      </w:r>
      <w:r w:rsidR="00AE1D16" w:rsidRPr="00EC554D">
        <w:rPr>
          <w:lang w:val="en-US"/>
        </w:rPr>
        <w:t xml:space="preserve">social media live lectures for parents </w:t>
      </w:r>
      <w:r w:rsidR="00473838" w:rsidRPr="00EC554D">
        <w:rPr>
          <w:lang w:val="en-US"/>
        </w:rPr>
        <w:t>and</w:t>
      </w:r>
      <w:r w:rsidR="00AE1D16" w:rsidRPr="00EC554D">
        <w:rPr>
          <w:lang w:val="en-US"/>
        </w:rPr>
        <w:t xml:space="preserve"> </w:t>
      </w:r>
      <w:r w:rsidR="00473838" w:rsidRPr="00EC554D">
        <w:rPr>
          <w:lang w:val="en-US"/>
        </w:rPr>
        <w:t xml:space="preserve">awareness raising </w:t>
      </w:r>
      <w:r w:rsidR="00F7447E" w:rsidRPr="00EC554D">
        <w:rPr>
          <w:lang w:val="en-US"/>
        </w:rPr>
        <w:t xml:space="preserve">video tutorials </w:t>
      </w:r>
      <w:r w:rsidR="00AE1D16" w:rsidRPr="00EC554D">
        <w:rPr>
          <w:lang w:val="en-US"/>
        </w:rPr>
        <w:t>on child i</w:t>
      </w:r>
      <w:r w:rsidR="00F7447E" w:rsidRPr="00EC554D">
        <w:rPr>
          <w:lang w:val="en-US"/>
        </w:rPr>
        <w:t xml:space="preserve">nternet safety </w:t>
      </w:r>
      <w:r w:rsidR="00AE1D16" w:rsidRPr="00EC554D">
        <w:rPr>
          <w:lang w:val="en-US"/>
        </w:rPr>
        <w:t>related topics</w:t>
      </w:r>
      <w:r w:rsidR="00F7447E" w:rsidRPr="00EC554D">
        <w:rPr>
          <w:lang w:val="en-US"/>
        </w:rPr>
        <w:t>.</w:t>
      </w:r>
      <w:r w:rsidRPr="00EC554D">
        <w:rPr>
          <w:lang w:val="en-US"/>
        </w:rPr>
        <w:t xml:space="preserve"> </w:t>
      </w:r>
      <w:bookmarkStart w:id="3" w:name="_Hlk89252966"/>
      <w:r w:rsidR="001D3ED2" w:rsidRPr="001D3ED2">
        <w:rPr>
          <w:lang w:val="en-US"/>
        </w:rPr>
        <w:t xml:space="preserve">The recommendations from dialogues with project beneficiaries were well documented and followed up on – out of </w:t>
      </w:r>
      <w:proofErr w:type="spellStart"/>
      <w:r w:rsidR="001D3ED2" w:rsidRPr="001D3ED2">
        <w:rPr>
          <w:lang w:val="en-US"/>
        </w:rPr>
        <w:t>cca</w:t>
      </w:r>
      <w:proofErr w:type="spellEnd"/>
      <w:r w:rsidR="001D3ED2" w:rsidRPr="001D3ED2">
        <w:rPr>
          <w:lang w:val="en-US"/>
        </w:rPr>
        <w:t xml:space="preserve"> 100 recommendations, almost 50 were integrated into several government policies, such as those related to gender equality, women entrepreneurship, women in peacebuilding, public </w:t>
      </w:r>
      <w:proofErr w:type="gramStart"/>
      <w:r w:rsidR="001D3ED2" w:rsidRPr="001D3ED2">
        <w:rPr>
          <w:lang w:val="en-US"/>
        </w:rPr>
        <w:t>administration</w:t>
      </w:r>
      <w:proofErr w:type="gramEnd"/>
      <w:r w:rsidR="001D3ED2" w:rsidRPr="001D3ED2">
        <w:rPr>
          <w:lang w:val="en-US"/>
        </w:rPr>
        <w:t xml:space="preserve"> and youth</w:t>
      </w:r>
      <w:bookmarkEnd w:id="3"/>
      <w:r w:rsidR="001D3ED2" w:rsidRPr="001D3ED2">
        <w:rPr>
          <w:lang w:val="en-US"/>
        </w:rPr>
        <w:t xml:space="preserve">. Recommendations were also mainstreamed into UN </w:t>
      </w:r>
      <w:proofErr w:type="spellStart"/>
      <w:r w:rsidR="001D3ED2" w:rsidRPr="001D3ED2">
        <w:rPr>
          <w:lang w:val="en-US"/>
        </w:rPr>
        <w:t>programmes</w:t>
      </w:r>
      <w:proofErr w:type="spellEnd"/>
      <w:r w:rsidR="001D3ED2" w:rsidRPr="001D3ED2">
        <w:rPr>
          <w:lang w:val="en-US"/>
        </w:rPr>
        <w:t xml:space="preserve"> and strategic processes, such as CCA, UNDCF, UN Covid Response Plan, agency CPDs and </w:t>
      </w:r>
      <w:proofErr w:type="spellStart"/>
      <w:r w:rsidR="001D3ED2" w:rsidRPr="001D3ED2">
        <w:rPr>
          <w:lang w:val="en-US"/>
        </w:rPr>
        <w:t>programmes</w:t>
      </w:r>
      <w:proofErr w:type="spellEnd"/>
      <w:r w:rsidR="001D3ED2" w:rsidRPr="001D3ED2">
        <w:rPr>
          <w:lang w:val="en-US"/>
        </w:rPr>
        <w:t>. As a result, social cohesion is part of draft UNDSCF outcomes. The recommendations are used beyond the project as well, to inform all relevant planning and implementation processes and develop further related initiatives.</w:t>
      </w:r>
    </w:p>
    <w:p w14:paraId="3C21F3AD" w14:textId="5FF70491" w:rsidR="00C8164C" w:rsidRPr="00EC554D" w:rsidRDefault="00C8164C" w:rsidP="00C8164C">
      <w:pPr>
        <w:ind w:left="-720"/>
        <w:jc w:val="both"/>
        <w:rPr>
          <w:lang w:val="en-US"/>
        </w:rPr>
      </w:pPr>
    </w:p>
    <w:p w14:paraId="43502359" w14:textId="5594D019" w:rsidR="00D03488" w:rsidRPr="00D03488" w:rsidRDefault="00B64D25" w:rsidP="00D03488">
      <w:pPr>
        <w:ind w:left="-720"/>
        <w:jc w:val="both"/>
        <w:rPr>
          <w:color w:val="000000" w:themeColor="text1"/>
        </w:rPr>
      </w:pPr>
      <w:r w:rsidRPr="00682FF4">
        <w:rPr>
          <w:b/>
          <w:lang w:val="en-US"/>
        </w:rPr>
        <w:t xml:space="preserve">In Serbia, </w:t>
      </w:r>
      <w:r w:rsidR="00A365E2" w:rsidRPr="00682FF4">
        <w:t xml:space="preserve">three youth dialogue </w:t>
      </w:r>
      <w:r w:rsidR="00CB11B5" w:rsidRPr="00682FF4">
        <w:t xml:space="preserve">and national dialogue platform </w:t>
      </w:r>
      <w:r w:rsidR="00A365E2" w:rsidRPr="00682FF4">
        <w:t xml:space="preserve">events where </w:t>
      </w:r>
      <w:r w:rsidR="00CB11B5" w:rsidRPr="00682FF4">
        <w:t>45</w:t>
      </w:r>
      <w:r w:rsidR="00A365E2" w:rsidRPr="00682FF4">
        <w:t>0 youth</w:t>
      </w:r>
      <w:r w:rsidR="00CB11B5" w:rsidRPr="00682FF4">
        <w:t xml:space="preserve">, CSO </w:t>
      </w:r>
      <w:r w:rsidR="00A365E2" w:rsidRPr="00682FF4">
        <w:t xml:space="preserve">and </w:t>
      </w:r>
      <w:r w:rsidR="00CB11B5" w:rsidRPr="00682FF4">
        <w:t xml:space="preserve">high-level </w:t>
      </w:r>
      <w:r w:rsidR="00A365E2" w:rsidRPr="00682FF4">
        <w:t>decision makers shared their recommendations for better societies</w:t>
      </w:r>
      <w:r w:rsidR="00C057E3" w:rsidRPr="00682FF4">
        <w:t>.  Ideas and proposals collected from young people were directly conveyed to decision makers on the national platform for dialogue in October 2019 as well as on the regional platform for dialogue in December 2019 in Sarajevo. Youth priorities were built into the priorities at the regional level and formed the basis for the call for small grants. Decision-makers supported greater youth participation in policymaking, greater investment in youth programs, and recommendations were incorporated into the revision of the civic education curriculum.</w:t>
      </w:r>
      <w:r w:rsidR="00A365E2" w:rsidRPr="00682FF4">
        <w:t xml:space="preserve"> </w:t>
      </w:r>
      <w:r w:rsidR="00C057E3" w:rsidRPr="00682FF4">
        <w:t>Events</w:t>
      </w:r>
      <w:r w:rsidR="00C057E3" w:rsidRPr="00D03488">
        <w:t xml:space="preserve"> </w:t>
      </w:r>
      <w:r w:rsidR="009B05FD" w:rsidRPr="00D03488">
        <w:rPr>
          <w:rFonts w:eastAsia="Arial Unicode MS"/>
        </w:rPr>
        <w:t>were followed by</w:t>
      </w:r>
      <w:r w:rsidR="00A365E2" w:rsidRPr="00D03488">
        <w:rPr>
          <w:rFonts w:eastAsia="Arial Unicode MS"/>
        </w:rPr>
        <w:t xml:space="preserve"> UPSHIFT in-community and virtual bootcamps and mentorship </w:t>
      </w:r>
      <w:r w:rsidR="00A365E2" w:rsidRPr="00D03488">
        <w:t xml:space="preserve">with thirty youth teams reaching 18,000 peers and leading the development of their neighbourhoods. </w:t>
      </w:r>
      <w:r w:rsidR="007C6F07" w:rsidRPr="00D03488">
        <w:t xml:space="preserve">Joint </w:t>
      </w:r>
      <w:r w:rsidR="007C6F07" w:rsidRPr="00682FF4">
        <w:t xml:space="preserve">priorities were supported through the Small Grants Facility, with </w:t>
      </w:r>
      <w:r w:rsidR="003319EF" w:rsidRPr="00682FF4">
        <w:t>six</w:t>
      </w:r>
      <w:r w:rsidR="00A365E2" w:rsidRPr="00682FF4">
        <w:t xml:space="preserve"> </w:t>
      </w:r>
      <w:r w:rsidR="007C6F07" w:rsidRPr="00682FF4">
        <w:t xml:space="preserve">cross-border </w:t>
      </w:r>
      <w:r w:rsidR="00A365E2" w:rsidRPr="00682FF4">
        <w:t xml:space="preserve">projects </w:t>
      </w:r>
      <w:r w:rsidR="007C6F07" w:rsidRPr="00682FF4">
        <w:t xml:space="preserve">completed in Serbia, reaching </w:t>
      </w:r>
      <w:r w:rsidR="00BC3174" w:rsidRPr="00682FF4">
        <w:t xml:space="preserve">688 (445 women and girls and 243 men and boys). </w:t>
      </w:r>
      <w:r w:rsidR="000134DD" w:rsidRPr="00682FF4">
        <w:t>UNESCO support</w:t>
      </w:r>
      <w:r w:rsidR="00D76FE4" w:rsidRPr="00682FF4">
        <w:t>ed</w:t>
      </w:r>
      <w:r w:rsidR="000134DD" w:rsidRPr="00682FF4">
        <w:t xml:space="preserve"> projects focusing on challenging prejudice and discrimination in local communities through Living Library methodology, and work</w:t>
      </w:r>
      <w:r w:rsidR="00EA2EA1" w:rsidRPr="00682FF4">
        <w:t>ed</w:t>
      </w:r>
      <w:r w:rsidR="000134DD" w:rsidRPr="00682FF4">
        <w:t xml:space="preserve"> with educational institutions and youth on intercultural learning models. UNICEF with partners</w:t>
      </w:r>
      <w:r w:rsidR="005D6132" w:rsidRPr="00682FF4">
        <w:t xml:space="preserve"> was working on</w:t>
      </w:r>
      <w:r w:rsidR="000134DD" w:rsidRPr="00682FF4">
        <w:t xml:space="preserve"> conducting programmes to enhance youth role in intercultural dialogue and youth participation in local community development under decision-makers' mentorship, capacity-building trainings for research and promotion of youth human rights for education, work and housing and </w:t>
      </w:r>
      <w:r w:rsidR="005D6132" w:rsidRPr="00682FF4">
        <w:t xml:space="preserve">implemented </w:t>
      </w:r>
      <w:r w:rsidR="000E64A3" w:rsidRPr="00682FF4">
        <w:t xml:space="preserve">topics to increase </w:t>
      </w:r>
      <w:r w:rsidR="000134DD" w:rsidRPr="00682FF4">
        <w:t>information and media literacy. All six grant supported projects are amplified with digital tools and formats such as video galleries, 2 podcasts and a web platform with youth media content.</w:t>
      </w:r>
      <w:r w:rsidR="001C288A" w:rsidRPr="00682FF4">
        <w:rPr>
          <w:color w:val="000000" w:themeColor="text1"/>
        </w:rPr>
        <w:t xml:space="preserve"> </w:t>
      </w:r>
      <w:r w:rsidR="00E42BAB" w:rsidRPr="00682FF4">
        <w:rPr>
          <w:color w:val="000000" w:themeColor="text1"/>
        </w:rPr>
        <w:t xml:space="preserve">Through small grants DFF </w:t>
      </w:r>
      <w:r w:rsidR="00D03488" w:rsidRPr="00682FF4">
        <w:rPr>
          <w:color w:val="000000" w:themeColor="text1"/>
        </w:rPr>
        <w:t>engaged 339 adolescents and youth from Serbia in 2021 to acquire and practice skills to help break stereotypes</w:t>
      </w:r>
      <w:r w:rsidR="009B1B84" w:rsidRPr="00682FF4">
        <w:rPr>
          <w:color w:val="000000" w:themeColor="text1"/>
        </w:rPr>
        <w:t>.</w:t>
      </w:r>
      <w:r w:rsidR="009B1B84">
        <w:rPr>
          <w:color w:val="000000" w:themeColor="text1"/>
        </w:rPr>
        <w:t xml:space="preserve"> </w:t>
      </w:r>
    </w:p>
    <w:p w14:paraId="6A8560E1" w14:textId="7468F87A" w:rsidR="000134DD" w:rsidRDefault="000134DD" w:rsidP="00FA206C">
      <w:pPr>
        <w:ind w:left="-720"/>
        <w:jc w:val="both"/>
      </w:pPr>
    </w:p>
    <w:p w14:paraId="539482B6" w14:textId="1E483BF3" w:rsidR="00A365E2" w:rsidRPr="00EC554D" w:rsidRDefault="00BC3174" w:rsidP="00A365E2">
      <w:pPr>
        <w:ind w:left="-720"/>
        <w:jc w:val="both"/>
      </w:pPr>
      <w:r w:rsidRPr="00EC554D">
        <w:t>The project also supported work</w:t>
      </w:r>
      <w:r w:rsidR="00A365E2" w:rsidRPr="00EC554D">
        <w:t xml:space="preserve"> on civic education (CE) reform, organizing trainings for teachers aligned with the reformed CE curriculum, the online platform with CE resources and five regional </w:t>
      </w:r>
      <w:r w:rsidRPr="00EC554D">
        <w:t>centres</w:t>
      </w:r>
      <w:r w:rsidR="00A365E2" w:rsidRPr="00EC554D">
        <w:t xml:space="preserve"> of National Association of Civic Education Teachers and Associates (NACETA). </w:t>
      </w:r>
      <w:r w:rsidR="000522EE" w:rsidRPr="00091C02">
        <w:rPr>
          <w:rStyle w:val="normaltextrun"/>
          <w:rFonts w:cs="Arial"/>
          <w:bCs/>
        </w:rPr>
        <w:t>To increase youths</w:t>
      </w:r>
      <w:r w:rsidR="000522EE" w:rsidRPr="00091C02">
        <w:rPr>
          <w:rStyle w:val="normaltextrun"/>
          <w:bCs/>
        </w:rPr>
        <w:t>’</w:t>
      </w:r>
      <w:r w:rsidR="000522EE" w:rsidRPr="00091C02">
        <w:rPr>
          <w:rStyle w:val="normaltextrun"/>
          <w:rFonts w:cs="Arial"/>
          <w:bCs/>
        </w:rPr>
        <w:t xml:space="preserve"> active role in the community UNICEF is positioning innovative platforms for amplifying youth perspectives</w:t>
      </w:r>
      <w:r w:rsidR="000522EE" w:rsidRPr="00091C02">
        <w:rPr>
          <w:rStyle w:val="normaltextrun"/>
          <w:bCs/>
        </w:rPr>
        <w:t>,</w:t>
      </w:r>
      <w:r w:rsidR="000522EE" w:rsidRPr="00091C02">
        <w:rPr>
          <w:rStyle w:val="normaltextrun"/>
          <w:rFonts w:cs="Arial"/>
          <w:bCs/>
        </w:rPr>
        <w:t xml:space="preserve"> gathering around 8,000 U-Reporters on </w:t>
      </w:r>
      <w:hyperlink r:id="rId26" w:history="1">
        <w:r w:rsidR="000522EE" w:rsidRPr="00091C02">
          <w:rPr>
            <w:rStyle w:val="Hyperlink"/>
            <w:rFonts w:cs="Arial"/>
            <w:bCs/>
          </w:rPr>
          <w:t>U-Report platform</w:t>
        </w:r>
      </w:hyperlink>
      <w:r w:rsidR="000522EE">
        <w:t xml:space="preserve">. Young people were consulted for legislative and strategic framework </w:t>
      </w:r>
      <w:r w:rsidR="000522EE">
        <w:lastRenderedPageBreak/>
        <w:t>development</w:t>
      </w:r>
      <w:r w:rsidR="00E44013">
        <w:t xml:space="preserve"> on the national level and in 15 municipalities</w:t>
      </w:r>
      <w:r w:rsidR="000522EE">
        <w:t xml:space="preserve">. </w:t>
      </w:r>
      <w:r w:rsidR="000D0AB0" w:rsidRPr="00EC554D">
        <w:t>T</w:t>
      </w:r>
      <w:r w:rsidR="00A365E2" w:rsidRPr="00EC554D">
        <w:t xml:space="preserve">wo hackathons </w:t>
      </w:r>
      <w:r w:rsidR="00DC315C" w:rsidRPr="00EC554D">
        <w:t>fostering cross-border cooperation were held. The c</w:t>
      </w:r>
      <w:r w:rsidR="00A365E2" w:rsidRPr="00EC554D">
        <w:t xml:space="preserve">apacities of </w:t>
      </w:r>
      <w:r w:rsidR="00252855" w:rsidRPr="00EC554D">
        <w:t xml:space="preserve">155 </w:t>
      </w:r>
      <w:r w:rsidR="00A365E2" w:rsidRPr="00EC554D">
        <w:t>women through a series of educational seminars in the field of women's leadership, gender equality, social cohesion, human rights.</w:t>
      </w:r>
      <w:r w:rsidR="0076525A" w:rsidRPr="00EC554D">
        <w:t xml:space="preserve"> </w:t>
      </w:r>
      <w:r w:rsidR="00A365E2" w:rsidRPr="00EC554D">
        <w:t>Five policy papers on women empowerment with recommendations and advocacy tools were developed</w:t>
      </w:r>
      <w:r w:rsidR="005578F7" w:rsidRPr="00EC554D">
        <w:t xml:space="preserve"> and presented at a dialogue event with the </w:t>
      </w:r>
      <w:r w:rsidR="00A365E2" w:rsidRPr="00EC554D">
        <w:t>Minister for Human and Minority Rights and Social Dialogue.</w:t>
      </w:r>
    </w:p>
    <w:p w14:paraId="03677229" w14:textId="77777777" w:rsidR="00A365E2" w:rsidRPr="00EC554D" w:rsidRDefault="00A365E2" w:rsidP="00A365E2">
      <w:pPr>
        <w:jc w:val="both"/>
      </w:pPr>
    </w:p>
    <w:p w14:paraId="68FBBB49" w14:textId="2EB48E16" w:rsidR="00AE1D16" w:rsidRPr="00EC554D" w:rsidRDefault="004931CB" w:rsidP="004931CB">
      <w:pPr>
        <w:ind w:left="-720"/>
        <w:jc w:val="both"/>
      </w:pPr>
      <w:r w:rsidRPr="00EC554D">
        <w:t>In collaboration with colleagues from Podgorica and Sarajevo, t</w:t>
      </w:r>
      <w:r w:rsidR="00C13515" w:rsidRPr="00EC554D">
        <w:t xml:space="preserve">he </w:t>
      </w:r>
      <w:r w:rsidR="00A365E2" w:rsidRPr="00EC554D">
        <w:t>Faculty of Political Science in Belgrade hosted 101 (19M; 82F) participants at the online thematic dialogue platform “Importance of Media and Information Literacy for Social Cohesion and Dialogue”</w:t>
      </w:r>
      <w:r w:rsidR="00582E89" w:rsidRPr="00EC554D">
        <w:t xml:space="preserve"> gathering representatives of relevant ministries, members of project teams and participants from the workshops conducted in three countries (teachers, librarians, </w:t>
      </w:r>
      <w:proofErr w:type="gramStart"/>
      <w:r w:rsidR="00582E89" w:rsidRPr="00EC554D">
        <w:t>journalists</w:t>
      </w:r>
      <w:proofErr w:type="gramEnd"/>
      <w:r w:rsidR="00582E89" w:rsidRPr="00EC554D">
        <w:t xml:space="preserve"> and students)</w:t>
      </w:r>
      <w:r w:rsidR="00A365E2" w:rsidRPr="00EC554D">
        <w:t xml:space="preserve">. </w:t>
      </w:r>
      <w:r w:rsidR="00D21069" w:rsidRPr="00EC554D">
        <w:t>T</w:t>
      </w:r>
      <w:r w:rsidR="006A1D45" w:rsidRPr="00EC554D">
        <w:rPr>
          <w:lang w:val="en-US"/>
        </w:rPr>
        <w:t>he Regional Thematic Dialogue for Teachers present</w:t>
      </w:r>
      <w:r w:rsidR="00582E89" w:rsidRPr="00EC554D">
        <w:rPr>
          <w:lang w:val="en-US"/>
        </w:rPr>
        <w:t>ed</w:t>
      </w:r>
      <w:r w:rsidR="006A1D45" w:rsidRPr="00EC554D">
        <w:rPr>
          <w:lang w:val="en-US"/>
        </w:rPr>
        <w:t xml:space="preserve"> the results of project’s work on integrating media and literacy</w:t>
      </w:r>
      <w:r w:rsidR="00B64D25" w:rsidRPr="00EC554D">
        <w:rPr>
          <w:lang w:val="en-US"/>
        </w:rPr>
        <w:t xml:space="preserve"> </w:t>
      </w:r>
      <w:r w:rsidR="006A1D45" w:rsidRPr="00EC554D">
        <w:rPr>
          <w:lang w:val="en-US"/>
        </w:rPr>
        <w:t xml:space="preserve">in university curricula as well as supporting civic education reform. </w:t>
      </w:r>
      <w:r w:rsidR="00B64D25" w:rsidRPr="00EC554D">
        <w:rPr>
          <w:lang w:val="en-US"/>
        </w:rPr>
        <w:t xml:space="preserve">"Declaration on the Importance of MIL and Social Cohesion" was signed, </w:t>
      </w:r>
      <w:r w:rsidR="006A1D45" w:rsidRPr="00EC554D">
        <w:rPr>
          <w:lang w:val="en-US"/>
        </w:rPr>
        <w:t xml:space="preserve">to be followed by further </w:t>
      </w:r>
      <w:r w:rsidR="00B64D25" w:rsidRPr="00EC554D">
        <w:rPr>
          <w:lang w:val="en-US"/>
        </w:rPr>
        <w:t xml:space="preserve">development and promotion of the principles defined by the Declaration. </w:t>
      </w:r>
      <w:r w:rsidR="00AE1D16" w:rsidRPr="00EC554D">
        <w:rPr>
          <w:lang w:val="en-US"/>
        </w:rPr>
        <w:t>The thematic dialogue platform was preceded by trainings</w:t>
      </w:r>
      <w:r w:rsidRPr="00EC554D">
        <w:rPr>
          <w:lang w:val="en-US"/>
        </w:rPr>
        <w:t xml:space="preserve"> of teachers and librarians on promotion of cultural diversity, inter-cultural </w:t>
      </w:r>
      <w:proofErr w:type="gramStart"/>
      <w:r w:rsidRPr="00EC554D">
        <w:rPr>
          <w:lang w:val="en-US"/>
        </w:rPr>
        <w:t>dialogue</w:t>
      </w:r>
      <w:proofErr w:type="gramEnd"/>
      <w:r w:rsidRPr="00EC554D">
        <w:rPr>
          <w:lang w:val="en-US"/>
        </w:rPr>
        <w:t xml:space="preserve"> and tolerance through MIL. </w:t>
      </w:r>
      <w:r w:rsidR="008C7514" w:rsidRPr="00EC554D">
        <w:rPr>
          <w:lang w:val="en-US"/>
        </w:rPr>
        <w:t>Moreover, t</w:t>
      </w:r>
      <w:proofErr w:type="spellStart"/>
      <w:r w:rsidR="00B547F8" w:rsidRPr="00EC554D">
        <w:t>en</w:t>
      </w:r>
      <w:proofErr w:type="spellEnd"/>
      <w:r w:rsidR="008C7514" w:rsidRPr="00EC554D">
        <w:t xml:space="preserve"> teams from three Universities in Serbia supported by </w:t>
      </w:r>
      <w:r w:rsidR="00B547F8" w:rsidRPr="00EC554D">
        <w:t xml:space="preserve">ten </w:t>
      </w:r>
      <w:r w:rsidR="008C7514" w:rsidRPr="00EC554D">
        <w:t xml:space="preserve">mentors </w:t>
      </w:r>
      <w:r w:rsidR="00B547F8" w:rsidRPr="00EC554D">
        <w:t xml:space="preserve">worked on </w:t>
      </w:r>
      <w:r w:rsidR="008C7514" w:rsidRPr="00EC554D">
        <w:t>critical thinking</w:t>
      </w:r>
      <w:r w:rsidR="00B547F8" w:rsidRPr="00EC554D">
        <w:t xml:space="preserve"> and public advocacy</w:t>
      </w:r>
      <w:r w:rsidR="008C7514" w:rsidRPr="00EC554D">
        <w:t xml:space="preserve"> </w:t>
      </w:r>
      <w:r w:rsidR="00B547F8" w:rsidRPr="00EC554D">
        <w:t>campaigning skills development</w:t>
      </w:r>
      <w:r w:rsidR="008C7514" w:rsidRPr="00EC554D">
        <w:t xml:space="preserve">. </w:t>
      </w:r>
      <w:r w:rsidR="008216BA" w:rsidRPr="00EC554D">
        <w:t>The crown of this activity was</w:t>
      </w:r>
      <w:r w:rsidR="00D44758" w:rsidRPr="00EC554D">
        <w:t xml:space="preserve"> implementation of </w:t>
      </w:r>
      <w:r w:rsidR="00B547F8" w:rsidRPr="00EC554D">
        <w:t xml:space="preserve">two </w:t>
      </w:r>
      <w:proofErr w:type="gramStart"/>
      <w:r w:rsidR="008216BA" w:rsidRPr="00EC554D">
        <w:t>students’</w:t>
      </w:r>
      <w:proofErr w:type="gramEnd"/>
      <w:r w:rsidR="008216BA" w:rsidRPr="00EC554D">
        <w:t xml:space="preserve"> initiated </w:t>
      </w:r>
      <w:r w:rsidR="00B547F8" w:rsidRPr="00EC554D">
        <w:t xml:space="preserve">public campaigns encouraging students to donate and </w:t>
      </w:r>
      <w:r w:rsidR="00D44758" w:rsidRPr="00EC554D">
        <w:t>advocating for improving access of the disabled persons to public facilities</w:t>
      </w:r>
      <w:r w:rsidR="00B547F8" w:rsidRPr="00EC554D">
        <w:t xml:space="preserve">.  </w:t>
      </w:r>
    </w:p>
    <w:p w14:paraId="6BD061CE" w14:textId="01BA006F" w:rsidR="00B64D25" w:rsidRPr="00DB63F8" w:rsidRDefault="006A1D45" w:rsidP="00B64D25">
      <w:pPr>
        <w:ind w:left="-720"/>
        <w:jc w:val="both"/>
        <w:rPr>
          <w:lang w:val="en-US"/>
        </w:rPr>
      </w:pPr>
      <w:r w:rsidRPr="00DB63F8">
        <w:rPr>
          <w:lang w:val="en-US"/>
        </w:rPr>
        <w:t>T</w:t>
      </w:r>
      <w:r w:rsidR="00B64D25" w:rsidRPr="00DB63F8">
        <w:rPr>
          <w:lang w:val="en-US"/>
        </w:rPr>
        <w:t xml:space="preserve">hirty young women from different social backgrounds attended sessions on women's leadership, gender equality, social cohesion, human rights, project development, public advocacy. </w:t>
      </w:r>
    </w:p>
    <w:p w14:paraId="40143BE9" w14:textId="7B756F3F" w:rsidR="00F32271" w:rsidRPr="00FD1FA1" w:rsidRDefault="00F32271" w:rsidP="00F32271">
      <w:pPr>
        <w:ind w:left="-720"/>
        <w:jc w:val="both"/>
        <w:rPr>
          <w:lang w:val="en-US"/>
        </w:rPr>
      </w:pPr>
    </w:p>
    <w:p w14:paraId="6339CF8D" w14:textId="77777777" w:rsidR="00FE0E3D" w:rsidRPr="00FD1FA1" w:rsidRDefault="00FE0E3D" w:rsidP="00F32271">
      <w:pPr>
        <w:ind w:left="-720"/>
        <w:jc w:val="both"/>
        <w:rPr>
          <w:lang w:val="en-US"/>
        </w:rPr>
      </w:pPr>
    </w:p>
    <w:p w14:paraId="2D6D9F68" w14:textId="77777777" w:rsidR="00EE68AE" w:rsidRPr="00FD1FA1" w:rsidRDefault="00EE68AE" w:rsidP="00EE68AE">
      <w:pPr>
        <w:ind w:left="-720"/>
        <w:rPr>
          <w:lang w:val="en-US"/>
        </w:rPr>
      </w:pPr>
    </w:p>
    <w:p w14:paraId="4F3E75E7" w14:textId="6A1E147E" w:rsidR="00824911" w:rsidRPr="00FD1FA1" w:rsidRDefault="00627A1C" w:rsidP="00824911">
      <w:pPr>
        <w:ind w:left="-720"/>
        <w:rPr>
          <w:b/>
          <w:lang w:val="en-US"/>
        </w:rPr>
      </w:pPr>
      <w:r w:rsidRPr="00FD1FA1">
        <w:rPr>
          <w:b/>
          <w:bCs/>
          <w:color w:val="000000"/>
          <w:lang w:val="en-US" w:eastAsia="en-US"/>
        </w:rPr>
        <w:t>Indicate any additional analysis on how Gender Equality and Women’s Empowerment and/or Youth Inclusion and Responsiveness has been ensured under this Outcome</w:t>
      </w:r>
      <w:r w:rsidR="00161D02" w:rsidRPr="00FD1FA1">
        <w:rPr>
          <w:b/>
          <w:lang w:val="en-US"/>
        </w:rPr>
        <w:t xml:space="preserve">: </w:t>
      </w:r>
      <w:r w:rsidR="00161D02" w:rsidRPr="00FD1FA1">
        <w:rPr>
          <w:i/>
          <w:lang w:val="en-US"/>
        </w:rPr>
        <w:t>(</w:t>
      </w:r>
      <w:proofErr w:type="gramStart"/>
      <w:r w:rsidR="00161D02" w:rsidRPr="00FD1FA1">
        <w:rPr>
          <w:i/>
          <w:lang w:val="en-US"/>
        </w:rPr>
        <w:t>1000 character</w:t>
      </w:r>
      <w:proofErr w:type="gramEnd"/>
      <w:r w:rsidR="00161D02" w:rsidRPr="00FD1FA1">
        <w:rPr>
          <w:i/>
          <w:lang w:val="en-US"/>
        </w:rPr>
        <w:t xml:space="preserve"> limit)</w:t>
      </w:r>
      <w:r w:rsidR="00824911" w:rsidRPr="00FD1FA1">
        <w:rPr>
          <w:i/>
          <w:lang w:val="en-US"/>
        </w:rPr>
        <w:t xml:space="preserve"> </w:t>
      </w:r>
    </w:p>
    <w:p w14:paraId="25BF44B0" w14:textId="77777777" w:rsidR="00824911" w:rsidRPr="00FD1FA1" w:rsidRDefault="00824911" w:rsidP="00824911">
      <w:pPr>
        <w:ind w:left="-720"/>
        <w:rPr>
          <w:lang w:val="en-US"/>
        </w:rPr>
      </w:pPr>
    </w:p>
    <w:p w14:paraId="59F3FA01" w14:textId="06CB8727" w:rsidR="00824911" w:rsidRPr="00DB63F8" w:rsidRDefault="00824911" w:rsidP="001F597B">
      <w:pPr>
        <w:ind w:left="-720"/>
        <w:jc w:val="both"/>
        <w:rPr>
          <w:lang w:val="en-US"/>
        </w:rPr>
      </w:pPr>
      <w:r w:rsidRPr="00DB63F8">
        <w:rPr>
          <w:lang w:val="en-US"/>
        </w:rPr>
        <w:t xml:space="preserve">Owing to the methodology intrinsic to the Small Grants Facility, </w:t>
      </w:r>
      <w:r w:rsidR="00F27EB9" w:rsidRPr="00DB63F8">
        <w:rPr>
          <w:lang w:val="en-US"/>
        </w:rPr>
        <w:t>three cross-border projects</w:t>
      </w:r>
      <w:r w:rsidRPr="00DB63F8">
        <w:rPr>
          <w:lang w:val="en-US"/>
        </w:rPr>
        <w:t xml:space="preserve"> </w:t>
      </w:r>
      <w:r w:rsidR="00F27EB9" w:rsidRPr="00DB63F8">
        <w:rPr>
          <w:lang w:val="en-US"/>
        </w:rPr>
        <w:t xml:space="preserve">focused on gender equality, from </w:t>
      </w:r>
      <w:r w:rsidRPr="00DB63F8">
        <w:rPr>
          <w:lang w:val="en-US"/>
        </w:rPr>
        <w:t>tackl</w:t>
      </w:r>
      <w:r w:rsidR="00F27EB9" w:rsidRPr="00DB63F8">
        <w:rPr>
          <w:lang w:val="en-US"/>
        </w:rPr>
        <w:t>ing</w:t>
      </w:r>
      <w:r w:rsidRPr="00DB63F8">
        <w:rPr>
          <w:lang w:val="en-US"/>
        </w:rPr>
        <w:t xml:space="preserve"> the issue of inclusiveness of blind and visually impair</w:t>
      </w:r>
      <w:r w:rsidR="00F27EB9" w:rsidRPr="00DB63F8">
        <w:rPr>
          <w:lang w:val="en-US"/>
        </w:rPr>
        <w:t>ed women,</w:t>
      </w:r>
      <w:r w:rsidR="007B4E03" w:rsidRPr="00DB63F8">
        <w:rPr>
          <w:lang w:val="en-US"/>
        </w:rPr>
        <w:t xml:space="preserve"> support</w:t>
      </w:r>
      <w:r w:rsidR="00F27EB9" w:rsidRPr="00DB63F8">
        <w:rPr>
          <w:lang w:val="en-US"/>
        </w:rPr>
        <w:t>ing</w:t>
      </w:r>
      <w:r w:rsidRPr="00DB63F8">
        <w:rPr>
          <w:lang w:val="en-US"/>
        </w:rPr>
        <w:t xml:space="preserve"> women’s </w:t>
      </w:r>
      <w:proofErr w:type="gramStart"/>
      <w:r w:rsidRPr="00DB63F8">
        <w:rPr>
          <w:lang w:val="en-US"/>
        </w:rPr>
        <w:t>entrepreneurship</w:t>
      </w:r>
      <w:proofErr w:type="gramEnd"/>
      <w:r w:rsidRPr="00DB63F8">
        <w:rPr>
          <w:lang w:val="en-US"/>
        </w:rPr>
        <w:t xml:space="preserve"> and learning</w:t>
      </w:r>
      <w:r w:rsidR="00F27EB9" w:rsidRPr="00DB63F8">
        <w:rPr>
          <w:lang w:val="en-US"/>
        </w:rPr>
        <w:t xml:space="preserve"> to highlighting t</w:t>
      </w:r>
      <w:r w:rsidR="007B4E03" w:rsidRPr="00DB63F8">
        <w:rPr>
          <w:lang w:val="en-US"/>
        </w:rPr>
        <w:t>he contribution to culture of f</w:t>
      </w:r>
      <w:r w:rsidR="000B5EF4" w:rsidRPr="00DB63F8">
        <w:rPr>
          <w:lang w:val="en-US"/>
        </w:rPr>
        <w:t>emale artists,</w:t>
      </w:r>
      <w:r w:rsidR="007B4E03" w:rsidRPr="00DB63F8">
        <w:rPr>
          <w:lang w:val="en-US"/>
        </w:rPr>
        <w:t xml:space="preserve"> looking into equal representation aspect as well</w:t>
      </w:r>
      <w:r w:rsidR="000B5EF4" w:rsidRPr="00DB63F8">
        <w:rPr>
          <w:lang w:val="en-US"/>
        </w:rPr>
        <w:t>.</w:t>
      </w:r>
    </w:p>
    <w:p w14:paraId="45770A49" w14:textId="11C2CD24" w:rsidR="00044B25" w:rsidRPr="00DB63F8" w:rsidRDefault="00C55622" w:rsidP="00A8280F">
      <w:pPr>
        <w:ind w:left="-720"/>
        <w:jc w:val="both"/>
        <w:rPr>
          <w:lang w:val="en-US"/>
        </w:rPr>
      </w:pPr>
      <w:r w:rsidRPr="00DB63F8">
        <w:rPr>
          <w:lang w:val="en-US"/>
        </w:rPr>
        <w:t xml:space="preserve">The </w:t>
      </w:r>
      <w:r w:rsidR="00A8280F" w:rsidRPr="00DB63F8">
        <w:rPr>
          <w:lang w:val="en-US"/>
        </w:rPr>
        <w:t xml:space="preserve">UPSHIFT </w:t>
      </w:r>
      <w:r w:rsidRPr="00DB63F8">
        <w:rPr>
          <w:lang w:val="en-US"/>
        </w:rPr>
        <w:t xml:space="preserve">platform empowered girls and boys to voice their concerns on issues </w:t>
      </w:r>
      <w:r w:rsidR="007B4E03" w:rsidRPr="00DB63F8">
        <w:rPr>
          <w:lang w:val="en-US"/>
        </w:rPr>
        <w:t>in</w:t>
      </w:r>
      <w:r w:rsidRPr="00DB63F8">
        <w:rPr>
          <w:lang w:val="en-US"/>
        </w:rPr>
        <w:t xml:space="preserve"> their local communities and act on them</w:t>
      </w:r>
      <w:r w:rsidR="004A3E94" w:rsidRPr="00DB63F8">
        <w:rPr>
          <w:lang w:val="en-US"/>
        </w:rPr>
        <w:t>,</w:t>
      </w:r>
      <w:r w:rsidRPr="00DB63F8">
        <w:rPr>
          <w:lang w:val="en-US"/>
        </w:rPr>
        <w:t xml:space="preserve"> foster</w:t>
      </w:r>
      <w:r w:rsidR="004A3E94" w:rsidRPr="00DB63F8">
        <w:rPr>
          <w:lang w:val="en-US"/>
        </w:rPr>
        <w:t>ing</w:t>
      </w:r>
      <w:r w:rsidRPr="00DB63F8">
        <w:rPr>
          <w:lang w:val="en-US"/>
        </w:rPr>
        <w:t xml:space="preserve"> the development of “can-do” attitudes. </w:t>
      </w:r>
      <w:proofErr w:type="spellStart"/>
      <w:r w:rsidR="00824911" w:rsidRPr="00DB63F8">
        <w:rPr>
          <w:lang w:val="en-US"/>
        </w:rPr>
        <w:t>uReport</w:t>
      </w:r>
      <w:proofErr w:type="spellEnd"/>
      <w:r w:rsidR="00824911" w:rsidRPr="00DB63F8">
        <w:rPr>
          <w:lang w:val="en-US"/>
        </w:rPr>
        <w:t xml:space="preserve"> is another useful platform where youth voices are polled in real time, summaries available to all, and could serve for advocacy purposes, as the program has demonstrated in Serbia with </w:t>
      </w:r>
      <w:r w:rsidR="00124A2E" w:rsidRPr="00DB63F8">
        <w:rPr>
          <w:lang w:val="en-US"/>
        </w:rPr>
        <w:t>considerations to revise the</w:t>
      </w:r>
      <w:r w:rsidR="00824911" w:rsidRPr="00DB63F8">
        <w:rPr>
          <w:lang w:val="en-US"/>
        </w:rPr>
        <w:t xml:space="preserve"> Law on Volunteering.</w:t>
      </w:r>
      <w:r w:rsidR="00A8280F" w:rsidRPr="00DB63F8">
        <w:rPr>
          <w:lang w:val="en-US"/>
        </w:rPr>
        <w:t xml:space="preserve"> In Montenegro, </w:t>
      </w:r>
      <w:r w:rsidR="00044B25" w:rsidRPr="00DB63F8">
        <w:rPr>
          <w:lang w:val="en-US"/>
        </w:rPr>
        <w:t>16 recommendati</w:t>
      </w:r>
      <w:r w:rsidR="007B4E03" w:rsidRPr="00DB63F8">
        <w:rPr>
          <w:lang w:val="en-US"/>
        </w:rPr>
        <w:t xml:space="preserve">ons related to gender equality </w:t>
      </w:r>
      <w:r w:rsidR="00044B25" w:rsidRPr="00DB63F8">
        <w:rPr>
          <w:lang w:val="en-US"/>
        </w:rPr>
        <w:t xml:space="preserve">were mainstreamed into two policies – draft of new </w:t>
      </w:r>
      <w:r w:rsidR="001D019D" w:rsidRPr="00A86481">
        <w:rPr>
          <w:lang w:val="en-US"/>
        </w:rPr>
        <w:t>S</w:t>
      </w:r>
      <w:r w:rsidR="00044B25" w:rsidRPr="00A86481">
        <w:rPr>
          <w:lang w:val="en-US"/>
        </w:rPr>
        <w:t>t</w:t>
      </w:r>
      <w:r w:rsidR="00ED348D" w:rsidRPr="00A86481">
        <w:rPr>
          <w:lang w:val="en-US"/>
        </w:rPr>
        <w:t>rategy</w:t>
      </w:r>
      <w:r w:rsidR="00ED348D" w:rsidRPr="00DB63F8">
        <w:rPr>
          <w:lang w:val="en-US"/>
        </w:rPr>
        <w:t xml:space="preserve"> for gender equality and </w:t>
      </w:r>
      <w:r w:rsidR="001D019D" w:rsidRPr="00A86481">
        <w:rPr>
          <w:lang w:val="en-US"/>
        </w:rPr>
        <w:t>S</w:t>
      </w:r>
      <w:r w:rsidR="00044B25" w:rsidRPr="00A86481">
        <w:rPr>
          <w:lang w:val="en-US"/>
        </w:rPr>
        <w:t>trategy</w:t>
      </w:r>
      <w:r w:rsidR="00044B25" w:rsidRPr="00DB63F8">
        <w:rPr>
          <w:lang w:val="en-US"/>
        </w:rPr>
        <w:t xml:space="preserve"> for women entrepreneurship. </w:t>
      </w:r>
    </w:p>
    <w:p w14:paraId="11264999" w14:textId="4BE1A2C9" w:rsidR="00044B25" w:rsidRPr="00DB63F8" w:rsidRDefault="007B4E03" w:rsidP="00824911">
      <w:pPr>
        <w:ind w:left="-720"/>
        <w:jc w:val="both"/>
        <w:rPr>
          <w:lang w:val="en-US"/>
        </w:rPr>
      </w:pPr>
      <w:r w:rsidRPr="00DB63F8">
        <w:rPr>
          <w:lang w:val="en-US"/>
        </w:rPr>
        <w:t xml:space="preserve">The online mentoring platform for women </w:t>
      </w:r>
      <w:hyperlink r:id="rId27" w:history="1">
        <w:r w:rsidRPr="00DB63F8">
          <w:rPr>
            <w:rStyle w:val="Hyperlink"/>
            <w:color w:val="auto"/>
            <w:lang w:val="en-US"/>
          </w:rPr>
          <w:t>www.we-mentoring.com</w:t>
        </w:r>
      </w:hyperlink>
      <w:r w:rsidRPr="00DB63F8">
        <w:rPr>
          <w:lang w:val="en-US"/>
        </w:rPr>
        <w:t xml:space="preserve"> developed and customized by the project, will serve to connect girls and women from all walks of life in three countries on their learning journeys in leadership, civic </w:t>
      </w:r>
      <w:proofErr w:type="gramStart"/>
      <w:r w:rsidRPr="00DB63F8">
        <w:rPr>
          <w:lang w:val="en-US"/>
        </w:rPr>
        <w:t>activism</w:t>
      </w:r>
      <w:proofErr w:type="gramEnd"/>
      <w:r w:rsidRPr="00DB63F8">
        <w:rPr>
          <w:lang w:val="en-US"/>
        </w:rPr>
        <w:t xml:space="preserve"> and entrepreneurship, among others. </w:t>
      </w:r>
    </w:p>
    <w:p w14:paraId="7653D481" w14:textId="77777777" w:rsidR="00824911" w:rsidRPr="00FD1FA1" w:rsidRDefault="00824911" w:rsidP="00824911">
      <w:pPr>
        <w:ind w:left="-720"/>
        <w:rPr>
          <w:b/>
          <w:lang w:val="en-US"/>
        </w:rPr>
      </w:pPr>
    </w:p>
    <w:p w14:paraId="486A2647" w14:textId="77777777" w:rsidR="00D3351A" w:rsidRPr="00FD1FA1" w:rsidRDefault="00D3351A" w:rsidP="00D3351A">
      <w:pPr>
        <w:ind w:left="-720"/>
        <w:rPr>
          <w:b/>
          <w:lang w:val="en-US"/>
        </w:rPr>
      </w:pPr>
      <w:r w:rsidRPr="00FD1FA1">
        <w:rPr>
          <w:b/>
          <w:u w:val="single"/>
          <w:lang w:val="en-US"/>
        </w:rPr>
        <w:t>Outcome 2:</w:t>
      </w:r>
      <w:r w:rsidRPr="00FD1FA1">
        <w:rPr>
          <w:b/>
          <w:lang w:val="en-US"/>
        </w:rPr>
        <w:t xml:space="preserve">  </w:t>
      </w:r>
      <w:r w:rsidRPr="00FD1FA1">
        <w:rPr>
          <w:b/>
          <w:lang w:val="en-US"/>
        </w:rPr>
        <w:fldChar w:fldCharType="begin">
          <w:ffData>
            <w:name w:val="Text33"/>
            <w:enabled/>
            <w:calcOnExit w:val="0"/>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lang w:val="en-US"/>
        </w:rPr>
        <w:t> </w:t>
      </w:r>
      <w:r w:rsidRPr="00FD1FA1">
        <w:rPr>
          <w:b/>
          <w:lang w:val="en-US"/>
        </w:rPr>
        <w:t> </w:t>
      </w:r>
      <w:r w:rsidRPr="00FD1FA1">
        <w:rPr>
          <w:b/>
          <w:lang w:val="en-US"/>
        </w:rPr>
        <w:t> </w:t>
      </w:r>
      <w:r w:rsidRPr="00FD1FA1">
        <w:rPr>
          <w:b/>
          <w:lang w:val="en-US"/>
        </w:rPr>
        <w:t> </w:t>
      </w:r>
      <w:r w:rsidRPr="00FD1FA1">
        <w:rPr>
          <w:b/>
          <w:lang w:val="en-US"/>
        </w:rPr>
        <w:t> </w:t>
      </w:r>
      <w:r w:rsidRPr="00FD1FA1">
        <w:rPr>
          <w:b/>
          <w:lang w:val="en-US"/>
        </w:rPr>
        <w:fldChar w:fldCharType="end"/>
      </w:r>
    </w:p>
    <w:p w14:paraId="2B4B5A9F" w14:textId="77777777" w:rsidR="00D3351A" w:rsidRPr="00FD1FA1" w:rsidRDefault="00D3351A" w:rsidP="00D3351A">
      <w:pPr>
        <w:ind w:left="-720"/>
        <w:rPr>
          <w:b/>
          <w:lang w:val="en-US"/>
        </w:rPr>
      </w:pPr>
    </w:p>
    <w:p w14:paraId="04E03DAA" w14:textId="77777777" w:rsidR="00B0370E" w:rsidRPr="00FD1FA1" w:rsidRDefault="00B0370E" w:rsidP="00B0370E">
      <w:pPr>
        <w:ind w:left="-720"/>
        <w:rPr>
          <w:b/>
          <w:lang w:val="en-US"/>
        </w:rPr>
      </w:pPr>
      <w:r w:rsidRPr="00FD1FA1">
        <w:rPr>
          <w:b/>
          <w:lang w:val="en-US"/>
        </w:rPr>
        <w:t xml:space="preserve">Rate the </w:t>
      </w:r>
      <w:proofErr w:type="gramStart"/>
      <w:r w:rsidRPr="00FD1FA1">
        <w:rPr>
          <w:b/>
          <w:lang w:val="en-US"/>
        </w:rPr>
        <w:t>current status</w:t>
      </w:r>
      <w:proofErr w:type="gramEnd"/>
      <w:r w:rsidRPr="00FD1FA1">
        <w:rPr>
          <w:b/>
          <w:lang w:val="en-US"/>
        </w:rPr>
        <w:t xml:space="preserve"> of the outcome progress: </w:t>
      </w:r>
      <w:r w:rsidR="004D141E" w:rsidRPr="00FD1FA1">
        <w:rPr>
          <w:b/>
          <w:lang w:val="en-US"/>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FD1FA1">
        <w:rPr>
          <w:b/>
          <w:lang w:val="en-US"/>
        </w:rPr>
        <w:instrText xml:space="preserve"> FORMDROPDOWN </w:instrText>
      </w:r>
      <w:r w:rsidR="00682FF4">
        <w:rPr>
          <w:b/>
          <w:lang w:val="en-US"/>
        </w:rPr>
      </w:r>
      <w:r w:rsidR="00682FF4">
        <w:rPr>
          <w:b/>
          <w:lang w:val="en-US"/>
        </w:rPr>
        <w:fldChar w:fldCharType="separate"/>
      </w:r>
      <w:r w:rsidR="004D141E" w:rsidRPr="00FD1FA1">
        <w:rPr>
          <w:b/>
          <w:lang w:val="en-US"/>
        </w:rPr>
        <w:fldChar w:fldCharType="end"/>
      </w:r>
    </w:p>
    <w:p w14:paraId="29AA4334" w14:textId="77777777" w:rsidR="00B0370E" w:rsidRPr="00FD1FA1" w:rsidRDefault="00B0370E" w:rsidP="00D3351A">
      <w:pPr>
        <w:ind w:left="-720"/>
        <w:rPr>
          <w:b/>
          <w:lang w:val="en-US"/>
        </w:rPr>
      </w:pPr>
    </w:p>
    <w:p w14:paraId="03E0EE52" w14:textId="77777777" w:rsidR="00627A1C" w:rsidRPr="00FD1FA1" w:rsidRDefault="00627A1C" w:rsidP="00627A1C">
      <w:pPr>
        <w:ind w:left="-720"/>
        <w:jc w:val="both"/>
        <w:rPr>
          <w:i/>
          <w:lang w:val="en-US"/>
        </w:rPr>
      </w:pPr>
      <w:r w:rsidRPr="00FD1FA1">
        <w:rPr>
          <w:b/>
          <w:lang w:val="en-US"/>
        </w:rPr>
        <w:t xml:space="preserve">Progress summary: </w:t>
      </w:r>
      <w:r w:rsidRPr="00FD1FA1">
        <w:rPr>
          <w:i/>
          <w:lang w:val="en-US"/>
        </w:rPr>
        <w:t>(</w:t>
      </w:r>
      <w:proofErr w:type="gramStart"/>
      <w:r w:rsidRPr="00FD1FA1">
        <w:rPr>
          <w:i/>
          <w:lang w:val="en-US"/>
        </w:rPr>
        <w:t>3000 character</w:t>
      </w:r>
      <w:proofErr w:type="gramEnd"/>
      <w:r w:rsidRPr="00FD1FA1">
        <w:rPr>
          <w:i/>
          <w:lang w:val="en-US"/>
        </w:rPr>
        <w:t xml:space="preserve"> limit)</w:t>
      </w:r>
    </w:p>
    <w:p w14:paraId="67237DC1" w14:textId="77777777" w:rsidR="00627A1C" w:rsidRPr="00FD1FA1" w:rsidRDefault="00627A1C" w:rsidP="00627A1C">
      <w:pPr>
        <w:ind w:left="-720"/>
        <w:rPr>
          <w:b/>
          <w:lang w:val="en-US"/>
        </w:rPr>
      </w:pPr>
      <w:r w:rsidRPr="00FD1FA1">
        <w:rPr>
          <w:b/>
          <w:lang w:val="en-US"/>
        </w:rPr>
        <w:fldChar w:fldCharType="begin">
          <w:ffData>
            <w:name w:val="Text38"/>
            <w:enabled/>
            <w:calcOnExit w:val="0"/>
            <w:textInput>
              <w:maxLength w:val="3000"/>
              <w:format w:val="FIRST CAPITAL"/>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lang w:val="en-US"/>
        </w:rPr>
        <w:fldChar w:fldCharType="end"/>
      </w:r>
    </w:p>
    <w:p w14:paraId="579C3745" w14:textId="77777777" w:rsidR="00627A1C" w:rsidRPr="00FD1FA1" w:rsidRDefault="00627A1C" w:rsidP="00627A1C">
      <w:pPr>
        <w:ind w:left="-720"/>
        <w:rPr>
          <w:b/>
          <w:lang w:val="en-US"/>
        </w:rPr>
      </w:pPr>
    </w:p>
    <w:p w14:paraId="1F0129F6" w14:textId="77777777" w:rsidR="00627A1C" w:rsidRPr="00FD1FA1" w:rsidRDefault="00627A1C" w:rsidP="00627A1C">
      <w:pPr>
        <w:ind w:left="-720"/>
        <w:rPr>
          <w:b/>
          <w:lang w:val="en-US"/>
        </w:rPr>
      </w:pPr>
      <w:r w:rsidRPr="00FD1FA1">
        <w:rPr>
          <w:b/>
          <w:bCs/>
          <w:color w:val="000000"/>
          <w:lang w:val="en-US" w:eastAsia="en-US"/>
        </w:rPr>
        <w:t>Indicate any additional analysis on how Gender Equality and Women’s Empowerment and/or Youth Inclusion and Responsiveness has been ensured under this Outcome</w:t>
      </w:r>
      <w:r w:rsidRPr="00FD1FA1">
        <w:rPr>
          <w:b/>
          <w:lang w:val="en-US"/>
        </w:rPr>
        <w:t xml:space="preserve">: </w:t>
      </w:r>
      <w:r w:rsidRPr="00FD1FA1">
        <w:rPr>
          <w:i/>
          <w:lang w:val="en-US"/>
        </w:rPr>
        <w:t>(</w:t>
      </w:r>
      <w:proofErr w:type="gramStart"/>
      <w:r w:rsidRPr="00FD1FA1">
        <w:rPr>
          <w:i/>
          <w:lang w:val="en-US"/>
        </w:rPr>
        <w:t>1000 character</w:t>
      </w:r>
      <w:proofErr w:type="gramEnd"/>
      <w:r w:rsidRPr="00FD1FA1">
        <w:rPr>
          <w:i/>
          <w:lang w:val="en-US"/>
        </w:rPr>
        <w:t xml:space="preserve"> limit)</w:t>
      </w:r>
    </w:p>
    <w:p w14:paraId="0AB37852" w14:textId="77777777" w:rsidR="00627A1C" w:rsidRPr="00FD1FA1" w:rsidRDefault="00627A1C" w:rsidP="00627A1C">
      <w:pPr>
        <w:ind w:left="-720"/>
        <w:rPr>
          <w:b/>
          <w:lang w:val="en-US"/>
        </w:rPr>
      </w:pPr>
      <w:r w:rsidRPr="00FD1FA1">
        <w:rPr>
          <w:b/>
          <w:lang w:val="en-US"/>
        </w:rPr>
        <w:fldChar w:fldCharType="begin">
          <w:ffData>
            <w:name w:val=""/>
            <w:enabled/>
            <w:calcOnExit w:val="0"/>
            <w:textInput>
              <w:maxLength w:val="1000"/>
              <w:format w:val="FIRST CAPITAL"/>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lang w:val="en-US"/>
        </w:rPr>
        <w:fldChar w:fldCharType="end"/>
      </w:r>
    </w:p>
    <w:p w14:paraId="221B8CE0" w14:textId="77777777" w:rsidR="007626C9" w:rsidRPr="00FD1FA1" w:rsidRDefault="007626C9" w:rsidP="007E4FA1">
      <w:pPr>
        <w:rPr>
          <w:b/>
          <w:lang w:val="en-US"/>
        </w:rPr>
      </w:pPr>
    </w:p>
    <w:p w14:paraId="15F831DD" w14:textId="77777777" w:rsidR="00D3351A" w:rsidRPr="00FD1FA1" w:rsidRDefault="00D3351A" w:rsidP="00D3351A">
      <w:pPr>
        <w:ind w:left="-720"/>
        <w:rPr>
          <w:b/>
          <w:lang w:val="en-US"/>
        </w:rPr>
      </w:pPr>
      <w:r w:rsidRPr="00FD1FA1">
        <w:rPr>
          <w:b/>
          <w:u w:val="single"/>
          <w:lang w:val="en-US"/>
        </w:rPr>
        <w:t>Outcome 3:</w:t>
      </w:r>
      <w:r w:rsidRPr="00FD1FA1">
        <w:rPr>
          <w:b/>
          <w:lang w:val="en-US"/>
        </w:rPr>
        <w:t xml:space="preserve">  </w:t>
      </w:r>
      <w:r w:rsidRPr="00FD1FA1">
        <w:rPr>
          <w:b/>
          <w:lang w:val="en-US"/>
        </w:rPr>
        <w:fldChar w:fldCharType="begin">
          <w:ffData>
            <w:name w:val="Text33"/>
            <w:enabled/>
            <w:calcOnExit w:val="0"/>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lang w:val="en-US"/>
        </w:rPr>
        <w:t> </w:t>
      </w:r>
      <w:r w:rsidRPr="00FD1FA1">
        <w:rPr>
          <w:b/>
          <w:lang w:val="en-US"/>
        </w:rPr>
        <w:t> </w:t>
      </w:r>
      <w:r w:rsidRPr="00FD1FA1">
        <w:rPr>
          <w:b/>
          <w:lang w:val="en-US"/>
        </w:rPr>
        <w:t> </w:t>
      </w:r>
      <w:r w:rsidRPr="00FD1FA1">
        <w:rPr>
          <w:b/>
          <w:lang w:val="en-US"/>
        </w:rPr>
        <w:t> </w:t>
      </w:r>
      <w:r w:rsidRPr="00FD1FA1">
        <w:rPr>
          <w:b/>
          <w:lang w:val="en-US"/>
        </w:rPr>
        <w:t> </w:t>
      </w:r>
      <w:r w:rsidRPr="00FD1FA1">
        <w:rPr>
          <w:b/>
          <w:lang w:val="en-US"/>
        </w:rPr>
        <w:fldChar w:fldCharType="end"/>
      </w:r>
    </w:p>
    <w:p w14:paraId="6D9D9F82" w14:textId="77777777" w:rsidR="00D3351A" w:rsidRPr="00FD1FA1" w:rsidRDefault="00D3351A" w:rsidP="00D3351A">
      <w:pPr>
        <w:ind w:left="-720"/>
        <w:rPr>
          <w:b/>
          <w:lang w:val="en-US"/>
        </w:rPr>
      </w:pPr>
    </w:p>
    <w:p w14:paraId="52FD2F38" w14:textId="77777777" w:rsidR="00764773" w:rsidRPr="00FD1FA1" w:rsidRDefault="00764773" w:rsidP="00764773">
      <w:pPr>
        <w:ind w:left="-720"/>
        <w:rPr>
          <w:b/>
          <w:lang w:val="en-US"/>
        </w:rPr>
      </w:pPr>
      <w:r w:rsidRPr="00FD1FA1">
        <w:rPr>
          <w:b/>
          <w:lang w:val="en-US"/>
        </w:rPr>
        <w:t xml:space="preserve">Rate the </w:t>
      </w:r>
      <w:proofErr w:type="gramStart"/>
      <w:r w:rsidRPr="00FD1FA1">
        <w:rPr>
          <w:b/>
          <w:lang w:val="en-US"/>
        </w:rPr>
        <w:t>current status</w:t>
      </w:r>
      <w:proofErr w:type="gramEnd"/>
      <w:r w:rsidRPr="00FD1FA1">
        <w:rPr>
          <w:b/>
          <w:lang w:val="en-US"/>
        </w:rPr>
        <w:t xml:space="preserve"> of the outcome progress: </w:t>
      </w:r>
      <w:r w:rsidR="004D141E" w:rsidRPr="00FD1FA1">
        <w:rPr>
          <w:b/>
          <w:lang w:val="en-US"/>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FD1FA1">
        <w:rPr>
          <w:b/>
          <w:lang w:val="en-US"/>
        </w:rPr>
        <w:instrText xml:space="preserve"> FORMDROPDOWN </w:instrText>
      </w:r>
      <w:r w:rsidR="00682FF4">
        <w:rPr>
          <w:b/>
          <w:lang w:val="en-US"/>
        </w:rPr>
      </w:r>
      <w:r w:rsidR="00682FF4">
        <w:rPr>
          <w:b/>
          <w:lang w:val="en-US"/>
        </w:rPr>
        <w:fldChar w:fldCharType="separate"/>
      </w:r>
      <w:r w:rsidR="004D141E" w:rsidRPr="00FD1FA1">
        <w:rPr>
          <w:b/>
          <w:lang w:val="en-US"/>
        </w:rPr>
        <w:fldChar w:fldCharType="end"/>
      </w:r>
    </w:p>
    <w:p w14:paraId="56094DE3" w14:textId="77777777" w:rsidR="00764773" w:rsidRPr="00FD1FA1" w:rsidRDefault="00764773" w:rsidP="00764773">
      <w:pPr>
        <w:ind w:left="-720"/>
        <w:jc w:val="both"/>
        <w:rPr>
          <w:b/>
          <w:lang w:val="en-US"/>
        </w:rPr>
      </w:pPr>
    </w:p>
    <w:p w14:paraId="3DFDCF70" w14:textId="77777777" w:rsidR="00627A1C" w:rsidRPr="00FD1FA1" w:rsidRDefault="00627A1C" w:rsidP="00627A1C">
      <w:pPr>
        <w:ind w:left="-720"/>
        <w:jc w:val="both"/>
        <w:rPr>
          <w:i/>
          <w:lang w:val="en-US"/>
        </w:rPr>
      </w:pPr>
      <w:r w:rsidRPr="00FD1FA1">
        <w:rPr>
          <w:b/>
          <w:lang w:val="en-US"/>
        </w:rPr>
        <w:t xml:space="preserve">Progress summary: </w:t>
      </w:r>
      <w:r w:rsidRPr="00FD1FA1">
        <w:rPr>
          <w:i/>
          <w:lang w:val="en-US"/>
        </w:rPr>
        <w:t>(</w:t>
      </w:r>
      <w:proofErr w:type="gramStart"/>
      <w:r w:rsidRPr="00FD1FA1">
        <w:rPr>
          <w:i/>
          <w:lang w:val="en-US"/>
        </w:rPr>
        <w:t>3000 character</w:t>
      </w:r>
      <w:proofErr w:type="gramEnd"/>
      <w:r w:rsidRPr="00FD1FA1">
        <w:rPr>
          <w:i/>
          <w:lang w:val="en-US"/>
        </w:rPr>
        <w:t xml:space="preserve"> limit)</w:t>
      </w:r>
    </w:p>
    <w:p w14:paraId="4D0BCA96" w14:textId="77777777" w:rsidR="00627A1C" w:rsidRPr="00FD1FA1" w:rsidRDefault="00627A1C" w:rsidP="00627A1C">
      <w:pPr>
        <w:ind w:left="-720"/>
        <w:rPr>
          <w:b/>
          <w:lang w:val="en-US"/>
        </w:rPr>
      </w:pPr>
      <w:r w:rsidRPr="00FD1FA1">
        <w:rPr>
          <w:b/>
          <w:lang w:val="en-US"/>
        </w:rPr>
        <w:fldChar w:fldCharType="begin">
          <w:ffData>
            <w:name w:val="Text38"/>
            <w:enabled/>
            <w:calcOnExit w:val="0"/>
            <w:textInput>
              <w:maxLength w:val="3000"/>
              <w:format w:val="FIRST CAPITAL"/>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lang w:val="en-US"/>
        </w:rPr>
        <w:fldChar w:fldCharType="end"/>
      </w:r>
    </w:p>
    <w:p w14:paraId="5867C098" w14:textId="77777777" w:rsidR="00627A1C" w:rsidRPr="00FD1FA1" w:rsidRDefault="00627A1C" w:rsidP="00627A1C">
      <w:pPr>
        <w:ind w:left="-720"/>
        <w:rPr>
          <w:b/>
          <w:lang w:val="en-US"/>
        </w:rPr>
      </w:pPr>
    </w:p>
    <w:p w14:paraId="1F547AD6" w14:textId="77777777" w:rsidR="00627A1C" w:rsidRPr="00FD1FA1" w:rsidRDefault="00627A1C" w:rsidP="00627A1C">
      <w:pPr>
        <w:ind w:left="-720"/>
        <w:rPr>
          <w:b/>
          <w:lang w:val="en-US"/>
        </w:rPr>
      </w:pPr>
      <w:r w:rsidRPr="00FD1FA1">
        <w:rPr>
          <w:b/>
          <w:bCs/>
          <w:color w:val="000000"/>
          <w:lang w:val="en-US" w:eastAsia="en-US"/>
        </w:rPr>
        <w:t>Indicate any additional analysis on how Gender Equality and Women’s Empowerment and/or Youth Inclusion and Responsiveness has been ensured under this Outcome</w:t>
      </w:r>
      <w:r w:rsidRPr="00FD1FA1">
        <w:rPr>
          <w:b/>
          <w:lang w:val="en-US"/>
        </w:rPr>
        <w:t xml:space="preserve">: </w:t>
      </w:r>
      <w:r w:rsidRPr="00FD1FA1">
        <w:rPr>
          <w:i/>
          <w:lang w:val="en-US"/>
        </w:rPr>
        <w:t>(</w:t>
      </w:r>
      <w:proofErr w:type="gramStart"/>
      <w:r w:rsidRPr="00FD1FA1">
        <w:rPr>
          <w:i/>
          <w:lang w:val="en-US"/>
        </w:rPr>
        <w:t>1000 character</w:t>
      </w:r>
      <w:proofErr w:type="gramEnd"/>
      <w:r w:rsidRPr="00FD1FA1">
        <w:rPr>
          <w:i/>
          <w:lang w:val="en-US"/>
        </w:rPr>
        <w:t xml:space="preserve"> limit)</w:t>
      </w:r>
    </w:p>
    <w:p w14:paraId="06F921A3" w14:textId="77777777" w:rsidR="00627A1C" w:rsidRPr="00FD1FA1" w:rsidRDefault="00627A1C" w:rsidP="00627A1C">
      <w:pPr>
        <w:ind w:left="-720"/>
        <w:rPr>
          <w:b/>
          <w:lang w:val="en-US"/>
        </w:rPr>
      </w:pPr>
      <w:r w:rsidRPr="00FD1FA1">
        <w:rPr>
          <w:b/>
          <w:lang w:val="en-US"/>
        </w:rPr>
        <w:fldChar w:fldCharType="begin">
          <w:ffData>
            <w:name w:val=""/>
            <w:enabled/>
            <w:calcOnExit w:val="0"/>
            <w:textInput>
              <w:maxLength w:val="1000"/>
              <w:format w:val="FIRST CAPITAL"/>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lang w:val="en-US"/>
        </w:rPr>
        <w:fldChar w:fldCharType="end"/>
      </w:r>
    </w:p>
    <w:p w14:paraId="1E8C1F0B" w14:textId="77777777" w:rsidR="00764773" w:rsidRPr="00FD1FA1" w:rsidRDefault="00764773" w:rsidP="00D3351A">
      <w:pPr>
        <w:ind w:left="-720"/>
        <w:rPr>
          <w:b/>
          <w:lang w:val="en-US"/>
        </w:rPr>
      </w:pPr>
    </w:p>
    <w:p w14:paraId="008F9EA6" w14:textId="77777777" w:rsidR="00D3351A" w:rsidRPr="00FD1FA1" w:rsidRDefault="00D3351A" w:rsidP="00D3351A">
      <w:pPr>
        <w:ind w:left="-720"/>
        <w:rPr>
          <w:b/>
          <w:lang w:val="en-US"/>
        </w:rPr>
      </w:pPr>
      <w:r w:rsidRPr="00FD1FA1">
        <w:rPr>
          <w:b/>
          <w:u w:val="single"/>
          <w:lang w:val="en-US"/>
        </w:rPr>
        <w:t>Outcome 4:</w:t>
      </w:r>
      <w:r w:rsidRPr="00FD1FA1">
        <w:rPr>
          <w:b/>
          <w:lang w:val="en-US"/>
        </w:rPr>
        <w:t xml:space="preserve">  </w:t>
      </w:r>
      <w:r w:rsidRPr="00FD1FA1">
        <w:rPr>
          <w:b/>
          <w:lang w:val="en-US"/>
        </w:rPr>
        <w:fldChar w:fldCharType="begin">
          <w:ffData>
            <w:name w:val="Text33"/>
            <w:enabled/>
            <w:calcOnExit w:val="0"/>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lang w:val="en-US"/>
        </w:rPr>
        <w:t> </w:t>
      </w:r>
      <w:r w:rsidRPr="00FD1FA1">
        <w:rPr>
          <w:b/>
          <w:lang w:val="en-US"/>
        </w:rPr>
        <w:t> </w:t>
      </w:r>
      <w:r w:rsidRPr="00FD1FA1">
        <w:rPr>
          <w:b/>
          <w:lang w:val="en-US"/>
        </w:rPr>
        <w:t> </w:t>
      </w:r>
      <w:r w:rsidRPr="00FD1FA1">
        <w:rPr>
          <w:b/>
          <w:lang w:val="en-US"/>
        </w:rPr>
        <w:t> </w:t>
      </w:r>
      <w:r w:rsidRPr="00FD1FA1">
        <w:rPr>
          <w:b/>
          <w:lang w:val="en-US"/>
        </w:rPr>
        <w:t> </w:t>
      </w:r>
      <w:r w:rsidRPr="00FD1FA1">
        <w:rPr>
          <w:b/>
          <w:lang w:val="en-US"/>
        </w:rPr>
        <w:fldChar w:fldCharType="end"/>
      </w:r>
    </w:p>
    <w:p w14:paraId="20C5FBE1" w14:textId="77777777" w:rsidR="00D3351A" w:rsidRPr="00FD1FA1" w:rsidRDefault="00D3351A" w:rsidP="00D3351A">
      <w:pPr>
        <w:ind w:left="-720"/>
        <w:rPr>
          <w:b/>
          <w:lang w:val="en-US"/>
        </w:rPr>
      </w:pPr>
    </w:p>
    <w:p w14:paraId="665CBBB5" w14:textId="77777777" w:rsidR="00764773" w:rsidRPr="00FD1FA1" w:rsidRDefault="00764773" w:rsidP="00764773">
      <w:pPr>
        <w:ind w:left="-720"/>
        <w:rPr>
          <w:b/>
          <w:lang w:val="en-US"/>
        </w:rPr>
      </w:pPr>
      <w:r w:rsidRPr="00FD1FA1">
        <w:rPr>
          <w:b/>
          <w:lang w:val="en-US"/>
        </w:rPr>
        <w:t xml:space="preserve">Rate the </w:t>
      </w:r>
      <w:proofErr w:type="gramStart"/>
      <w:r w:rsidRPr="00FD1FA1">
        <w:rPr>
          <w:b/>
          <w:lang w:val="en-US"/>
        </w:rPr>
        <w:t>current status</w:t>
      </w:r>
      <w:proofErr w:type="gramEnd"/>
      <w:r w:rsidRPr="00FD1FA1">
        <w:rPr>
          <w:b/>
          <w:lang w:val="en-US"/>
        </w:rPr>
        <w:t xml:space="preserve"> of the outcome progress: </w:t>
      </w:r>
      <w:r w:rsidR="004D141E" w:rsidRPr="00FD1FA1">
        <w:rPr>
          <w:b/>
          <w:lang w:val="en-US"/>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FD1FA1">
        <w:rPr>
          <w:b/>
          <w:lang w:val="en-US"/>
        </w:rPr>
        <w:instrText xml:space="preserve"> FORMDROPDOWN </w:instrText>
      </w:r>
      <w:r w:rsidR="00682FF4">
        <w:rPr>
          <w:b/>
          <w:lang w:val="en-US"/>
        </w:rPr>
      </w:r>
      <w:r w:rsidR="00682FF4">
        <w:rPr>
          <w:b/>
          <w:lang w:val="en-US"/>
        </w:rPr>
        <w:fldChar w:fldCharType="separate"/>
      </w:r>
      <w:r w:rsidR="004D141E" w:rsidRPr="00FD1FA1">
        <w:rPr>
          <w:b/>
          <w:lang w:val="en-US"/>
        </w:rPr>
        <w:fldChar w:fldCharType="end"/>
      </w:r>
    </w:p>
    <w:p w14:paraId="0E99F359" w14:textId="77777777" w:rsidR="00764773" w:rsidRPr="00FD1FA1" w:rsidRDefault="00764773" w:rsidP="00764773">
      <w:pPr>
        <w:ind w:left="-720"/>
        <w:jc w:val="both"/>
        <w:rPr>
          <w:b/>
          <w:lang w:val="en-US"/>
        </w:rPr>
      </w:pPr>
    </w:p>
    <w:p w14:paraId="43195E5F" w14:textId="77777777" w:rsidR="00627A1C" w:rsidRPr="00FD1FA1" w:rsidRDefault="00627A1C" w:rsidP="00627A1C">
      <w:pPr>
        <w:ind w:left="-720"/>
        <w:jc w:val="both"/>
        <w:rPr>
          <w:i/>
          <w:lang w:val="en-US"/>
        </w:rPr>
      </w:pPr>
      <w:r w:rsidRPr="00FD1FA1">
        <w:rPr>
          <w:b/>
          <w:lang w:val="en-US"/>
        </w:rPr>
        <w:t xml:space="preserve">Progress summary: </w:t>
      </w:r>
      <w:r w:rsidRPr="00FD1FA1">
        <w:rPr>
          <w:i/>
          <w:lang w:val="en-US"/>
        </w:rPr>
        <w:t>(</w:t>
      </w:r>
      <w:proofErr w:type="gramStart"/>
      <w:r w:rsidRPr="00FD1FA1">
        <w:rPr>
          <w:i/>
          <w:lang w:val="en-US"/>
        </w:rPr>
        <w:t>3000 character</w:t>
      </w:r>
      <w:proofErr w:type="gramEnd"/>
      <w:r w:rsidRPr="00FD1FA1">
        <w:rPr>
          <w:i/>
          <w:lang w:val="en-US"/>
        </w:rPr>
        <w:t xml:space="preserve"> limit)</w:t>
      </w:r>
    </w:p>
    <w:p w14:paraId="3F462F77" w14:textId="77777777" w:rsidR="00627A1C" w:rsidRPr="00FD1FA1" w:rsidRDefault="00627A1C" w:rsidP="00627A1C">
      <w:pPr>
        <w:ind w:left="-720"/>
        <w:rPr>
          <w:b/>
          <w:lang w:val="en-US"/>
        </w:rPr>
      </w:pPr>
      <w:r w:rsidRPr="00FD1FA1">
        <w:rPr>
          <w:b/>
          <w:lang w:val="en-US"/>
        </w:rPr>
        <w:fldChar w:fldCharType="begin">
          <w:ffData>
            <w:name w:val="Text38"/>
            <w:enabled/>
            <w:calcOnExit w:val="0"/>
            <w:textInput>
              <w:maxLength w:val="3000"/>
              <w:format w:val="FIRST CAPITAL"/>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lang w:val="en-US"/>
        </w:rPr>
        <w:fldChar w:fldCharType="end"/>
      </w:r>
    </w:p>
    <w:p w14:paraId="0297B09E" w14:textId="77777777" w:rsidR="00627A1C" w:rsidRPr="00FD1FA1" w:rsidRDefault="00627A1C" w:rsidP="00627A1C">
      <w:pPr>
        <w:ind w:left="-720"/>
        <w:rPr>
          <w:b/>
          <w:lang w:val="en-US"/>
        </w:rPr>
      </w:pPr>
    </w:p>
    <w:p w14:paraId="105F3C59" w14:textId="77777777" w:rsidR="00627A1C" w:rsidRPr="00FD1FA1" w:rsidRDefault="00627A1C" w:rsidP="00627A1C">
      <w:pPr>
        <w:ind w:left="-720"/>
        <w:rPr>
          <w:b/>
          <w:lang w:val="en-US"/>
        </w:rPr>
      </w:pPr>
      <w:r w:rsidRPr="00FD1FA1">
        <w:rPr>
          <w:b/>
          <w:bCs/>
          <w:color w:val="000000"/>
          <w:lang w:val="en-US" w:eastAsia="en-US"/>
        </w:rPr>
        <w:t>Indicate any additional analysis on how Gender Equality and Women’s Empowerment and/or Youth Inclusion and Responsiveness has been ensured under this Outcome</w:t>
      </w:r>
      <w:r w:rsidRPr="00FD1FA1">
        <w:rPr>
          <w:b/>
          <w:lang w:val="en-US"/>
        </w:rPr>
        <w:t xml:space="preserve">: </w:t>
      </w:r>
      <w:r w:rsidRPr="00FD1FA1">
        <w:rPr>
          <w:i/>
          <w:lang w:val="en-US"/>
        </w:rPr>
        <w:t>(</w:t>
      </w:r>
      <w:proofErr w:type="gramStart"/>
      <w:r w:rsidRPr="00FD1FA1">
        <w:rPr>
          <w:i/>
          <w:lang w:val="en-US"/>
        </w:rPr>
        <w:t>1000 character</w:t>
      </w:r>
      <w:proofErr w:type="gramEnd"/>
      <w:r w:rsidRPr="00FD1FA1">
        <w:rPr>
          <w:i/>
          <w:lang w:val="en-US"/>
        </w:rPr>
        <w:t xml:space="preserve"> limit)</w:t>
      </w:r>
    </w:p>
    <w:p w14:paraId="309AD67C" w14:textId="77777777" w:rsidR="00627A1C" w:rsidRPr="00FD1FA1" w:rsidRDefault="00627A1C" w:rsidP="00627A1C">
      <w:pPr>
        <w:ind w:left="-720"/>
        <w:rPr>
          <w:b/>
          <w:lang w:val="en-US"/>
        </w:rPr>
      </w:pPr>
      <w:r w:rsidRPr="00FD1FA1">
        <w:rPr>
          <w:b/>
          <w:lang w:val="en-US"/>
        </w:rPr>
        <w:fldChar w:fldCharType="begin">
          <w:ffData>
            <w:name w:val=""/>
            <w:enabled/>
            <w:calcOnExit w:val="0"/>
            <w:textInput>
              <w:maxLength w:val="1000"/>
              <w:format w:val="FIRST CAPITAL"/>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lang w:val="en-US"/>
        </w:rPr>
        <w:fldChar w:fldCharType="end"/>
      </w:r>
    </w:p>
    <w:p w14:paraId="3F232DB6" w14:textId="77777777" w:rsidR="00F5504F" w:rsidRPr="00FD1FA1" w:rsidRDefault="00F5504F" w:rsidP="0078600B">
      <w:pPr>
        <w:rPr>
          <w:b/>
          <w:lang w:val="en-US"/>
        </w:rPr>
      </w:pPr>
    </w:p>
    <w:p w14:paraId="439D70B7" w14:textId="77777777" w:rsidR="00206D45" w:rsidRPr="00FD1FA1" w:rsidRDefault="00206D45" w:rsidP="00206D45">
      <w:pPr>
        <w:rPr>
          <w:b/>
          <w:lang w:val="en-US"/>
        </w:rPr>
      </w:pPr>
    </w:p>
    <w:p w14:paraId="09F9EEE8" w14:textId="77777777" w:rsidR="00997347" w:rsidRPr="00FD1FA1" w:rsidRDefault="00206D45" w:rsidP="00206D45">
      <w:pPr>
        <w:ind w:hanging="810"/>
        <w:jc w:val="both"/>
        <w:rPr>
          <w:b/>
          <w:u w:val="single"/>
          <w:lang w:val="en-US"/>
        </w:rPr>
      </w:pPr>
      <w:r w:rsidRPr="00FD1FA1">
        <w:rPr>
          <w:b/>
          <w:u w:val="single"/>
          <w:lang w:val="en-US"/>
        </w:rPr>
        <w:t xml:space="preserve">PART III: CROSS-CUTTING ISSUES </w:t>
      </w:r>
    </w:p>
    <w:p w14:paraId="544EE643" w14:textId="77777777" w:rsidR="00997347" w:rsidRPr="00FD1FA1" w:rsidRDefault="00997347" w:rsidP="00997347">
      <w:pPr>
        <w:rPr>
          <w:lang w:val="en-US"/>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FD1FA1" w14:paraId="76D87A8D" w14:textId="77777777" w:rsidTr="5D03096F">
        <w:tc>
          <w:tcPr>
            <w:tcW w:w="4230" w:type="dxa"/>
            <w:shd w:val="clear" w:color="auto" w:fill="auto"/>
          </w:tcPr>
          <w:p w14:paraId="71E48A14" w14:textId="77777777" w:rsidR="007118F5" w:rsidRPr="00FD1FA1" w:rsidRDefault="003D4CD7" w:rsidP="00234A5E">
            <w:pPr>
              <w:rPr>
                <w:lang w:val="en-US"/>
              </w:rPr>
            </w:pPr>
            <w:r w:rsidRPr="00FD1FA1">
              <w:rPr>
                <w:b/>
                <w:bCs/>
                <w:u w:val="single"/>
                <w:lang w:val="en-US"/>
              </w:rPr>
              <w:t>M</w:t>
            </w:r>
            <w:r w:rsidR="006C1819" w:rsidRPr="00FD1FA1">
              <w:rPr>
                <w:b/>
                <w:bCs/>
                <w:u w:val="single"/>
                <w:lang w:val="en-US"/>
              </w:rPr>
              <w:t>onitoring</w:t>
            </w:r>
            <w:r w:rsidR="00513612" w:rsidRPr="00FD1FA1">
              <w:rPr>
                <w:b/>
                <w:bCs/>
                <w:lang w:val="en-US"/>
              </w:rPr>
              <w:t xml:space="preserve">: </w:t>
            </w:r>
            <w:r w:rsidR="007118F5" w:rsidRPr="00FD1FA1">
              <w:rPr>
                <w:lang w:val="en-US"/>
              </w:rPr>
              <w:t>Please list monitoring activities undertaken in the reporting period (</w:t>
            </w:r>
            <w:proofErr w:type="gramStart"/>
            <w:r w:rsidR="007118F5" w:rsidRPr="00FD1FA1">
              <w:rPr>
                <w:lang w:val="en-US"/>
              </w:rPr>
              <w:t>1000 character</w:t>
            </w:r>
            <w:proofErr w:type="gramEnd"/>
            <w:r w:rsidR="007118F5" w:rsidRPr="00FD1FA1">
              <w:rPr>
                <w:lang w:val="en-US"/>
              </w:rPr>
              <w:t xml:space="preserve"> limit)</w:t>
            </w:r>
          </w:p>
          <w:p w14:paraId="67921720" w14:textId="77777777" w:rsidR="007118F5" w:rsidRPr="00FD1FA1" w:rsidRDefault="007118F5" w:rsidP="00234A5E">
            <w:pPr>
              <w:rPr>
                <w:iCs/>
                <w:lang w:val="en-US"/>
              </w:rPr>
            </w:pPr>
          </w:p>
          <w:p w14:paraId="2779C630" w14:textId="4226D777" w:rsidR="00FA7A86" w:rsidRPr="00FD1FA1" w:rsidRDefault="00113251" w:rsidP="00FA7A86">
            <w:pPr>
              <w:jc w:val="both"/>
              <w:rPr>
                <w:iCs/>
                <w:lang w:val="en-US"/>
              </w:rPr>
            </w:pPr>
            <w:r w:rsidRPr="00FD1FA1">
              <w:rPr>
                <w:lang w:val="en-US"/>
              </w:rPr>
              <w:t>T</w:t>
            </w:r>
            <w:r w:rsidR="00432CDE" w:rsidRPr="00FD1FA1">
              <w:rPr>
                <w:lang w:val="en-US"/>
              </w:rPr>
              <w:t>he joint programme</w:t>
            </w:r>
            <w:r w:rsidR="00FA7A86" w:rsidRPr="00FD1FA1">
              <w:rPr>
                <w:lang w:val="en-US"/>
              </w:rPr>
              <w:t xml:space="preserve"> has an updated Joint M&amp;E Plan as well as progress monitoring platform, including definitions of indicators, </w:t>
            </w:r>
            <w:proofErr w:type="gramStart"/>
            <w:r w:rsidR="00FA7A86" w:rsidRPr="00FD1FA1">
              <w:rPr>
                <w:lang w:val="en-US"/>
              </w:rPr>
              <w:t>baseline</w:t>
            </w:r>
            <w:proofErr w:type="gramEnd"/>
            <w:r w:rsidR="00FA7A86" w:rsidRPr="00FD1FA1">
              <w:rPr>
                <w:lang w:val="en-US"/>
              </w:rPr>
              <w:t xml:space="preserve"> and target values. The platform is populated at bi-annually by project coordinators, using in-country reporting mechanisms. </w:t>
            </w:r>
          </w:p>
          <w:p w14:paraId="6A8E1C2F" w14:textId="0AD53D07" w:rsidR="00997347" w:rsidRPr="00FD1FA1" w:rsidRDefault="00113251" w:rsidP="00FA7A86">
            <w:pPr>
              <w:jc w:val="both"/>
              <w:rPr>
                <w:i/>
                <w:lang w:val="en-US"/>
              </w:rPr>
            </w:pPr>
            <w:r w:rsidRPr="00FD1FA1">
              <w:rPr>
                <w:lang w:val="en-US"/>
              </w:rPr>
              <w:t>All grant monitoring visits have been completed, relying on</w:t>
            </w:r>
            <w:r w:rsidR="00FA7A86" w:rsidRPr="00FD1FA1">
              <w:rPr>
                <w:lang w:val="en-US"/>
              </w:rPr>
              <w:t xml:space="preserve"> </w:t>
            </w:r>
            <w:r w:rsidR="00FA7A86" w:rsidRPr="00FD1FA1">
              <w:rPr>
                <w:i/>
                <w:lang w:val="en-US"/>
              </w:rPr>
              <w:t xml:space="preserve">Joint Guidelines for </w:t>
            </w:r>
            <w:r w:rsidR="00FA7A86" w:rsidRPr="00FD1FA1">
              <w:rPr>
                <w:i/>
                <w:lang w:val="en-US"/>
              </w:rPr>
              <w:lastRenderedPageBreak/>
              <w:t xml:space="preserve">Monitoring and Evaluation of Grants, </w:t>
            </w:r>
            <w:r w:rsidR="00FA7A86" w:rsidRPr="00FD1FA1">
              <w:rPr>
                <w:lang w:val="en-US"/>
              </w:rPr>
              <w:t xml:space="preserve">including a joint monitoring visit report. </w:t>
            </w:r>
            <w:r w:rsidR="006C1819" w:rsidRPr="00FD1FA1">
              <w:rPr>
                <w:i/>
                <w:lang w:val="en-US"/>
              </w:rPr>
              <w:t xml:space="preserve"> </w:t>
            </w:r>
          </w:p>
          <w:p w14:paraId="68DC370D" w14:textId="77777777" w:rsidR="007118F5" w:rsidRPr="00FD1FA1" w:rsidRDefault="007118F5" w:rsidP="00234A5E">
            <w:pPr>
              <w:rPr>
                <w:lang w:val="en-US"/>
              </w:rPr>
            </w:pPr>
          </w:p>
        </w:tc>
        <w:tc>
          <w:tcPr>
            <w:tcW w:w="5940" w:type="dxa"/>
            <w:shd w:val="clear" w:color="auto" w:fill="auto"/>
          </w:tcPr>
          <w:p w14:paraId="6338D0DA" w14:textId="19550EC9" w:rsidR="00997347" w:rsidRPr="00FD1FA1" w:rsidRDefault="007118F5" w:rsidP="00AD73D3">
            <w:pPr>
              <w:rPr>
                <w:lang w:val="en-US"/>
              </w:rPr>
            </w:pPr>
            <w:r w:rsidRPr="00FD1FA1">
              <w:rPr>
                <w:lang w:val="en-US"/>
              </w:rPr>
              <w:lastRenderedPageBreak/>
              <w:t xml:space="preserve">Do outcome indicators have baselines? </w:t>
            </w:r>
            <w:r w:rsidR="00FA7A86" w:rsidRPr="00FD1FA1">
              <w:rPr>
                <w:lang w:val="en-US"/>
              </w:rPr>
              <w:t>YES</w:t>
            </w:r>
          </w:p>
          <w:p w14:paraId="15B120F3" w14:textId="77777777" w:rsidR="007118F5" w:rsidRPr="00FD1FA1" w:rsidRDefault="007118F5" w:rsidP="00AD73D3">
            <w:pPr>
              <w:rPr>
                <w:lang w:val="en-US"/>
              </w:rPr>
            </w:pPr>
          </w:p>
          <w:p w14:paraId="4749D761" w14:textId="105C1A66" w:rsidR="007118F5" w:rsidRPr="00FD1FA1" w:rsidRDefault="007118F5" w:rsidP="00FA7A86">
            <w:pPr>
              <w:rPr>
                <w:lang w:val="en-US"/>
              </w:rPr>
            </w:pPr>
            <w:r w:rsidRPr="00FD1FA1">
              <w:rPr>
                <w:lang w:val="en-US"/>
              </w:rPr>
              <w:t>Has the project launched perception surveys or other c</w:t>
            </w:r>
            <w:r w:rsidR="00FA7A86" w:rsidRPr="00FD1FA1">
              <w:rPr>
                <w:lang w:val="en-US"/>
              </w:rPr>
              <w:t>ommunity-based data collection? YES</w:t>
            </w:r>
          </w:p>
        </w:tc>
      </w:tr>
      <w:tr w:rsidR="006C1819" w:rsidRPr="00FD1FA1" w14:paraId="27203492" w14:textId="77777777" w:rsidTr="5D03096F">
        <w:tc>
          <w:tcPr>
            <w:tcW w:w="4230" w:type="dxa"/>
            <w:shd w:val="clear" w:color="auto" w:fill="auto"/>
          </w:tcPr>
          <w:p w14:paraId="69E27D03" w14:textId="77777777" w:rsidR="006C1819" w:rsidRPr="00FD1FA1" w:rsidRDefault="003D4CD7" w:rsidP="005F439F">
            <w:pPr>
              <w:rPr>
                <w:lang w:val="en-US"/>
              </w:rPr>
            </w:pPr>
            <w:r w:rsidRPr="00FD1FA1">
              <w:rPr>
                <w:b/>
                <w:bCs/>
                <w:u w:val="single"/>
                <w:lang w:val="en-US"/>
              </w:rPr>
              <w:t>E</w:t>
            </w:r>
            <w:r w:rsidR="006C1819" w:rsidRPr="00FD1FA1">
              <w:rPr>
                <w:b/>
                <w:bCs/>
                <w:u w:val="single"/>
                <w:lang w:val="en-US"/>
              </w:rPr>
              <w:t>valuation:</w:t>
            </w:r>
            <w:r w:rsidR="006C1819" w:rsidRPr="00FD1FA1">
              <w:rPr>
                <w:lang w:val="en-US"/>
              </w:rPr>
              <w:t xml:space="preserve"> </w:t>
            </w:r>
            <w:r w:rsidR="007118F5" w:rsidRPr="00FD1FA1">
              <w:rPr>
                <w:lang w:val="en-US"/>
              </w:rPr>
              <w:t>Has an evaluation been conducted during the reporting period?</w:t>
            </w:r>
          </w:p>
          <w:p w14:paraId="30E2DDCB" w14:textId="007ED816" w:rsidR="007118F5" w:rsidRPr="00FD1FA1" w:rsidRDefault="00113251" w:rsidP="007118F5">
            <w:pPr>
              <w:rPr>
                <w:lang w:val="en-US"/>
              </w:rPr>
            </w:pPr>
            <w:r w:rsidRPr="00FD1FA1">
              <w:rPr>
                <w:lang w:val="en-US"/>
              </w:rPr>
              <w:t xml:space="preserve">The final evaluation </w:t>
            </w:r>
            <w:r w:rsidR="004B360B">
              <w:rPr>
                <w:lang w:val="en-US"/>
              </w:rPr>
              <w:t>ha</w:t>
            </w:r>
            <w:r w:rsidR="004B360B">
              <w:t>s been completed</w:t>
            </w:r>
            <w:r w:rsidRPr="00FD1FA1">
              <w:rPr>
                <w:lang w:val="en-US"/>
              </w:rPr>
              <w:t xml:space="preserve">. </w:t>
            </w:r>
          </w:p>
        </w:tc>
        <w:tc>
          <w:tcPr>
            <w:tcW w:w="5940" w:type="dxa"/>
            <w:shd w:val="clear" w:color="auto" w:fill="auto"/>
          </w:tcPr>
          <w:p w14:paraId="0A637856" w14:textId="5AC2BDC0" w:rsidR="006C1819" w:rsidRPr="00FD1FA1" w:rsidRDefault="004D141E" w:rsidP="00E76CA1">
            <w:pPr>
              <w:rPr>
                <w:lang w:val="en-US"/>
              </w:rPr>
            </w:pPr>
            <w:r w:rsidRPr="00FD1FA1">
              <w:rPr>
                <w:lang w:val="en-US"/>
              </w:rPr>
              <w:t>Evaluation budget</w:t>
            </w:r>
            <w:r w:rsidR="007118F5" w:rsidRPr="00FD1FA1">
              <w:rPr>
                <w:lang w:val="en-US"/>
              </w:rPr>
              <w:t xml:space="preserve"> (response required)</w:t>
            </w:r>
            <w:r w:rsidRPr="00FD1FA1">
              <w:rPr>
                <w:lang w:val="en-US"/>
              </w:rPr>
              <w:t xml:space="preserve">:  </w:t>
            </w:r>
            <w:r w:rsidR="00FA7A86" w:rsidRPr="00FD1FA1">
              <w:rPr>
                <w:lang w:val="en-US"/>
              </w:rPr>
              <w:t>$75,000</w:t>
            </w:r>
          </w:p>
          <w:p w14:paraId="250C2893" w14:textId="77777777" w:rsidR="004D141E" w:rsidRPr="00FD1FA1" w:rsidRDefault="004D141E" w:rsidP="00E76CA1">
            <w:pPr>
              <w:rPr>
                <w:lang w:val="en-US"/>
              </w:rPr>
            </w:pPr>
          </w:p>
          <w:p w14:paraId="5E7D651E" w14:textId="78C6142F" w:rsidR="004D141E" w:rsidRPr="00FD1FA1" w:rsidRDefault="001B6DFD" w:rsidP="00E76CA1">
            <w:pPr>
              <w:rPr>
                <w:lang w:val="en-US"/>
              </w:rPr>
            </w:pPr>
            <w:r w:rsidRPr="00FD1FA1">
              <w:rPr>
                <w:lang w:val="en-US"/>
              </w:rPr>
              <w:t>If project will end in next six months, describe the e</w:t>
            </w:r>
            <w:r w:rsidR="004D141E" w:rsidRPr="00FD1FA1">
              <w:rPr>
                <w:lang w:val="en-US"/>
              </w:rPr>
              <w:t>valuation preparations</w:t>
            </w:r>
            <w:r w:rsidR="00156C4C" w:rsidRPr="00FD1FA1">
              <w:rPr>
                <w:lang w:val="en-US"/>
              </w:rPr>
              <w:t xml:space="preserve"> </w:t>
            </w:r>
            <w:r w:rsidR="00156C4C" w:rsidRPr="00FD1FA1">
              <w:rPr>
                <w:i/>
                <w:lang w:val="en-US"/>
              </w:rPr>
              <w:t>(</w:t>
            </w:r>
            <w:proofErr w:type="gramStart"/>
            <w:r w:rsidR="00156C4C" w:rsidRPr="00FD1FA1">
              <w:rPr>
                <w:i/>
                <w:lang w:val="en-US"/>
              </w:rPr>
              <w:t>1500 character</w:t>
            </w:r>
            <w:proofErr w:type="gramEnd"/>
            <w:r w:rsidR="00156C4C" w:rsidRPr="00FD1FA1">
              <w:rPr>
                <w:i/>
                <w:lang w:val="en-US"/>
              </w:rPr>
              <w:t xml:space="preserve"> limit)</w:t>
            </w:r>
            <w:r w:rsidR="004D141E" w:rsidRPr="00FD1FA1">
              <w:rPr>
                <w:lang w:val="en-US"/>
              </w:rPr>
              <w:t xml:space="preserve">: </w:t>
            </w:r>
          </w:p>
          <w:p w14:paraId="0B9D2850" w14:textId="77777777" w:rsidR="00156C4C" w:rsidRPr="00FD1FA1" w:rsidRDefault="00156C4C" w:rsidP="004B360B">
            <w:pPr>
              <w:jc w:val="both"/>
              <w:rPr>
                <w:lang w:val="en-US"/>
              </w:rPr>
            </w:pPr>
          </w:p>
        </w:tc>
      </w:tr>
      <w:tr w:rsidR="00997347" w:rsidRPr="00FD1FA1" w14:paraId="7A0799D1" w14:textId="77777777" w:rsidTr="5D03096F">
        <w:tc>
          <w:tcPr>
            <w:tcW w:w="4230" w:type="dxa"/>
            <w:shd w:val="clear" w:color="auto" w:fill="auto"/>
          </w:tcPr>
          <w:p w14:paraId="5A7D12E0" w14:textId="42590BA1" w:rsidR="00997347" w:rsidRPr="00FD1FA1" w:rsidRDefault="60D1DCDB" w:rsidP="00BD2809">
            <w:pPr>
              <w:jc w:val="both"/>
              <w:rPr>
                <w:lang w:val="en-US"/>
              </w:rPr>
            </w:pPr>
            <w:r w:rsidRPr="5D03096F">
              <w:rPr>
                <w:b/>
                <w:bCs/>
                <w:u w:val="single"/>
                <w:lang w:val="en-US"/>
              </w:rPr>
              <w:t>Catalytic effects</w:t>
            </w:r>
            <w:r w:rsidR="3DABB54F" w:rsidRPr="5D03096F">
              <w:rPr>
                <w:b/>
                <w:bCs/>
                <w:u w:val="single"/>
                <w:lang w:val="en-US"/>
              </w:rPr>
              <w:t xml:space="preserve"> (financial)</w:t>
            </w:r>
            <w:r w:rsidRPr="5D03096F">
              <w:rPr>
                <w:b/>
                <w:bCs/>
                <w:lang w:val="en-US"/>
              </w:rPr>
              <w:t>:</w:t>
            </w:r>
            <w:r w:rsidRPr="5D03096F">
              <w:rPr>
                <w:lang w:val="en-US"/>
              </w:rPr>
              <w:t xml:space="preserve"> </w:t>
            </w:r>
            <w:r w:rsidR="00FA7A86" w:rsidRPr="5D03096F">
              <w:rPr>
                <w:lang w:val="en-US"/>
              </w:rPr>
              <w:t xml:space="preserve">All RUNOs in this programme have contributed to the discussions initiated under the Regional Eligibility Process for PBF funding. </w:t>
            </w:r>
            <w:r w:rsidR="5BD9CC68" w:rsidRPr="5D03096F">
              <w:rPr>
                <w:lang w:val="en-US"/>
              </w:rPr>
              <w:t>The team has prepared a draft concept for phase II of the joint program</w:t>
            </w:r>
            <w:r w:rsidR="00FA7A86" w:rsidRPr="5D03096F">
              <w:rPr>
                <w:lang w:val="en-US"/>
              </w:rPr>
              <w:t xml:space="preserve">. </w:t>
            </w:r>
            <w:r w:rsidR="4EA3D42C" w:rsidRPr="5D03096F">
              <w:rPr>
                <w:lang w:val="en-US"/>
              </w:rPr>
              <w:t>UNICEF</w:t>
            </w:r>
            <w:r w:rsidR="293E6458" w:rsidRPr="5D03096F">
              <w:rPr>
                <w:lang w:val="en-US"/>
              </w:rPr>
              <w:t xml:space="preserve"> in BiH</w:t>
            </w:r>
            <w:r w:rsidR="4EA3D42C" w:rsidRPr="5D03096F">
              <w:rPr>
                <w:lang w:val="en-US"/>
              </w:rPr>
              <w:t xml:space="preserve"> obtained additional resources for capacity building of youth through UPSHIFT</w:t>
            </w:r>
            <w:r w:rsidR="12475641" w:rsidRPr="5D03096F">
              <w:rPr>
                <w:lang w:val="en-US"/>
              </w:rPr>
              <w:t>, resulting in 2 additional workshops and 10 more local youth projects</w:t>
            </w:r>
            <w:r w:rsidR="4EA3D42C" w:rsidRPr="5D03096F">
              <w:rPr>
                <w:lang w:val="en-US"/>
              </w:rPr>
              <w:t>.</w:t>
            </w:r>
          </w:p>
          <w:p w14:paraId="198D7EA9" w14:textId="23D1B9CA" w:rsidR="00E23FC3" w:rsidRPr="00FD1FA1" w:rsidRDefault="00E23FC3" w:rsidP="00BD2809">
            <w:pPr>
              <w:jc w:val="both"/>
              <w:rPr>
                <w:lang w:val="en-US"/>
              </w:rPr>
            </w:pPr>
          </w:p>
        </w:tc>
        <w:tc>
          <w:tcPr>
            <w:tcW w:w="5940" w:type="dxa"/>
            <w:shd w:val="clear" w:color="auto" w:fill="auto"/>
          </w:tcPr>
          <w:p w14:paraId="6440E705" w14:textId="77777777" w:rsidR="00997347" w:rsidRPr="00FD1FA1" w:rsidRDefault="00156C4C" w:rsidP="00156C4C">
            <w:pPr>
              <w:rPr>
                <w:lang w:val="en-US"/>
              </w:rPr>
            </w:pPr>
            <w:r w:rsidRPr="00FD1FA1">
              <w:rPr>
                <w:lang w:val="en-US"/>
              </w:rPr>
              <w:t>Name of funder:          Amount:</w:t>
            </w:r>
          </w:p>
          <w:p w14:paraId="54C074AE" w14:textId="64FBC07A" w:rsidR="00936D55" w:rsidRPr="00FD1FA1" w:rsidRDefault="00936D55" w:rsidP="00936D55">
            <w:pPr>
              <w:jc w:val="both"/>
              <w:rPr>
                <w:lang w:val="en-US"/>
              </w:rPr>
            </w:pPr>
            <w:r w:rsidRPr="00FD1FA1">
              <w:rPr>
                <w:lang w:val="en-US"/>
              </w:rPr>
              <w:fldChar w:fldCharType="begin">
                <w:ffData>
                  <w:name w:val="Text46"/>
                  <w:enabled/>
                  <w:calcOnExit w:val="0"/>
                  <w:textInput>
                    <w:default w:val="UNICEF"/>
                  </w:textInput>
                </w:ffData>
              </w:fldChar>
            </w:r>
            <w:bookmarkStart w:id="4" w:name="Text46"/>
            <w:r w:rsidRPr="00FD1FA1">
              <w:rPr>
                <w:lang w:val="en-US"/>
              </w:rPr>
              <w:instrText xml:space="preserve"> FORMTEXT </w:instrText>
            </w:r>
            <w:r w:rsidRPr="00FD1FA1">
              <w:rPr>
                <w:lang w:val="en-US"/>
              </w:rPr>
            </w:r>
            <w:r w:rsidRPr="00FD1FA1">
              <w:rPr>
                <w:lang w:val="en-US"/>
              </w:rPr>
              <w:fldChar w:fldCharType="separate"/>
            </w:r>
            <w:r w:rsidRPr="00FD1FA1">
              <w:rPr>
                <w:noProof/>
                <w:lang w:val="en-US"/>
              </w:rPr>
              <w:t>UNICEF</w:t>
            </w:r>
            <w:r w:rsidRPr="00FD1FA1">
              <w:rPr>
                <w:lang w:val="en-US"/>
              </w:rPr>
              <w:fldChar w:fldCharType="end"/>
            </w:r>
            <w:bookmarkEnd w:id="4"/>
            <w:r w:rsidRPr="00FD1FA1">
              <w:rPr>
                <w:lang w:val="en-US"/>
              </w:rPr>
              <w:t xml:space="preserve">            </w:t>
            </w:r>
            <w:r w:rsidR="00885ED5" w:rsidRPr="00FD1FA1">
              <w:rPr>
                <w:lang w:val="en-US"/>
              </w:rPr>
              <w:t xml:space="preserve">          </w:t>
            </w:r>
            <w:r w:rsidRPr="00FD1FA1">
              <w:rPr>
                <w:lang w:val="en-US"/>
              </w:rPr>
              <w:t>$52,425.23</w:t>
            </w:r>
          </w:p>
          <w:p w14:paraId="55CB79AC" w14:textId="0F6EE1A5" w:rsidR="00156C4C" w:rsidRPr="00FD1FA1" w:rsidRDefault="00885ED5" w:rsidP="00885ED5">
            <w:pPr>
              <w:rPr>
                <w:lang w:val="en-US"/>
              </w:rPr>
            </w:pPr>
            <w:r w:rsidRPr="00FD1FA1">
              <w:rPr>
                <w:lang w:val="en-US"/>
              </w:rPr>
              <w:t>SIDA</w:t>
            </w:r>
            <w:r w:rsidR="00156C4C" w:rsidRPr="00FD1FA1">
              <w:rPr>
                <w:lang w:val="en-US"/>
              </w:rPr>
              <w:t xml:space="preserve">                          </w:t>
            </w:r>
            <w:r w:rsidRPr="00FD1FA1">
              <w:rPr>
                <w:lang w:val="en-US"/>
              </w:rPr>
              <w:t>$107,708.14</w:t>
            </w:r>
          </w:p>
        </w:tc>
      </w:tr>
      <w:tr w:rsidR="002C187A" w:rsidRPr="00FD1FA1" w14:paraId="5E21C55B" w14:textId="77777777" w:rsidTr="5D03096F">
        <w:tc>
          <w:tcPr>
            <w:tcW w:w="4230" w:type="dxa"/>
            <w:shd w:val="clear" w:color="auto" w:fill="auto"/>
          </w:tcPr>
          <w:p w14:paraId="10A4DB11" w14:textId="4ABDC39F" w:rsidR="007F7257" w:rsidRPr="00FD1FA1" w:rsidRDefault="002C187A" w:rsidP="007F7257">
            <w:pPr>
              <w:ind w:hanging="15"/>
              <w:rPr>
                <w:i/>
                <w:iCs/>
                <w:lang w:val="en-US"/>
              </w:rPr>
            </w:pPr>
            <w:r w:rsidRPr="00FD1FA1">
              <w:rPr>
                <w:b/>
                <w:bCs/>
                <w:u w:val="single"/>
                <w:lang w:val="en-US"/>
              </w:rPr>
              <w:t>Other:</w:t>
            </w:r>
            <w:r w:rsidRPr="00FD1FA1">
              <w:rPr>
                <w:lang w:val="en-US"/>
              </w:rPr>
              <w:t xml:space="preserve"> Are there any other issues concerning project implementation that you want to share</w:t>
            </w:r>
            <w:r w:rsidR="006A07CA" w:rsidRPr="00FD1FA1">
              <w:rPr>
                <w:lang w:val="en-US"/>
              </w:rPr>
              <w:t>, including any capacity needs of the recipient organizations</w:t>
            </w:r>
            <w:r w:rsidRPr="00FD1FA1">
              <w:rPr>
                <w:lang w:val="en-US"/>
              </w:rPr>
              <w:t xml:space="preserve">? </w:t>
            </w:r>
            <w:r w:rsidRPr="00FD1FA1">
              <w:rPr>
                <w:i/>
                <w:iCs/>
                <w:lang w:val="en-US"/>
              </w:rPr>
              <w:t>(</w:t>
            </w:r>
            <w:proofErr w:type="gramStart"/>
            <w:r w:rsidRPr="00FD1FA1">
              <w:rPr>
                <w:i/>
                <w:iCs/>
                <w:lang w:val="en-US"/>
              </w:rPr>
              <w:t>1500 character</w:t>
            </w:r>
            <w:proofErr w:type="gramEnd"/>
            <w:r w:rsidRPr="00FD1FA1">
              <w:rPr>
                <w:i/>
                <w:iCs/>
                <w:lang w:val="en-US"/>
              </w:rPr>
              <w:t xml:space="preserve"> limit)</w:t>
            </w:r>
          </w:p>
          <w:p w14:paraId="6D067DC8" w14:textId="06C86EF7" w:rsidR="007B4E03" w:rsidRPr="00FD1FA1" w:rsidRDefault="007B4E03" w:rsidP="007F7257">
            <w:pPr>
              <w:ind w:hanging="15"/>
              <w:rPr>
                <w:lang w:val="en-US"/>
              </w:rPr>
            </w:pPr>
            <w:r w:rsidRPr="00FD1FA1">
              <w:rPr>
                <w:iCs/>
                <w:lang w:val="en-US"/>
              </w:rPr>
              <w:t xml:space="preserve">Social cohesion forms part of </w:t>
            </w:r>
            <w:r w:rsidR="00A0157C" w:rsidRPr="00FD1FA1">
              <w:rPr>
                <w:iCs/>
                <w:lang w:val="en-US"/>
              </w:rPr>
              <w:t xml:space="preserve">2021-2025 </w:t>
            </w:r>
            <w:r w:rsidRPr="00FD1FA1">
              <w:rPr>
                <w:iCs/>
                <w:lang w:val="en-US"/>
              </w:rPr>
              <w:t>programmatic priorities under UNDCFs</w:t>
            </w:r>
            <w:r w:rsidR="004618AA">
              <w:rPr>
                <w:iCs/>
                <w:lang w:val="en-US"/>
              </w:rPr>
              <w:t xml:space="preserve"> and UNDP Country Planning Documents</w:t>
            </w:r>
            <w:r w:rsidRPr="00FD1FA1">
              <w:rPr>
                <w:iCs/>
                <w:lang w:val="en-US"/>
              </w:rPr>
              <w:t xml:space="preserve"> in all three countries, which will certainly contribute to sustaining project results. </w:t>
            </w:r>
          </w:p>
          <w:p w14:paraId="1F74E3A2" w14:textId="77777777" w:rsidR="002C187A" w:rsidRPr="00FD1FA1" w:rsidRDefault="002C187A" w:rsidP="001A1E86">
            <w:pPr>
              <w:rPr>
                <w:lang w:val="en-US"/>
              </w:rPr>
            </w:pPr>
          </w:p>
          <w:p w14:paraId="624D8A20" w14:textId="77777777" w:rsidR="002C187A" w:rsidRPr="00FD1FA1" w:rsidRDefault="002C187A" w:rsidP="009A1CD3">
            <w:pPr>
              <w:rPr>
                <w:b/>
                <w:bCs/>
                <w:u w:val="single"/>
                <w:lang w:val="en-US"/>
              </w:rPr>
            </w:pPr>
          </w:p>
        </w:tc>
        <w:tc>
          <w:tcPr>
            <w:tcW w:w="5940" w:type="dxa"/>
            <w:shd w:val="clear" w:color="auto" w:fill="auto"/>
          </w:tcPr>
          <w:p w14:paraId="780475A2" w14:textId="5C4C6AC6" w:rsidR="00B63901" w:rsidRPr="00FD1FA1" w:rsidRDefault="00246557" w:rsidP="00246557">
            <w:pPr>
              <w:jc w:val="both"/>
              <w:rPr>
                <w:lang w:val="en-US"/>
              </w:rPr>
            </w:pPr>
            <w:r w:rsidRPr="00FD1FA1">
              <w:rPr>
                <w:lang w:val="en-US"/>
              </w:rPr>
              <w:t xml:space="preserve"> </w:t>
            </w:r>
          </w:p>
        </w:tc>
      </w:tr>
    </w:tbl>
    <w:p w14:paraId="509D177D" w14:textId="77777777" w:rsidR="00673D6E" w:rsidRPr="00FD1FA1" w:rsidRDefault="00673D6E" w:rsidP="00E76CA1">
      <w:pPr>
        <w:rPr>
          <w:b/>
          <w:lang w:val="en-US"/>
        </w:rPr>
      </w:pPr>
    </w:p>
    <w:p w14:paraId="6A8F2CD9" w14:textId="77777777" w:rsidR="00B63901" w:rsidRPr="00FD1FA1" w:rsidRDefault="00B63901" w:rsidP="00E76CA1">
      <w:pPr>
        <w:rPr>
          <w:b/>
          <w:lang w:val="en-US"/>
        </w:rPr>
      </w:pPr>
    </w:p>
    <w:p w14:paraId="1EDB62B0" w14:textId="77777777" w:rsidR="001B54AC" w:rsidRPr="00FD1FA1" w:rsidRDefault="001B54AC" w:rsidP="001B54AC">
      <w:pPr>
        <w:rPr>
          <w:b/>
          <w:u w:val="single"/>
          <w:lang w:val="en-US"/>
        </w:rPr>
      </w:pPr>
    </w:p>
    <w:p w14:paraId="0A92E17E" w14:textId="77777777" w:rsidR="00F43449" w:rsidRPr="00FD1FA1" w:rsidRDefault="00F43449" w:rsidP="001B54AC">
      <w:pPr>
        <w:rPr>
          <w:b/>
          <w:u w:val="single"/>
          <w:lang w:val="en-US"/>
        </w:rPr>
      </w:pPr>
    </w:p>
    <w:p w14:paraId="3536F884" w14:textId="32E55401" w:rsidR="001B54AC" w:rsidRPr="00FD1FA1" w:rsidRDefault="00E83A40" w:rsidP="001B54AC">
      <w:pPr>
        <w:rPr>
          <w:b/>
          <w:u w:val="single"/>
          <w:lang w:val="en-US"/>
        </w:rPr>
      </w:pPr>
      <w:r w:rsidRPr="00FD1FA1">
        <w:rPr>
          <w:b/>
          <w:u w:val="single"/>
          <w:lang w:val="en-US"/>
        </w:rPr>
        <w:t xml:space="preserve">PART IV: </w:t>
      </w:r>
      <w:r w:rsidR="0079113A" w:rsidRPr="00FD1FA1">
        <w:rPr>
          <w:b/>
          <w:u w:val="single"/>
          <w:lang w:val="en-US"/>
        </w:rPr>
        <w:t>COVID-19</w:t>
      </w:r>
    </w:p>
    <w:p w14:paraId="02781BF2" w14:textId="4C28C459" w:rsidR="00E83A40" w:rsidRPr="00FD1FA1" w:rsidRDefault="00E83A40" w:rsidP="001B54AC">
      <w:pPr>
        <w:rPr>
          <w:b/>
          <w:u w:val="single"/>
          <w:lang w:val="en-US"/>
        </w:rPr>
      </w:pPr>
      <w:r w:rsidRPr="00FD1FA1">
        <w:rPr>
          <w:i/>
          <w:iCs/>
          <w:lang w:val="en-US"/>
        </w:rPr>
        <w:t xml:space="preserve">Please respond to these questions if the project underwent any monetary or non-monetary adjustments due to the </w:t>
      </w:r>
      <w:r w:rsidR="0079113A" w:rsidRPr="00FD1FA1">
        <w:rPr>
          <w:i/>
          <w:iCs/>
          <w:lang w:val="en-US"/>
        </w:rPr>
        <w:t>COVID-19</w:t>
      </w:r>
      <w:r w:rsidRPr="00FD1FA1">
        <w:rPr>
          <w:i/>
          <w:iCs/>
          <w:lang w:val="en-US"/>
        </w:rPr>
        <w:t xml:space="preserve"> pandemic</w:t>
      </w:r>
      <w:r w:rsidR="00C70E7A" w:rsidRPr="00FD1FA1">
        <w:rPr>
          <w:i/>
          <w:iCs/>
          <w:lang w:val="en-US"/>
        </w:rPr>
        <w:t>.</w:t>
      </w:r>
    </w:p>
    <w:p w14:paraId="00D01617" w14:textId="77777777" w:rsidR="00E83A40" w:rsidRPr="00FD1FA1" w:rsidRDefault="00E83A40" w:rsidP="001B54AC">
      <w:pPr>
        <w:rPr>
          <w:b/>
          <w:bCs/>
          <w:lang w:val="en-US"/>
        </w:rPr>
      </w:pPr>
    </w:p>
    <w:p w14:paraId="4AE5D756" w14:textId="77777777" w:rsidR="004E3B3E" w:rsidRPr="00FD1FA1" w:rsidRDefault="004E3B3E" w:rsidP="00E83A40">
      <w:pPr>
        <w:pStyle w:val="ListParagraph"/>
        <w:rPr>
          <w:lang w:val="en-US"/>
        </w:rPr>
      </w:pPr>
    </w:p>
    <w:p w14:paraId="2BA56957" w14:textId="79DC8197" w:rsidR="00E83A40" w:rsidRPr="00FD1FA1" w:rsidRDefault="00257569" w:rsidP="00784A04">
      <w:pPr>
        <w:pStyle w:val="ListParagraph"/>
        <w:numPr>
          <w:ilvl w:val="0"/>
          <w:numId w:val="3"/>
        </w:numPr>
        <w:rPr>
          <w:lang w:val="en-US"/>
        </w:rPr>
      </w:pPr>
      <w:r w:rsidRPr="00FD1FA1">
        <w:rPr>
          <w:lang w:val="en-US"/>
        </w:rPr>
        <w:t xml:space="preserve">Monetary adjustments: </w:t>
      </w:r>
      <w:r w:rsidR="00E83A40" w:rsidRPr="00FD1FA1">
        <w:rPr>
          <w:lang w:val="en-US"/>
        </w:rPr>
        <w:t xml:space="preserve">Please indicate the total amount in USD of adjustments due to </w:t>
      </w:r>
      <w:r w:rsidR="0079113A" w:rsidRPr="00FD1FA1">
        <w:rPr>
          <w:lang w:val="en-US"/>
        </w:rPr>
        <w:t>COVID-19</w:t>
      </w:r>
      <w:r w:rsidR="00E83A40" w:rsidRPr="00FD1FA1">
        <w:rPr>
          <w:lang w:val="en-US"/>
        </w:rPr>
        <w:t>:</w:t>
      </w:r>
    </w:p>
    <w:p w14:paraId="766D8856" w14:textId="77777777" w:rsidR="00E83A40" w:rsidRPr="00FD1FA1" w:rsidRDefault="00E83A40" w:rsidP="00E83A40">
      <w:pPr>
        <w:rPr>
          <w:lang w:val="en-US"/>
        </w:rPr>
      </w:pPr>
    </w:p>
    <w:p w14:paraId="3A7A0ECE" w14:textId="1659FE71" w:rsidR="00E83A40" w:rsidRPr="00FD1FA1" w:rsidRDefault="00F32271" w:rsidP="00E83A40">
      <w:pPr>
        <w:ind w:left="2160"/>
        <w:rPr>
          <w:lang w:val="en-US"/>
        </w:rPr>
      </w:pPr>
      <w:r w:rsidRPr="00FD1FA1">
        <w:rPr>
          <w:lang w:val="en-US"/>
        </w:rPr>
        <w:t xml:space="preserve"> </w:t>
      </w:r>
      <w:r w:rsidR="00936D55" w:rsidRPr="00FD1FA1">
        <w:rPr>
          <w:lang w:val="en-US"/>
        </w:rPr>
        <w:t>n/a</w:t>
      </w:r>
    </w:p>
    <w:p w14:paraId="50938D6B" w14:textId="77777777" w:rsidR="00E83A40" w:rsidRPr="00FD1FA1" w:rsidRDefault="00E83A40" w:rsidP="00E83A40">
      <w:pPr>
        <w:rPr>
          <w:lang w:val="en-US"/>
        </w:rPr>
      </w:pPr>
    </w:p>
    <w:p w14:paraId="42BC2B4F" w14:textId="77C65F92" w:rsidR="00E83A40" w:rsidRPr="00FD1FA1" w:rsidRDefault="00C55E8E" w:rsidP="00784A04">
      <w:pPr>
        <w:pStyle w:val="ListParagraph"/>
        <w:numPr>
          <w:ilvl w:val="0"/>
          <w:numId w:val="3"/>
        </w:numPr>
        <w:rPr>
          <w:lang w:val="en-US"/>
        </w:rPr>
      </w:pPr>
      <w:r w:rsidRPr="00FD1FA1">
        <w:rPr>
          <w:lang w:val="en-US"/>
        </w:rPr>
        <w:t xml:space="preserve">Non-monetary adjustments: </w:t>
      </w:r>
      <w:r w:rsidR="00E83A40" w:rsidRPr="00FD1FA1">
        <w:rPr>
          <w:lang w:val="en-US"/>
        </w:rPr>
        <w:t>Please indicate any adjustments</w:t>
      </w:r>
      <w:r w:rsidR="00257569" w:rsidRPr="00FD1FA1">
        <w:rPr>
          <w:lang w:val="en-US"/>
        </w:rPr>
        <w:t xml:space="preserve"> to the project</w:t>
      </w:r>
      <w:r w:rsidR="00E83A40" w:rsidRPr="00FD1FA1">
        <w:rPr>
          <w:lang w:val="en-US"/>
        </w:rPr>
        <w:t xml:space="preserve"> which did not have any financial implications:</w:t>
      </w:r>
    </w:p>
    <w:p w14:paraId="6939F7F8" w14:textId="77777777" w:rsidR="00E83A40" w:rsidRPr="00FD1FA1" w:rsidRDefault="00E83A40" w:rsidP="00E83A40">
      <w:pPr>
        <w:rPr>
          <w:lang w:val="en-US"/>
        </w:rPr>
      </w:pPr>
    </w:p>
    <w:p w14:paraId="46D182B0" w14:textId="17FBDF2E" w:rsidR="00E83A40" w:rsidRPr="00FD1FA1" w:rsidRDefault="00936D55" w:rsidP="00F32271">
      <w:pPr>
        <w:ind w:left="720"/>
        <w:rPr>
          <w:lang w:val="en-US"/>
        </w:rPr>
      </w:pPr>
      <w:r w:rsidRPr="00FD1FA1">
        <w:rPr>
          <w:lang w:val="en-US"/>
        </w:rPr>
        <w:lastRenderedPageBreak/>
        <w:t>The project moved majority of its activities online, adapting events</w:t>
      </w:r>
      <w:r w:rsidR="00F32271" w:rsidRPr="00FD1FA1">
        <w:rPr>
          <w:lang w:val="en-US"/>
        </w:rPr>
        <w:t>, meetings</w:t>
      </w:r>
      <w:r w:rsidR="00233AE3" w:rsidRPr="00FD1FA1">
        <w:rPr>
          <w:lang w:val="en-US"/>
        </w:rPr>
        <w:t>, surveys to online formats. Additionally, the project was granted an extraordinary 3-month addition on top of 6-months’ extension to complete all activities, due to delays in implementation.</w:t>
      </w:r>
    </w:p>
    <w:p w14:paraId="3779C9A2" w14:textId="77777777" w:rsidR="00257569" w:rsidRPr="00FD1FA1" w:rsidRDefault="00257569" w:rsidP="00257569">
      <w:pPr>
        <w:rPr>
          <w:color w:val="FF0000"/>
          <w:lang w:val="en-US"/>
        </w:rPr>
      </w:pPr>
    </w:p>
    <w:p w14:paraId="59BC82AF" w14:textId="2B9AA913" w:rsidR="00257569" w:rsidRPr="00FD1FA1" w:rsidRDefault="00257569" w:rsidP="00784A04">
      <w:pPr>
        <w:pStyle w:val="ListParagraph"/>
        <w:numPr>
          <w:ilvl w:val="0"/>
          <w:numId w:val="3"/>
        </w:numPr>
        <w:rPr>
          <w:lang w:val="en-US"/>
        </w:rPr>
      </w:pPr>
      <w:r w:rsidRPr="00FD1FA1">
        <w:rPr>
          <w:lang w:val="en-US"/>
        </w:rPr>
        <w:t>Please select all categories which describe the adjustments made to the project (</w:t>
      </w:r>
      <w:r w:rsidRPr="00FD1FA1">
        <w:rPr>
          <w:i/>
          <w:iCs/>
          <w:lang w:val="en-US"/>
        </w:rPr>
        <w:t>and include details in general sections of</w:t>
      </w:r>
      <w:r w:rsidR="00C55E8E" w:rsidRPr="00FD1FA1">
        <w:rPr>
          <w:i/>
          <w:iCs/>
          <w:lang w:val="en-US"/>
        </w:rPr>
        <w:t xml:space="preserve"> this</w:t>
      </w:r>
      <w:r w:rsidRPr="00FD1FA1">
        <w:rPr>
          <w:i/>
          <w:iCs/>
          <w:lang w:val="en-US"/>
        </w:rPr>
        <w:t xml:space="preserve"> report</w:t>
      </w:r>
      <w:r w:rsidRPr="00FD1FA1">
        <w:rPr>
          <w:lang w:val="en-US"/>
        </w:rPr>
        <w:t>):</w:t>
      </w:r>
    </w:p>
    <w:p w14:paraId="13758056" w14:textId="77777777" w:rsidR="00257569" w:rsidRPr="00FD1FA1" w:rsidRDefault="00257569" w:rsidP="00257569">
      <w:pPr>
        <w:rPr>
          <w:lang w:val="en-US"/>
        </w:rPr>
      </w:pPr>
    </w:p>
    <w:p w14:paraId="2697C025" w14:textId="270AE82B" w:rsidR="00257569" w:rsidRPr="00FD1FA1" w:rsidRDefault="00682FF4" w:rsidP="00257569">
      <w:pPr>
        <w:rPr>
          <w:lang w:val="en-US"/>
        </w:rPr>
      </w:pPr>
      <w:sdt>
        <w:sdtPr>
          <w:rPr>
            <w:lang w:val="en-US"/>
          </w:rPr>
          <w:id w:val="402566072"/>
          <w14:checkbox>
            <w14:checked w14:val="0"/>
            <w14:checkedState w14:val="2612" w14:font="MS Gothic"/>
            <w14:uncheckedState w14:val="2610" w14:font="MS Gothic"/>
          </w14:checkbox>
        </w:sdtPr>
        <w:sdtEndPr/>
        <w:sdtContent>
          <w:r w:rsidR="00257569" w:rsidRPr="00FD1FA1">
            <w:rPr>
              <w:rFonts w:ascii="MS Gothic" w:eastAsia="MS Gothic" w:hAnsi="MS Gothic"/>
              <w:lang w:val="en-US"/>
            </w:rPr>
            <w:t>☐</w:t>
          </w:r>
        </w:sdtContent>
      </w:sdt>
      <w:r w:rsidR="00257569" w:rsidRPr="00FD1FA1">
        <w:rPr>
          <w:lang w:val="en-US"/>
        </w:rPr>
        <w:t xml:space="preserve"> Reinforce crisis management capacities and communications</w:t>
      </w:r>
    </w:p>
    <w:p w14:paraId="26B30B5B" w14:textId="4F9C6842" w:rsidR="00257569" w:rsidRPr="00FD1FA1" w:rsidRDefault="00682FF4" w:rsidP="00257569">
      <w:pPr>
        <w:rPr>
          <w:lang w:val="en-US"/>
        </w:rPr>
      </w:pPr>
      <w:sdt>
        <w:sdtPr>
          <w:rPr>
            <w:lang w:val="en-US"/>
          </w:rPr>
          <w:id w:val="1759023167"/>
          <w14:checkbox>
            <w14:checked w14:val="1"/>
            <w14:checkedState w14:val="2612" w14:font="MS Gothic"/>
            <w14:uncheckedState w14:val="2610" w14:font="MS Gothic"/>
          </w14:checkbox>
        </w:sdtPr>
        <w:sdtEndPr/>
        <w:sdtContent>
          <w:r w:rsidR="002D5A26" w:rsidRPr="00FD1FA1">
            <w:rPr>
              <w:rFonts w:ascii="MS Gothic" w:eastAsia="MS Gothic" w:hAnsi="MS Gothic"/>
              <w:lang w:val="en-US"/>
            </w:rPr>
            <w:t>☒</w:t>
          </w:r>
        </w:sdtContent>
      </w:sdt>
      <w:r w:rsidR="002D5A26" w:rsidRPr="00FD1FA1">
        <w:rPr>
          <w:rFonts w:ascii="MS Gothic" w:eastAsia="MS Gothic" w:hAnsi="MS Gothic"/>
          <w:lang w:val="en-US"/>
        </w:rPr>
        <w:t xml:space="preserve"> </w:t>
      </w:r>
      <w:r w:rsidR="002D5A26" w:rsidRPr="00FD1FA1">
        <w:rPr>
          <w:rFonts w:eastAsia="MS Gothic"/>
          <w:lang w:val="en-US"/>
        </w:rPr>
        <w:t>E</w:t>
      </w:r>
      <w:r w:rsidR="00257569" w:rsidRPr="00FD1FA1">
        <w:rPr>
          <w:lang w:val="en-US"/>
        </w:rPr>
        <w:t>nsure inclusive and equitable response and recovery</w:t>
      </w:r>
    </w:p>
    <w:p w14:paraId="3DC77993" w14:textId="7C388445" w:rsidR="00257569" w:rsidRPr="00FD1FA1" w:rsidRDefault="00682FF4" w:rsidP="00257569">
      <w:pPr>
        <w:rPr>
          <w:lang w:val="en-US"/>
        </w:rPr>
      </w:pPr>
      <w:sdt>
        <w:sdtPr>
          <w:rPr>
            <w:lang w:val="en-US"/>
          </w:rPr>
          <w:id w:val="1028075960"/>
          <w14:checkbox>
            <w14:checked w14:val="0"/>
            <w14:checkedState w14:val="2612" w14:font="MS Gothic"/>
            <w14:uncheckedState w14:val="2610" w14:font="MS Gothic"/>
          </w14:checkbox>
        </w:sdtPr>
        <w:sdtEndPr/>
        <w:sdtContent>
          <w:r w:rsidR="00257569" w:rsidRPr="00FD1FA1">
            <w:rPr>
              <w:rFonts w:ascii="MS Gothic" w:eastAsia="MS Gothic" w:hAnsi="MS Gothic"/>
              <w:lang w:val="en-US"/>
            </w:rPr>
            <w:t>☐</w:t>
          </w:r>
        </w:sdtContent>
      </w:sdt>
      <w:r w:rsidR="00257569" w:rsidRPr="00FD1FA1">
        <w:rPr>
          <w:lang w:val="en-US"/>
        </w:rPr>
        <w:t xml:space="preserve"> Strengthen inter-community social cohesion and border management</w:t>
      </w:r>
    </w:p>
    <w:p w14:paraId="545EB12E" w14:textId="77777777" w:rsidR="00257569" w:rsidRPr="00FD1FA1" w:rsidRDefault="00682FF4" w:rsidP="00257569">
      <w:pPr>
        <w:rPr>
          <w:lang w:val="en-US"/>
        </w:rPr>
      </w:pPr>
      <w:sdt>
        <w:sdtPr>
          <w:rPr>
            <w:lang w:val="en-US"/>
          </w:rPr>
          <w:id w:val="1433550173"/>
          <w14:checkbox>
            <w14:checked w14:val="0"/>
            <w14:checkedState w14:val="2612" w14:font="MS Gothic"/>
            <w14:uncheckedState w14:val="2610" w14:font="MS Gothic"/>
          </w14:checkbox>
        </w:sdtPr>
        <w:sdtEndPr/>
        <w:sdtContent>
          <w:r w:rsidR="00257569" w:rsidRPr="00FD1FA1">
            <w:rPr>
              <w:rFonts w:ascii="MS Gothic" w:eastAsia="MS Gothic" w:hAnsi="MS Gothic"/>
              <w:lang w:val="en-US"/>
            </w:rPr>
            <w:t>☐</w:t>
          </w:r>
        </w:sdtContent>
      </w:sdt>
      <w:r w:rsidR="00257569" w:rsidRPr="00FD1FA1">
        <w:rPr>
          <w:lang w:val="en-US"/>
        </w:rPr>
        <w:t xml:space="preserve"> Counter hate speech and stigmatization and address trauma</w:t>
      </w:r>
    </w:p>
    <w:p w14:paraId="1FEA3E7A" w14:textId="45C12543" w:rsidR="00257569" w:rsidRPr="00FD1FA1" w:rsidRDefault="00682FF4" w:rsidP="00257569">
      <w:pPr>
        <w:rPr>
          <w:lang w:val="en-US"/>
        </w:rPr>
      </w:pPr>
      <w:sdt>
        <w:sdtPr>
          <w:rPr>
            <w:lang w:val="en-US"/>
          </w:rPr>
          <w:id w:val="-197162951"/>
          <w14:checkbox>
            <w14:checked w14:val="0"/>
            <w14:checkedState w14:val="2612" w14:font="MS Gothic"/>
            <w14:uncheckedState w14:val="2610" w14:font="MS Gothic"/>
          </w14:checkbox>
        </w:sdtPr>
        <w:sdtEndPr/>
        <w:sdtContent>
          <w:r w:rsidR="00257569" w:rsidRPr="00FD1FA1">
            <w:rPr>
              <w:rFonts w:ascii="MS Gothic" w:eastAsia="MS Gothic" w:hAnsi="MS Gothic"/>
              <w:lang w:val="en-US"/>
            </w:rPr>
            <w:t>☐</w:t>
          </w:r>
        </w:sdtContent>
      </w:sdt>
      <w:r w:rsidR="00257569" w:rsidRPr="00FD1FA1">
        <w:rPr>
          <w:lang w:val="en-US"/>
        </w:rPr>
        <w:t xml:space="preserve"> Support the SG’s call for a global ceasefire</w:t>
      </w:r>
    </w:p>
    <w:p w14:paraId="57416BD3" w14:textId="4A1BFD85" w:rsidR="00257569" w:rsidRPr="00FD1FA1" w:rsidRDefault="00682FF4" w:rsidP="001B54AC">
      <w:pPr>
        <w:rPr>
          <w:lang w:val="en-US"/>
        </w:rPr>
      </w:pPr>
      <w:sdt>
        <w:sdtPr>
          <w:rPr>
            <w:lang w:val="en-US"/>
          </w:rPr>
          <w:id w:val="810906333"/>
          <w14:checkbox>
            <w14:checked w14:val="0"/>
            <w14:checkedState w14:val="2612" w14:font="MS Gothic"/>
            <w14:uncheckedState w14:val="2610" w14:font="MS Gothic"/>
          </w14:checkbox>
        </w:sdtPr>
        <w:sdtEndPr/>
        <w:sdtContent>
          <w:r w:rsidR="00257569" w:rsidRPr="00FD1FA1">
            <w:rPr>
              <w:rFonts w:ascii="MS Gothic" w:eastAsia="MS Gothic" w:hAnsi="MS Gothic"/>
              <w:lang w:val="en-US"/>
            </w:rPr>
            <w:t>☐</w:t>
          </w:r>
        </w:sdtContent>
      </w:sdt>
      <w:r w:rsidR="00257569" w:rsidRPr="00FD1FA1">
        <w:rPr>
          <w:lang w:val="en-US"/>
        </w:rPr>
        <w:t xml:space="preserve"> Other (please describe): </w:t>
      </w:r>
      <w:r w:rsidR="00F065BD" w:rsidRPr="00FD1FA1">
        <w:rPr>
          <w:lang w:val="en-US"/>
        </w:rPr>
        <w:fldChar w:fldCharType="begin">
          <w:ffData>
            <w:name w:val=""/>
            <w:enabled/>
            <w:calcOnExit w:val="0"/>
            <w:textInput>
              <w:maxLength w:val="1500"/>
              <w:format w:val="FIRST CAPITAL"/>
            </w:textInput>
          </w:ffData>
        </w:fldChar>
      </w:r>
      <w:r w:rsidR="00F065BD" w:rsidRPr="00FD1FA1">
        <w:rPr>
          <w:lang w:val="en-US"/>
        </w:rPr>
        <w:instrText xml:space="preserve"> FORMTEXT </w:instrText>
      </w:r>
      <w:r w:rsidR="00F065BD" w:rsidRPr="00FD1FA1">
        <w:rPr>
          <w:lang w:val="en-US"/>
        </w:rPr>
      </w:r>
      <w:r w:rsidR="00F065BD" w:rsidRPr="00FD1FA1">
        <w:rPr>
          <w:lang w:val="en-US"/>
        </w:rPr>
        <w:fldChar w:fldCharType="separate"/>
      </w:r>
      <w:r w:rsidR="00F065BD" w:rsidRPr="00FD1FA1">
        <w:rPr>
          <w:noProof/>
          <w:lang w:val="en-US"/>
        </w:rPr>
        <w:t> </w:t>
      </w:r>
      <w:r w:rsidR="00F065BD" w:rsidRPr="00FD1FA1">
        <w:rPr>
          <w:noProof/>
          <w:lang w:val="en-US"/>
        </w:rPr>
        <w:t> </w:t>
      </w:r>
      <w:r w:rsidR="00F065BD" w:rsidRPr="00FD1FA1">
        <w:rPr>
          <w:noProof/>
          <w:lang w:val="en-US"/>
        </w:rPr>
        <w:t> </w:t>
      </w:r>
      <w:r w:rsidR="00F065BD" w:rsidRPr="00FD1FA1">
        <w:rPr>
          <w:noProof/>
          <w:lang w:val="en-US"/>
        </w:rPr>
        <w:t> </w:t>
      </w:r>
      <w:r w:rsidR="00F065BD" w:rsidRPr="00FD1FA1">
        <w:rPr>
          <w:noProof/>
          <w:lang w:val="en-US"/>
        </w:rPr>
        <w:t> </w:t>
      </w:r>
      <w:r w:rsidR="00F065BD" w:rsidRPr="00FD1FA1">
        <w:rPr>
          <w:lang w:val="en-US"/>
        </w:rPr>
        <w:fldChar w:fldCharType="end"/>
      </w:r>
    </w:p>
    <w:p w14:paraId="16206367" w14:textId="7627270D" w:rsidR="00257569" w:rsidRPr="00FD1FA1" w:rsidRDefault="00257569" w:rsidP="00257569">
      <w:pPr>
        <w:ind w:left="2160"/>
        <w:rPr>
          <w:lang w:val="en-US"/>
        </w:rPr>
      </w:pPr>
    </w:p>
    <w:p w14:paraId="57122498" w14:textId="776A8C9B" w:rsidR="00257569" w:rsidRPr="00FD1FA1" w:rsidRDefault="00257569" w:rsidP="00257569">
      <w:pPr>
        <w:rPr>
          <w:lang w:val="en-US"/>
        </w:rPr>
      </w:pPr>
      <w:r w:rsidRPr="00FD1FA1">
        <w:rPr>
          <w:lang w:val="en-US"/>
        </w:rPr>
        <w:t xml:space="preserve">If relevant, please share a </w:t>
      </w:r>
      <w:r w:rsidR="0079113A" w:rsidRPr="00FD1FA1">
        <w:rPr>
          <w:lang w:val="en-US"/>
        </w:rPr>
        <w:t>COVID-19</w:t>
      </w:r>
      <w:r w:rsidRPr="00FD1FA1">
        <w:rPr>
          <w:lang w:val="en-US"/>
        </w:rPr>
        <w:t xml:space="preserve"> success story of this project (</w:t>
      </w:r>
      <w:proofErr w:type="gramStart"/>
      <w:r w:rsidRPr="00FD1FA1">
        <w:rPr>
          <w:i/>
          <w:iCs/>
          <w:lang w:val="en-US"/>
        </w:rPr>
        <w:t>i.e.</w:t>
      </w:r>
      <w:proofErr w:type="gramEnd"/>
      <w:r w:rsidRPr="00FD1FA1">
        <w:rPr>
          <w:i/>
          <w:iCs/>
          <w:lang w:val="en-US"/>
        </w:rPr>
        <w:t xml:space="preserve"> how adjustments of this project made a difference and contributed to a positive response to the pandemic</w:t>
      </w:r>
      <w:r w:rsidR="0094196C" w:rsidRPr="00FD1FA1">
        <w:rPr>
          <w:i/>
          <w:iCs/>
          <w:lang w:val="en-US"/>
        </w:rPr>
        <w:t>/prevented tensions or violence related to the pandemic etc.</w:t>
      </w:r>
      <w:r w:rsidRPr="00FD1FA1">
        <w:rPr>
          <w:lang w:val="en-US"/>
        </w:rPr>
        <w:t>)</w:t>
      </w:r>
    </w:p>
    <w:p w14:paraId="33D931B2" w14:textId="77777777" w:rsidR="0094196C" w:rsidRPr="00FD1FA1" w:rsidRDefault="0094196C" w:rsidP="00257569">
      <w:pPr>
        <w:rPr>
          <w:color w:val="4472C4" w:themeColor="accent1"/>
          <w:lang w:val="en-US"/>
        </w:rPr>
      </w:pPr>
    </w:p>
    <w:p w14:paraId="36A7784B" w14:textId="7935D75F" w:rsidR="0094196C" w:rsidRPr="00DB63F8" w:rsidRDefault="000B5EF4" w:rsidP="001B54AC">
      <w:pPr>
        <w:rPr>
          <w:lang w:val="en-US"/>
        </w:rPr>
      </w:pPr>
      <w:r w:rsidRPr="00DB63F8">
        <w:rPr>
          <w:lang w:val="en-US"/>
        </w:rPr>
        <w:t xml:space="preserve">Following learning disruption due to </w:t>
      </w:r>
      <w:r w:rsidR="0079113A" w:rsidRPr="00DB63F8">
        <w:rPr>
          <w:lang w:val="en-US"/>
        </w:rPr>
        <w:t>COVID-19</w:t>
      </w:r>
      <w:r w:rsidRPr="00DB63F8">
        <w:rPr>
          <w:lang w:val="en-US"/>
        </w:rPr>
        <w:t xml:space="preserve"> in BiH, in cooperation with </w:t>
      </w:r>
      <w:r w:rsidR="002D5A26" w:rsidRPr="00DB63F8">
        <w:rPr>
          <w:lang w:val="en-US"/>
        </w:rPr>
        <w:t xml:space="preserve">line ministries of education, </w:t>
      </w:r>
      <w:r w:rsidRPr="00DB63F8">
        <w:rPr>
          <w:lang w:val="en-US"/>
        </w:rPr>
        <w:t>support was provided to the most vulnerable groups (Roma, rural pupils) ensuring equal access to online learning for all students.</w:t>
      </w:r>
    </w:p>
    <w:p w14:paraId="5E73D539" w14:textId="77777777" w:rsidR="00257569" w:rsidRPr="004618AA" w:rsidRDefault="00257569" w:rsidP="00257569">
      <w:pPr>
        <w:ind w:left="2160"/>
        <w:rPr>
          <w:lang w:val="en-US"/>
        </w:rPr>
      </w:pPr>
    </w:p>
    <w:p w14:paraId="348F10C0" w14:textId="77777777" w:rsidR="00FE0E3D" w:rsidRPr="00DB63F8" w:rsidRDefault="00FE0E3D" w:rsidP="00FE0E3D">
      <w:pPr>
        <w:jc w:val="both"/>
        <w:rPr>
          <w:lang w:val="en-US"/>
        </w:rPr>
      </w:pPr>
      <w:r w:rsidRPr="00DB63F8">
        <w:rPr>
          <w:lang w:val="en-US"/>
        </w:rPr>
        <w:t xml:space="preserve">Project Teams were flexible and responsive in addressing the COVID19 pandemic and its implications by aligning all projects to the new circumstances, digitizing activities, launching, and utilizing innovative platforms and podcasts.  For example, through skill building programme UPSHIFT youth were supported to lead initiatives for community development and the program was digitized to ensure continuity, while all supported projects were amplified with digital tools and formats such as video galleries, 2 podcasts and a web platform with youth media content. </w:t>
      </w:r>
    </w:p>
    <w:p w14:paraId="54A1EAB6" w14:textId="77777777" w:rsidR="00FE0E3D" w:rsidRPr="00FD1FA1" w:rsidRDefault="00FE0E3D" w:rsidP="00257569">
      <w:pPr>
        <w:rPr>
          <w:lang w:val="en-US"/>
        </w:rPr>
        <w:sectPr w:rsidR="00FE0E3D" w:rsidRPr="00FD1FA1" w:rsidSect="0078600B">
          <w:pgSz w:w="11906" w:h="16838"/>
          <w:pgMar w:top="1440" w:right="1800" w:bottom="1440" w:left="1800" w:header="720" w:footer="720" w:gutter="0"/>
          <w:cols w:space="720"/>
          <w:docGrid w:linePitch="360"/>
        </w:sectPr>
      </w:pPr>
    </w:p>
    <w:p w14:paraId="7ED44B0B" w14:textId="7E6D504D" w:rsidR="00206D45" w:rsidRPr="00FD1FA1" w:rsidRDefault="00206D45" w:rsidP="00206D45">
      <w:pPr>
        <w:ind w:firstLine="990"/>
        <w:jc w:val="both"/>
        <w:rPr>
          <w:b/>
          <w:u w:val="single"/>
          <w:lang w:val="en-US"/>
        </w:rPr>
      </w:pPr>
      <w:r w:rsidRPr="00FD1FA1">
        <w:rPr>
          <w:b/>
          <w:u w:val="single"/>
          <w:lang w:val="en-US"/>
        </w:rPr>
        <w:lastRenderedPageBreak/>
        <w:t>PART V:</w:t>
      </w:r>
      <w:r w:rsidR="004E3B3E" w:rsidRPr="00FD1FA1">
        <w:rPr>
          <w:b/>
          <w:u w:val="single"/>
          <w:lang w:val="en-US"/>
        </w:rPr>
        <w:t xml:space="preserve"> INDICATOR BASED PERFORMANCE ASSESSMENT</w:t>
      </w:r>
    </w:p>
    <w:p w14:paraId="314FE0B4" w14:textId="77777777" w:rsidR="00206D45" w:rsidRPr="00FD1FA1" w:rsidRDefault="00206D45" w:rsidP="0078600B">
      <w:pPr>
        <w:jc w:val="both"/>
        <w:rPr>
          <w:b/>
          <w:i/>
          <w:lang w:val="en-US" w:eastAsia="en-US"/>
        </w:rPr>
      </w:pPr>
    </w:p>
    <w:p w14:paraId="1187577C" w14:textId="77777777" w:rsidR="00884E0A" w:rsidRPr="00FD1FA1" w:rsidRDefault="00884E0A" w:rsidP="00884E0A">
      <w:pPr>
        <w:jc w:val="both"/>
        <w:rPr>
          <w:bCs/>
          <w:lang w:val="en-US" w:eastAsia="en-US"/>
        </w:rPr>
      </w:pPr>
      <w:r w:rsidRPr="00FD1FA1">
        <w:rPr>
          <w:bCs/>
          <w:i/>
          <w:lang w:val="en-US" w:eastAsia="en-US"/>
        </w:rPr>
        <w:t xml:space="preserve">Using the </w:t>
      </w:r>
      <w:r w:rsidRPr="00FD1FA1">
        <w:rPr>
          <w:b/>
          <w:bCs/>
          <w:i/>
          <w:lang w:val="en-US" w:eastAsia="en-US"/>
        </w:rPr>
        <w:t>Project Results Framework as per the approved project document or any amendments</w:t>
      </w:r>
      <w:r w:rsidRPr="00FD1FA1">
        <w:rPr>
          <w:bCs/>
          <w:i/>
          <w:lang w:val="en-US" w:eastAsia="en-US"/>
        </w:rPr>
        <w:t xml:space="preserve">- provide an update on the achievement of </w:t>
      </w:r>
      <w:r w:rsidRPr="00FD1FA1">
        <w:rPr>
          <w:b/>
          <w:i/>
          <w:lang w:val="en-US" w:eastAsia="en-US"/>
        </w:rPr>
        <w:t>key indicators</w:t>
      </w:r>
      <w:r w:rsidRPr="00FD1FA1">
        <w:rPr>
          <w:bCs/>
          <w:i/>
          <w:lang w:val="en-US"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FD1FA1">
        <w:rPr>
          <w:bCs/>
          <w:lang w:val="en-US" w:eastAsia="en-US"/>
        </w:rPr>
        <w:t xml:space="preserve"> Provide gender and age disaggregated data. (300 characters max per entry)</w:t>
      </w:r>
    </w:p>
    <w:p w14:paraId="1033F61C" w14:textId="77777777" w:rsidR="00884E0A" w:rsidRPr="00FD1FA1" w:rsidRDefault="00884E0A" w:rsidP="00884E0A">
      <w:pPr>
        <w:jc w:val="both"/>
        <w:rPr>
          <w:bCs/>
          <w:lang w:val="en-US" w:eastAsia="en-US"/>
        </w:rPr>
      </w:pPr>
    </w:p>
    <w:tbl>
      <w:tblPr>
        <w:tblW w:w="15128" w:type="dxa"/>
        <w:tblInd w:w="-162" w:type="dxa"/>
        <w:tblLayout w:type="fixed"/>
        <w:tblCellMar>
          <w:left w:w="10" w:type="dxa"/>
          <w:right w:w="10" w:type="dxa"/>
        </w:tblCellMar>
        <w:tblLook w:val="04A0" w:firstRow="1" w:lastRow="0" w:firstColumn="1" w:lastColumn="0" w:noHBand="0" w:noVBand="1"/>
      </w:tblPr>
      <w:tblGrid>
        <w:gridCol w:w="1530"/>
        <w:gridCol w:w="2070"/>
        <w:gridCol w:w="1530"/>
        <w:gridCol w:w="1620"/>
        <w:gridCol w:w="2070"/>
        <w:gridCol w:w="4230"/>
        <w:gridCol w:w="2078"/>
      </w:tblGrid>
      <w:tr w:rsidR="00884E0A" w:rsidRPr="00FD1FA1" w14:paraId="1142944B" w14:textId="77777777" w:rsidTr="00E86E51">
        <w:trPr>
          <w:tblHeader/>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53D48" w14:textId="77777777" w:rsidR="00884E0A" w:rsidRPr="00FD1FA1" w:rsidRDefault="00884E0A" w:rsidP="00E86E51">
            <w:pPr>
              <w:pStyle w:val="Standard"/>
              <w:jc w:val="center"/>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0BCB3F9"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Performance Indicators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2510F81"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Indicator Baseline</w:t>
            </w:r>
          </w:p>
          <w:p w14:paraId="6ACC9C9B"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(2018)</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6A0D0DB"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End of project Indicator Target</w:t>
            </w:r>
          </w:p>
          <w:p w14:paraId="227946CA"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(2021)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D7612"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Current indicator progress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75D58"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Reasons for Variance/ Delay</w:t>
            </w:r>
          </w:p>
          <w:p w14:paraId="6B54B369"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w:t>
            </w:r>
            <w:proofErr w:type="gramStart"/>
            <w:r w:rsidRPr="00FD1FA1">
              <w:rPr>
                <w:rFonts w:cs="Tahoma"/>
                <w:b/>
                <w:szCs w:val="20"/>
                <w:lang w:val="en-US" w:eastAsia="en-US"/>
              </w:rPr>
              <w:t>if</w:t>
            </w:r>
            <w:proofErr w:type="gramEnd"/>
            <w:r w:rsidRPr="00FD1FA1">
              <w:rPr>
                <w:rFonts w:cs="Tahoma"/>
                <w:b/>
                <w:szCs w:val="20"/>
                <w:lang w:val="en-US" w:eastAsia="en-US"/>
              </w:rPr>
              <w:t xml:space="preserve"> any)</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3B70F"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Adjustment of target (if any)</w:t>
            </w:r>
          </w:p>
        </w:tc>
      </w:tr>
      <w:tr w:rsidR="00884E0A" w:rsidRPr="00FD1FA1" w14:paraId="15A45B57" w14:textId="77777777" w:rsidTr="00E86E51">
        <w:trPr>
          <w:trHeight w:val="54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FAC8E" w14:textId="77777777" w:rsidR="00884E0A" w:rsidRPr="00FD1FA1" w:rsidRDefault="00884E0A" w:rsidP="00E86E51">
            <w:pPr>
              <w:pStyle w:val="Standard"/>
              <w:rPr>
                <w:rFonts w:cs="Tahoma"/>
                <w:b/>
                <w:szCs w:val="20"/>
                <w:lang w:val="en-US" w:eastAsia="en-US"/>
              </w:rPr>
            </w:pPr>
            <w:r w:rsidRPr="00FD1FA1">
              <w:rPr>
                <w:rFonts w:cs="Tahoma"/>
                <w:b/>
                <w:szCs w:val="20"/>
                <w:lang w:val="en-US" w:eastAsia="en-US"/>
              </w:rPr>
              <w:t>Outcome 1</w:t>
            </w:r>
          </w:p>
          <w:p w14:paraId="1FCB9CFA" w14:textId="77777777" w:rsidR="00884E0A" w:rsidRPr="00FD1FA1" w:rsidRDefault="00884E0A" w:rsidP="00E86E51">
            <w:pPr>
              <w:pStyle w:val="Standard"/>
              <w:rPr>
                <w:lang w:val="en-US"/>
              </w:rPr>
            </w:pPr>
            <w:r w:rsidRPr="00FD1FA1">
              <w:rPr>
                <w:lang w:val="en-US"/>
              </w:rPr>
              <w:t>Stability and trust in the region, and especially in BiH, are enhanced.</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151F10B"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1.1</w:t>
            </w:r>
          </w:p>
          <w:p w14:paraId="1F99251D" w14:textId="77777777" w:rsidR="00884E0A" w:rsidRPr="00FD1FA1" w:rsidRDefault="00884E0A" w:rsidP="00E86E51">
            <w:pPr>
              <w:pStyle w:val="Standard"/>
              <w:jc w:val="both"/>
              <w:rPr>
                <w:lang w:val="en-US"/>
              </w:rPr>
            </w:pPr>
            <w:r w:rsidRPr="00FD1FA1">
              <w:rPr>
                <w:lang w:val="en-US"/>
              </w:rPr>
              <w:t>Rank of Bosnia and Herzegovina in the 2018 Global Peace Index.</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1319583" w14:textId="77777777" w:rsidR="00884E0A" w:rsidRPr="00FD1FA1" w:rsidRDefault="00884E0A" w:rsidP="00E86E51">
            <w:pPr>
              <w:pStyle w:val="Standard"/>
              <w:rPr>
                <w:lang w:val="en-US"/>
              </w:rPr>
            </w:pPr>
            <w:r w:rsidRPr="00FD1FA1">
              <w:rPr>
                <w:lang w:val="en-US"/>
              </w:rPr>
              <w:t>89, out of 163 countries.</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641A378" w14:textId="77777777" w:rsidR="00884E0A" w:rsidRPr="00FD1FA1" w:rsidRDefault="00884E0A" w:rsidP="00E86E51">
            <w:pPr>
              <w:pStyle w:val="Standard"/>
              <w:rPr>
                <w:lang w:val="en-US"/>
              </w:rPr>
            </w:pPr>
            <w:r w:rsidRPr="00FD1FA1">
              <w:rPr>
                <w:lang w:val="en-US"/>
              </w:rPr>
              <w:t>Improved ranking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92D7A" w14:textId="3F9A3080" w:rsidR="00884E0A" w:rsidRPr="00FD1FA1" w:rsidRDefault="00CE6083" w:rsidP="00ED348D">
            <w:pPr>
              <w:pStyle w:val="Standard"/>
              <w:rPr>
                <w:lang w:val="en-US"/>
              </w:rPr>
            </w:pPr>
            <w:r w:rsidRPr="00FD1FA1">
              <w:rPr>
                <w:lang w:val="en-US" w:eastAsia="en-US"/>
              </w:rPr>
              <w:t xml:space="preserve">BiH </w:t>
            </w:r>
            <w:r w:rsidR="00432CDE" w:rsidRPr="00FD1FA1">
              <w:rPr>
                <w:lang w:val="en-US" w:eastAsia="en-US"/>
              </w:rPr>
              <w:t>ranks</w:t>
            </w:r>
            <w:r w:rsidRPr="00FD1FA1">
              <w:rPr>
                <w:lang w:val="en-US" w:eastAsia="en-US"/>
              </w:rPr>
              <w:t xml:space="preserve"> 7</w:t>
            </w:r>
            <w:r w:rsidR="00ED348D" w:rsidRPr="00FD1FA1">
              <w:rPr>
                <w:lang w:val="en-US" w:eastAsia="en-US"/>
              </w:rPr>
              <w:t>2</w:t>
            </w:r>
            <w:r w:rsidR="00ED348D" w:rsidRPr="00FD1FA1">
              <w:rPr>
                <w:vertAlign w:val="superscript"/>
                <w:lang w:val="en-US" w:eastAsia="en-US"/>
              </w:rPr>
              <w:t>nd</w:t>
            </w:r>
            <w:r w:rsidR="00ED348D" w:rsidRPr="00FD1FA1">
              <w:rPr>
                <w:lang w:val="en-US" w:eastAsia="en-US"/>
              </w:rPr>
              <w:t>, according to 2021</w:t>
            </w:r>
            <w:r w:rsidRPr="00FD1FA1">
              <w:rPr>
                <w:lang w:val="en-US" w:eastAsia="en-US"/>
              </w:rPr>
              <w:t xml:space="preserve"> Global Peace Index. Report at: </w:t>
            </w:r>
            <w:hyperlink r:id="rId28" w:history="1">
              <w:r w:rsidR="00ED348D" w:rsidRPr="00FD1FA1">
                <w:rPr>
                  <w:rStyle w:val="Hyperlink"/>
                  <w:lang w:val="en-US"/>
                </w:rPr>
                <w:t>GPI-2021-web.pdf (reliefweb.int)</w:t>
              </w:r>
            </w:hyperlink>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276F6" w14:textId="7E2AA9F4" w:rsidR="00884E0A" w:rsidRPr="00FD1FA1" w:rsidRDefault="00884E0A" w:rsidP="00E86E51">
            <w:pPr>
              <w:pStyle w:val="Standard"/>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AACC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6399CE7B" w14:textId="77777777" w:rsidTr="00E86E51">
        <w:trPr>
          <w:trHeight w:val="54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0DFC9"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2A6114B"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1.2</w:t>
            </w:r>
          </w:p>
          <w:p w14:paraId="37F2139B" w14:textId="77777777" w:rsidR="00884E0A" w:rsidRPr="00FD1FA1" w:rsidRDefault="00884E0A" w:rsidP="00E86E51">
            <w:pPr>
              <w:pStyle w:val="Standard"/>
              <w:jc w:val="both"/>
              <w:rPr>
                <w:lang w:val="en-US"/>
              </w:rPr>
            </w:pPr>
            <w:r w:rsidRPr="00FD1FA1">
              <w:rPr>
                <w:lang w:val="en-US"/>
              </w:rPr>
              <w:t>Percentage of youth indicating higher levels of trust towards other ethnic groups in the region.</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CE70557" w14:textId="77777777" w:rsidR="00884E0A" w:rsidRPr="00FD1FA1" w:rsidRDefault="00884E0A" w:rsidP="00E86E51">
            <w:pPr>
              <w:pStyle w:val="Standard"/>
              <w:rPr>
                <w:lang w:val="en-US"/>
              </w:rPr>
            </w:pPr>
            <w:r w:rsidRPr="00FD1FA1">
              <w:rPr>
                <w:lang w:val="en-US"/>
              </w:rPr>
              <w:t>L</w:t>
            </w:r>
            <w:r w:rsidRPr="00FD1FA1">
              <w:rPr>
                <w:rStyle w:val="Absatz-Standardschriftart"/>
                <w:lang w:val="en-US" w:eastAsia="en-US"/>
              </w:rPr>
              <w:t>ow overall level of trust between youth of different ethnicities</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5C4B7E5" w14:textId="77777777" w:rsidR="00884E0A" w:rsidRPr="00FD1FA1" w:rsidRDefault="00884E0A" w:rsidP="00E86E51">
            <w:pPr>
              <w:pStyle w:val="Standard"/>
              <w:rPr>
                <w:lang w:val="en-US"/>
              </w:rPr>
            </w:pPr>
            <w:r w:rsidRPr="00FD1FA1">
              <w:rPr>
                <w:rStyle w:val="Absatz-Standardschriftart"/>
                <w:lang w:val="en-US" w:eastAsia="en-US"/>
              </w:rPr>
              <w:t xml:space="preserve">50% of surveyed youth, particularly in BIH (including youth who are direct project beneficiaries) report increased trust </w:t>
            </w:r>
            <w:r w:rsidRPr="00FD1FA1">
              <w:rPr>
                <w:rStyle w:val="Absatz-Standardschriftart"/>
                <w:lang w:val="en-US" w:eastAsia="en-US"/>
              </w:rPr>
              <w:lastRenderedPageBreak/>
              <w:t>toward members of other ethnicities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F8524" w14:textId="77777777" w:rsidR="00884E0A" w:rsidRPr="00FD1FA1" w:rsidRDefault="00884E0A" w:rsidP="00E86E51">
            <w:pPr>
              <w:pStyle w:val="Standard"/>
              <w:rPr>
                <w:lang w:val="en-US"/>
              </w:rPr>
            </w:pPr>
            <w:r w:rsidRPr="00FD1FA1">
              <w:rPr>
                <w:lang w:val="en-US"/>
              </w:rPr>
              <w:lastRenderedPageBreak/>
              <w:t>n/a</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613E9" w14:textId="100D7265" w:rsidR="000329BF" w:rsidRPr="00FD1FA1" w:rsidRDefault="000329BF" w:rsidP="000329BF">
            <w:pPr>
              <w:jc w:val="both"/>
              <w:rPr>
                <w:lang w:val="en-US"/>
              </w:rPr>
            </w:pPr>
            <w:r w:rsidRPr="00FD1FA1">
              <w:rPr>
                <w:lang w:val="en-US"/>
              </w:rPr>
              <w:t xml:space="preserve">According to the youth survey conducted through UN/RYCO Albania project, around 47% of respondents stated they trust other ethnic groups, while </w:t>
            </w:r>
            <w:r w:rsidR="00FE2DD6" w:rsidRPr="00FD1FA1">
              <w:rPr>
                <w:lang w:val="en-US"/>
              </w:rPr>
              <w:t>24 per cent stated they do not</w:t>
            </w:r>
            <w:r w:rsidR="005B418C" w:rsidRPr="00FD1FA1">
              <w:rPr>
                <w:lang w:val="en-US"/>
              </w:rPr>
              <w:t xml:space="preserve">. </w:t>
            </w:r>
          </w:p>
          <w:p w14:paraId="69AA3B27" w14:textId="1CB6BF31" w:rsidR="00884E0A" w:rsidRPr="00FD1FA1" w:rsidRDefault="00884E0A" w:rsidP="00E86E51">
            <w:pPr>
              <w:pStyle w:val="Standard"/>
              <w:rPr>
                <w:lang w:val="en-US"/>
              </w:rPr>
            </w:pPr>
          </w:p>
          <w:p w14:paraId="42AC30BE" w14:textId="77777777" w:rsidR="00884E0A" w:rsidRPr="00FD1FA1" w:rsidRDefault="00884E0A" w:rsidP="00E86E51">
            <w:pPr>
              <w:pStyle w:val="Standard"/>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6C03D"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13E3D358" w14:textId="77777777" w:rsidTr="00E86E51">
        <w:trPr>
          <w:trHeight w:val="54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33B39"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153BAD3"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1.3</w:t>
            </w:r>
          </w:p>
          <w:p w14:paraId="5432DE35" w14:textId="77777777" w:rsidR="00884E0A" w:rsidRPr="00FD1FA1" w:rsidRDefault="00884E0A" w:rsidP="00E86E51">
            <w:pPr>
              <w:pStyle w:val="Standard"/>
              <w:jc w:val="both"/>
              <w:rPr>
                <w:lang w:val="en-US"/>
              </w:rPr>
            </w:pPr>
            <w:r w:rsidRPr="00FD1FA1">
              <w:rPr>
                <w:rStyle w:val="Absatz-Standardschriftart"/>
                <w:lang w:val="en-US" w:eastAsia="en-US"/>
              </w:rPr>
              <w:t>Level of collaboration to address mistrust and social divides between citizens from different groups in the participating countries, with their peers in Bosnia and Herzegovina.</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E8381E1" w14:textId="77777777" w:rsidR="00884E0A" w:rsidRPr="00FD1FA1" w:rsidRDefault="00884E0A" w:rsidP="00E86E51">
            <w:pPr>
              <w:pStyle w:val="Standard"/>
              <w:rPr>
                <w:lang w:val="en-US"/>
              </w:rPr>
            </w:pPr>
            <w:r w:rsidRPr="00FD1FA1">
              <w:rPr>
                <w:lang w:val="en-US"/>
              </w:rPr>
              <w:t>L</w:t>
            </w:r>
            <w:r w:rsidRPr="00FD1FA1">
              <w:rPr>
                <w:rStyle w:val="Absatz-Standardschriftart"/>
                <w:lang w:val="en-US" w:eastAsia="en-US"/>
              </w:rPr>
              <w:t>ow overall levels of cross-country collaboration addressing mistrust and social divides (BiH vis-a-vis neighboring countries).</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61A5A6C" w14:textId="77777777" w:rsidR="00884E0A" w:rsidRPr="00FD1FA1" w:rsidRDefault="00884E0A" w:rsidP="00E86E51">
            <w:pPr>
              <w:pStyle w:val="Standard"/>
              <w:rPr>
                <w:lang w:val="en-US"/>
              </w:rPr>
            </w:pPr>
            <w:r w:rsidRPr="00FD1FA1">
              <w:rPr>
                <w:rStyle w:val="Absatz-Standardschriftart"/>
                <w:lang w:val="en-US" w:eastAsia="en-US"/>
              </w:rPr>
              <w:t xml:space="preserve">Increased level of cross-country collaboration to address mistrust and social divides between citizens, manifested through at least 20 sustainable social cohesion partnerships generated </w:t>
            </w:r>
            <w:proofErr w:type="gramStart"/>
            <w:r w:rsidRPr="00FD1FA1">
              <w:rPr>
                <w:rStyle w:val="Absatz-Standardschriftart"/>
                <w:lang w:val="en-US" w:eastAsia="en-US"/>
              </w:rPr>
              <w:t>as a result of</w:t>
            </w:r>
            <w:proofErr w:type="gramEnd"/>
            <w:r w:rsidRPr="00FD1FA1">
              <w:rPr>
                <w:rStyle w:val="Absatz-Standardschriftart"/>
                <w:lang w:val="en-US" w:eastAsia="en-US"/>
              </w:rPr>
              <w:t xml:space="preserve"> the programme.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BB83A" w14:textId="20B54989" w:rsidR="00884E0A" w:rsidRPr="00FD1FA1" w:rsidRDefault="00EB5D59" w:rsidP="00391261">
            <w:pPr>
              <w:pStyle w:val="Standard"/>
              <w:rPr>
                <w:lang w:val="en-US"/>
              </w:rPr>
            </w:pPr>
            <w:proofErr w:type="spellStart"/>
            <w:r w:rsidRPr="00FD1FA1">
              <w:rPr>
                <w:lang w:val="en-US"/>
              </w:rPr>
              <w:t>Endline</w:t>
            </w:r>
            <w:proofErr w:type="spellEnd"/>
            <w:r w:rsidRPr="00FD1FA1">
              <w:rPr>
                <w:lang w:val="en-US"/>
              </w:rPr>
              <w:t xml:space="preserve"> survey conducted </w:t>
            </w:r>
            <w:r w:rsidR="002C21E0" w:rsidRPr="00FD1FA1">
              <w:rPr>
                <w:lang w:val="en-US"/>
              </w:rPr>
              <w:t xml:space="preserve">among </w:t>
            </w:r>
            <w:r w:rsidR="005A7A1D">
              <w:rPr>
                <w:lang w:val="en-US"/>
              </w:rPr>
              <w:t xml:space="preserve">1,063 persons in target </w:t>
            </w:r>
            <w:r w:rsidR="002C21E0" w:rsidRPr="00FD1FA1">
              <w:rPr>
                <w:lang w:val="en-US"/>
              </w:rPr>
              <w:t>and control groups as well as</w:t>
            </w:r>
            <w:r w:rsidR="00E02291">
              <w:rPr>
                <w:lang w:val="en-US"/>
              </w:rPr>
              <w:t xml:space="preserve"> 407</w:t>
            </w:r>
            <w:r w:rsidR="002C21E0" w:rsidRPr="00FD1FA1">
              <w:rPr>
                <w:lang w:val="en-US"/>
              </w:rPr>
              <w:t xml:space="preserve"> grant final beneficiaries </w:t>
            </w:r>
            <w:r w:rsidRPr="00FD1FA1">
              <w:rPr>
                <w:lang w:val="en-US"/>
              </w:rPr>
              <w:t xml:space="preserve">showed that 74% of respondents believed that cross-country collaboration </w:t>
            </w:r>
            <w:r w:rsidR="00DB133F" w:rsidRPr="00FD1FA1">
              <w:rPr>
                <w:lang w:val="en-US"/>
              </w:rPr>
              <w:t>can be effective to address mistrust and divides among various ethnic groups.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75E7C" w14:textId="46D2CFA5" w:rsidR="00884E0A" w:rsidRPr="00FD1FA1" w:rsidRDefault="00884E0A" w:rsidP="00E86E51">
            <w:pPr>
              <w:pStyle w:val="Standard"/>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0BDF2" w14:textId="74D28E1A" w:rsidR="00884E0A" w:rsidRPr="00FD1FA1" w:rsidRDefault="00391261" w:rsidP="00E86E51">
            <w:pPr>
              <w:pStyle w:val="Standard"/>
              <w:rPr>
                <w:bCs/>
                <w:lang w:val="en-US"/>
              </w:rPr>
            </w:pPr>
            <w:r w:rsidRPr="00FD1FA1">
              <w:rPr>
                <w:rStyle w:val="Absatz-Standardschriftart"/>
                <w:bCs/>
                <w:sz w:val="22"/>
                <w:szCs w:val="22"/>
                <w:lang w:val="en-US" w:eastAsia="en-US"/>
              </w:rPr>
              <w:t xml:space="preserve"> </w:t>
            </w:r>
            <w:r w:rsidR="00884E0A" w:rsidRPr="00FD1FA1">
              <w:rPr>
                <w:rStyle w:val="Absatz-Standardschriftart"/>
                <w:bCs/>
                <w:sz w:val="22"/>
                <w:szCs w:val="22"/>
                <w:lang w:val="en-US" w:eastAsia="en-US"/>
              </w:rPr>
              <w:t xml:space="preserve"> </w:t>
            </w:r>
          </w:p>
        </w:tc>
      </w:tr>
      <w:tr w:rsidR="00884E0A" w:rsidRPr="00FD1FA1" w14:paraId="70E85653" w14:textId="77777777" w:rsidTr="00E86E51">
        <w:trPr>
          <w:trHeight w:val="54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F960F"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lastRenderedPageBreak/>
              <w:t>Output 1.1</w:t>
            </w:r>
          </w:p>
          <w:p w14:paraId="0A9C950B" w14:textId="5C292C0E" w:rsidR="00884E0A" w:rsidRPr="00FD1FA1" w:rsidRDefault="00884E0A" w:rsidP="00E86E51">
            <w:pPr>
              <w:pStyle w:val="Standard"/>
              <w:rPr>
                <w:lang w:val="en-US"/>
              </w:rPr>
            </w:pPr>
            <w:r w:rsidRPr="00FD1FA1">
              <w:rPr>
                <w:rStyle w:val="Absatz-Standardschriftart"/>
                <w:lang w:val="en-US" w:eastAsia="en-US"/>
              </w:rPr>
              <w:t xml:space="preserve">Different groups in the countries of the region, and </w:t>
            </w:r>
            <w:proofErr w:type="gramStart"/>
            <w:r w:rsidRPr="00FD1FA1">
              <w:rPr>
                <w:rStyle w:val="Absatz-Standardschriftart"/>
                <w:lang w:val="en-US" w:eastAsia="en-US"/>
              </w:rPr>
              <w:t>youth in particular, acquire</w:t>
            </w:r>
            <w:proofErr w:type="gramEnd"/>
            <w:r w:rsidRPr="00FD1FA1">
              <w:rPr>
                <w:rStyle w:val="Absatz-Standardschriftart"/>
                <w:lang w:val="en-US" w:eastAsia="en-US"/>
              </w:rPr>
              <w:t xml:space="preserve"> and </w:t>
            </w:r>
            <w:r w:rsidR="00B15EE7" w:rsidRPr="00FD1FA1">
              <w:rPr>
                <w:rStyle w:val="Absatz-Standardschriftart"/>
                <w:lang w:val="en-US" w:eastAsia="en-US"/>
              </w:rPr>
              <w:t>practice</w:t>
            </w:r>
            <w:r w:rsidRPr="00FD1FA1">
              <w:rPr>
                <w:rStyle w:val="Absatz-Standardschriftart"/>
                <w:lang w:val="en-US" w:eastAsia="en-US"/>
              </w:rPr>
              <w:t xml:space="preserve"> skills to help break stereotypes and constructively interact across divides.</w:t>
            </w:r>
          </w:p>
          <w:p w14:paraId="340E876F"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C6E8F42"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1.1.1</w:t>
            </w:r>
            <w:proofErr w:type="gramEnd"/>
          </w:p>
          <w:p w14:paraId="287A99F7" w14:textId="36DD51BA" w:rsidR="00884E0A" w:rsidRPr="00FD1FA1" w:rsidRDefault="00884E0A" w:rsidP="00E86E51">
            <w:pPr>
              <w:pStyle w:val="Standard"/>
              <w:jc w:val="both"/>
              <w:rPr>
                <w:lang w:val="en-US"/>
              </w:rPr>
            </w:pPr>
            <w:r w:rsidRPr="00FD1FA1">
              <w:rPr>
                <w:rStyle w:val="Absatz-Standardschriftart"/>
                <w:lang w:val="en-US" w:eastAsia="en-US"/>
              </w:rPr>
              <w:t>Number of people (teachers, youth, women, journalists and editors, sex- and gender-dis</w:t>
            </w:r>
            <w:r w:rsidR="008A1050" w:rsidRPr="00FD1FA1">
              <w:rPr>
                <w:rStyle w:val="Absatz-Standardschriftart"/>
                <w:lang w:val="en-US" w:eastAsia="en-US"/>
              </w:rPr>
              <w:t>aggregated) from participating 3</w:t>
            </w:r>
            <w:r w:rsidRPr="00FD1FA1">
              <w:rPr>
                <w:rStyle w:val="Absatz-Standardschriftart"/>
                <w:lang w:val="en-US" w:eastAsia="en-US"/>
              </w:rPr>
              <w:t xml:space="preserve"> countries with increased knowledge and skills to bridge social divides.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2715B0C" w14:textId="77777777" w:rsidR="00884E0A" w:rsidRPr="00FD1FA1" w:rsidRDefault="00884E0A" w:rsidP="00E86E51">
            <w:pPr>
              <w:pStyle w:val="Standard"/>
              <w:rPr>
                <w:lang w:val="en-US"/>
              </w:rPr>
            </w:pPr>
            <w:r w:rsidRPr="00FD1FA1">
              <w:rPr>
                <w:rStyle w:val="Absatz-Standardschriftart"/>
                <w:lang w:val="en-US" w:eastAsia="en-US"/>
              </w:rPr>
              <w:t xml:space="preserve">Insufficient number of people (particularly teachers, </w:t>
            </w:r>
            <w:proofErr w:type="gramStart"/>
            <w:r w:rsidRPr="00FD1FA1">
              <w:rPr>
                <w:rStyle w:val="Absatz-Standardschriftart"/>
                <w:lang w:val="en-US" w:eastAsia="en-US"/>
              </w:rPr>
              <w:t>youth</w:t>
            </w:r>
            <w:proofErr w:type="gramEnd"/>
            <w:r w:rsidRPr="00FD1FA1">
              <w:rPr>
                <w:rStyle w:val="Absatz-Standardschriftart"/>
                <w:lang w:val="en-US" w:eastAsia="en-US"/>
              </w:rPr>
              <w:t xml:space="preserve"> and women) capacitated to support social cohesion in the region.</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1BE8552" w14:textId="47DD1C64" w:rsidR="00884E0A" w:rsidRPr="00FD1FA1" w:rsidRDefault="00884E0A" w:rsidP="00E86E51">
            <w:pPr>
              <w:pStyle w:val="Standard"/>
              <w:rPr>
                <w:lang w:val="en-US"/>
              </w:rPr>
            </w:pPr>
            <w:r w:rsidRPr="00FD1FA1">
              <w:rPr>
                <w:rStyle w:val="Absatz-Standardschriftart"/>
                <w:lang w:val="en-US" w:eastAsia="en-US"/>
              </w:rPr>
              <w:t>At least 1</w:t>
            </w:r>
            <w:r w:rsidR="00113251" w:rsidRPr="00FD1FA1">
              <w:rPr>
                <w:rStyle w:val="Absatz-Standardschriftart"/>
                <w:lang w:val="en-US" w:eastAsia="en-US"/>
              </w:rPr>
              <w:t>6</w:t>
            </w:r>
            <w:r w:rsidRPr="00FD1FA1">
              <w:rPr>
                <w:rStyle w:val="Absatz-Standardschriftart"/>
                <w:lang w:val="en-US" w:eastAsia="en-US"/>
              </w:rPr>
              <w:t xml:space="preserve">00, as follows: (i) </w:t>
            </w:r>
            <w:r w:rsidR="00036929" w:rsidRPr="00FD1FA1">
              <w:rPr>
                <w:rStyle w:val="Absatz-Standardschriftart"/>
                <w:lang w:val="en-US" w:eastAsia="en-US"/>
              </w:rPr>
              <w:t>5</w:t>
            </w:r>
            <w:r w:rsidRPr="00FD1FA1">
              <w:rPr>
                <w:rStyle w:val="Absatz-Standardschriftart"/>
                <w:lang w:val="en-US" w:eastAsia="en-US"/>
              </w:rPr>
              <w:t xml:space="preserve">00 adolescents (10 – 18 years old); (ii) </w:t>
            </w:r>
            <w:r w:rsidR="00036929" w:rsidRPr="00FD1FA1">
              <w:rPr>
                <w:rStyle w:val="Absatz-Standardschriftart"/>
                <w:lang w:val="en-US" w:eastAsia="en-US"/>
              </w:rPr>
              <w:t>5</w:t>
            </w:r>
            <w:r w:rsidRPr="00FD1FA1">
              <w:rPr>
                <w:rStyle w:val="Absatz-Standardschriftart"/>
                <w:lang w:val="en-US" w:eastAsia="en-US"/>
              </w:rPr>
              <w:t>00 young people (18 – 30 years old) among whom 50% women; (iii) 200 teachers, among whom 50% women and (iv)</w:t>
            </w:r>
            <w:r w:rsidR="00113251" w:rsidRPr="00FD1FA1">
              <w:rPr>
                <w:rStyle w:val="Absatz-Standardschriftart"/>
                <w:lang w:val="en-US" w:eastAsia="en-US"/>
              </w:rPr>
              <w:t xml:space="preserve">, 200 </w:t>
            </w:r>
            <w:proofErr w:type="gramStart"/>
            <w:r w:rsidR="00113251" w:rsidRPr="00FD1FA1">
              <w:rPr>
                <w:rStyle w:val="Absatz-Standardschriftart"/>
                <w:lang w:val="en-US" w:eastAsia="en-US"/>
              </w:rPr>
              <w:t xml:space="preserve">women, </w:t>
            </w:r>
            <w:r w:rsidRPr="00FD1FA1">
              <w:rPr>
                <w:rStyle w:val="Absatz-Standardschriftart"/>
                <w:lang w:val="en-US" w:eastAsia="en-US"/>
              </w:rPr>
              <w:t xml:space="preserve"> 120</w:t>
            </w:r>
            <w:proofErr w:type="gramEnd"/>
            <w:r w:rsidRPr="00FD1FA1">
              <w:rPr>
                <w:rStyle w:val="Absatz-Standardschriftart"/>
                <w:lang w:val="en-US" w:eastAsia="en-US"/>
              </w:rPr>
              <w:t xml:space="preserve"> journalists and editors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70BE7" w14:textId="6433D51E" w:rsidR="00884E0A" w:rsidRPr="00FD1FA1" w:rsidRDefault="00AB2574" w:rsidP="00C76BF4">
            <w:pPr>
              <w:pStyle w:val="Standard"/>
              <w:rPr>
                <w:lang w:val="en-US"/>
              </w:rPr>
            </w:pPr>
            <w:bookmarkStart w:id="5" w:name="_Hlk89253398"/>
            <w:r w:rsidRPr="00FD1FA1">
              <w:rPr>
                <w:lang w:val="en-US"/>
              </w:rPr>
              <w:t>1</w:t>
            </w:r>
            <w:r w:rsidR="00BC1935" w:rsidRPr="00FD1FA1">
              <w:rPr>
                <w:lang w:val="en-US"/>
              </w:rPr>
              <w:t>,</w:t>
            </w:r>
            <w:r w:rsidRPr="00FD1FA1">
              <w:rPr>
                <w:lang w:val="en-US"/>
              </w:rPr>
              <w:t>213 adolescents and youth (</w:t>
            </w:r>
            <w:r w:rsidR="0080291C" w:rsidRPr="00FD1FA1">
              <w:rPr>
                <w:lang w:val="en-US"/>
              </w:rPr>
              <w:t xml:space="preserve">808 girls and </w:t>
            </w:r>
            <w:r w:rsidR="008D1B04" w:rsidRPr="00FD1FA1">
              <w:rPr>
                <w:lang w:val="en-US"/>
              </w:rPr>
              <w:t xml:space="preserve">395 boys); </w:t>
            </w:r>
            <w:r w:rsidR="001C3C2A" w:rsidRPr="00FD1FA1">
              <w:rPr>
                <w:lang w:val="en-US"/>
              </w:rPr>
              <w:t xml:space="preserve">246 </w:t>
            </w:r>
            <w:proofErr w:type="gramStart"/>
            <w:r w:rsidR="001C3C2A" w:rsidRPr="00FD1FA1">
              <w:rPr>
                <w:lang w:val="en-US"/>
              </w:rPr>
              <w:t>women;</w:t>
            </w:r>
            <w:proofErr w:type="gramEnd"/>
          </w:p>
          <w:p w14:paraId="150D69D8" w14:textId="70F0E2A5" w:rsidR="00D94E93" w:rsidRPr="00FD1FA1" w:rsidRDefault="00D94E93" w:rsidP="00C76BF4">
            <w:pPr>
              <w:pStyle w:val="Standard"/>
              <w:rPr>
                <w:color w:val="FF0000"/>
                <w:lang w:val="en-US"/>
              </w:rPr>
            </w:pPr>
            <w:r w:rsidRPr="00FD1FA1">
              <w:rPr>
                <w:lang w:val="en-US"/>
              </w:rPr>
              <w:t>675 teachers (</w:t>
            </w:r>
            <w:r w:rsidR="00585EBB" w:rsidRPr="00FD1FA1">
              <w:rPr>
                <w:lang w:val="en-US"/>
              </w:rPr>
              <w:t>608 women, 67 men)</w:t>
            </w:r>
            <w:r w:rsidR="00145C80" w:rsidRPr="00FD1FA1">
              <w:rPr>
                <w:lang w:val="en-US"/>
              </w:rPr>
              <w:t>;</w:t>
            </w:r>
            <w:r w:rsidR="00680968" w:rsidRPr="00FD1FA1">
              <w:rPr>
                <w:lang w:val="en-US"/>
              </w:rPr>
              <w:t xml:space="preserve"> 108 journalists and editors (</w:t>
            </w:r>
            <w:r w:rsidR="00BC1935" w:rsidRPr="00FD1FA1">
              <w:rPr>
                <w:lang w:val="en-US"/>
              </w:rPr>
              <w:t>70 women and 38 men).</w:t>
            </w:r>
            <w:bookmarkEnd w:id="5"/>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23FC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529FB" w14:textId="0FBF636F" w:rsidR="00884E0A" w:rsidRPr="00FD1FA1" w:rsidRDefault="00036929" w:rsidP="00E86E51">
            <w:pPr>
              <w:pStyle w:val="Standard"/>
              <w:rPr>
                <w:lang w:val="en-US"/>
              </w:rPr>
            </w:pPr>
            <w:r w:rsidRPr="00FD1FA1">
              <w:rPr>
                <w:rStyle w:val="Absatz-Standardschriftart"/>
                <w:lang w:val="en-US" w:eastAsia="en-US"/>
              </w:rPr>
              <w:t>The target value has been previously adjusted as initial target accounted for 4 countries.</w:t>
            </w:r>
            <w:r w:rsidR="00884E0A" w:rsidRPr="00FD1FA1">
              <w:rPr>
                <w:rStyle w:val="Absatz-Standardschriftart"/>
                <w:sz w:val="22"/>
                <w:szCs w:val="22"/>
                <w:lang w:val="en-US" w:eastAsia="en-US"/>
              </w:rPr>
              <w:t xml:space="preserve"> </w:t>
            </w:r>
            <w:r w:rsidR="00884E0A" w:rsidRPr="00FD1FA1">
              <w:rPr>
                <w:rStyle w:val="Absatz-Standardschriftart"/>
                <w:b/>
                <w:sz w:val="22"/>
                <w:szCs w:val="22"/>
                <w:lang w:val="en-US" w:eastAsia="en-US"/>
              </w:rPr>
              <w:t> </w:t>
            </w:r>
            <w:r w:rsidR="00884E0A" w:rsidRPr="00FD1FA1">
              <w:rPr>
                <w:rStyle w:val="Absatz-Standardschriftart"/>
                <w:b/>
                <w:sz w:val="22"/>
                <w:szCs w:val="22"/>
                <w:lang w:val="en-US" w:eastAsia="en-US"/>
              </w:rPr>
              <w:t> </w:t>
            </w:r>
            <w:r w:rsidR="00884E0A" w:rsidRPr="00FD1FA1">
              <w:rPr>
                <w:rStyle w:val="Absatz-Standardschriftart"/>
                <w:b/>
                <w:sz w:val="22"/>
                <w:szCs w:val="22"/>
                <w:lang w:val="en-US" w:eastAsia="en-US"/>
              </w:rPr>
              <w:t> </w:t>
            </w:r>
            <w:r w:rsidR="00884E0A" w:rsidRPr="00FD1FA1">
              <w:rPr>
                <w:rStyle w:val="Absatz-Standardschriftart"/>
                <w:b/>
                <w:sz w:val="22"/>
                <w:szCs w:val="22"/>
                <w:lang w:val="en-US" w:eastAsia="en-US"/>
              </w:rPr>
              <w:t> </w:t>
            </w:r>
            <w:r w:rsidR="00884E0A" w:rsidRPr="00FD1FA1">
              <w:rPr>
                <w:rStyle w:val="Absatz-Standardschriftart"/>
                <w:b/>
                <w:sz w:val="22"/>
                <w:szCs w:val="22"/>
                <w:lang w:val="en-US" w:eastAsia="en-US"/>
              </w:rPr>
              <w:t> </w:t>
            </w:r>
          </w:p>
        </w:tc>
      </w:tr>
      <w:tr w:rsidR="00884E0A" w:rsidRPr="00FD1FA1" w14:paraId="05D77953" w14:textId="77777777" w:rsidTr="00E86E51">
        <w:trPr>
          <w:trHeight w:val="51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4ADAF"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1C7CC0C"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1.1.2</w:t>
            </w:r>
          </w:p>
          <w:p w14:paraId="38EBA80D" w14:textId="77777777" w:rsidR="00884E0A" w:rsidRPr="00FD1FA1" w:rsidRDefault="00884E0A" w:rsidP="00E86E51">
            <w:pPr>
              <w:pStyle w:val="Standard"/>
              <w:jc w:val="both"/>
              <w:rPr>
                <w:lang w:val="en-US"/>
              </w:rPr>
            </w:pPr>
            <w:r w:rsidRPr="00FD1FA1">
              <w:rPr>
                <w:rStyle w:val="Absatz-Standardschriftart"/>
                <w:lang w:val="en-US" w:eastAsia="en-US"/>
              </w:rPr>
              <w:t xml:space="preserve">Number of stakeholders who apply the acquired skills and knowledge in their </w:t>
            </w:r>
            <w:r w:rsidRPr="00FD1FA1">
              <w:rPr>
                <w:rStyle w:val="Absatz-Standardschriftart"/>
                <w:lang w:val="en-US" w:eastAsia="en-US"/>
              </w:rPr>
              <w:lastRenderedPageBreak/>
              <w:t xml:space="preserve">follow-up work </w:t>
            </w:r>
            <w:proofErr w:type="gramStart"/>
            <w:r w:rsidRPr="00FD1FA1">
              <w:rPr>
                <w:rStyle w:val="Absatz-Standardschriftart"/>
                <w:lang w:val="en-US" w:eastAsia="en-US"/>
              </w:rPr>
              <w:t>as a result of</w:t>
            </w:r>
            <w:proofErr w:type="gramEnd"/>
            <w:r w:rsidRPr="00FD1FA1">
              <w:rPr>
                <w:rStyle w:val="Absatz-Standardschriftart"/>
                <w:lang w:val="en-US" w:eastAsia="en-US"/>
              </w:rPr>
              <w:t xml:space="preserve"> the programme support.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39ABD56" w14:textId="77777777" w:rsidR="00884E0A" w:rsidRPr="00FD1FA1" w:rsidRDefault="00884E0A" w:rsidP="00E86E51">
            <w:pPr>
              <w:pStyle w:val="Standard"/>
              <w:rPr>
                <w:lang w:val="en-US"/>
              </w:rPr>
            </w:pPr>
            <w:r w:rsidRPr="00FD1FA1">
              <w:rPr>
                <w:lang w:val="en-US"/>
              </w:rPr>
              <w:lastRenderedPageBreak/>
              <w:t>n/a</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25E5214" w14:textId="77777777" w:rsidR="00884E0A" w:rsidRPr="00FD1FA1" w:rsidRDefault="00884E0A" w:rsidP="00E86E51">
            <w:pPr>
              <w:pStyle w:val="Standard"/>
              <w:rPr>
                <w:lang w:val="en-US"/>
              </w:rPr>
            </w:pPr>
            <w:r w:rsidRPr="00FD1FA1">
              <w:rPr>
                <w:rStyle w:val="Absatz-Standardschriftart"/>
                <w:lang w:val="en-US" w:eastAsia="en-US"/>
              </w:rPr>
              <w:t xml:space="preserve">At least 50% of all stakeholders (in various target groups) apply the </w:t>
            </w:r>
            <w:r w:rsidRPr="00FD1FA1">
              <w:rPr>
                <w:rStyle w:val="Absatz-Standardschriftart"/>
                <w:lang w:val="en-US" w:eastAsia="en-US"/>
              </w:rPr>
              <w:lastRenderedPageBreak/>
              <w:t xml:space="preserve">skills and knowledge acquired through the programme in their follow-up work.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6BFE1" w14:textId="0E535EBE" w:rsidR="000542B4" w:rsidRPr="000542B4" w:rsidRDefault="00CE098B" w:rsidP="000542B4">
            <w:pPr>
              <w:pStyle w:val="Standard"/>
              <w:rPr>
                <w:lang w:val="en-US"/>
              </w:rPr>
            </w:pPr>
            <w:proofErr w:type="spellStart"/>
            <w:r w:rsidRPr="00FD1FA1">
              <w:rPr>
                <w:lang w:val="en-US"/>
              </w:rPr>
              <w:lastRenderedPageBreak/>
              <w:t>Endline</w:t>
            </w:r>
            <w:proofErr w:type="spellEnd"/>
            <w:r w:rsidRPr="00FD1FA1">
              <w:rPr>
                <w:lang w:val="en-US"/>
              </w:rPr>
              <w:t xml:space="preserve"> survey conducted by the project showed that 79% of women in treated group felt they </w:t>
            </w:r>
            <w:r w:rsidR="00A40069" w:rsidRPr="00FD1FA1">
              <w:rPr>
                <w:lang w:val="en-US"/>
              </w:rPr>
              <w:lastRenderedPageBreak/>
              <w:t xml:space="preserve">could contribute more to their community after participating in project activities; same applies to 78% of youth and 85% of adolescents. </w:t>
            </w:r>
            <w:r w:rsidR="000542B4">
              <w:rPr>
                <w:lang w:val="en-US"/>
              </w:rPr>
              <w:t>Teachers and media professionals were interviewed</w:t>
            </w:r>
            <w:r w:rsidR="003D08A4">
              <w:rPr>
                <w:lang w:val="en-US"/>
              </w:rPr>
              <w:t>. B</w:t>
            </w:r>
            <w:r w:rsidR="000542B4" w:rsidRPr="000542B4">
              <w:rPr>
                <w:lang w:val="en-US"/>
              </w:rPr>
              <w:t xml:space="preserve">oth groups confirmed they will be able to apply skills and knowledge acquired thru DFF programme. </w:t>
            </w:r>
          </w:p>
          <w:p w14:paraId="177F87D5" w14:textId="770BC79E" w:rsidR="00884E0A" w:rsidRPr="00FD1FA1" w:rsidRDefault="00884E0A" w:rsidP="00E86E51">
            <w:pPr>
              <w:pStyle w:val="Standard"/>
              <w:rPr>
                <w:lang w:val="en-US"/>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AC38F" w14:textId="2695008B" w:rsidR="00884E0A" w:rsidRPr="00FD1FA1" w:rsidRDefault="00884E0A" w:rsidP="00E86E51">
            <w:pPr>
              <w:pStyle w:val="Standard"/>
              <w:rPr>
                <w:color w:val="FF0000"/>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CFBD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120E1EB4" w14:textId="77777777" w:rsidTr="00E86E51">
        <w:trPr>
          <w:trHeight w:val="440"/>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61A6D"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1.2</w:t>
            </w:r>
          </w:p>
          <w:p w14:paraId="2040A70F" w14:textId="77777777" w:rsidR="00884E0A" w:rsidRPr="00FD1FA1" w:rsidRDefault="00884E0A" w:rsidP="00E86E51">
            <w:pPr>
              <w:pStyle w:val="Standard"/>
              <w:rPr>
                <w:lang w:val="en-US"/>
              </w:rPr>
            </w:pPr>
            <w:r w:rsidRPr="00FD1FA1">
              <w:rPr>
                <w:rStyle w:val="Absatz-Standardschriftart"/>
                <w:lang w:val="en-US" w:eastAsia="en-US"/>
              </w:rPr>
              <w:t xml:space="preserve">Citizens from different groups </w:t>
            </w:r>
            <w:r w:rsidRPr="00FD1FA1">
              <w:rPr>
                <w:rStyle w:val="Absatz-Standardschriftart"/>
                <w:lang w:val="en-US" w:eastAsia="en-US"/>
              </w:rPr>
              <w:lastRenderedPageBreak/>
              <w:t>jointly identify and implement actions that promote social cohesion in the region, especially in Bosnia and Herzegovina.</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B55ADA8"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lastRenderedPageBreak/>
              <w:t>Indicator  1.2.1</w:t>
            </w:r>
            <w:proofErr w:type="gramEnd"/>
          </w:p>
          <w:p w14:paraId="50F4039C" w14:textId="77777777" w:rsidR="00884E0A" w:rsidRPr="00FD1FA1" w:rsidRDefault="00884E0A" w:rsidP="00E86E51">
            <w:pPr>
              <w:pStyle w:val="Standard"/>
              <w:jc w:val="both"/>
              <w:rPr>
                <w:lang w:val="en-US"/>
              </w:rPr>
            </w:pPr>
            <w:r w:rsidRPr="00FD1FA1">
              <w:rPr>
                <w:rStyle w:val="Absatz-Standardschriftart"/>
                <w:lang w:val="en-US" w:eastAsia="en-US"/>
              </w:rPr>
              <w:t xml:space="preserve">Total number of people (particularly </w:t>
            </w:r>
            <w:r w:rsidRPr="00FD1FA1">
              <w:rPr>
                <w:rStyle w:val="Absatz-Standardschriftart"/>
                <w:lang w:val="en-US" w:eastAsia="en-US"/>
              </w:rPr>
              <w:lastRenderedPageBreak/>
              <w:t xml:space="preserve">youth) from participating countries who meaningfully engage in and contribute to identification of social cohesion barriers and priorities for the </w:t>
            </w:r>
            <w:r w:rsidRPr="00FD1FA1">
              <w:rPr>
                <w:lang w:val="en-US"/>
              </w:rPr>
              <w:t>3 countries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C3B61FF" w14:textId="77777777" w:rsidR="00884E0A" w:rsidRPr="00FD1FA1" w:rsidRDefault="00884E0A" w:rsidP="00E86E51">
            <w:pPr>
              <w:pStyle w:val="Standard"/>
              <w:rPr>
                <w:lang w:val="en-US"/>
              </w:rPr>
            </w:pPr>
            <w:r w:rsidRPr="00FD1FA1">
              <w:rPr>
                <w:rStyle w:val="Absatz-Standardschriftart"/>
                <w:lang w:val="en-US" w:eastAsia="en-US"/>
              </w:rPr>
              <w:lastRenderedPageBreak/>
              <w:t xml:space="preserve">600 people in the national platform events in </w:t>
            </w:r>
            <w:r w:rsidRPr="00FD1FA1">
              <w:rPr>
                <w:rStyle w:val="Absatz-Standardschriftart"/>
                <w:lang w:val="en-US" w:eastAsia="en-US"/>
              </w:rPr>
              <w:lastRenderedPageBreak/>
              <w:t>Bosnia and Herzegovina.</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D2B43CF" w14:textId="77777777" w:rsidR="00884E0A" w:rsidRPr="00FD1FA1" w:rsidRDefault="00884E0A" w:rsidP="00E86E51">
            <w:pPr>
              <w:pStyle w:val="Standard"/>
              <w:rPr>
                <w:lang w:val="en-US"/>
              </w:rPr>
            </w:pPr>
            <w:r w:rsidRPr="00FD1FA1">
              <w:rPr>
                <w:rStyle w:val="Absatz-Standardschriftart"/>
                <w:lang w:val="en-US" w:eastAsia="en-US"/>
              </w:rPr>
              <w:lastRenderedPageBreak/>
              <w:t xml:space="preserve">At least 1,600 people (among whom at least 800 </w:t>
            </w:r>
            <w:r w:rsidRPr="00FD1FA1">
              <w:rPr>
                <w:rStyle w:val="Absatz-Standardschriftart"/>
                <w:lang w:val="en-US" w:eastAsia="en-US"/>
              </w:rPr>
              <w:lastRenderedPageBreak/>
              <w:t xml:space="preserve">youth and women) from participating countries engage in and contribute to identification of regional social cohesion barriers and priorities.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543AE" w14:textId="55725AD6" w:rsidR="00884E0A" w:rsidRPr="00FD1FA1" w:rsidRDefault="00D50F0C" w:rsidP="00D50F0C">
            <w:pPr>
              <w:pStyle w:val="Standard"/>
              <w:rPr>
                <w:lang w:val="en-US"/>
              </w:rPr>
            </w:pPr>
            <w:r w:rsidRPr="00FD1FA1">
              <w:rPr>
                <w:lang w:val="en-US"/>
              </w:rPr>
              <w:lastRenderedPageBreak/>
              <w:t>1,667</w:t>
            </w:r>
            <w:r w:rsidR="00884E0A" w:rsidRPr="00FD1FA1">
              <w:rPr>
                <w:lang w:val="en-US"/>
              </w:rPr>
              <w:t xml:space="preserve"> participants </w:t>
            </w:r>
            <w:r w:rsidR="004F255E" w:rsidRPr="00FD1FA1">
              <w:rPr>
                <w:lang w:val="en-US"/>
              </w:rPr>
              <w:t>(</w:t>
            </w:r>
            <w:r w:rsidRPr="00FD1FA1">
              <w:rPr>
                <w:lang w:val="en-US"/>
              </w:rPr>
              <w:t>1,036</w:t>
            </w:r>
            <w:r w:rsidR="004F255E" w:rsidRPr="00FD1FA1">
              <w:rPr>
                <w:lang w:val="en-US"/>
              </w:rPr>
              <w:t xml:space="preserve"> women</w:t>
            </w:r>
            <w:r w:rsidR="00884E0A" w:rsidRPr="00FD1FA1">
              <w:rPr>
                <w:lang w:val="en-US"/>
              </w:rPr>
              <w:t xml:space="preserve"> and </w:t>
            </w:r>
            <w:r w:rsidRPr="00FD1FA1">
              <w:rPr>
                <w:lang w:val="en-US"/>
              </w:rPr>
              <w:t>631</w:t>
            </w:r>
            <w:r w:rsidR="00884E0A" w:rsidRPr="00FD1FA1">
              <w:rPr>
                <w:lang w:val="en-US"/>
              </w:rPr>
              <w:t xml:space="preserve"> men</w:t>
            </w:r>
            <w:r w:rsidR="004F255E" w:rsidRPr="00FD1FA1">
              <w:rPr>
                <w:lang w:val="en-US"/>
              </w:rPr>
              <w:t>)</w:t>
            </w:r>
            <w:r w:rsidR="00884E0A" w:rsidRPr="00FD1FA1">
              <w:rPr>
                <w:lang w:val="en-US"/>
              </w:rPr>
              <w:t xml:space="preserve"> have contributed to date </w:t>
            </w:r>
            <w:r w:rsidR="00884E0A" w:rsidRPr="00FD1FA1">
              <w:rPr>
                <w:lang w:val="en-US"/>
              </w:rPr>
              <w:lastRenderedPageBreak/>
              <w:t xml:space="preserve">across three countries to joint identification of social cohesion priorities and recommendations to address them at youth, national and regional dialogue platforms organized within the program.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217C5" w14:textId="77777777" w:rsidR="00884E0A" w:rsidRPr="00FD1FA1" w:rsidRDefault="00884E0A" w:rsidP="00E86E51">
            <w:pPr>
              <w:pStyle w:val="Standard"/>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6A4D4" w14:textId="7F232B2C" w:rsidR="00884E0A" w:rsidRPr="00FD1FA1" w:rsidRDefault="00884E0A" w:rsidP="004A4D07">
            <w:pPr>
              <w:pStyle w:val="Standard"/>
              <w:rPr>
                <w:lang w:val="en-US"/>
              </w:rPr>
            </w:pPr>
            <w:r w:rsidRPr="00FD1FA1">
              <w:rPr>
                <w:rStyle w:val="Absatz-Standardschriftart"/>
                <w:lang w:val="en-US" w:eastAsia="en-US"/>
              </w:rPr>
              <w:t xml:space="preserve">This target, although set at the level of four countries, </w:t>
            </w:r>
            <w:r w:rsidR="004A4D07" w:rsidRPr="00FD1FA1">
              <w:rPr>
                <w:rStyle w:val="Absatz-Standardschriftart"/>
                <w:lang w:val="en-US" w:eastAsia="en-US"/>
              </w:rPr>
              <w:t xml:space="preserve">was </w:t>
            </w:r>
            <w:r w:rsidR="004A4D07" w:rsidRPr="00FD1FA1">
              <w:rPr>
                <w:rStyle w:val="Absatz-Standardschriftart"/>
                <w:lang w:val="en-US" w:eastAsia="en-US"/>
              </w:rPr>
              <w:lastRenderedPageBreak/>
              <w:t>exceeded despite 5 regional dialogues being held in Covid-19 circumstances</w:t>
            </w:r>
            <w:r w:rsidRPr="00FD1FA1">
              <w:rPr>
                <w:rStyle w:val="Absatz-Standardschriftart"/>
                <w:lang w:val="en-US" w:eastAsia="en-US"/>
              </w:rPr>
              <w:t>.</w:t>
            </w:r>
            <w:r w:rsidRPr="00FD1FA1">
              <w:rPr>
                <w:rStyle w:val="Absatz-Standardschriftart"/>
                <w:b/>
                <w:lang w:val="en-US" w:eastAsia="en-US"/>
              </w:rPr>
              <w:t> </w:t>
            </w:r>
          </w:p>
        </w:tc>
      </w:tr>
      <w:tr w:rsidR="00884E0A" w:rsidRPr="00FD1FA1" w14:paraId="668054AA" w14:textId="77777777" w:rsidTr="00E86E51">
        <w:trPr>
          <w:trHeight w:val="467"/>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C9005"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6EDE53C"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1.2.2</w:t>
            </w:r>
          </w:p>
          <w:p w14:paraId="7F800B54" w14:textId="1713FC77" w:rsidR="00884E0A" w:rsidRPr="00FD1FA1" w:rsidRDefault="00884E0A" w:rsidP="00E86E51">
            <w:pPr>
              <w:pStyle w:val="Standard"/>
              <w:jc w:val="both"/>
              <w:rPr>
                <w:lang w:val="en-US"/>
              </w:rPr>
            </w:pPr>
            <w:r w:rsidRPr="00FD1FA1">
              <w:rPr>
                <w:rStyle w:val="Absatz-Standardschriftart"/>
                <w:lang w:val="en-US" w:eastAsia="en-US"/>
              </w:rPr>
              <w:t xml:space="preserve">Total number of dialogue platforms (gender balanced) bringing together political leaders and various stakeholders from </w:t>
            </w:r>
            <w:r w:rsidR="007E3194" w:rsidRPr="00FD1FA1">
              <w:rPr>
                <w:rStyle w:val="Absatz-Standardschriftart"/>
                <w:lang w:val="en-US" w:eastAsia="en-US"/>
              </w:rPr>
              <w:t>the 3</w:t>
            </w:r>
            <w:r w:rsidRPr="00FD1FA1">
              <w:rPr>
                <w:rStyle w:val="Absatz-Standardschriftart"/>
                <w:lang w:val="en-US" w:eastAsia="en-US"/>
              </w:rPr>
              <w:t xml:space="preserve"> participating countries in joint discussions on how to strengthen social </w:t>
            </w:r>
            <w:r w:rsidRPr="00FD1FA1">
              <w:rPr>
                <w:rStyle w:val="Absatz-Standardschriftart"/>
                <w:lang w:val="en-US" w:eastAsia="en-US"/>
              </w:rPr>
              <w:lastRenderedPageBreak/>
              <w:t xml:space="preserve">cohesion in the region.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E3FA23A" w14:textId="77777777" w:rsidR="00884E0A" w:rsidRPr="00FD1FA1" w:rsidRDefault="00884E0A" w:rsidP="00E86E51">
            <w:pPr>
              <w:pStyle w:val="Standard"/>
              <w:rPr>
                <w:lang w:val="en-US"/>
              </w:rPr>
            </w:pPr>
            <w:r w:rsidRPr="00FD1FA1">
              <w:rPr>
                <w:lang w:val="en-US"/>
              </w:rPr>
              <w:lastRenderedPageBreak/>
              <w:t>n/a</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A3F9012" w14:textId="77777777" w:rsidR="00884E0A" w:rsidRPr="00FD1FA1" w:rsidRDefault="00884E0A" w:rsidP="00E86E51">
            <w:pPr>
              <w:pStyle w:val="Standard"/>
              <w:rPr>
                <w:lang w:val="en-US"/>
              </w:rPr>
            </w:pPr>
            <w:r w:rsidRPr="00FD1FA1">
              <w:rPr>
                <w:rStyle w:val="Absatz-Standardschriftart"/>
                <w:lang w:val="en-US" w:eastAsia="en-US"/>
              </w:rPr>
              <w:t xml:space="preserve">At least 20 broad-based social cohesion dialogue platform events (gender balanced) bringing together political </w:t>
            </w:r>
            <w:r w:rsidRPr="00FD1FA1">
              <w:rPr>
                <w:rStyle w:val="Absatz-Standardschriftart"/>
                <w:lang w:val="en-US" w:eastAsia="en-US"/>
              </w:rPr>
              <w:lastRenderedPageBreak/>
              <w:t xml:space="preserve">leaders and various stakeholders from the 4 participating countries.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6C5E7" w14:textId="3BEBFBF1" w:rsidR="00884E0A" w:rsidRPr="00FD1FA1" w:rsidRDefault="0043501D" w:rsidP="00E86E51">
            <w:pPr>
              <w:pStyle w:val="Standard"/>
              <w:rPr>
                <w:lang w:val="en-US"/>
              </w:rPr>
            </w:pPr>
            <w:r w:rsidRPr="00FD1FA1">
              <w:rPr>
                <w:lang w:val="en-US"/>
              </w:rPr>
              <w:lastRenderedPageBreak/>
              <w:t>19</w:t>
            </w:r>
            <w:r w:rsidR="00884E0A" w:rsidRPr="00FD1FA1">
              <w:rPr>
                <w:lang w:val="en-US"/>
              </w:rPr>
              <w:t xml:space="preserve"> dialogue events (youth, national and regional level), among which 3 youth dialogues, 1 national and </w:t>
            </w:r>
            <w:r w:rsidR="002811C4" w:rsidRPr="00FD1FA1">
              <w:rPr>
                <w:lang w:val="en-US"/>
              </w:rPr>
              <w:t>4</w:t>
            </w:r>
            <w:r w:rsidR="00884E0A" w:rsidRPr="00FD1FA1">
              <w:rPr>
                <w:lang w:val="en-US"/>
              </w:rPr>
              <w:t xml:space="preserve"> regional platform</w:t>
            </w:r>
            <w:r w:rsidR="00036929" w:rsidRPr="00FD1FA1">
              <w:rPr>
                <w:lang w:val="en-US"/>
              </w:rPr>
              <w:t xml:space="preserve"> events</w:t>
            </w:r>
            <w:r w:rsidR="00884E0A" w:rsidRPr="00FD1FA1">
              <w:rPr>
                <w:lang w:val="en-US"/>
              </w:rPr>
              <w:t xml:space="preserve"> in BiH; 3 youth, 1 national and 1 regional thematic platform </w:t>
            </w:r>
            <w:r w:rsidR="00884E0A" w:rsidRPr="00FD1FA1">
              <w:rPr>
                <w:lang w:val="en-US"/>
              </w:rPr>
              <w:lastRenderedPageBreak/>
              <w:t>in Montenegro and 4 youth</w:t>
            </w:r>
            <w:r w:rsidR="0028559C" w:rsidRPr="00FD1FA1">
              <w:rPr>
                <w:lang w:val="en-US"/>
              </w:rPr>
              <w:t>, 1 regional thematic</w:t>
            </w:r>
            <w:r w:rsidR="00884E0A" w:rsidRPr="00FD1FA1">
              <w:rPr>
                <w:lang w:val="en-US"/>
              </w:rPr>
              <w:t xml:space="preserve"> and 1 national platform in Serbia, took place bringing together adolescents, youth, civil society, government, media, </w:t>
            </w:r>
            <w:proofErr w:type="gramStart"/>
            <w:r w:rsidR="00884E0A" w:rsidRPr="00FD1FA1">
              <w:rPr>
                <w:lang w:val="en-US"/>
              </w:rPr>
              <w:t>academia</w:t>
            </w:r>
            <w:proofErr w:type="gramEnd"/>
            <w:r w:rsidR="00884E0A" w:rsidRPr="00FD1FA1">
              <w:rPr>
                <w:lang w:val="en-US"/>
              </w:rPr>
              <w:t xml:space="preserve"> and international community representatives across the three countries.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2EDB5" w14:textId="77777777" w:rsidR="00884E0A" w:rsidRPr="00FD1FA1" w:rsidRDefault="00884E0A" w:rsidP="00E86E51">
            <w:pPr>
              <w:pStyle w:val="Standard"/>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61AD6" w14:textId="679348DF" w:rsidR="00884E0A" w:rsidRPr="00FD1FA1" w:rsidRDefault="00884E0A" w:rsidP="00E86E51">
            <w:pPr>
              <w:pStyle w:val="Standard"/>
              <w:rPr>
                <w:bCs/>
                <w:lang w:val="en-US"/>
              </w:rPr>
            </w:pPr>
          </w:p>
        </w:tc>
      </w:tr>
      <w:tr w:rsidR="00840DBE" w:rsidRPr="00FD1FA1" w14:paraId="02950C9D" w14:textId="77777777" w:rsidTr="00E86E51">
        <w:trPr>
          <w:trHeight w:val="422"/>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FA04A" w14:textId="77777777" w:rsidR="00840DBE" w:rsidRPr="00FD1FA1" w:rsidRDefault="00840DBE"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885373C" w14:textId="17671437" w:rsidR="00840DBE" w:rsidRPr="00FD1FA1" w:rsidRDefault="00840DBE" w:rsidP="00E86E51">
            <w:pPr>
              <w:pStyle w:val="Standard"/>
              <w:jc w:val="both"/>
              <w:rPr>
                <w:rFonts w:cs="Tahoma"/>
                <w:szCs w:val="20"/>
                <w:lang w:val="en-US" w:eastAsia="en-US"/>
              </w:rPr>
            </w:pPr>
            <w:r w:rsidRPr="00FD1FA1">
              <w:rPr>
                <w:rFonts w:cs="Tahoma"/>
                <w:szCs w:val="20"/>
                <w:lang w:val="en-US" w:eastAsia="en-US"/>
              </w:rPr>
              <w:t xml:space="preserve">Total number of people (particularly youth) from participating countries who benefited directly from social </w:t>
            </w:r>
            <w:r w:rsidRPr="00FD1FA1">
              <w:rPr>
                <w:rFonts w:cs="Tahoma"/>
                <w:szCs w:val="20"/>
                <w:lang w:val="en-US" w:eastAsia="en-US"/>
              </w:rPr>
              <w:lastRenderedPageBreak/>
              <w:t>cohesion actions identified through the dialogue platforms and implemented with the programme support.</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9A4D87B" w14:textId="50C4BE05" w:rsidR="00840DBE" w:rsidRPr="00FD1FA1" w:rsidRDefault="00365807" w:rsidP="00365807">
            <w:pPr>
              <w:pStyle w:val="Standard"/>
              <w:jc w:val="center"/>
              <w:rPr>
                <w:rStyle w:val="Absatz-Standardschriftart"/>
                <w:lang w:val="en-US" w:eastAsia="en-US"/>
              </w:rPr>
            </w:pPr>
            <w:r w:rsidRPr="00FD1FA1">
              <w:rPr>
                <w:rStyle w:val="Absatz-Standardschriftart"/>
                <w:lang w:val="en-US" w:eastAsia="en-US"/>
              </w:rPr>
              <w:lastRenderedPageBreak/>
              <w:t>n/a</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411BECD" w14:textId="4A976EFE" w:rsidR="00840DBE" w:rsidRPr="00FD1FA1" w:rsidRDefault="00365807" w:rsidP="00E86E51">
            <w:pPr>
              <w:pStyle w:val="Standard"/>
              <w:rPr>
                <w:rStyle w:val="Absatz-Standardschriftart"/>
                <w:lang w:val="en-US" w:eastAsia="en-US"/>
              </w:rPr>
            </w:pPr>
            <w:r w:rsidRPr="00FD1FA1">
              <w:rPr>
                <w:rStyle w:val="Absatz-Standardschriftart"/>
                <w:lang w:val="en-US" w:eastAsia="en-US"/>
              </w:rPr>
              <w:t xml:space="preserve">Approximately 7,875 people will directly or indirectly benefit from cross-border social </w:t>
            </w:r>
            <w:r w:rsidRPr="00FD1FA1">
              <w:rPr>
                <w:rStyle w:val="Absatz-Standardschriftart"/>
                <w:lang w:val="en-US" w:eastAsia="en-US"/>
              </w:rPr>
              <w:lastRenderedPageBreak/>
              <w:t>cohesion grants *based on awarded project applications.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18953" w14:textId="105B5BDB" w:rsidR="00840DBE" w:rsidRPr="00FD1FA1" w:rsidRDefault="00467F26" w:rsidP="00467F26">
            <w:pPr>
              <w:pStyle w:val="Standard"/>
              <w:rPr>
                <w:lang w:val="en-US"/>
              </w:rPr>
            </w:pPr>
            <w:proofErr w:type="gramStart"/>
            <w:r w:rsidRPr="00FD1FA1">
              <w:rPr>
                <w:lang w:val="en-US"/>
              </w:rPr>
              <w:lastRenderedPageBreak/>
              <w:t>7,847 people (5,129 girls and women and 2,718 boys and men)</w:t>
            </w:r>
            <w:r w:rsidR="00B401F5" w:rsidRPr="00FD1FA1">
              <w:rPr>
                <w:lang w:val="en-US"/>
              </w:rPr>
              <w:t>,</w:t>
            </w:r>
            <w:proofErr w:type="gramEnd"/>
            <w:r w:rsidR="00B401F5" w:rsidRPr="00FD1FA1">
              <w:rPr>
                <w:lang w:val="en-US"/>
              </w:rPr>
              <w:t xml:space="preserve"> </w:t>
            </w:r>
            <w:r w:rsidR="004A2102" w:rsidRPr="00FD1FA1">
              <w:rPr>
                <w:lang w:val="en-US"/>
              </w:rPr>
              <w:t xml:space="preserve">have benefited directly from activities under the cross-border Small </w:t>
            </w:r>
            <w:r w:rsidR="004A2102" w:rsidRPr="00FD1FA1">
              <w:rPr>
                <w:lang w:val="en-US"/>
              </w:rPr>
              <w:lastRenderedPageBreak/>
              <w:t>Grants Facility</w:t>
            </w:r>
            <w:r w:rsidR="00957A20" w:rsidRPr="00FD1FA1">
              <w:rPr>
                <w:lang w:val="en-US"/>
              </w:rPr>
              <w:t xml:space="preserve"> and regional UPSHIFT platform</w:t>
            </w:r>
            <w:r w:rsidR="004A2102" w:rsidRPr="00FD1FA1">
              <w:rPr>
                <w:lang w:val="en-US"/>
              </w:rPr>
              <w:t xml:space="preserve">. </w:t>
            </w:r>
            <w:r w:rsidR="00036929" w:rsidRPr="00FD1FA1">
              <w:rPr>
                <w:lang w:val="en-US"/>
              </w:rPr>
              <w:t xml:space="preserve">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E209A" w14:textId="77777777" w:rsidR="00840DBE" w:rsidRPr="00FD1FA1" w:rsidRDefault="00840DBE" w:rsidP="00E86E51">
            <w:pPr>
              <w:pStyle w:val="Standard"/>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5798F" w14:textId="7D8BFF8B" w:rsidR="00840DBE" w:rsidRPr="00FD1FA1" w:rsidRDefault="00840DBE" w:rsidP="00E86E51">
            <w:pPr>
              <w:pStyle w:val="Standard"/>
              <w:rPr>
                <w:rStyle w:val="Absatz-Standardschriftart"/>
                <w:lang w:val="en-US" w:eastAsia="en-US"/>
              </w:rPr>
            </w:pPr>
          </w:p>
        </w:tc>
      </w:tr>
      <w:tr w:rsidR="00884E0A" w:rsidRPr="00FD1FA1" w14:paraId="1AB7BC4C" w14:textId="77777777" w:rsidTr="00E86E51">
        <w:trPr>
          <w:trHeight w:val="42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CDE30"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1.3</w:t>
            </w:r>
          </w:p>
          <w:p w14:paraId="0E24CEE0" w14:textId="77777777" w:rsidR="00884E0A" w:rsidRPr="00FD1FA1" w:rsidRDefault="00884E0A" w:rsidP="00E86E51">
            <w:pPr>
              <w:pStyle w:val="Standard"/>
              <w:rPr>
                <w:lang w:val="en-US"/>
              </w:rPr>
            </w:pPr>
            <w:r w:rsidRPr="00FD1FA1">
              <w:rPr>
                <w:rStyle w:val="Absatz-Standardschriftart"/>
                <w:lang w:val="en-US" w:eastAsia="en-US"/>
              </w:rPr>
              <w:t>Policy recommendations to improve social cohesion in the region are effectively advocated for, and endorsed by, authorities and relevant stakeholders.</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5212F62"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1.3.1</w:t>
            </w:r>
          </w:p>
          <w:p w14:paraId="55238B6E" w14:textId="77777777" w:rsidR="00884E0A" w:rsidRPr="00FD1FA1" w:rsidRDefault="00884E0A" w:rsidP="00E86E51">
            <w:pPr>
              <w:pStyle w:val="Standard"/>
              <w:jc w:val="both"/>
              <w:rPr>
                <w:lang w:val="en-US"/>
              </w:rPr>
            </w:pPr>
            <w:r w:rsidRPr="00FD1FA1">
              <w:rPr>
                <w:rStyle w:val="Absatz-Standardschriftart"/>
                <w:lang w:val="en-US" w:eastAsia="en-US"/>
              </w:rPr>
              <w:t>Number of effective advocacy channels (engaging equal numbers of both sexes) leveraging political and public support within participating countries for endorsement of social cohesion policy recommendations.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FA8EA14" w14:textId="77777777" w:rsidR="00884E0A" w:rsidRPr="00FD1FA1" w:rsidRDefault="00884E0A" w:rsidP="00E86E51">
            <w:pPr>
              <w:pStyle w:val="Standard"/>
              <w:rPr>
                <w:lang w:val="en-US"/>
              </w:rPr>
            </w:pPr>
            <w:r w:rsidRPr="00FD1FA1">
              <w:rPr>
                <w:rStyle w:val="Absatz-Standardschriftart"/>
                <w:lang w:val="en-US" w:eastAsia="en-US"/>
              </w:rPr>
              <w:t xml:space="preserve">UN agencies in the participating countries have deployed successful advocacy efforts to promote social cohesion.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E28E96B" w14:textId="77777777" w:rsidR="00884E0A" w:rsidRPr="00FD1FA1" w:rsidRDefault="00884E0A" w:rsidP="00E86E51">
            <w:pPr>
              <w:pStyle w:val="Standard"/>
              <w:rPr>
                <w:lang w:val="en-US"/>
              </w:rPr>
            </w:pPr>
            <w:r w:rsidRPr="00FD1FA1">
              <w:rPr>
                <w:rStyle w:val="Absatz-Standardschriftart"/>
                <w:lang w:val="en-US" w:eastAsia="en-US"/>
              </w:rPr>
              <w:t xml:space="preserve">At least 4 inter-connected and </w:t>
            </w:r>
            <w:proofErr w:type="gramStart"/>
            <w:r w:rsidRPr="00FD1FA1">
              <w:rPr>
                <w:rStyle w:val="Absatz-Standardschriftart"/>
                <w:lang w:val="en-US" w:eastAsia="en-US"/>
              </w:rPr>
              <w:t>mutually-reinforcing</w:t>
            </w:r>
            <w:proofErr w:type="gramEnd"/>
            <w:r w:rsidRPr="00FD1FA1">
              <w:rPr>
                <w:rStyle w:val="Absatz-Standardschriftart"/>
                <w:lang w:val="en-US" w:eastAsia="en-US"/>
              </w:rPr>
              <w:t xml:space="preserve"> advocacy channels help leverage political and public support for endorsement of social cohesion policy recommendations, </w:t>
            </w:r>
            <w:r w:rsidRPr="00FD1FA1">
              <w:rPr>
                <w:rStyle w:val="Absatz-Standardschriftart"/>
                <w:lang w:val="en-US" w:eastAsia="en-US"/>
              </w:rPr>
              <w:lastRenderedPageBreak/>
              <w:t>including: (i) UN-led discussions with political leaders and policy-makers; (ii) regional dialogue platform; (iii) civil society</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73C8" w14:textId="20407144" w:rsidR="00884E0A" w:rsidRPr="00FD1FA1" w:rsidRDefault="00BC794B" w:rsidP="00E86E51">
            <w:pPr>
              <w:pStyle w:val="Standard"/>
              <w:rPr>
                <w:lang w:val="en-US"/>
              </w:rPr>
            </w:pPr>
            <w:r w:rsidRPr="00FD1FA1">
              <w:rPr>
                <w:lang w:val="en-US"/>
              </w:rPr>
              <w:lastRenderedPageBreak/>
              <w:t xml:space="preserve">The project’s advocacy for policy improvements </w:t>
            </w:r>
            <w:r w:rsidR="006F2785" w:rsidRPr="00FD1FA1">
              <w:rPr>
                <w:lang w:val="en-US"/>
              </w:rPr>
              <w:t xml:space="preserve">focused on gender equality, </w:t>
            </w:r>
            <w:proofErr w:type="gramStart"/>
            <w:r w:rsidR="006F2785" w:rsidRPr="00FD1FA1">
              <w:rPr>
                <w:lang w:val="en-US"/>
              </w:rPr>
              <w:t>youth</w:t>
            </w:r>
            <w:proofErr w:type="gramEnd"/>
            <w:r w:rsidR="006F2785" w:rsidRPr="00FD1FA1">
              <w:rPr>
                <w:lang w:val="en-US"/>
              </w:rPr>
              <w:t xml:space="preserve"> and women’s entrepreneurship in all three countries. </w:t>
            </w:r>
            <w:r w:rsidR="00A865D0" w:rsidRPr="00FD1FA1">
              <w:rPr>
                <w:lang w:val="en-US"/>
              </w:rPr>
              <w:t xml:space="preserve">Recommendations for </w:t>
            </w:r>
            <w:r w:rsidR="002925D4" w:rsidRPr="00FD1FA1">
              <w:rPr>
                <w:lang w:val="en-US"/>
              </w:rPr>
              <w:t>further support to gender equality integrated via o</w:t>
            </w:r>
            <w:r w:rsidR="00A865D0" w:rsidRPr="00FD1FA1">
              <w:rPr>
                <w:lang w:val="en-US"/>
              </w:rPr>
              <w:t>nline m</w:t>
            </w:r>
            <w:r w:rsidR="006F2785" w:rsidRPr="00FD1FA1">
              <w:rPr>
                <w:lang w:val="en-US"/>
              </w:rPr>
              <w:t xml:space="preserve">entoring platform for </w:t>
            </w:r>
            <w:r w:rsidR="002925D4" w:rsidRPr="00FD1FA1">
              <w:rPr>
                <w:lang w:val="en-US"/>
              </w:rPr>
              <w:lastRenderedPageBreak/>
              <w:t>women (</w:t>
            </w:r>
            <w:hyperlink r:id="rId29" w:history="1">
              <w:r w:rsidR="002925D4" w:rsidRPr="00FD1FA1">
                <w:rPr>
                  <w:rStyle w:val="Hyperlink"/>
                  <w:color w:val="auto"/>
                  <w:lang w:val="en-US"/>
                </w:rPr>
                <w:t>www.we-mentoring.com</w:t>
              </w:r>
            </w:hyperlink>
            <w:r w:rsidR="002925D4" w:rsidRPr="00FD1FA1">
              <w:rPr>
                <w:lang w:val="en-US"/>
              </w:rPr>
              <w:t xml:space="preserve">).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98530" w14:textId="77777777" w:rsidR="00884E0A" w:rsidRPr="00FD1FA1" w:rsidRDefault="00884E0A" w:rsidP="00E86E51">
            <w:pPr>
              <w:pStyle w:val="Standard"/>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771D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751DE117" w14:textId="77777777" w:rsidTr="00E86E51">
        <w:trPr>
          <w:trHeight w:val="42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F6C01"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B9F2546"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1.3.2</w:t>
            </w:r>
          </w:p>
          <w:p w14:paraId="5365D023" w14:textId="77777777" w:rsidR="00884E0A" w:rsidRPr="00FD1FA1" w:rsidRDefault="00884E0A" w:rsidP="00E86E51">
            <w:pPr>
              <w:pStyle w:val="Standard"/>
              <w:jc w:val="both"/>
              <w:rPr>
                <w:lang w:val="en-US"/>
              </w:rPr>
            </w:pPr>
            <w:r w:rsidRPr="00FD1FA1">
              <w:rPr>
                <w:rStyle w:val="Absatz-Standardschriftart"/>
                <w:lang w:val="en-US" w:eastAsia="en-US"/>
              </w:rPr>
              <w:t xml:space="preserve">Number of social cohesion policy recommendations voiced through the regional dialogue platform that are endorsed by authorities and international community and contribute to their </w:t>
            </w:r>
            <w:r w:rsidRPr="00FD1FA1">
              <w:rPr>
                <w:rStyle w:val="Absatz-Standardschriftart"/>
                <w:lang w:val="en-US" w:eastAsia="en-US"/>
              </w:rPr>
              <w:lastRenderedPageBreak/>
              <w:t xml:space="preserve">effective follow-up implementation.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3EEA32A" w14:textId="77777777" w:rsidR="00884E0A" w:rsidRPr="00FD1FA1" w:rsidRDefault="00884E0A" w:rsidP="00E86E51">
            <w:pPr>
              <w:pStyle w:val="Standard"/>
              <w:rPr>
                <w:lang w:val="en-US"/>
              </w:rPr>
            </w:pPr>
            <w:r w:rsidRPr="00FD1FA1">
              <w:rPr>
                <w:lang w:val="en-US"/>
              </w:rPr>
              <w:lastRenderedPageBreak/>
              <w:t>n/a</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4F62A91" w14:textId="77777777" w:rsidR="00884E0A" w:rsidRPr="00FD1FA1" w:rsidRDefault="00884E0A" w:rsidP="00E86E51">
            <w:pPr>
              <w:pStyle w:val="Standard"/>
              <w:rPr>
                <w:lang w:val="en-US"/>
              </w:rPr>
            </w:pPr>
            <w:r w:rsidRPr="00FD1FA1">
              <w:rPr>
                <w:rStyle w:val="Absatz-Standardschriftart"/>
                <w:lang w:val="en-US" w:eastAsia="en-US"/>
              </w:rPr>
              <w:t>At least 5 policy recommendations formally endorsed by authorities and the international community.</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BF23E" w14:textId="617D6C4A" w:rsidR="00884E0A" w:rsidRPr="00FD1FA1" w:rsidRDefault="00996CDA" w:rsidP="00E86E51">
            <w:pPr>
              <w:pStyle w:val="Standard"/>
              <w:rPr>
                <w:lang w:val="en-US"/>
              </w:rPr>
            </w:pPr>
            <w:r w:rsidRPr="00FD1FA1">
              <w:rPr>
                <w:lang w:val="en-US"/>
              </w:rPr>
              <w:t xml:space="preserve">46 individual recommendations integrated in </w:t>
            </w:r>
            <w:r w:rsidR="00B6034E" w:rsidRPr="00FD1FA1">
              <w:rPr>
                <w:lang w:val="en-US"/>
              </w:rPr>
              <w:t xml:space="preserve">5 sectoral documents. </w:t>
            </w:r>
            <w:r w:rsidR="001C2734" w:rsidRPr="00FD1FA1">
              <w:rPr>
                <w:lang w:val="en-US"/>
              </w:rPr>
              <w:t xml:space="preserve">Additionally, policy inputs provided into </w:t>
            </w:r>
            <w:r w:rsidR="005E0828" w:rsidRPr="00FD1FA1">
              <w:rPr>
                <w:lang w:val="en-US"/>
              </w:rPr>
              <w:t xml:space="preserve">6 sectoral documents.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8E7DA" w14:textId="77777777" w:rsidR="00884E0A" w:rsidRPr="00FD1FA1" w:rsidRDefault="00884E0A" w:rsidP="00E86E51">
            <w:pPr>
              <w:pStyle w:val="Standard"/>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359EF" w14:textId="122AAE20" w:rsidR="00884E0A" w:rsidRPr="00FD1FA1" w:rsidRDefault="00036929" w:rsidP="00E86E51">
            <w:pPr>
              <w:pStyle w:val="Standard"/>
              <w:rPr>
                <w:lang w:val="en-US"/>
              </w:rPr>
            </w:pPr>
            <w:r w:rsidRPr="00FD1FA1">
              <w:rPr>
                <w:rStyle w:val="Absatz-Standardschriftart"/>
                <w:bCs/>
                <w:sz w:val="22"/>
                <w:szCs w:val="22"/>
                <w:lang w:val="en-US" w:eastAsia="en-US"/>
              </w:rPr>
              <w:t xml:space="preserve">This target should be adjusted so that the endorsement by international community is not integrated. </w:t>
            </w:r>
            <w:r w:rsidR="00884E0A" w:rsidRPr="00FD1FA1">
              <w:rPr>
                <w:rStyle w:val="Absatz-Standardschriftart"/>
                <w:b/>
                <w:sz w:val="22"/>
                <w:szCs w:val="22"/>
                <w:lang w:val="en-US" w:eastAsia="en-US"/>
              </w:rPr>
              <w:t> </w:t>
            </w:r>
            <w:r w:rsidR="00884E0A" w:rsidRPr="00FD1FA1">
              <w:rPr>
                <w:rStyle w:val="Absatz-Standardschriftart"/>
                <w:b/>
                <w:sz w:val="22"/>
                <w:szCs w:val="22"/>
                <w:lang w:val="en-US" w:eastAsia="en-US"/>
              </w:rPr>
              <w:t> </w:t>
            </w:r>
            <w:r w:rsidR="00884E0A" w:rsidRPr="00FD1FA1">
              <w:rPr>
                <w:rStyle w:val="Absatz-Standardschriftart"/>
                <w:b/>
                <w:sz w:val="22"/>
                <w:szCs w:val="22"/>
                <w:lang w:val="en-US" w:eastAsia="en-US"/>
              </w:rPr>
              <w:t> </w:t>
            </w:r>
            <w:r w:rsidR="00884E0A" w:rsidRPr="00FD1FA1">
              <w:rPr>
                <w:rStyle w:val="Absatz-Standardschriftart"/>
                <w:b/>
                <w:sz w:val="22"/>
                <w:szCs w:val="22"/>
                <w:lang w:val="en-US" w:eastAsia="en-US"/>
              </w:rPr>
              <w:t> </w:t>
            </w:r>
          </w:p>
        </w:tc>
      </w:tr>
      <w:tr w:rsidR="00884E0A" w:rsidRPr="00FD1FA1" w14:paraId="31D9B990" w14:textId="77777777" w:rsidTr="00E86E51">
        <w:trPr>
          <w:trHeight w:val="42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12333"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1.4</w:t>
            </w:r>
          </w:p>
          <w:p w14:paraId="41C0081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F03F6EE"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1.4.1</w:t>
            </w:r>
          </w:p>
          <w:p w14:paraId="562503B8"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50C7C0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AFF6F7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2F36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19157"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169E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2BC7E7A5" w14:textId="77777777" w:rsidTr="00E86E51">
        <w:trPr>
          <w:trHeight w:val="42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09B96"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A4D8DE6"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1.4.2</w:t>
            </w:r>
          </w:p>
          <w:p w14:paraId="0C49AA8B"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1203EE3"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D193A4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D3E8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5E2E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2B9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1E65304C" w14:textId="77777777" w:rsidTr="00E86E51">
        <w:trPr>
          <w:trHeight w:val="42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E69BA" w14:textId="77777777" w:rsidR="00884E0A" w:rsidRPr="00FD1FA1" w:rsidRDefault="00884E0A" w:rsidP="00E86E51">
            <w:pPr>
              <w:pStyle w:val="Standard"/>
              <w:rPr>
                <w:rFonts w:cs="Tahoma"/>
                <w:b/>
                <w:szCs w:val="20"/>
                <w:lang w:val="en-US" w:eastAsia="en-US"/>
              </w:rPr>
            </w:pPr>
            <w:r w:rsidRPr="00FD1FA1">
              <w:rPr>
                <w:rFonts w:cs="Tahoma"/>
                <w:b/>
                <w:szCs w:val="20"/>
                <w:lang w:val="en-US" w:eastAsia="en-US"/>
              </w:rPr>
              <w:t>Outcome 2</w:t>
            </w:r>
          </w:p>
          <w:p w14:paraId="56FAD4A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p w14:paraId="6FBD84A0"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495EC87"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2.1</w:t>
            </w:r>
          </w:p>
          <w:p w14:paraId="169FE15E"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E95A353"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DA7684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7CCA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1DA6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3CDA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2569887F" w14:textId="77777777" w:rsidTr="00E86E51">
        <w:trPr>
          <w:trHeight w:val="42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AA907"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D334E14"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2.2</w:t>
            </w:r>
          </w:p>
          <w:p w14:paraId="64473B9E"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BC6FB0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B994B8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464C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ABFC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BB91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5B625E7E" w14:textId="77777777" w:rsidTr="00E86E51">
        <w:trPr>
          <w:trHeight w:val="42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62662"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D1B6AEB"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2.3</w:t>
            </w:r>
          </w:p>
          <w:p w14:paraId="4FE1BA19"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1AD2D5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BB06D4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B8AD"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578B3"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4392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65C7F1DB" w14:textId="77777777" w:rsidTr="00E86E51">
        <w:trPr>
          <w:trHeight w:val="42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FFE3C"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2.1</w:t>
            </w:r>
          </w:p>
          <w:p w14:paraId="3159244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p w14:paraId="43D29C60"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1C5F921"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2.1.1</w:t>
            </w:r>
            <w:proofErr w:type="gramEnd"/>
          </w:p>
          <w:p w14:paraId="22F309D5"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0CCF59D"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1F7729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3A33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9035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3023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24830E28"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65984"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CF4F991"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2.1.2</w:t>
            </w:r>
            <w:proofErr w:type="gramEnd"/>
          </w:p>
          <w:p w14:paraId="7D16F6A1"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5007F3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F1D3D3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257E7"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2E221"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9E21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4528BF74" w14:textId="77777777" w:rsidTr="00E86E51">
        <w:trPr>
          <w:trHeight w:val="51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2D5CB" w14:textId="77777777" w:rsidR="00884E0A" w:rsidRPr="00FD1FA1" w:rsidRDefault="00884E0A" w:rsidP="00E86E51">
            <w:pPr>
              <w:pStyle w:val="Standard"/>
              <w:rPr>
                <w:rFonts w:cs="Tahoma"/>
                <w:b/>
                <w:szCs w:val="20"/>
                <w:lang w:val="en-US" w:eastAsia="en-US"/>
              </w:rPr>
            </w:pPr>
          </w:p>
          <w:p w14:paraId="1790AE9B"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2.2</w:t>
            </w:r>
          </w:p>
          <w:p w14:paraId="24872C5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0BC58F2"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2.2.1</w:t>
            </w:r>
            <w:proofErr w:type="gramEnd"/>
          </w:p>
          <w:p w14:paraId="04AD323B"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36CADB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B512CB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DE74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FB8C3"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FDC7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156C6E14"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5AE44"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73B3A79"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2.2.2</w:t>
            </w:r>
            <w:proofErr w:type="gramEnd"/>
          </w:p>
          <w:p w14:paraId="163F10A5"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C6E57D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02DB5E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7C84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B9E4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387C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40D80886"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7C31D" w14:textId="77777777" w:rsidR="00884E0A" w:rsidRPr="00FD1FA1" w:rsidRDefault="00884E0A" w:rsidP="00E86E51">
            <w:pPr>
              <w:pStyle w:val="Standard"/>
              <w:rPr>
                <w:rFonts w:cs="Tahoma"/>
                <w:b/>
                <w:szCs w:val="20"/>
                <w:lang w:val="en-US" w:eastAsia="en-US"/>
              </w:rPr>
            </w:pPr>
          </w:p>
          <w:p w14:paraId="3995252C"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2.3</w:t>
            </w:r>
          </w:p>
          <w:p w14:paraId="29BFE9B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275FE6D"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2.3.1</w:t>
            </w:r>
            <w:proofErr w:type="gramEnd"/>
          </w:p>
          <w:p w14:paraId="43AE797C"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7775461"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7ECC7E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DF1BD"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FAD0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0AA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5141BF8D"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BD971"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96198F2"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2.3.2</w:t>
            </w:r>
            <w:proofErr w:type="gramEnd"/>
          </w:p>
          <w:p w14:paraId="70354E08"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7FF8C1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1AEC3B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84B5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BB2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B798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0FC98C71"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E7510" w14:textId="77777777" w:rsidR="00884E0A" w:rsidRPr="00FD1FA1" w:rsidRDefault="00884E0A" w:rsidP="00E86E51">
            <w:pPr>
              <w:pStyle w:val="Standard"/>
              <w:rPr>
                <w:rFonts w:cs="Tahoma"/>
                <w:b/>
                <w:szCs w:val="20"/>
                <w:lang w:val="en-US" w:eastAsia="en-US"/>
              </w:rPr>
            </w:pPr>
          </w:p>
          <w:p w14:paraId="5CBDD5C8"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2.4</w:t>
            </w:r>
          </w:p>
          <w:p w14:paraId="79BF33D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735C02A"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2.4.1</w:t>
            </w:r>
            <w:proofErr w:type="gramEnd"/>
          </w:p>
          <w:p w14:paraId="2419D01E"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D51E5F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9F0111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D8451"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9D7C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83B5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0C33C498"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D8CFD"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2B699C2"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2.4.2</w:t>
            </w:r>
            <w:proofErr w:type="gramEnd"/>
          </w:p>
          <w:p w14:paraId="323564C5"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567A36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3F3612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253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AEDA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C3E3"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182C9F16"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A8A0" w14:textId="77777777" w:rsidR="00884E0A" w:rsidRPr="00FD1FA1" w:rsidRDefault="00884E0A" w:rsidP="00E86E51">
            <w:pPr>
              <w:pStyle w:val="Standard"/>
              <w:rPr>
                <w:rFonts w:cs="Tahoma"/>
                <w:b/>
                <w:szCs w:val="20"/>
                <w:lang w:val="en-US" w:eastAsia="en-US"/>
              </w:rPr>
            </w:pPr>
            <w:r w:rsidRPr="00FD1FA1">
              <w:rPr>
                <w:rFonts w:cs="Tahoma"/>
                <w:b/>
                <w:szCs w:val="20"/>
                <w:lang w:val="en-US" w:eastAsia="en-US"/>
              </w:rPr>
              <w:t>Outcome 3</w:t>
            </w:r>
          </w:p>
          <w:p w14:paraId="4296DED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0EE9F7D"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3.1</w:t>
            </w:r>
          </w:p>
          <w:p w14:paraId="4D6954A7"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CE16721"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E3E3C5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EEB1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EB93D"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51CC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433E2F4A"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FBE5A"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C962E61"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3.2</w:t>
            </w:r>
          </w:p>
          <w:p w14:paraId="087E151D"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7FCA3C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2248DA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BBAA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56BB7"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248C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71D0E35F"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90A8A"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706361C"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3.3</w:t>
            </w:r>
          </w:p>
          <w:p w14:paraId="5456B22D"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CFE58A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49C564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0BC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8035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60A9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0B655F06"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FAD44"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3.1</w:t>
            </w:r>
          </w:p>
          <w:p w14:paraId="6F97105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15B0FE9"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3.1.1</w:t>
            </w:r>
          </w:p>
          <w:p w14:paraId="6D7E0E92"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801E85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C3AD0E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E225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7277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1AFE3"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034813C4"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B2E90"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1362BCC"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3.1.2</w:t>
            </w:r>
          </w:p>
          <w:p w14:paraId="363AF0A6"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E2EEB5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9075D0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9532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8B991"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3CFC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4EBB3A65"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AF854"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3.2</w:t>
            </w:r>
          </w:p>
          <w:p w14:paraId="2E859C37"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6C6B189"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3.2.1</w:t>
            </w:r>
          </w:p>
          <w:p w14:paraId="1F95C085"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F07696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A64AD3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6651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1B14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9A21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202C3C15"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C14D2"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D77BE36"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3.2.2</w:t>
            </w:r>
          </w:p>
          <w:p w14:paraId="25C91C9F"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F5BD51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10B426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E475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3FF8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E512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312DCF0B"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9AF38"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3.3</w:t>
            </w:r>
          </w:p>
          <w:p w14:paraId="7A93DD0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592F551"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3.3.1</w:t>
            </w:r>
          </w:p>
          <w:p w14:paraId="41D9D880"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D53898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8D0EB5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26CB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23E3D"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A911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46DC6F9E"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93D1"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16F82F4"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3.3.2</w:t>
            </w:r>
          </w:p>
          <w:p w14:paraId="5DFFB629"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5FC35E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7ACFE8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CE3B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EF67"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2142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0B70D0F3"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2CAA8"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3.4</w:t>
            </w:r>
          </w:p>
          <w:p w14:paraId="131542B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1ADE683"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3.4.1</w:t>
            </w:r>
          </w:p>
          <w:p w14:paraId="7770FC9D"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49808B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7946F0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3A7F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ED14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0170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6183F27D"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CA690"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A5EA333"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3.4.2</w:t>
            </w:r>
          </w:p>
          <w:p w14:paraId="5BA7C0E8"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DA06BE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E58852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8721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DEF8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A6AE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409327D0"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A85B2" w14:textId="77777777" w:rsidR="00884E0A" w:rsidRPr="00FD1FA1" w:rsidRDefault="00884E0A" w:rsidP="00E86E51">
            <w:pPr>
              <w:pStyle w:val="Standard"/>
              <w:rPr>
                <w:rFonts w:cs="Tahoma"/>
                <w:b/>
                <w:szCs w:val="20"/>
                <w:lang w:val="en-US" w:eastAsia="en-US"/>
              </w:rPr>
            </w:pPr>
            <w:r w:rsidRPr="00FD1FA1">
              <w:rPr>
                <w:rFonts w:cs="Tahoma"/>
                <w:b/>
                <w:szCs w:val="20"/>
                <w:lang w:val="en-US" w:eastAsia="en-US"/>
              </w:rPr>
              <w:t>Outcome 4</w:t>
            </w:r>
          </w:p>
          <w:p w14:paraId="2EE7C0CD"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BDC48B9"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4.1</w:t>
            </w:r>
          </w:p>
          <w:p w14:paraId="1CDEA94A"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5114BA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3913D3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02C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5750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7FE4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1CBB354F"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B229D"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11BC8E2"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4.2</w:t>
            </w:r>
          </w:p>
          <w:p w14:paraId="51F67CDD"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821006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51857C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BB7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3A61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77C6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51E0E1CE"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8E7A6"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BDB9DE0"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4.3</w:t>
            </w:r>
          </w:p>
          <w:p w14:paraId="63447AA8"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522689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413D987"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CD401"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DFA8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1413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616F6CA4"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38676"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4.1</w:t>
            </w:r>
          </w:p>
          <w:p w14:paraId="288A228D"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65C5237"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4.1.1</w:t>
            </w:r>
          </w:p>
          <w:p w14:paraId="2ECADD66"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79C6E9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74B7D3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F38B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0865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FD0F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18BEAAC9"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7A72C"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CC5036C"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4.1.2</w:t>
            </w:r>
          </w:p>
          <w:p w14:paraId="0D21282B"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C0EBC9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C666EF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89D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1FF1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2D47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01374187"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A9FA8"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4.2</w:t>
            </w:r>
          </w:p>
          <w:p w14:paraId="5DBBEA8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D21894D"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4.2.1</w:t>
            </w:r>
          </w:p>
          <w:p w14:paraId="5A9D084B"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553FD5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22BA3A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18FA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1325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6102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5AD44C4E"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98DEB"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8263ADB"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4.2.2</w:t>
            </w:r>
          </w:p>
          <w:p w14:paraId="0DAC9145"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04DAFE7"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F61EE5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2172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F74A1"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A448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330AD6C8"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03503"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4.3</w:t>
            </w:r>
          </w:p>
          <w:p w14:paraId="5A7E846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2AAA58F"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4.3.1</w:t>
            </w:r>
          </w:p>
          <w:p w14:paraId="279E2AA1"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9D6277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7B6182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8F13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AF0E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77AB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26FD3E0D"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E8183"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01B43AD"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4.3.2</w:t>
            </w:r>
          </w:p>
          <w:p w14:paraId="01000976"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9779D8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CE31D9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2C4E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8C1C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F1D21"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35CDDF6A"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24200"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4.4</w:t>
            </w:r>
          </w:p>
          <w:p w14:paraId="74EAEC9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3824619"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4.4.1</w:t>
            </w:r>
          </w:p>
          <w:p w14:paraId="67C81B99"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2D7B9C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8FF41D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EA01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F826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B1F5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6F0F97A6"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0AFB0"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360C608"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4.4.2</w:t>
            </w:r>
          </w:p>
          <w:p w14:paraId="429A0B9B"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ABC05F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A3D813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3D6F3"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A27A7"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029C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bl>
    <w:p w14:paraId="4439ABC6" w14:textId="77777777" w:rsidR="00884E0A" w:rsidRPr="00FD1FA1" w:rsidRDefault="00884E0A" w:rsidP="00884E0A">
      <w:pPr>
        <w:jc w:val="both"/>
        <w:rPr>
          <w:bCs/>
          <w:lang w:val="en-US" w:eastAsia="en-US"/>
        </w:rPr>
      </w:pPr>
    </w:p>
    <w:p w14:paraId="7DFDED58" w14:textId="77777777" w:rsidR="00884E0A" w:rsidRPr="00FD1FA1" w:rsidRDefault="00884E0A" w:rsidP="00FA49A7">
      <w:pPr>
        <w:tabs>
          <w:tab w:val="left" w:pos="0"/>
        </w:tabs>
        <w:rPr>
          <w:lang w:val="en-US"/>
        </w:rPr>
      </w:pPr>
    </w:p>
    <w:sectPr w:rsidR="00884E0A" w:rsidRPr="00FD1FA1"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04FB" w14:textId="77777777" w:rsidR="001B2AE9" w:rsidRDefault="001B2AE9" w:rsidP="00E76CA1">
      <w:r>
        <w:separator/>
      </w:r>
    </w:p>
  </w:endnote>
  <w:endnote w:type="continuationSeparator" w:id="0">
    <w:p w14:paraId="246633E1" w14:textId="77777777" w:rsidR="001B2AE9" w:rsidRDefault="001B2AE9" w:rsidP="00E76CA1">
      <w:r>
        <w:continuationSeparator/>
      </w:r>
    </w:p>
  </w:endnote>
  <w:endnote w:type="continuationNotice" w:id="1">
    <w:p w14:paraId="76B2C2E1" w14:textId="77777777" w:rsidR="001B2AE9" w:rsidRDefault="001B2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9673BB7" w:rsidR="00B5632A" w:rsidRDefault="00B5632A">
    <w:pPr>
      <w:pStyle w:val="Footer"/>
      <w:jc w:val="center"/>
    </w:pPr>
    <w:r>
      <w:fldChar w:fldCharType="begin"/>
    </w:r>
    <w:r>
      <w:instrText xml:space="preserve"> PAGE   \* MERGEFORMAT </w:instrText>
    </w:r>
    <w:r>
      <w:fldChar w:fldCharType="separate"/>
    </w:r>
    <w:r>
      <w:rPr>
        <w:noProof/>
      </w:rPr>
      <w:t>4</w:t>
    </w:r>
    <w:r>
      <w:fldChar w:fldCharType="end"/>
    </w:r>
  </w:p>
  <w:p w14:paraId="4AB9848E" w14:textId="77777777" w:rsidR="00B5632A" w:rsidRDefault="00B56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160A" w14:textId="77777777" w:rsidR="001B2AE9" w:rsidRDefault="001B2AE9" w:rsidP="00E76CA1">
      <w:r>
        <w:separator/>
      </w:r>
    </w:p>
  </w:footnote>
  <w:footnote w:type="continuationSeparator" w:id="0">
    <w:p w14:paraId="40775188" w14:textId="77777777" w:rsidR="001B2AE9" w:rsidRDefault="001B2AE9" w:rsidP="00E76CA1">
      <w:r>
        <w:continuationSeparator/>
      </w:r>
    </w:p>
  </w:footnote>
  <w:footnote w:type="continuationNotice" w:id="1">
    <w:p w14:paraId="075B04FA" w14:textId="77777777" w:rsidR="001B2AE9" w:rsidRDefault="001B2A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76AF7288"/>
    <w:multiLevelType w:val="hybridMultilevel"/>
    <w:tmpl w:val="3CFE496E"/>
    <w:lvl w:ilvl="0" w:tplc="0C070001">
      <w:start w:val="1"/>
      <w:numFmt w:val="bullet"/>
      <w:lvlText w:val=""/>
      <w:lvlJc w:val="left"/>
      <w:pPr>
        <w:ind w:left="-33" w:hanging="360"/>
      </w:pPr>
      <w:rPr>
        <w:rFonts w:ascii="Symbol" w:hAnsi="Symbol" w:hint="default"/>
      </w:rPr>
    </w:lvl>
    <w:lvl w:ilvl="1" w:tplc="0C070003" w:tentative="1">
      <w:start w:val="1"/>
      <w:numFmt w:val="bullet"/>
      <w:lvlText w:val="o"/>
      <w:lvlJc w:val="left"/>
      <w:pPr>
        <w:ind w:left="687" w:hanging="360"/>
      </w:pPr>
      <w:rPr>
        <w:rFonts w:ascii="Courier New" w:hAnsi="Courier New" w:cs="Courier New" w:hint="default"/>
      </w:rPr>
    </w:lvl>
    <w:lvl w:ilvl="2" w:tplc="0C070005" w:tentative="1">
      <w:start w:val="1"/>
      <w:numFmt w:val="bullet"/>
      <w:lvlText w:val=""/>
      <w:lvlJc w:val="left"/>
      <w:pPr>
        <w:ind w:left="1407" w:hanging="360"/>
      </w:pPr>
      <w:rPr>
        <w:rFonts w:ascii="Wingdings" w:hAnsi="Wingdings" w:hint="default"/>
      </w:rPr>
    </w:lvl>
    <w:lvl w:ilvl="3" w:tplc="0C070001" w:tentative="1">
      <w:start w:val="1"/>
      <w:numFmt w:val="bullet"/>
      <w:lvlText w:val=""/>
      <w:lvlJc w:val="left"/>
      <w:pPr>
        <w:ind w:left="2127" w:hanging="360"/>
      </w:pPr>
      <w:rPr>
        <w:rFonts w:ascii="Symbol" w:hAnsi="Symbol" w:hint="default"/>
      </w:rPr>
    </w:lvl>
    <w:lvl w:ilvl="4" w:tplc="0C070003" w:tentative="1">
      <w:start w:val="1"/>
      <w:numFmt w:val="bullet"/>
      <w:lvlText w:val="o"/>
      <w:lvlJc w:val="left"/>
      <w:pPr>
        <w:ind w:left="2847" w:hanging="360"/>
      </w:pPr>
      <w:rPr>
        <w:rFonts w:ascii="Courier New" w:hAnsi="Courier New" w:cs="Courier New" w:hint="default"/>
      </w:rPr>
    </w:lvl>
    <w:lvl w:ilvl="5" w:tplc="0C070005" w:tentative="1">
      <w:start w:val="1"/>
      <w:numFmt w:val="bullet"/>
      <w:lvlText w:val=""/>
      <w:lvlJc w:val="left"/>
      <w:pPr>
        <w:ind w:left="3567" w:hanging="360"/>
      </w:pPr>
      <w:rPr>
        <w:rFonts w:ascii="Wingdings" w:hAnsi="Wingdings" w:hint="default"/>
      </w:rPr>
    </w:lvl>
    <w:lvl w:ilvl="6" w:tplc="0C070001" w:tentative="1">
      <w:start w:val="1"/>
      <w:numFmt w:val="bullet"/>
      <w:lvlText w:val=""/>
      <w:lvlJc w:val="left"/>
      <w:pPr>
        <w:ind w:left="4287" w:hanging="360"/>
      </w:pPr>
      <w:rPr>
        <w:rFonts w:ascii="Symbol" w:hAnsi="Symbol" w:hint="default"/>
      </w:rPr>
    </w:lvl>
    <w:lvl w:ilvl="7" w:tplc="0C070003" w:tentative="1">
      <w:start w:val="1"/>
      <w:numFmt w:val="bullet"/>
      <w:lvlText w:val="o"/>
      <w:lvlJc w:val="left"/>
      <w:pPr>
        <w:ind w:left="5007" w:hanging="360"/>
      </w:pPr>
      <w:rPr>
        <w:rFonts w:ascii="Courier New" w:hAnsi="Courier New" w:cs="Courier New" w:hint="default"/>
      </w:rPr>
    </w:lvl>
    <w:lvl w:ilvl="8" w:tplc="0C070005" w:tentative="1">
      <w:start w:val="1"/>
      <w:numFmt w:val="bullet"/>
      <w:lvlText w:val=""/>
      <w:lvlJc w:val="left"/>
      <w:pPr>
        <w:ind w:left="5727" w:hanging="360"/>
      </w:pPr>
      <w:rPr>
        <w:rFonts w:ascii="Wingdings" w:hAnsi="Wingdings" w:hint="default"/>
      </w:rPr>
    </w:lvl>
  </w:abstractNum>
  <w:abstractNum w:abstractNumId="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EB0"/>
    <w:rsid w:val="0001109A"/>
    <w:rsid w:val="00011DB9"/>
    <w:rsid w:val="000134DD"/>
    <w:rsid w:val="00013D36"/>
    <w:rsid w:val="00013D69"/>
    <w:rsid w:val="00014B13"/>
    <w:rsid w:val="000173D3"/>
    <w:rsid w:val="00017AE6"/>
    <w:rsid w:val="00025EFA"/>
    <w:rsid w:val="00027384"/>
    <w:rsid w:val="000275B9"/>
    <w:rsid w:val="00031636"/>
    <w:rsid w:val="00031640"/>
    <w:rsid w:val="000329BF"/>
    <w:rsid w:val="00033740"/>
    <w:rsid w:val="00034A4C"/>
    <w:rsid w:val="00036929"/>
    <w:rsid w:val="00041D0D"/>
    <w:rsid w:val="00044B25"/>
    <w:rsid w:val="00045C24"/>
    <w:rsid w:val="00050759"/>
    <w:rsid w:val="00051F71"/>
    <w:rsid w:val="0005216F"/>
    <w:rsid w:val="000522EE"/>
    <w:rsid w:val="00052745"/>
    <w:rsid w:val="00052DE5"/>
    <w:rsid w:val="000542B4"/>
    <w:rsid w:val="000554F8"/>
    <w:rsid w:val="0006103E"/>
    <w:rsid w:val="00063017"/>
    <w:rsid w:val="00063587"/>
    <w:rsid w:val="0006668E"/>
    <w:rsid w:val="000671F3"/>
    <w:rsid w:val="000731D0"/>
    <w:rsid w:val="00075D98"/>
    <w:rsid w:val="0008134A"/>
    <w:rsid w:val="0008233D"/>
    <w:rsid w:val="00082738"/>
    <w:rsid w:val="00083ED5"/>
    <w:rsid w:val="00084F64"/>
    <w:rsid w:val="00091CFD"/>
    <w:rsid w:val="00092442"/>
    <w:rsid w:val="000A45F4"/>
    <w:rsid w:val="000A4660"/>
    <w:rsid w:val="000A51DA"/>
    <w:rsid w:val="000A6719"/>
    <w:rsid w:val="000B4E5C"/>
    <w:rsid w:val="000B5EF4"/>
    <w:rsid w:val="000B7954"/>
    <w:rsid w:val="000C158B"/>
    <w:rsid w:val="000C3BF0"/>
    <w:rsid w:val="000C51D9"/>
    <w:rsid w:val="000C571A"/>
    <w:rsid w:val="000C7EA0"/>
    <w:rsid w:val="000D0AB0"/>
    <w:rsid w:val="000D43E1"/>
    <w:rsid w:val="000D4F4B"/>
    <w:rsid w:val="000D5CAC"/>
    <w:rsid w:val="000E05AE"/>
    <w:rsid w:val="000E37B6"/>
    <w:rsid w:val="000E64A3"/>
    <w:rsid w:val="000E6A96"/>
    <w:rsid w:val="000E6FE8"/>
    <w:rsid w:val="000F05A2"/>
    <w:rsid w:val="000F13B1"/>
    <w:rsid w:val="000F3CBE"/>
    <w:rsid w:val="000F5EA9"/>
    <w:rsid w:val="00102C0E"/>
    <w:rsid w:val="00104EC7"/>
    <w:rsid w:val="001054C1"/>
    <w:rsid w:val="00106E3A"/>
    <w:rsid w:val="00112741"/>
    <w:rsid w:val="00113251"/>
    <w:rsid w:val="00113D2B"/>
    <w:rsid w:val="00113EC4"/>
    <w:rsid w:val="00116449"/>
    <w:rsid w:val="0011666C"/>
    <w:rsid w:val="00116AC3"/>
    <w:rsid w:val="00121B2D"/>
    <w:rsid w:val="00124A2E"/>
    <w:rsid w:val="001307FA"/>
    <w:rsid w:val="00131824"/>
    <w:rsid w:val="00135558"/>
    <w:rsid w:val="00136B32"/>
    <w:rsid w:val="001444EE"/>
    <w:rsid w:val="00145766"/>
    <w:rsid w:val="001458E9"/>
    <w:rsid w:val="00145C80"/>
    <w:rsid w:val="00152360"/>
    <w:rsid w:val="00153CD9"/>
    <w:rsid w:val="00156AFA"/>
    <w:rsid w:val="00156C4C"/>
    <w:rsid w:val="00157BF2"/>
    <w:rsid w:val="001607B2"/>
    <w:rsid w:val="0016088D"/>
    <w:rsid w:val="00161D02"/>
    <w:rsid w:val="00162924"/>
    <w:rsid w:val="001650C0"/>
    <w:rsid w:val="0018095F"/>
    <w:rsid w:val="00182C6E"/>
    <w:rsid w:val="0018313E"/>
    <w:rsid w:val="0018446E"/>
    <w:rsid w:val="00185425"/>
    <w:rsid w:val="00186529"/>
    <w:rsid w:val="00191A46"/>
    <w:rsid w:val="00192F1D"/>
    <w:rsid w:val="0019497F"/>
    <w:rsid w:val="00194D4C"/>
    <w:rsid w:val="00196AA8"/>
    <w:rsid w:val="001A1E86"/>
    <w:rsid w:val="001A3157"/>
    <w:rsid w:val="001A374F"/>
    <w:rsid w:val="001A38EC"/>
    <w:rsid w:val="001A4786"/>
    <w:rsid w:val="001B0F5D"/>
    <w:rsid w:val="001B1711"/>
    <w:rsid w:val="001B1EAF"/>
    <w:rsid w:val="001B20CA"/>
    <w:rsid w:val="001B2AE9"/>
    <w:rsid w:val="001B458D"/>
    <w:rsid w:val="001B54AC"/>
    <w:rsid w:val="001B5D16"/>
    <w:rsid w:val="001B67A2"/>
    <w:rsid w:val="001B6DFD"/>
    <w:rsid w:val="001C1368"/>
    <w:rsid w:val="001C2734"/>
    <w:rsid w:val="001C27BE"/>
    <w:rsid w:val="001C288A"/>
    <w:rsid w:val="001C3C2A"/>
    <w:rsid w:val="001C3ED0"/>
    <w:rsid w:val="001C4484"/>
    <w:rsid w:val="001C46E9"/>
    <w:rsid w:val="001C5691"/>
    <w:rsid w:val="001C56B8"/>
    <w:rsid w:val="001C5B82"/>
    <w:rsid w:val="001C675E"/>
    <w:rsid w:val="001D019D"/>
    <w:rsid w:val="001D1C14"/>
    <w:rsid w:val="001D31F2"/>
    <w:rsid w:val="001D35D6"/>
    <w:rsid w:val="001D3ED2"/>
    <w:rsid w:val="001D575F"/>
    <w:rsid w:val="001D5A66"/>
    <w:rsid w:val="001D6683"/>
    <w:rsid w:val="001D67F9"/>
    <w:rsid w:val="001E660A"/>
    <w:rsid w:val="001F308A"/>
    <w:rsid w:val="001F597B"/>
    <w:rsid w:val="001F75B8"/>
    <w:rsid w:val="0020130A"/>
    <w:rsid w:val="0020180C"/>
    <w:rsid w:val="00205EB7"/>
    <w:rsid w:val="00206D45"/>
    <w:rsid w:val="0020791D"/>
    <w:rsid w:val="00207A5B"/>
    <w:rsid w:val="002129DA"/>
    <w:rsid w:val="0021550A"/>
    <w:rsid w:val="00215F41"/>
    <w:rsid w:val="00217A2E"/>
    <w:rsid w:val="00217EB6"/>
    <w:rsid w:val="00222082"/>
    <w:rsid w:val="002241E0"/>
    <w:rsid w:val="002247C2"/>
    <w:rsid w:val="002303A7"/>
    <w:rsid w:val="002322E6"/>
    <w:rsid w:val="00232D18"/>
    <w:rsid w:val="00233827"/>
    <w:rsid w:val="00233AE3"/>
    <w:rsid w:val="00234A5E"/>
    <w:rsid w:val="00236072"/>
    <w:rsid w:val="0023672E"/>
    <w:rsid w:val="00236AB3"/>
    <w:rsid w:val="00237AC6"/>
    <w:rsid w:val="002436F0"/>
    <w:rsid w:val="00245E73"/>
    <w:rsid w:val="00246135"/>
    <w:rsid w:val="00246557"/>
    <w:rsid w:val="00247F4E"/>
    <w:rsid w:val="00247F94"/>
    <w:rsid w:val="00251E92"/>
    <w:rsid w:val="0025220B"/>
    <w:rsid w:val="00252855"/>
    <w:rsid w:val="00252B39"/>
    <w:rsid w:val="00254AC2"/>
    <w:rsid w:val="0025525B"/>
    <w:rsid w:val="00257569"/>
    <w:rsid w:val="002626A1"/>
    <w:rsid w:val="00264AB4"/>
    <w:rsid w:val="0027242A"/>
    <w:rsid w:val="00272A58"/>
    <w:rsid w:val="00273409"/>
    <w:rsid w:val="00273AD0"/>
    <w:rsid w:val="0027620A"/>
    <w:rsid w:val="002811C4"/>
    <w:rsid w:val="00281601"/>
    <w:rsid w:val="002822AF"/>
    <w:rsid w:val="00282BD9"/>
    <w:rsid w:val="00284C31"/>
    <w:rsid w:val="0028559C"/>
    <w:rsid w:val="00286F66"/>
    <w:rsid w:val="00287878"/>
    <w:rsid w:val="0029036D"/>
    <w:rsid w:val="002925D4"/>
    <w:rsid w:val="002940E8"/>
    <w:rsid w:val="002957A6"/>
    <w:rsid w:val="00296C15"/>
    <w:rsid w:val="002977A4"/>
    <w:rsid w:val="002A1877"/>
    <w:rsid w:val="002A74B7"/>
    <w:rsid w:val="002B1E2D"/>
    <w:rsid w:val="002B3207"/>
    <w:rsid w:val="002B346A"/>
    <w:rsid w:val="002B351E"/>
    <w:rsid w:val="002B4426"/>
    <w:rsid w:val="002B5F4F"/>
    <w:rsid w:val="002B740B"/>
    <w:rsid w:val="002C120A"/>
    <w:rsid w:val="002C187A"/>
    <w:rsid w:val="002C20A8"/>
    <w:rsid w:val="002C21E0"/>
    <w:rsid w:val="002C497E"/>
    <w:rsid w:val="002C5DD0"/>
    <w:rsid w:val="002C7051"/>
    <w:rsid w:val="002D2FBB"/>
    <w:rsid w:val="002D4247"/>
    <w:rsid w:val="002D4E98"/>
    <w:rsid w:val="002D5A26"/>
    <w:rsid w:val="002D68D7"/>
    <w:rsid w:val="002E10E6"/>
    <w:rsid w:val="002E1CED"/>
    <w:rsid w:val="002E5250"/>
    <w:rsid w:val="002E61AA"/>
    <w:rsid w:val="002E6F58"/>
    <w:rsid w:val="002E745D"/>
    <w:rsid w:val="002F10F6"/>
    <w:rsid w:val="002F15D9"/>
    <w:rsid w:val="002F2433"/>
    <w:rsid w:val="002F26EC"/>
    <w:rsid w:val="002F42EA"/>
    <w:rsid w:val="00301ADD"/>
    <w:rsid w:val="003040D8"/>
    <w:rsid w:val="00304354"/>
    <w:rsid w:val="0030455E"/>
    <w:rsid w:val="00305384"/>
    <w:rsid w:val="00305626"/>
    <w:rsid w:val="00316D58"/>
    <w:rsid w:val="00320515"/>
    <w:rsid w:val="003212BB"/>
    <w:rsid w:val="00321C92"/>
    <w:rsid w:val="003235DF"/>
    <w:rsid w:val="00323ABC"/>
    <w:rsid w:val="00324A7C"/>
    <w:rsid w:val="00324FE5"/>
    <w:rsid w:val="00330D6D"/>
    <w:rsid w:val="003319EF"/>
    <w:rsid w:val="00333230"/>
    <w:rsid w:val="00333D3C"/>
    <w:rsid w:val="00333EC9"/>
    <w:rsid w:val="0033515C"/>
    <w:rsid w:val="00336BF8"/>
    <w:rsid w:val="00340998"/>
    <w:rsid w:val="00342356"/>
    <w:rsid w:val="00343044"/>
    <w:rsid w:val="00343425"/>
    <w:rsid w:val="0034386B"/>
    <w:rsid w:val="00346D73"/>
    <w:rsid w:val="003473C6"/>
    <w:rsid w:val="0035225B"/>
    <w:rsid w:val="00353CD9"/>
    <w:rsid w:val="0035676B"/>
    <w:rsid w:val="00357A6A"/>
    <w:rsid w:val="00362320"/>
    <w:rsid w:val="0036386A"/>
    <w:rsid w:val="00363D1F"/>
    <w:rsid w:val="00364D0C"/>
    <w:rsid w:val="00365807"/>
    <w:rsid w:val="00366549"/>
    <w:rsid w:val="00371EB4"/>
    <w:rsid w:val="003720A1"/>
    <w:rsid w:val="00372156"/>
    <w:rsid w:val="003722AE"/>
    <w:rsid w:val="00372CC2"/>
    <w:rsid w:val="0037561F"/>
    <w:rsid w:val="0037592F"/>
    <w:rsid w:val="00380849"/>
    <w:rsid w:val="003818DB"/>
    <w:rsid w:val="003832A8"/>
    <w:rsid w:val="003834CD"/>
    <w:rsid w:val="00383908"/>
    <w:rsid w:val="00391261"/>
    <w:rsid w:val="00391614"/>
    <w:rsid w:val="003966E6"/>
    <w:rsid w:val="003968D7"/>
    <w:rsid w:val="003A4A4E"/>
    <w:rsid w:val="003A613D"/>
    <w:rsid w:val="003A6182"/>
    <w:rsid w:val="003A6341"/>
    <w:rsid w:val="003B3007"/>
    <w:rsid w:val="003B3A5F"/>
    <w:rsid w:val="003B5338"/>
    <w:rsid w:val="003B683C"/>
    <w:rsid w:val="003C0128"/>
    <w:rsid w:val="003C374E"/>
    <w:rsid w:val="003C5283"/>
    <w:rsid w:val="003C5CC6"/>
    <w:rsid w:val="003D08A4"/>
    <w:rsid w:val="003D12C7"/>
    <w:rsid w:val="003D228B"/>
    <w:rsid w:val="003D3614"/>
    <w:rsid w:val="003D4CD7"/>
    <w:rsid w:val="003D4D7C"/>
    <w:rsid w:val="003D68FF"/>
    <w:rsid w:val="003E620E"/>
    <w:rsid w:val="003F036D"/>
    <w:rsid w:val="003F08B1"/>
    <w:rsid w:val="003F21BE"/>
    <w:rsid w:val="003F36FB"/>
    <w:rsid w:val="003F660A"/>
    <w:rsid w:val="0040173F"/>
    <w:rsid w:val="004017BD"/>
    <w:rsid w:val="00402083"/>
    <w:rsid w:val="004023AC"/>
    <w:rsid w:val="00402514"/>
    <w:rsid w:val="0040513F"/>
    <w:rsid w:val="00405DE7"/>
    <w:rsid w:val="00411A5F"/>
    <w:rsid w:val="00413C2E"/>
    <w:rsid w:val="00413EAF"/>
    <w:rsid w:val="00414097"/>
    <w:rsid w:val="004213AF"/>
    <w:rsid w:val="0042341A"/>
    <w:rsid w:val="00425AF8"/>
    <w:rsid w:val="00432A23"/>
    <w:rsid w:val="00432CDE"/>
    <w:rsid w:val="00433F89"/>
    <w:rsid w:val="0043501D"/>
    <w:rsid w:val="00437C4A"/>
    <w:rsid w:val="00437FF5"/>
    <w:rsid w:val="00441D81"/>
    <w:rsid w:val="004449C7"/>
    <w:rsid w:val="004461FF"/>
    <w:rsid w:val="00452217"/>
    <w:rsid w:val="00453464"/>
    <w:rsid w:val="0046101E"/>
    <w:rsid w:val="00461893"/>
    <w:rsid w:val="004618AA"/>
    <w:rsid w:val="00461944"/>
    <w:rsid w:val="004629E3"/>
    <w:rsid w:val="00464188"/>
    <w:rsid w:val="00467F26"/>
    <w:rsid w:val="00470EC3"/>
    <w:rsid w:val="00471BD6"/>
    <w:rsid w:val="00473838"/>
    <w:rsid w:val="00477CF8"/>
    <w:rsid w:val="00480A02"/>
    <w:rsid w:val="0048168F"/>
    <w:rsid w:val="00484092"/>
    <w:rsid w:val="00484169"/>
    <w:rsid w:val="004872BD"/>
    <w:rsid w:val="004931CB"/>
    <w:rsid w:val="00495AC5"/>
    <w:rsid w:val="004965A3"/>
    <w:rsid w:val="004A2059"/>
    <w:rsid w:val="004A2102"/>
    <w:rsid w:val="004A210E"/>
    <w:rsid w:val="004A3E94"/>
    <w:rsid w:val="004A49E6"/>
    <w:rsid w:val="004A4D07"/>
    <w:rsid w:val="004B1E1E"/>
    <w:rsid w:val="004B360B"/>
    <w:rsid w:val="004B5601"/>
    <w:rsid w:val="004B5B20"/>
    <w:rsid w:val="004C06F1"/>
    <w:rsid w:val="004C2E49"/>
    <w:rsid w:val="004C3480"/>
    <w:rsid w:val="004C3DC3"/>
    <w:rsid w:val="004C4F3B"/>
    <w:rsid w:val="004D141E"/>
    <w:rsid w:val="004D35E9"/>
    <w:rsid w:val="004D391F"/>
    <w:rsid w:val="004D582A"/>
    <w:rsid w:val="004E29DE"/>
    <w:rsid w:val="004E33A8"/>
    <w:rsid w:val="004E3B3E"/>
    <w:rsid w:val="004E3BD7"/>
    <w:rsid w:val="004E6614"/>
    <w:rsid w:val="004F016F"/>
    <w:rsid w:val="004F255E"/>
    <w:rsid w:val="004F3572"/>
    <w:rsid w:val="004F58C4"/>
    <w:rsid w:val="004F7D22"/>
    <w:rsid w:val="005051B3"/>
    <w:rsid w:val="00505758"/>
    <w:rsid w:val="005129DA"/>
    <w:rsid w:val="00513612"/>
    <w:rsid w:val="00513D8E"/>
    <w:rsid w:val="00515EEF"/>
    <w:rsid w:val="005174D6"/>
    <w:rsid w:val="0051786C"/>
    <w:rsid w:val="005208FF"/>
    <w:rsid w:val="005209EC"/>
    <w:rsid w:val="00521468"/>
    <w:rsid w:val="005216B2"/>
    <w:rsid w:val="00526655"/>
    <w:rsid w:val="00526735"/>
    <w:rsid w:val="00526B32"/>
    <w:rsid w:val="00527E52"/>
    <w:rsid w:val="0053126F"/>
    <w:rsid w:val="00535039"/>
    <w:rsid w:val="00535054"/>
    <w:rsid w:val="005357D9"/>
    <w:rsid w:val="00536175"/>
    <w:rsid w:val="00541F2E"/>
    <w:rsid w:val="0054416C"/>
    <w:rsid w:val="00544390"/>
    <w:rsid w:val="00544781"/>
    <w:rsid w:val="005460E0"/>
    <w:rsid w:val="005470AF"/>
    <w:rsid w:val="00550982"/>
    <w:rsid w:val="0055185F"/>
    <w:rsid w:val="00553A7C"/>
    <w:rsid w:val="00553D53"/>
    <w:rsid w:val="00553FB8"/>
    <w:rsid w:val="00555885"/>
    <w:rsid w:val="00556636"/>
    <w:rsid w:val="005578F7"/>
    <w:rsid w:val="00557946"/>
    <w:rsid w:val="0056086D"/>
    <w:rsid w:val="00561C6B"/>
    <w:rsid w:val="00570597"/>
    <w:rsid w:val="0057086A"/>
    <w:rsid w:val="005718ED"/>
    <w:rsid w:val="0058153F"/>
    <w:rsid w:val="005818B6"/>
    <w:rsid w:val="00581FD1"/>
    <w:rsid w:val="00582E89"/>
    <w:rsid w:val="0058301B"/>
    <w:rsid w:val="00585EBB"/>
    <w:rsid w:val="00590937"/>
    <w:rsid w:val="0059166A"/>
    <w:rsid w:val="00592733"/>
    <w:rsid w:val="00593B59"/>
    <w:rsid w:val="00595DBA"/>
    <w:rsid w:val="005A2661"/>
    <w:rsid w:val="005A26F8"/>
    <w:rsid w:val="005A420C"/>
    <w:rsid w:val="005A47FB"/>
    <w:rsid w:val="005A56E0"/>
    <w:rsid w:val="005A7A1D"/>
    <w:rsid w:val="005B1A55"/>
    <w:rsid w:val="005B355A"/>
    <w:rsid w:val="005B3A9B"/>
    <w:rsid w:val="005B418C"/>
    <w:rsid w:val="005C187A"/>
    <w:rsid w:val="005C1FC7"/>
    <w:rsid w:val="005C4963"/>
    <w:rsid w:val="005C4BBA"/>
    <w:rsid w:val="005C5F47"/>
    <w:rsid w:val="005C68B4"/>
    <w:rsid w:val="005D2343"/>
    <w:rsid w:val="005D30D5"/>
    <w:rsid w:val="005D545C"/>
    <w:rsid w:val="005D5787"/>
    <w:rsid w:val="005D6132"/>
    <w:rsid w:val="005D7242"/>
    <w:rsid w:val="005E0828"/>
    <w:rsid w:val="005E3B28"/>
    <w:rsid w:val="005E5CB3"/>
    <w:rsid w:val="005F0CC2"/>
    <w:rsid w:val="005F3EDE"/>
    <w:rsid w:val="005F439F"/>
    <w:rsid w:val="005F72C3"/>
    <w:rsid w:val="005F77DA"/>
    <w:rsid w:val="00605275"/>
    <w:rsid w:val="00605313"/>
    <w:rsid w:val="00605AC9"/>
    <w:rsid w:val="006073A2"/>
    <w:rsid w:val="006073AB"/>
    <w:rsid w:val="0060796B"/>
    <w:rsid w:val="00607CFA"/>
    <w:rsid w:val="006100F5"/>
    <w:rsid w:val="006126AC"/>
    <w:rsid w:val="0061467E"/>
    <w:rsid w:val="00615C30"/>
    <w:rsid w:val="006227DE"/>
    <w:rsid w:val="00624881"/>
    <w:rsid w:val="00624B2F"/>
    <w:rsid w:val="00624F31"/>
    <w:rsid w:val="00626B3F"/>
    <w:rsid w:val="00627A1C"/>
    <w:rsid w:val="00632971"/>
    <w:rsid w:val="00635112"/>
    <w:rsid w:val="00635EA4"/>
    <w:rsid w:val="00643A9E"/>
    <w:rsid w:val="00646F24"/>
    <w:rsid w:val="00646FF7"/>
    <w:rsid w:val="006500AC"/>
    <w:rsid w:val="00651323"/>
    <w:rsid w:val="006526D7"/>
    <w:rsid w:val="006553FD"/>
    <w:rsid w:val="0065686A"/>
    <w:rsid w:val="00656A65"/>
    <w:rsid w:val="006578BB"/>
    <w:rsid w:val="00657A0F"/>
    <w:rsid w:val="00662741"/>
    <w:rsid w:val="006645BE"/>
    <w:rsid w:val="006648F5"/>
    <w:rsid w:val="00664EA0"/>
    <w:rsid w:val="006673EC"/>
    <w:rsid w:val="006676A5"/>
    <w:rsid w:val="0067044E"/>
    <w:rsid w:val="00670D17"/>
    <w:rsid w:val="00671040"/>
    <w:rsid w:val="0067321D"/>
    <w:rsid w:val="006734B3"/>
    <w:rsid w:val="0067356E"/>
    <w:rsid w:val="00673D6E"/>
    <w:rsid w:val="00680968"/>
    <w:rsid w:val="006811AD"/>
    <w:rsid w:val="00682FF4"/>
    <w:rsid w:val="006841DB"/>
    <w:rsid w:val="00686E61"/>
    <w:rsid w:val="006907EE"/>
    <w:rsid w:val="00691C2F"/>
    <w:rsid w:val="00692BC1"/>
    <w:rsid w:val="006947B7"/>
    <w:rsid w:val="006969E7"/>
    <w:rsid w:val="006A07CA"/>
    <w:rsid w:val="006A1D45"/>
    <w:rsid w:val="006A207B"/>
    <w:rsid w:val="006A2E42"/>
    <w:rsid w:val="006A5032"/>
    <w:rsid w:val="006A5B0E"/>
    <w:rsid w:val="006B203F"/>
    <w:rsid w:val="006B4DED"/>
    <w:rsid w:val="006C1819"/>
    <w:rsid w:val="006C1ABA"/>
    <w:rsid w:val="006C29FB"/>
    <w:rsid w:val="006C5FDD"/>
    <w:rsid w:val="006C733B"/>
    <w:rsid w:val="006D0366"/>
    <w:rsid w:val="006D3593"/>
    <w:rsid w:val="006D3F0B"/>
    <w:rsid w:val="006D45F5"/>
    <w:rsid w:val="006D5799"/>
    <w:rsid w:val="006D60AB"/>
    <w:rsid w:val="006D6B92"/>
    <w:rsid w:val="006D7067"/>
    <w:rsid w:val="006E10BF"/>
    <w:rsid w:val="006E2489"/>
    <w:rsid w:val="006E38EC"/>
    <w:rsid w:val="006E4DA8"/>
    <w:rsid w:val="006E5F89"/>
    <w:rsid w:val="006E7CF8"/>
    <w:rsid w:val="006F0257"/>
    <w:rsid w:val="006F0654"/>
    <w:rsid w:val="006F0B62"/>
    <w:rsid w:val="006F0F2D"/>
    <w:rsid w:val="006F1516"/>
    <w:rsid w:val="006F2785"/>
    <w:rsid w:val="006F3097"/>
    <w:rsid w:val="006F43B2"/>
    <w:rsid w:val="006F4A07"/>
    <w:rsid w:val="006F690E"/>
    <w:rsid w:val="006F74C9"/>
    <w:rsid w:val="007065B1"/>
    <w:rsid w:val="007073F6"/>
    <w:rsid w:val="007118F5"/>
    <w:rsid w:val="0071286E"/>
    <w:rsid w:val="007133CF"/>
    <w:rsid w:val="0071506D"/>
    <w:rsid w:val="00715EC6"/>
    <w:rsid w:val="007167F9"/>
    <w:rsid w:val="00720431"/>
    <w:rsid w:val="007248F9"/>
    <w:rsid w:val="007308CD"/>
    <w:rsid w:val="007317AD"/>
    <w:rsid w:val="00734278"/>
    <w:rsid w:val="0073647B"/>
    <w:rsid w:val="00740B1E"/>
    <w:rsid w:val="0074108E"/>
    <w:rsid w:val="00741135"/>
    <w:rsid w:val="00742F27"/>
    <w:rsid w:val="00742FDD"/>
    <w:rsid w:val="007435E3"/>
    <w:rsid w:val="00744AB6"/>
    <w:rsid w:val="007451EC"/>
    <w:rsid w:val="00745803"/>
    <w:rsid w:val="00750306"/>
    <w:rsid w:val="00751279"/>
    <w:rsid w:val="00751324"/>
    <w:rsid w:val="00751DAF"/>
    <w:rsid w:val="00753159"/>
    <w:rsid w:val="007547C0"/>
    <w:rsid w:val="007569BB"/>
    <w:rsid w:val="00761508"/>
    <w:rsid w:val="007626C9"/>
    <w:rsid w:val="00764773"/>
    <w:rsid w:val="00764B9C"/>
    <w:rsid w:val="0076525A"/>
    <w:rsid w:val="0076624E"/>
    <w:rsid w:val="007712FB"/>
    <w:rsid w:val="007717E2"/>
    <w:rsid w:val="007740D4"/>
    <w:rsid w:val="007756B0"/>
    <w:rsid w:val="00781477"/>
    <w:rsid w:val="00782DD0"/>
    <w:rsid w:val="00782DE0"/>
    <w:rsid w:val="00782E30"/>
    <w:rsid w:val="00784A04"/>
    <w:rsid w:val="00785E5E"/>
    <w:rsid w:val="0078600B"/>
    <w:rsid w:val="00790676"/>
    <w:rsid w:val="0079113A"/>
    <w:rsid w:val="00791410"/>
    <w:rsid w:val="007937AE"/>
    <w:rsid w:val="00793A02"/>
    <w:rsid w:val="00793DE6"/>
    <w:rsid w:val="00793E8B"/>
    <w:rsid w:val="007948E1"/>
    <w:rsid w:val="0079566B"/>
    <w:rsid w:val="007958F2"/>
    <w:rsid w:val="007A1B5F"/>
    <w:rsid w:val="007A4C91"/>
    <w:rsid w:val="007A4F3E"/>
    <w:rsid w:val="007A5985"/>
    <w:rsid w:val="007A777F"/>
    <w:rsid w:val="007B10F6"/>
    <w:rsid w:val="007B1BE5"/>
    <w:rsid w:val="007B2263"/>
    <w:rsid w:val="007B368E"/>
    <w:rsid w:val="007B4E03"/>
    <w:rsid w:val="007B506C"/>
    <w:rsid w:val="007B5D05"/>
    <w:rsid w:val="007C288F"/>
    <w:rsid w:val="007C304F"/>
    <w:rsid w:val="007C6F07"/>
    <w:rsid w:val="007C78D3"/>
    <w:rsid w:val="007D127B"/>
    <w:rsid w:val="007D2DD6"/>
    <w:rsid w:val="007D5138"/>
    <w:rsid w:val="007D6A05"/>
    <w:rsid w:val="007D6D74"/>
    <w:rsid w:val="007D6E52"/>
    <w:rsid w:val="007E1330"/>
    <w:rsid w:val="007E222F"/>
    <w:rsid w:val="007E3194"/>
    <w:rsid w:val="007E3EB8"/>
    <w:rsid w:val="007E4FA1"/>
    <w:rsid w:val="007E65E5"/>
    <w:rsid w:val="007E7BE8"/>
    <w:rsid w:val="007F06B0"/>
    <w:rsid w:val="007F4C86"/>
    <w:rsid w:val="007F6219"/>
    <w:rsid w:val="007F685B"/>
    <w:rsid w:val="007F6C54"/>
    <w:rsid w:val="007F6F6D"/>
    <w:rsid w:val="007F7257"/>
    <w:rsid w:val="0080291C"/>
    <w:rsid w:val="008052CE"/>
    <w:rsid w:val="00805ADB"/>
    <w:rsid w:val="008112B3"/>
    <w:rsid w:val="00812452"/>
    <w:rsid w:val="00817132"/>
    <w:rsid w:val="008216BA"/>
    <w:rsid w:val="00821FF1"/>
    <w:rsid w:val="00824911"/>
    <w:rsid w:val="00826559"/>
    <w:rsid w:val="0083461E"/>
    <w:rsid w:val="00834A9F"/>
    <w:rsid w:val="008364E5"/>
    <w:rsid w:val="00837B04"/>
    <w:rsid w:val="008403F8"/>
    <w:rsid w:val="008405CF"/>
    <w:rsid w:val="00840DBE"/>
    <w:rsid w:val="0084221C"/>
    <w:rsid w:val="00842C3A"/>
    <w:rsid w:val="0084393C"/>
    <w:rsid w:val="00843DFE"/>
    <w:rsid w:val="00847A89"/>
    <w:rsid w:val="00850233"/>
    <w:rsid w:val="00853068"/>
    <w:rsid w:val="00861669"/>
    <w:rsid w:val="008632DB"/>
    <w:rsid w:val="008640A5"/>
    <w:rsid w:val="00865821"/>
    <w:rsid w:val="00865FA0"/>
    <w:rsid w:val="008664A8"/>
    <w:rsid w:val="00866E96"/>
    <w:rsid w:val="00874634"/>
    <w:rsid w:val="00874D9D"/>
    <w:rsid w:val="00875EA5"/>
    <w:rsid w:val="00881D4B"/>
    <w:rsid w:val="0088492A"/>
    <w:rsid w:val="00884E0A"/>
    <w:rsid w:val="00885ED5"/>
    <w:rsid w:val="00886DD9"/>
    <w:rsid w:val="00891AE7"/>
    <w:rsid w:val="008A0033"/>
    <w:rsid w:val="008A1050"/>
    <w:rsid w:val="008A1155"/>
    <w:rsid w:val="008A1750"/>
    <w:rsid w:val="008A2653"/>
    <w:rsid w:val="008A3181"/>
    <w:rsid w:val="008A4575"/>
    <w:rsid w:val="008B1B75"/>
    <w:rsid w:val="008B3518"/>
    <w:rsid w:val="008B5A12"/>
    <w:rsid w:val="008B79A9"/>
    <w:rsid w:val="008B7E23"/>
    <w:rsid w:val="008C7514"/>
    <w:rsid w:val="008C782A"/>
    <w:rsid w:val="008D1B04"/>
    <w:rsid w:val="008D480C"/>
    <w:rsid w:val="008E1083"/>
    <w:rsid w:val="008E3872"/>
    <w:rsid w:val="008E66CB"/>
    <w:rsid w:val="008E729D"/>
    <w:rsid w:val="008F18A1"/>
    <w:rsid w:val="008F259A"/>
    <w:rsid w:val="008F4ECA"/>
    <w:rsid w:val="008F5112"/>
    <w:rsid w:val="008F6703"/>
    <w:rsid w:val="00900D78"/>
    <w:rsid w:val="00901C1E"/>
    <w:rsid w:val="009044AD"/>
    <w:rsid w:val="0090607F"/>
    <w:rsid w:val="00910FE1"/>
    <w:rsid w:val="00911725"/>
    <w:rsid w:val="00912099"/>
    <w:rsid w:val="0091229B"/>
    <w:rsid w:val="00912D25"/>
    <w:rsid w:val="00915C96"/>
    <w:rsid w:val="00915D77"/>
    <w:rsid w:val="00916DF8"/>
    <w:rsid w:val="00916F4D"/>
    <w:rsid w:val="0091758E"/>
    <w:rsid w:val="00917C60"/>
    <w:rsid w:val="009216A8"/>
    <w:rsid w:val="00921C68"/>
    <w:rsid w:val="00924702"/>
    <w:rsid w:val="0092673B"/>
    <w:rsid w:val="0093134E"/>
    <w:rsid w:val="00931786"/>
    <w:rsid w:val="00931E84"/>
    <w:rsid w:val="0093212F"/>
    <w:rsid w:val="00933066"/>
    <w:rsid w:val="009350B2"/>
    <w:rsid w:val="0093673C"/>
    <w:rsid w:val="00936D55"/>
    <w:rsid w:val="00937ABE"/>
    <w:rsid w:val="0094196C"/>
    <w:rsid w:val="00945925"/>
    <w:rsid w:val="00946B5F"/>
    <w:rsid w:val="009471B9"/>
    <w:rsid w:val="00950A0B"/>
    <w:rsid w:val="00952DE4"/>
    <w:rsid w:val="009568EF"/>
    <w:rsid w:val="00956B79"/>
    <w:rsid w:val="00957A20"/>
    <w:rsid w:val="00961D8E"/>
    <w:rsid w:val="00965F6B"/>
    <w:rsid w:val="00970F4C"/>
    <w:rsid w:val="0097130A"/>
    <w:rsid w:val="009736A2"/>
    <w:rsid w:val="00974D94"/>
    <w:rsid w:val="009774FE"/>
    <w:rsid w:val="009832F8"/>
    <w:rsid w:val="009834E1"/>
    <w:rsid w:val="009839DA"/>
    <w:rsid w:val="00985E49"/>
    <w:rsid w:val="00986BF1"/>
    <w:rsid w:val="00991418"/>
    <w:rsid w:val="00994476"/>
    <w:rsid w:val="00994B0E"/>
    <w:rsid w:val="00996CDA"/>
    <w:rsid w:val="0099700D"/>
    <w:rsid w:val="00997347"/>
    <w:rsid w:val="009A012A"/>
    <w:rsid w:val="009A1CD3"/>
    <w:rsid w:val="009A23E8"/>
    <w:rsid w:val="009A26CF"/>
    <w:rsid w:val="009A44A4"/>
    <w:rsid w:val="009A4A5D"/>
    <w:rsid w:val="009A5EEF"/>
    <w:rsid w:val="009B05FD"/>
    <w:rsid w:val="009B18EB"/>
    <w:rsid w:val="009B1B84"/>
    <w:rsid w:val="009B54CE"/>
    <w:rsid w:val="009B5636"/>
    <w:rsid w:val="009B5D1A"/>
    <w:rsid w:val="009B6040"/>
    <w:rsid w:val="009C153E"/>
    <w:rsid w:val="009C225F"/>
    <w:rsid w:val="009C28DE"/>
    <w:rsid w:val="009C2C5E"/>
    <w:rsid w:val="009C3E94"/>
    <w:rsid w:val="009D03C6"/>
    <w:rsid w:val="009D0838"/>
    <w:rsid w:val="009D0C9F"/>
    <w:rsid w:val="009D10B2"/>
    <w:rsid w:val="009D2543"/>
    <w:rsid w:val="009D3987"/>
    <w:rsid w:val="009D64E4"/>
    <w:rsid w:val="009E20F1"/>
    <w:rsid w:val="009E38EA"/>
    <w:rsid w:val="009E5594"/>
    <w:rsid w:val="009F2ABE"/>
    <w:rsid w:val="009F517D"/>
    <w:rsid w:val="009F57ED"/>
    <w:rsid w:val="009F6554"/>
    <w:rsid w:val="009F6F24"/>
    <w:rsid w:val="009F7F98"/>
    <w:rsid w:val="00A0157C"/>
    <w:rsid w:val="00A02F58"/>
    <w:rsid w:val="00A032AE"/>
    <w:rsid w:val="00A10DAC"/>
    <w:rsid w:val="00A1708D"/>
    <w:rsid w:val="00A17480"/>
    <w:rsid w:val="00A17CC9"/>
    <w:rsid w:val="00A239B7"/>
    <w:rsid w:val="00A23AA1"/>
    <w:rsid w:val="00A31988"/>
    <w:rsid w:val="00A330B3"/>
    <w:rsid w:val="00A34F07"/>
    <w:rsid w:val="00A34FE2"/>
    <w:rsid w:val="00A35CAB"/>
    <w:rsid w:val="00A35FDA"/>
    <w:rsid w:val="00A360E8"/>
    <w:rsid w:val="00A365E2"/>
    <w:rsid w:val="00A40069"/>
    <w:rsid w:val="00A41736"/>
    <w:rsid w:val="00A418DE"/>
    <w:rsid w:val="00A4395F"/>
    <w:rsid w:val="00A43B9C"/>
    <w:rsid w:val="00A440B2"/>
    <w:rsid w:val="00A4581B"/>
    <w:rsid w:val="00A458E1"/>
    <w:rsid w:val="00A45BD4"/>
    <w:rsid w:val="00A46B06"/>
    <w:rsid w:val="00A471E3"/>
    <w:rsid w:val="00A47DDA"/>
    <w:rsid w:val="00A509C6"/>
    <w:rsid w:val="00A52A49"/>
    <w:rsid w:val="00A53C94"/>
    <w:rsid w:val="00A53DBD"/>
    <w:rsid w:val="00A54EC4"/>
    <w:rsid w:val="00A54EF7"/>
    <w:rsid w:val="00A56DD8"/>
    <w:rsid w:val="00A6017D"/>
    <w:rsid w:val="00A60CA8"/>
    <w:rsid w:val="00A64309"/>
    <w:rsid w:val="00A64A02"/>
    <w:rsid w:val="00A656C0"/>
    <w:rsid w:val="00A6657E"/>
    <w:rsid w:val="00A66688"/>
    <w:rsid w:val="00A77540"/>
    <w:rsid w:val="00A80D9D"/>
    <w:rsid w:val="00A81DF0"/>
    <w:rsid w:val="00A8266F"/>
    <w:rsid w:val="00A8280F"/>
    <w:rsid w:val="00A82E91"/>
    <w:rsid w:val="00A843B5"/>
    <w:rsid w:val="00A855EA"/>
    <w:rsid w:val="00A86481"/>
    <w:rsid w:val="00A865D0"/>
    <w:rsid w:val="00A86B3F"/>
    <w:rsid w:val="00A86F4D"/>
    <w:rsid w:val="00A9067B"/>
    <w:rsid w:val="00A90E80"/>
    <w:rsid w:val="00A91FCD"/>
    <w:rsid w:val="00A93AC5"/>
    <w:rsid w:val="00A96579"/>
    <w:rsid w:val="00A97468"/>
    <w:rsid w:val="00A9791E"/>
    <w:rsid w:val="00AA1DFA"/>
    <w:rsid w:val="00AA363D"/>
    <w:rsid w:val="00AA4EFC"/>
    <w:rsid w:val="00AA7C77"/>
    <w:rsid w:val="00AB1368"/>
    <w:rsid w:val="00AB2574"/>
    <w:rsid w:val="00AB37F4"/>
    <w:rsid w:val="00AB6561"/>
    <w:rsid w:val="00AB6BAD"/>
    <w:rsid w:val="00AB6CEE"/>
    <w:rsid w:val="00AB7CED"/>
    <w:rsid w:val="00AC3741"/>
    <w:rsid w:val="00AC379F"/>
    <w:rsid w:val="00AC433F"/>
    <w:rsid w:val="00AC4B04"/>
    <w:rsid w:val="00AC565F"/>
    <w:rsid w:val="00AC5D55"/>
    <w:rsid w:val="00AD0A31"/>
    <w:rsid w:val="00AD1673"/>
    <w:rsid w:val="00AD1B06"/>
    <w:rsid w:val="00AD6104"/>
    <w:rsid w:val="00AD6C55"/>
    <w:rsid w:val="00AD73D3"/>
    <w:rsid w:val="00AE0D84"/>
    <w:rsid w:val="00AE1D16"/>
    <w:rsid w:val="00AE5CB6"/>
    <w:rsid w:val="00AF17A5"/>
    <w:rsid w:val="00AF24A2"/>
    <w:rsid w:val="00AF2D89"/>
    <w:rsid w:val="00AF6C26"/>
    <w:rsid w:val="00AF7DA4"/>
    <w:rsid w:val="00B00EBD"/>
    <w:rsid w:val="00B0370E"/>
    <w:rsid w:val="00B03E68"/>
    <w:rsid w:val="00B03F04"/>
    <w:rsid w:val="00B04612"/>
    <w:rsid w:val="00B05E35"/>
    <w:rsid w:val="00B124BD"/>
    <w:rsid w:val="00B12FB8"/>
    <w:rsid w:val="00B14174"/>
    <w:rsid w:val="00B15EE7"/>
    <w:rsid w:val="00B22390"/>
    <w:rsid w:val="00B244A1"/>
    <w:rsid w:val="00B24F72"/>
    <w:rsid w:val="00B27419"/>
    <w:rsid w:val="00B329B9"/>
    <w:rsid w:val="00B364B0"/>
    <w:rsid w:val="00B37406"/>
    <w:rsid w:val="00B401F5"/>
    <w:rsid w:val="00B404DF"/>
    <w:rsid w:val="00B419C8"/>
    <w:rsid w:val="00B4227A"/>
    <w:rsid w:val="00B436D4"/>
    <w:rsid w:val="00B43B8D"/>
    <w:rsid w:val="00B43EEA"/>
    <w:rsid w:val="00B43F6D"/>
    <w:rsid w:val="00B442A2"/>
    <w:rsid w:val="00B44492"/>
    <w:rsid w:val="00B46712"/>
    <w:rsid w:val="00B46E42"/>
    <w:rsid w:val="00B547F8"/>
    <w:rsid w:val="00B5632A"/>
    <w:rsid w:val="00B6034E"/>
    <w:rsid w:val="00B63901"/>
    <w:rsid w:val="00B6401E"/>
    <w:rsid w:val="00B64A0A"/>
    <w:rsid w:val="00B64D25"/>
    <w:rsid w:val="00B652A1"/>
    <w:rsid w:val="00B702C0"/>
    <w:rsid w:val="00B70898"/>
    <w:rsid w:val="00B7296A"/>
    <w:rsid w:val="00B735DD"/>
    <w:rsid w:val="00B737D1"/>
    <w:rsid w:val="00B7459B"/>
    <w:rsid w:val="00B749E2"/>
    <w:rsid w:val="00B74CE9"/>
    <w:rsid w:val="00B751AB"/>
    <w:rsid w:val="00B7534B"/>
    <w:rsid w:val="00B7553C"/>
    <w:rsid w:val="00B75C20"/>
    <w:rsid w:val="00B82635"/>
    <w:rsid w:val="00B82C51"/>
    <w:rsid w:val="00B85D0D"/>
    <w:rsid w:val="00B91BE1"/>
    <w:rsid w:val="00B91F39"/>
    <w:rsid w:val="00B97EC0"/>
    <w:rsid w:val="00BA4F96"/>
    <w:rsid w:val="00BA5D85"/>
    <w:rsid w:val="00BA6688"/>
    <w:rsid w:val="00BA6F4B"/>
    <w:rsid w:val="00BA73F4"/>
    <w:rsid w:val="00BB3C9F"/>
    <w:rsid w:val="00BB7D13"/>
    <w:rsid w:val="00BC1935"/>
    <w:rsid w:val="00BC1A5D"/>
    <w:rsid w:val="00BC232B"/>
    <w:rsid w:val="00BC2775"/>
    <w:rsid w:val="00BC3174"/>
    <w:rsid w:val="00BC34D3"/>
    <w:rsid w:val="00BC6808"/>
    <w:rsid w:val="00BC71E1"/>
    <w:rsid w:val="00BC794B"/>
    <w:rsid w:val="00BD2809"/>
    <w:rsid w:val="00BD2962"/>
    <w:rsid w:val="00BD5096"/>
    <w:rsid w:val="00BD5D49"/>
    <w:rsid w:val="00BD643D"/>
    <w:rsid w:val="00BE28AA"/>
    <w:rsid w:val="00BE3D9F"/>
    <w:rsid w:val="00BE41D3"/>
    <w:rsid w:val="00BE720A"/>
    <w:rsid w:val="00BE7698"/>
    <w:rsid w:val="00BF00D6"/>
    <w:rsid w:val="00BF1BFB"/>
    <w:rsid w:val="00BF41E2"/>
    <w:rsid w:val="00BF43F8"/>
    <w:rsid w:val="00BF5F74"/>
    <w:rsid w:val="00C0221D"/>
    <w:rsid w:val="00C057E3"/>
    <w:rsid w:val="00C07A0C"/>
    <w:rsid w:val="00C107F6"/>
    <w:rsid w:val="00C12D6A"/>
    <w:rsid w:val="00C13515"/>
    <w:rsid w:val="00C13590"/>
    <w:rsid w:val="00C145CF"/>
    <w:rsid w:val="00C221D7"/>
    <w:rsid w:val="00C2331C"/>
    <w:rsid w:val="00C27302"/>
    <w:rsid w:val="00C30188"/>
    <w:rsid w:val="00C30E7E"/>
    <w:rsid w:val="00C30F72"/>
    <w:rsid w:val="00C312C0"/>
    <w:rsid w:val="00C41926"/>
    <w:rsid w:val="00C42C85"/>
    <w:rsid w:val="00C42FB9"/>
    <w:rsid w:val="00C50C02"/>
    <w:rsid w:val="00C51AA8"/>
    <w:rsid w:val="00C52BDA"/>
    <w:rsid w:val="00C55622"/>
    <w:rsid w:val="00C55E8E"/>
    <w:rsid w:val="00C56F4F"/>
    <w:rsid w:val="00C578BE"/>
    <w:rsid w:val="00C61129"/>
    <w:rsid w:val="00C640B2"/>
    <w:rsid w:val="00C66486"/>
    <w:rsid w:val="00C70E7A"/>
    <w:rsid w:val="00C72CF8"/>
    <w:rsid w:val="00C74E37"/>
    <w:rsid w:val="00C761F7"/>
    <w:rsid w:val="00C765B5"/>
    <w:rsid w:val="00C76BF4"/>
    <w:rsid w:val="00C770AD"/>
    <w:rsid w:val="00C8164C"/>
    <w:rsid w:val="00C846A4"/>
    <w:rsid w:val="00C847EE"/>
    <w:rsid w:val="00C853D5"/>
    <w:rsid w:val="00C9284F"/>
    <w:rsid w:val="00C92DD9"/>
    <w:rsid w:val="00C96336"/>
    <w:rsid w:val="00C97E3C"/>
    <w:rsid w:val="00CA15DB"/>
    <w:rsid w:val="00CA18AB"/>
    <w:rsid w:val="00CA1B43"/>
    <w:rsid w:val="00CA4234"/>
    <w:rsid w:val="00CA6C99"/>
    <w:rsid w:val="00CB02F7"/>
    <w:rsid w:val="00CB107A"/>
    <w:rsid w:val="00CB11B5"/>
    <w:rsid w:val="00CB1FBB"/>
    <w:rsid w:val="00CB25A2"/>
    <w:rsid w:val="00CB2DFF"/>
    <w:rsid w:val="00CB4B5C"/>
    <w:rsid w:val="00CC2015"/>
    <w:rsid w:val="00CC26EB"/>
    <w:rsid w:val="00CC59A3"/>
    <w:rsid w:val="00CC59E5"/>
    <w:rsid w:val="00CC685A"/>
    <w:rsid w:val="00CC756C"/>
    <w:rsid w:val="00CD2F67"/>
    <w:rsid w:val="00CD3754"/>
    <w:rsid w:val="00CD5E04"/>
    <w:rsid w:val="00CD5E74"/>
    <w:rsid w:val="00CE0239"/>
    <w:rsid w:val="00CE098B"/>
    <w:rsid w:val="00CE132D"/>
    <w:rsid w:val="00CE3BEA"/>
    <w:rsid w:val="00CE499C"/>
    <w:rsid w:val="00CE6083"/>
    <w:rsid w:val="00CF04AE"/>
    <w:rsid w:val="00CF073D"/>
    <w:rsid w:val="00CF5764"/>
    <w:rsid w:val="00CF6471"/>
    <w:rsid w:val="00D02A52"/>
    <w:rsid w:val="00D03488"/>
    <w:rsid w:val="00D03D06"/>
    <w:rsid w:val="00D06A43"/>
    <w:rsid w:val="00D079BC"/>
    <w:rsid w:val="00D12CC9"/>
    <w:rsid w:val="00D13792"/>
    <w:rsid w:val="00D206D1"/>
    <w:rsid w:val="00D21069"/>
    <w:rsid w:val="00D21E2D"/>
    <w:rsid w:val="00D22A6F"/>
    <w:rsid w:val="00D22B42"/>
    <w:rsid w:val="00D26972"/>
    <w:rsid w:val="00D27AA0"/>
    <w:rsid w:val="00D30647"/>
    <w:rsid w:val="00D30CB4"/>
    <w:rsid w:val="00D3111B"/>
    <w:rsid w:val="00D3351A"/>
    <w:rsid w:val="00D34147"/>
    <w:rsid w:val="00D36AF6"/>
    <w:rsid w:val="00D36E09"/>
    <w:rsid w:val="00D3798D"/>
    <w:rsid w:val="00D41969"/>
    <w:rsid w:val="00D44632"/>
    <w:rsid w:val="00D44758"/>
    <w:rsid w:val="00D465E3"/>
    <w:rsid w:val="00D50F0C"/>
    <w:rsid w:val="00D5552B"/>
    <w:rsid w:val="00D557FD"/>
    <w:rsid w:val="00D569A1"/>
    <w:rsid w:val="00D632A3"/>
    <w:rsid w:val="00D65589"/>
    <w:rsid w:val="00D65BB5"/>
    <w:rsid w:val="00D6788F"/>
    <w:rsid w:val="00D67FF8"/>
    <w:rsid w:val="00D70EC5"/>
    <w:rsid w:val="00D755D9"/>
    <w:rsid w:val="00D76947"/>
    <w:rsid w:val="00D76FE4"/>
    <w:rsid w:val="00D82572"/>
    <w:rsid w:val="00D82C29"/>
    <w:rsid w:val="00D84A39"/>
    <w:rsid w:val="00D85131"/>
    <w:rsid w:val="00D85CAB"/>
    <w:rsid w:val="00D9009D"/>
    <w:rsid w:val="00D92F42"/>
    <w:rsid w:val="00D94E93"/>
    <w:rsid w:val="00D96E30"/>
    <w:rsid w:val="00DA064C"/>
    <w:rsid w:val="00DA2795"/>
    <w:rsid w:val="00DA2CD8"/>
    <w:rsid w:val="00DA3B97"/>
    <w:rsid w:val="00DA52BC"/>
    <w:rsid w:val="00DA73E2"/>
    <w:rsid w:val="00DA7B93"/>
    <w:rsid w:val="00DB133F"/>
    <w:rsid w:val="00DB4BCA"/>
    <w:rsid w:val="00DB5D17"/>
    <w:rsid w:val="00DB63F8"/>
    <w:rsid w:val="00DC1151"/>
    <w:rsid w:val="00DC315C"/>
    <w:rsid w:val="00DC3579"/>
    <w:rsid w:val="00DC3612"/>
    <w:rsid w:val="00DC4D0A"/>
    <w:rsid w:val="00DC5066"/>
    <w:rsid w:val="00DD0875"/>
    <w:rsid w:val="00DD3017"/>
    <w:rsid w:val="00DE0795"/>
    <w:rsid w:val="00DE22B6"/>
    <w:rsid w:val="00DE2383"/>
    <w:rsid w:val="00DF3624"/>
    <w:rsid w:val="00DF3DDD"/>
    <w:rsid w:val="00DF4531"/>
    <w:rsid w:val="00DF528E"/>
    <w:rsid w:val="00DF5EB7"/>
    <w:rsid w:val="00DF5FD1"/>
    <w:rsid w:val="00DF665C"/>
    <w:rsid w:val="00DF6A23"/>
    <w:rsid w:val="00E021C1"/>
    <w:rsid w:val="00E02291"/>
    <w:rsid w:val="00E03C06"/>
    <w:rsid w:val="00E04A24"/>
    <w:rsid w:val="00E05440"/>
    <w:rsid w:val="00E0564D"/>
    <w:rsid w:val="00E06C95"/>
    <w:rsid w:val="00E07510"/>
    <w:rsid w:val="00E07987"/>
    <w:rsid w:val="00E103BF"/>
    <w:rsid w:val="00E10926"/>
    <w:rsid w:val="00E13590"/>
    <w:rsid w:val="00E17774"/>
    <w:rsid w:val="00E21148"/>
    <w:rsid w:val="00E23FC3"/>
    <w:rsid w:val="00E31B37"/>
    <w:rsid w:val="00E33CB7"/>
    <w:rsid w:val="00E34912"/>
    <w:rsid w:val="00E3564C"/>
    <w:rsid w:val="00E35E72"/>
    <w:rsid w:val="00E3650B"/>
    <w:rsid w:val="00E41079"/>
    <w:rsid w:val="00E4148F"/>
    <w:rsid w:val="00E42721"/>
    <w:rsid w:val="00E42BAB"/>
    <w:rsid w:val="00E43490"/>
    <w:rsid w:val="00E44013"/>
    <w:rsid w:val="00E44AF0"/>
    <w:rsid w:val="00E46922"/>
    <w:rsid w:val="00E47307"/>
    <w:rsid w:val="00E4776D"/>
    <w:rsid w:val="00E5082E"/>
    <w:rsid w:val="00E513CC"/>
    <w:rsid w:val="00E51A66"/>
    <w:rsid w:val="00E52D65"/>
    <w:rsid w:val="00E540AF"/>
    <w:rsid w:val="00E5415A"/>
    <w:rsid w:val="00E5487E"/>
    <w:rsid w:val="00E54C30"/>
    <w:rsid w:val="00E55349"/>
    <w:rsid w:val="00E553F1"/>
    <w:rsid w:val="00E55557"/>
    <w:rsid w:val="00E62ED2"/>
    <w:rsid w:val="00E658A1"/>
    <w:rsid w:val="00E671FC"/>
    <w:rsid w:val="00E75D3B"/>
    <w:rsid w:val="00E76BB5"/>
    <w:rsid w:val="00E76CA1"/>
    <w:rsid w:val="00E76F75"/>
    <w:rsid w:val="00E83A40"/>
    <w:rsid w:val="00E84BB9"/>
    <w:rsid w:val="00E84FA2"/>
    <w:rsid w:val="00E86E51"/>
    <w:rsid w:val="00E876A0"/>
    <w:rsid w:val="00E877CA"/>
    <w:rsid w:val="00E928D7"/>
    <w:rsid w:val="00E938F5"/>
    <w:rsid w:val="00E957E7"/>
    <w:rsid w:val="00E97C4A"/>
    <w:rsid w:val="00EA0448"/>
    <w:rsid w:val="00EA2511"/>
    <w:rsid w:val="00EA2EA1"/>
    <w:rsid w:val="00EA44AC"/>
    <w:rsid w:val="00EB0B37"/>
    <w:rsid w:val="00EB1536"/>
    <w:rsid w:val="00EB1C20"/>
    <w:rsid w:val="00EB2B6A"/>
    <w:rsid w:val="00EB4C46"/>
    <w:rsid w:val="00EB5D59"/>
    <w:rsid w:val="00EC18C3"/>
    <w:rsid w:val="00EC19E1"/>
    <w:rsid w:val="00EC3396"/>
    <w:rsid w:val="00EC554D"/>
    <w:rsid w:val="00EC5F32"/>
    <w:rsid w:val="00EC5F36"/>
    <w:rsid w:val="00EC6E52"/>
    <w:rsid w:val="00ED1554"/>
    <w:rsid w:val="00ED348D"/>
    <w:rsid w:val="00ED6399"/>
    <w:rsid w:val="00ED7365"/>
    <w:rsid w:val="00ED77D2"/>
    <w:rsid w:val="00ED7FBD"/>
    <w:rsid w:val="00EE0A91"/>
    <w:rsid w:val="00EE28CD"/>
    <w:rsid w:val="00EE45FD"/>
    <w:rsid w:val="00EE5DF0"/>
    <w:rsid w:val="00EE68AE"/>
    <w:rsid w:val="00EE6B58"/>
    <w:rsid w:val="00EF05D0"/>
    <w:rsid w:val="00EF0D17"/>
    <w:rsid w:val="00EF10E8"/>
    <w:rsid w:val="00EF18D4"/>
    <w:rsid w:val="00EF34F7"/>
    <w:rsid w:val="00EF3746"/>
    <w:rsid w:val="00EF4829"/>
    <w:rsid w:val="00F00440"/>
    <w:rsid w:val="00F02F8E"/>
    <w:rsid w:val="00F05682"/>
    <w:rsid w:val="00F065BD"/>
    <w:rsid w:val="00F15940"/>
    <w:rsid w:val="00F17161"/>
    <w:rsid w:val="00F177AC"/>
    <w:rsid w:val="00F20F55"/>
    <w:rsid w:val="00F2227D"/>
    <w:rsid w:val="00F2233A"/>
    <w:rsid w:val="00F23D0F"/>
    <w:rsid w:val="00F24415"/>
    <w:rsid w:val="00F2629E"/>
    <w:rsid w:val="00F27EB9"/>
    <w:rsid w:val="00F31466"/>
    <w:rsid w:val="00F316B3"/>
    <w:rsid w:val="00F32271"/>
    <w:rsid w:val="00F32725"/>
    <w:rsid w:val="00F32F2B"/>
    <w:rsid w:val="00F34857"/>
    <w:rsid w:val="00F3653F"/>
    <w:rsid w:val="00F36B57"/>
    <w:rsid w:val="00F43449"/>
    <w:rsid w:val="00F434C7"/>
    <w:rsid w:val="00F538EB"/>
    <w:rsid w:val="00F5504F"/>
    <w:rsid w:val="00F5578A"/>
    <w:rsid w:val="00F63B1C"/>
    <w:rsid w:val="00F63FBE"/>
    <w:rsid w:val="00F71684"/>
    <w:rsid w:val="00F7447E"/>
    <w:rsid w:val="00F75DB5"/>
    <w:rsid w:val="00F75EBF"/>
    <w:rsid w:val="00F76C54"/>
    <w:rsid w:val="00F76F11"/>
    <w:rsid w:val="00F773B2"/>
    <w:rsid w:val="00F80B98"/>
    <w:rsid w:val="00F81B93"/>
    <w:rsid w:val="00F84319"/>
    <w:rsid w:val="00F858BA"/>
    <w:rsid w:val="00F86077"/>
    <w:rsid w:val="00F86697"/>
    <w:rsid w:val="00F870EB"/>
    <w:rsid w:val="00F87CA0"/>
    <w:rsid w:val="00F90494"/>
    <w:rsid w:val="00F90BC0"/>
    <w:rsid w:val="00F92DC8"/>
    <w:rsid w:val="00F937F5"/>
    <w:rsid w:val="00F94BFA"/>
    <w:rsid w:val="00FA0393"/>
    <w:rsid w:val="00FA1F56"/>
    <w:rsid w:val="00FA206C"/>
    <w:rsid w:val="00FA2BBF"/>
    <w:rsid w:val="00FA2ECD"/>
    <w:rsid w:val="00FA3145"/>
    <w:rsid w:val="00FA49A7"/>
    <w:rsid w:val="00FA703B"/>
    <w:rsid w:val="00FA7A86"/>
    <w:rsid w:val="00FB17F3"/>
    <w:rsid w:val="00FB1CB1"/>
    <w:rsid w:val="00FB27F5"/>
    <w:rsid w:val="00FB3CDE"/>
    <w:rsid w:val="00FB5C17"/>
    <w:rsid w:val="00FB71D3"/>
    <w:rsid w:val="00FC14D4"/>
    <w:rsid w:val="00FC1C72"/>
    <w:rsid w:val="00FC5060"/>
    <w:rsid w:val="00FC6DEE"/>
    <w:rsid w:val="00FC7475"/>
    <w:rsid w:val="00FD00AA"/>
    <w:rsid w:val="00FD0B1C"/>
    <w:rsid w:val="00FD1FA1"/>
    <w:rsid w:val="00FD2745"/>
    <w:rsid w:val="00FD70EB"/>
    <w:rsid w:val="00FD7A4A"/>
    <w:rsid w:val="00FE0E3D"/>
    <w:rsid w:val="00FE0FF6"/>
    <w:rsid w:val="00FE1231"/>
    <w:rsid w:val="00FE2006"/>
    <w:rsid w:val="00FE2242"/>
    <w:rsid w:val="00FE28B6"/>
    <w:rsid w:val="00FE2DD6"/>
    <w:rsid w:val="00FE31E5"/>
    <w:rsid w:val="00FE322F"/>
    <w:rsid w:val="00FE41B0"/>
    <w:rsid w:val="00FE4F14"/>
    <w:rsid w:val="00FE63C1"/>
    <w:rsid w:val="00FF4459"/>
    <w:rsid w:val="00FF4F8D"/>
    <w:rsid w:val="00FF7C07"/>
    <w:rsid w:val="0ABA8BB5"/>
    <w:rsid w:val="0AF07158"/>
    <w:rsid w:val="0C601042"/>
    <w:rsid w:val="12475641"/>
    <w:rsid w:val="247E253E"/>
    <w:rsid w:val="26B9071B"/>
    <w:rsid w:val="293E6458"/>
    <w:rsid w:val="2B40D845"/>
    <w:rsid w:val="3C4A1D09"/>
    <w:rsid w:val="3DABB54F"/>
    <w:rsid w:val="41619139"/>
    <w:rsid w:val="42C309E7"/>
    <w:rsid w:val="492CCDF6"/>
    <w:rsid w:val="4CD16AFB"/>
    <w:rsid w:val="4EA3D42C"/>
    <w:rsid w:val="54762908"/>
    <w:rsid w:val="54B570C0"/>
    <w:rsid w:val="5AFE19D9"/>
    <w:rsid w:val="5B638EF7"/>
    <w:rsid w:val="5BD9CC68"/>
    <w:rsid w:val="5BF931DF"/>
    <w:rsid w:val="5D03096F"/>
    <w:rsid w:val="60D1DCDB"/>
    <w:rsid w:val="6DD0936B"/>
    <w:rsid w:val="7196B497"/>
    <w:rsid w:val="7C5A8E14"/>
    <w:rsid w:val="7F4BDF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FD6CD"/>
  <w15:chartTrackingRefBased/>
  <w15:docId w15:val="{E1F3F8EF-C7A2-451E-98A7-3B143A23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rsid w:val="00E76CA1"/>
    <w:rPr>
      <w:rFonts w:ascii="Times New Roman" w:eastAsia="Times New Roman" w:hAnsi="Times New Roman" w:cs="Times New Roman"/>
      <w:sz w:val="20"/>
      <w:szCs w:val="20"/>
      <w:lang w:val="en-GB" w:eastAsia="en-GB"/>
    </w:rPr>
  </w:style>
  <w:style w:type="character" w:styleId="FootnoteReference">
    <w:name w:val="footnote reference"/>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 (numbered (a)),References,Bullets,سرد الفقرات,List Paragraph1,List 100s,Lettre d'introduction,Paragrafo elenco,1st level - Bullet List Paragraph,Medium Grid 1 - Accent 21,Normal bullet 2,Bullet list,Numbered List,Dot pt,Ha"/>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rsid w:val="006C29FB"/>
    <w:rPr>
      <w:sz w:val="16"/>
      <w:szCs w:val="16"/>
    </w:rPr>
  </w:style>
  <w:style w:type="paragraph" w:styleId="CommentText">
    <w:name w:val="annotation text"/>
    <w:basedOn w:val="Normal"/>
    <w:link w:val="CommentTextChar"/>
    <w:rsid w:val="006C29FB"/>
    <w:rPr>
      <w:sz w:val="20"/>
      <w:szCs w:val="20"/>
    </w:rPr>
  </w:style>
  <w:style w:type="paragraph" w:styleId="CommentSubject">
    <w:name w:val="annotation subject"/>
    <w:basedOn w:val="CommentText"/>
    <w:next w:val="CommentText"/>
    <w:link w:val="CommentSubjectChar"/>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uiPriority w:val="39"/>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customStyle="1" w:styleId="berschrift1">
    <w:name w:val="Überschrift 1"/>
    <w:basedOn w:val="Standard"/>
    <w:next w:val="Standard"/>
    <w:rsid w:val="00884E0A"/>
    <w:pPr>
      <w:keepNext/>
      <w:spacing w:before="240" w:after="60"/>
      <w:outlineLvl w:val="0"/>
    </w:pPr>
    <w:rPr>
      <w:rFonts w:ascii="Cambria" w:hAnsi="Cambria"/>
      <w:b/>
      <w:bCs/>
      <w:kern w:val="3"/>
      <w:sz w:val="32"/>
      <w:szCs w:val="32"/>
      <w:lang w:val="en-US" w:eastAsia="en-US"/>
    </w:rPr>
  </w:style>
  <w:style w:type="paragraph" w:customStyle="1" w:styleId="Standard">
    <w:name w:val="Standard"/>
    <w:rsid w:val="00884E0A"/>
    <w:pPr>
      <w:suppressAutoHyphens/>
      <w:autoSpaceDN w:val="0"/>
      <w:textAlignment w:val="baseline"/>
    </w:pPr>
    <w:rPr>
      <w:rFonts w:ascii="Times New Roman" w:eastAsia="Times New Roman" w:hAnsi="Times New Roman"/>
      <w:sz w:val="24"/>
      <w:szCs w:val="24"/>
      <w:lang w:val="en-GB" w:eastAsia="en-GB"/>
    </w:rPr>
  </w:style>
  <w:style w:type="paragraph" w:customStyle="1" w:styleId="berschrift2">
    <w:name w:val="Überschrift 2"/>
    <w:basedOn w:val="Standard"/>
    <w:next w:val="Standard"/>
    <w:rsid w:val="00884E0A"/>
    <w:pPr>
      <w:keepNext/>
      <w:spacing w:before="240" w:after="60"/>
      <w:outlineLvl w:val="1"/>
    </w:pPr>
    <w:rPr>
      <w:rFonts w:ascii="Cambria" w:hAnsi="Cambria"/>
      <w:b/>
      <w:bCs/>
      <w:i/>
      <w:iCs/>
      <w:sz w:val="28"/>
      <w:szCs w:val="28"/>
      <w:lang w:val="en-US" w:eastAsia="en-US"/>
    </w:rPr>
  </w:style>
  <w:style w:type="character" w:customStyle="1" w:styleId="Absatz-Standardschriftart">
    <w:name w:val="Absatz-Standardschriftart"/>
    <w:rsid w:val="00884E0A"/>
  </w:style>
  <w:style w:type="paragraph" w:customStyle="1" w:styleId="Funotentext">
    <w:name w:val="Fußnotentext"/>
    <w:basedOn w:val="Standard"/>
    <w:rsid w:val="00884E0A"/>
    <w:rPr>
      <w:sz w:val="20"/>
      <w:szCs w:val="20"/>
    </w:rPr>
  </w:style>
  <w:style w:type="character" w:customStyle="1" w:styleId="Funotenzeichen">
    <w:name w:val="Fußnotenzeichen"/>
    <w:rsid w:val="00884E0A"/>
    <w:rPr>
      <w:position w:val="0"/>
      <w:vertAlign w:val="superscript"/>
    </w:rPr>
  </w:style>
  <w:style w:type="paragraph" w:customStyle="1" w:styleId="Sprechblasentext">
    <w:name w:val="Sprechblasentext"/>
    <w:basedOn w:val="Standard"/>
    <w:rsid w:val="00884E0A"/>
    <w:rPr>
      <w:rFonts w:ascii="Tahoma" w:hAnsi="Tahoma" w:cs="Tahoma"/>
      <w:sz w:val="16"/>
      <w:szCs w:val="16"/>
    </w:rPr>
  </w:style>
  <w:style w:type="paragraph" w:customStyle="1" w:styleId="Kopfzeile">
    <w:name w:val="Kopfzeile"/>
    <w:basedOn w:val="Standard"/>
    <w:rsid w:val="00884E0A"/>
    <w:pPr>
      <w:tabs>
        <w:tab w:val="center" w:pos="4680"/>
        <w:tab w:val="right" w:pos="9360"/>
      </w:tabs>
    </w:pPr>
  </w:style>
  <w:style w:type="paragraph" w:customStyle="1" w:styleId="Fuzeile">
    <w:name w:val="Fußzeile"/>
    <w:basedOn w:val="Standard"/>
    <w:rsid w:val="00884E0A"/>
    <w:pPr>
      <w:tabs>
        <w:tab w:val="center" w:pos="4680"/>
        <w:tab w:val="right" w:pos="9360"/>
      </w:tabs>
    </w:pPr>
  </w:style>
  <w:style w:type="paragraph" w:customStyle="1" w:styleId="ColorfulList-Accent11">
    <w:name w:val="Colorful List - Accent 11"/>
    <w:basedOn w:val="Standard"/>
    <w:rsid w:val="00884E0A"/>
    <w:pPr>
      <w:ind w:left="720"/>
    </w:pPr>
  </w:style>
  <w:style w:type="character" w:customStyle="1" w:styleId="BesuchterHyperlink">
    <w:name w:val="BesuchterHyperlink"/>
    <w:rsid w:val="00884E0A"/>
    <w:rPr>
      <w:color w:val="800080"/>
      <w:u w:val="single"/>
    </w:rPr>
  </w:style>
  <w:style w:type="character" w:customStyle="1" w:styleId="CommentTextChar">
    <w:name w:val="Comment Text Char"/>
    <w:basedOn w:val="DefaultParagraphFont"/>
    <w:link w:val="CommentText"/>
    <w:rsid w:val="00884E0A"/>
    <w:rPr>
      <w:rFonts w:ascii="Times New Roman" w:eastAsia="Times New Roman" w:hAnsi="Times New Roman"/>
      <w:lang w:val="en-GB" w:eastAsia="en-GB"/>
    </w:rPr>
  </w:style>
  <w:style w:type="character" w:customStyle="1" w:styleId="CommentSubjectChar">
    <w:name w:val="Comment Subject Char"/>
    <w:basedOn w:val="CommentTextChar"/>
    <w:link w:val="CommentSubject"/>
    <w:rsid w:val="00884E0A"/>
    <w:rPr>
      <w:rFonts w:ascii="Times New Roman" w:eastAsia="Times New Roman" w:hAnsi="Times New Roman"/>
      <w:b/>
      <w:bCs/>
      <w:lang w:val="en-GB" w:eastAsia="en-GB"/>
    </w:rPr>
  </w:style>
  <w:style w:type="paragraph" w:customStyle="1" w:styleId="ColorfulShading-Accent11">
    <w:name w:val="Colorful Shading - Accent 11"/>
    <w:rsid w:val="00884E0A"/>
    <w:pPr>
      <w:suppressAutoHyphens/>
      <w:autoSpaceDN w:val="0"/>
      <w:textAlignment w:val="baseline"/>
    </w:pPr>
    <w:rPr>
      <w:rFonts w:ascii="Times New Roman" w:eastAsia="Times New Roman" w:hAnsi="Times New Roman"/>
      <w:sz w:val="24"/>
      <w:szCs w:val="24"/>
      <w:lang w:val="en-GB" w:eastAsia="en-GB"/>
    </w:rPr>
  </w:style>
  <w:style w:type="paragraph" w:customStyle="1" w:styleId="Textkrper">
    <w:name w:val="Textkörper"/>
    <w:basedOn w:val="Standard"/>
    <w:rsid w:val="00884E0A"/>
    <w:rPr>
      <w:rFonts w:ascii="Arial" w:hAnsi="Arial" w:cs="Arial"/>
      <w:sz w:val="20"/>
      <w:szCs w:val="20"/>
      <w:lang w:val="en-US" w:eastAsia="en-US"/>
    </w:rPr>
  </w:style>
  <w:style w:type="character" w:customStyle="1" w:styleId="Seitenzahl">
    <w:name w:val="Seitenzahl"/>
    <w:rsid w:val="00884E0A"/>
  </w:style>
  <w:style w:type="paragraph" w:customStyle="1" w:styleId="MediumGrid21">
    <w:name w:val="Medium Grid 21"/>
    <w:rsid w:val="00884E0A"/>
    <w:pPr>
      <w:suppressAutoHyphens/>
      <w:autoSpaceDN w:val="0"/>
      <w:ind w:left="1440" w:right="720"/>
      <w:textAlignment w:val="baseline"/>
    </w:pPr>
    <w:rPr>
      <w:sz w:val="22"/>
      <w:szCs w:val="22"/>
      <w:lang w:val="en-GB" w:eastAsia="en-US"/>
    </w:rPr>
  </w:style>
  <w:style w:type="paragraph" w:customStyle="1" w:styleId="berarbeitung">
    <w:name w:val="Überarbeitung"/>
    <w:rsid w:val="00884E0A"/>
    <w:pPr>
      <w:suppressAutoHyphens/>
      <w:autoSpaceDN w:val="0"/>
      <w:textAlignment w:val="baseline"/>
    </w:pPr>
    <w:rPr>
      <w:rFonts w:ascii="Times New Roman" w:eastAsia="Times New Roman" w:hAnsi="Times New Roman"/>
      <w:sz w:val="24"/>
      <w:szCs w:val="24"/>
      <w:lang w:val="en-GB" w:eastAsia="en-GB"/>
    </w:rPr>
  </w:style>
  <w:style w:type="paragraph" w:customStyle="1" w:styleId="Kommentarthema">
    <w:name w:val="Kommentarthema"/>
    <w:basedOn w:val="Kommentartext"/>
    <w:next w:val="Kommentartext"/>
    <w:rsid w:val="00884E0A"/>
    <w:rPr>
      <w:b/>
      <w:bCs/>
    </w:rPr>
  </w:style>
  <w:style w:type="paragraph" w:customStyle="1" w:styleId="Kommentartext">
    <w:name w:val="Kommentartext"/>
    <w:basedOn w:val="Standard"/>
    <w:rsid w:val="00884E0A"/>
    <w:rPr>
      <w:sz w:val="20"/>
      <w:szCs w:val="20"/>
    </w:rPr>
  </w:style>
  <w:style w:type="character" w:customStyle="1" w:styleId="KommentartextZchn">
    <w:name w:val="Kommentartext Zchn"/>
    <w:basedOn w:val="Absatz-Standardschriftart"/>
    <w:rsid w:val="00884E0A"/>
    <w:rPr>
      <w:rFonts w:ascii="Times New Roman" w:eastAsia="Times New Roman" w:hAnsi="Times New Roman"/>
      <w:lang w:val="en-GB" w:eastAsia="en-GB"/>
    </w:rPr>
  </w:style>
  <w:style w:type="character" w:customStyle="1" w:styleId="KommentarthemaZchn">
    <w:name w:val="Kommentarthema Zchn"/>
    <w:basedOn w:val="KommentartextZchn"/>
    <w:rsid w:val="00884E0A"/>
    <w:rPr>
      <w:rFonts w:ascii="Times New Roman" w:eastAsia="Times New Roman" w:hAnsi="Times New Roman"/>
      <w:b/>
      <w:bCs/>
      <w:lang w:val="en-GB" w:eastAsia="en-GB"/>
    </w:rPr>
  </w:style>
  <w:style w:type="character" w:customStyle="1" w:styleId="Kommentarzeichen">
    <w:name w:val="Kommentarzeichen"/>
    <w:basedOn w:val="Absatz-Standardschriftart"/>
    <w:rsid w:val="00884E0A"/>
    <w:rPr>
      <w:sz w:val="16"/>
      <w:szCs w:val="16"/>
    </w:rPr>
  </w:style>
  <w:style w:type="paragraph" w:customStyle="1" w:styleId="StandardWeb">
    <w:name w:val="Standard (Web)"/>
    <w:basedOn w:val="Standard"/>
    <w:rsid w:val="00884E0A"/>
    <w:pPr>
      <w:suppressAutoHyphens w:val="0"/>
      <w:spacing w:before="100" w:after="100"/>
      <w:textAlignment w:val="auto"/>
    </w:pPr>
    <w:rPr>
      <w:lang w:val="de-AT" w:eastAsia="de-AT"/>
    </w:rPr>
  </w:style>
  <w:style w:type="character" w:customStyle="1" w:styleId="BalloonTextChar1">
    <w:name w:val="Balloon Text Char1"/>
    <w:basedOn w:val="DefaultParagraphFont"/>
    <w:rsid w:val="00884E0A"/>
    <w:rPr>
      <w:rFonts w:ascii="Segoe UI" w:hAnsi="Segoe UI" w:cs="Segoe UI"/>
      <w:sz w:val="18"/>
      <w:szCs w:val="18"/>
    </w:rPr>
  </w:style>
  <w:style w:type="character" w:customStyle="1" w:styleId="FooterChar1">
    <w:name w:val="Footer Char1"/>
    <w:basedOn w:val="DefaultParagraphFont"/>
    <w:rsid w:val="00884E0A"/>
  </w:style>
  <w:style w:type="paragraph" w:customStyle="1" w:styleId="xxmsonormal">
    <w:name w:val="x_xmsonormal"/>
    <w:basedOn w:val="Normal"/>
    <w:rsid w:val="00884E0A"/>
    <w:rPr>
      <w:rFonts w:ascii="Calibri" w:eastAsiaTheme="minorHAnsi" w:hAnsi="Calibri" w:cs="Calibri"/>
      <w:sz w:val="22"/>
      <w:szCs w:val="22"/>
      <w:lang w:val="en-US" w:eastAsia="en-US"/>
    </w:rPr>
  </w:style>
  <w:style w:type="character" w:customStyle="1" w:styleId="UnresolvedMention1">
    <w:name w:val="Unresolved Mention1"/>
    <w:basedOn w:val="DefaultParagraphFont"/>
    <w:uiPriority w:val="99"/>
    <w:semiHidden/>
    <w:unhideWhenUsed/>
    <w:rsid w:val="00884E0A"/>
    <w:rPr>
      <w:color w:val="605E5C"/>
      <w:shd w:val="clear" w:color="auto" w:fill="E1DFDD"/>
    </w:rPr>
  </w:style>
  <w:style w:type="character" w:customStyle="1" w:styleId="UnresolvedMention2">
    <w:name w:val="Unresolved Mention2"/>
    <w:basedOn w:val="DefaultParagraphFont"/>
    <w:uiPriority w:val="99"/>
    <w:semiHidden/>
    <w:unhideWhenUsed/>
    <w:rsid w:val="00AA4EFC"/>
    <w:rPr>
      <w:color w:val="605E5C"/>
      <w:shd w:val="clear" w:color="auto" w:fill="E1DFDD"/>
    </w:rPr>
  </w:style>
  <w:style w:type="character" w:customStyle="1" w:styleId="UnresolvedMention20">
    <w:name w:val="Unresolved Mention20"/>
    <w:basedOn w:val="DefaultParagraphFont"/>
    <w:uiPriority w:val="99"/>
    <w:semiHidden/>
    <w:unhideWhenUsed/>
    <w:rsid w:val="00AC379F"/>
    <w:rPr>
      <w:color w:val="605E5C"/>
      <w:shd w:val="clear" w:color="auto" w:fill="E1DFDD"/>
    </w:rPr>
  </w:style>
  <w:style w:type="character" w:customStyle="1" w:styleId="ListParagraphChar">
    <w:name w:val="List Paragraph Char"/>
    <w:aliases w:val="List Paragraph (numbered (a)) Char,References Char,Bullets Char,سرد الفقرات Char,List Paragraph1 Char,List 100s Char,Lettre d'introduction Char,Paragrafo elenco Char,1st level - Bullet List Paragraph Char,Normal bullet 2 Char,Ha Char"/>
    <w:basedOn w:val="DefaultParagraphFont"/>
    <w:link w:val="ListParagraph"/>
    <w:uiPriority w:val="34"/>
    <w:locked/>
    <w:rsid w:val="00471BD6"/>
    <w:rPr>
      <w:rFonts w:ascii="Times New Roman" w:eastAsia="Times New Roman" w:hAnsi="Times New Roman"/>
      <w:sz w:val="24"/>
      <w:szCs w:val="24"/>
      <w:lang w:val="en-GB" w:eastAsia="en-GB"/>
    </w:rPr>
  </w:style>
  <w:style w:type="character" w:customStyle="1" w:styleId="UnresolvedMention3">
    <w:name w:val="Unresolved Mention3"/>
    <w:basedOn w:val="DefaultParagraphFont"/>
    <w:uiPriority w:val="99"/>
    <w:semiHidden/>
    <w:unhideWhenUsed/>
    <w:rsid w:val="002925D4"/>
    <w:rPr>
      <w:color w:val="605E5C"/>
      <w:shd w:val="clear" w:color="auto" w:fill="E1DFDD"/>
    </w:rPr>
  </w:style>
  <w:style w:type="character" w:styleId="UnresolvedMention">
    <w:name w:val="Unresolved Mention"/>
    <w:basedOn w:val="DefaultParagraphFont"/>
    <w:uiPriority w:val="99"/>
    <w:semiHidden/>
    <w:unhideWhenUsed/>
    <w:rsid w:val="002303A7"/>
    <w:rPr>
      <w:color w:val="605E5C"/>
      <w:shd w:val="clear" w:color="auto" w:fill="E1DFDD"/>
    </w:rPr>
  </w:style>
  <w:style w:type="character" w:customStyle="1" w:styleId="UnresolvedMention4">
    <w:name w:val="Unresolved Mention4"/>
    <w:basedOn w:val="DefaultParagraphFont"/>
    <w:uiPriority w:val="99"/>
    <w:semiHidden/>
    <w:unhideWhenUsed/>
    <w:rsid w:val="00DB63F8"/>
    <w:rPr>
      <w:color w:val="605E5C"/>
      <w:shd w:val="clear" w:color="auto" w:fill="E1DFDD"/>
    </w:rPr>
  </w:style>
  <w:style w:type="paragraph" w:styleId="NormalWeb">
    <w:name w:val="Normal (Web)"/>
    <w:basedOn w:val="Normal"/>
    <w:uiPriority w:val="99"/>
    <w:semiHidden/>
    <w:unhideWhenUsed/>
    <w:rsid w:val="000542B4"/>
  </w:style>
  <w:style w:type="character" w:customStyle="1" w:styleId="normaltextrun">
    <w:name w:val="normaltextrun"/>
    <w:basedOn w:val="DefaultParagraphFont"/>
    <w:rsid w:val="001A3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6126">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981735051">
      <w:bodyDiv w:val="1"/>
      <w:marLeft w:val="0"/>
      <w:marRight w:val="0"/>
      <w:marTop w:val="0"/>
      <w:marBottom w:val="0"/>
      <w:divBdr>
        <w:top w:val="none" w:sz="0" w:space="0" w:color="auto"/>
        <w:left w:val="none" w:sz="0" w:space="0" w:color="auto"/>
        <w:bottom w:val="none" w:sz="0" w:space="0" w:color="auto"/>
        <w:right w:val="none" w:sz="0" w:space="0" w:color="auto"/>
      </w:divBdr>
    </w:div>
    <w:div w:id="1002854642">
      <w:bodyDiv w:val="1"/>
      <w:marLeft w:val="0"/>
      <w:marRight w:val="0"/>
      <w:marTop w:val="0"/>
      <w:marBottom w:val="0"/>
      <w:divBdr>
        <w:top w:val="none" w:sz="0" w:space="0" w:color="auto"/>
        <w:left w:val="none" w:sz="0" w:space="0" w:color="auto"/>
        <w:bottom w:val="none" w:sz="0" w:space="0" w:color="auto"/>
        <w:right w:val="none" w:sz="0" w:space="0" w:color="auto"/>
      </w:divBdr>
    </w:div>
    <w:div w:id="144692399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859539440">
      <w:bodyDiv w:val="1"/>
      <w:marLeft w:val="0"/>
      <w:marRight w:val="0"/>
      <w:marTop w:val="0"/>
      <w:marBottom w:val="0"/>
      <w:divBdr>
        <w:top w:val="none" w:sz="0" w:space="0" w:color="auto"/>
        <w:left w:val="none" w:sz="0" w:space="0" w:color="auto"/>
        <w:bottom w:val="none" w:sz="0" w:space="0" w:color="auto"/>
        <w:right w:val="none" w:sz="0" w:space="0" w:color="auto"/>
      </w:divBdr>
    </w:div>
    <w:div w:id="2062514249">
      <w:bodyDiv w:val="1"/>
      <w:marLeft w:val="0"/>
      <w:marRight w:val="0"/>
      <w:marTop w:val="0"/>
      <w:marBottom w:val="0"/>
      <w:divBdr>
        <w:top w:val="none" w:sz="0" w:space="0" w:color="auto"/>
        <w:left w:val="none" w:sz="0" w:space="0" w:color="auto"/>
        <w:bottom w:val="none" w:sz="0" w:space="0" w:color="auto"/>
        <w:right w:val="none" w:sz="0" w:space="0" w:color="auto"/>
      </w:divBdr>
    </w:div>
    <w:div w:id="20852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itgirlsbih.wordpress.com/meet-itgirls/" TargetMode="External"/><Relationship Id="rId26" Type="http://schemas.openxmlformats.org/officeDocument/2006/relationships/hyperlink" Target="https://serbia.ureport.in/opinion/2149/" TargetMode="External"/><Relationship Id="rId3" Type="http://schemas.openxmlformats.org/officeDocument/2006/relationships/customXml" Target="../customXml/item3.xml"/><Relationship Id="rId21" Type="http://schemas.openxmlformats.org/officeDocument/2006/relationships/hyperlink" Target="https://m.facebook.com/federalna/videos/97529210948463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we-mentoring.com" TargetMode="External"/><Relationship Id="rId25" Type="http://schemas.openxmlformats.org/officeDocument/2006/relationships/hyperlink" Target="https://youngdiplomats.me/social-cohesion-cooperation-trust-and-development/" TargetMode="External"/><Relationship Id="rId2" Type="http://schemas.openxmlformats.org/officeDocument/2006/relationships/customXml" Target="../customXml/item2.xml"/><Relationship Id="rId16" Type="http://schemas.openxmlformats.org/officeDocument/2006/relationships/hyperlink" Target="https://youthmediahub.net/" TargetMode="External"/><Relationship Id="rId20" Type="http://schemas.openxmlformats.org/officeDocument/2006/relationships/hyperlink" Target="https://youtu.be/oLA4p6fbaTs" TargetMode="External"/><Relationship Id="rId29" Type="http://schemas.openxmlformats.org/officeDocument/2006/relationships/hyperlink" Target="http://www.we-mentoring.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youngdiplomats.me/dialogue-for-tolerance-and-cohesion/" TargetMode="External"/><Relationship Id="rId5" Type="http://schemas.openxmlformats.org/officeDocument/2006/relationships/customXml" Target="../customXml/item5.xml"/><Relationship Id="rId15" Type="http://schemas.openxmlformats.org/officeDocument/2006/relationships/hyperlink" Target="https://www.youtube.com/watch?v=gNqMR7sgoyM" TargetMode="External"/><Relationship Id="rId23" Type="http://schemas.openxmlformats.org/officeDocument/2006/relationships/hyperlink" Target="https://youtu.be/xJKOFha3ukU" TargetMode="External"/><Relationship Id="rId28" Type="http://schemas.openxmlformats.org/officeDocument/2006/relationships/hyperlink" Target="https://reliefweb.int/sites/reliefweb.int/files/resources/GPI-2021-web.pdf" TargetMode="External"/><Relationship Id="rId10" Type="http://schemas.openxmlformats.org/officeDocument/2006/relationships/webSettings" Target="webSettings.xml"/><Relationship Id="rId19" Type="http://schemas.openxmlformats.org/officeDocument/2006/relationships/hyperlink" Target="https://serbia.ureport.in/story/70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en.bfpe.org/active-women-active-society-the-first-seminar-held-within-the-dialogue-for-the-future/" TargetMode="External"/><Relationship Id="rId27" Type="http://schemas.openxmlformats.org/officeDocument/2006/relationships/hyperlink" Target="http://www.we-mentoring.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704f37d-6bfd-44e3-8465-bb5c3bf91422">
      <UserInfo>
        <DisplayName>Mirza Puzic</DisplayName>
        <AccountId>2970</AccountId>
        <AccountType/>
      </UserInfo>
      <UserInfo>
        <DisplayName>Jelena Miljanic</DisplayName>
        <AccountId>557</AccountId>
        <AccountType/>
      </UserInfo>
      <UserInfo>
        <DisplayName>Stanislava Vuckovic</DisplayName>
        <AccountId>2843</AccountId>
        <AccountType/>
      </UserInfo>
      <UserInfo>
        <DisplayName>Nineta Popovic</DisplayName>
        <AccountId>435</AccountId>
        <AccountType/>
      </UserInfo>
      <UserInfo>
        <DisplayName>Sanja Kabil</DisplayName>
        <AccountId>262</AccountId>
        <AccountType/>
      </UserInfo>
      <UserInfo>
        <DisplayName>Lejla Hrelja</DisplayName>
        <AccountId>212</AccountId>
        <AccountType/>
      </UserInfo>
      <UserInfo>
        <DisplayName>Planincic, Amila</DisplayName>
        <AccountId>3011</AccountId>
        <AccountType/>
      </UserInfo>
      <UserInfo>
        <DisplayName>Zlatan Music</DisplayName>
        <AccountId>3412</AccountId>
        <AccountType/>
      </UserInfo>
      <UserInfo>
        <DisplayName>Renata Radeka</DisplayName>
        <AccountId>464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CD719B210AD145B336DB5860C49F72" ma:contentTypeVersion="13" ma:contentTypeDescription="Create a new document." ma:contentTypeScope="" ma:versionID="2b607609c5bb99d18734b7b1f8ca383a">
  <xsd:schema xmlns:xsd="http://www.w3.org/2001/XMLSchema" xmlns:xs="http://www.w3.org/2001/XMLSchema" xmlns:p="http://schemas.microsoft.com/office/2006/metadata/properties" xmlns:ns2="b19a6b39-1efc-45ee-90be-652a02d3aa88" xmlns:ns3="5704f37d-6bfd-44e3-8465-bb5c3bf91422" targetNamespace="http://schemas.microsoft.com/office/2006/metadata/properties" ma:root="true" ma:fieldsID="4df691c5d9c29c6a9a6c3f2d740730af" ns2:_="" ns3:_="">
    <xsd:import namespace="b19a6b39-1efc-45ee-90be-652a02d3aa88"/>
    <xsd:import namespace="5704f37d-6bfd-44e3-8465-bb5c3bf914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a6b39-1efc-45ee-90be-652a02d3a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04f37d-6bfd-44e3-8465-bb5c3bf914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7CD719B210AD145B336DB5860C49F72" ma:contentTypeVersion="13" ma:contentTypeDescription="Create a new document." ma:contentTypeScope="" ma:versionID="2b607609c5bb99d18734b7b1f8ca383a">
  <xsd:schema xmlns:xsd="http://www.w3.org/2001/XMLSchema" xmlns:xs="http://www.w3.org/2001/XMLSchema" xmlns:p="http://schemas.microsoft.com/office/2006/metadata/properties" xmlns:ns2="b19a6b39-1efc-45ee-90be-652a02d3aa88" xmlns:ns3="5704f37d-6bfd-44e3-8465-bb5c3bf91422" targetNamespace="http://schemas.microsoft.com/office/2006/metadata/properties" ma:root="true" ma:fieldsID="4df691c5d9c29c6a9a6c3f2d740730af" ns2:_="" ns3:_="">
    <xsd:import namespace="b19a6b39-1efc-45ee-90be-652a02d3aa88"/>
    <xsd:import namespace="5704f37d-6bfd-44e3-8465-bb5c3bf914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a6b39-1efc-45ee-90be-652a02d3a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04f37d-6bfd-44e3-8465-bb5c3bf914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5704f37d-6bfd-44e3-8465-bb5c3bf91422"/>
  </ds:schemaRefs>
</ds:datastoreItem>
</file>

<file path=customXml/itemProps2.xml><?xml version="1.0" encoding="utf-8"?>
<ds:datastoreItem xmlns:ds="http://schemas.openxmlformats.org/officeDocument/2006/customXml" ds:itemID="{530ED0FF-65B0-47D6-863A-E850556A7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a6b39-1efc-45ee-90be-652a02d3aa88"/>
    <ds:schemaRef ds:uri="5704f37d-6bfd-44e3-8465-bb5c3bf9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428ACB06-A8E0-478D-ABDB-81A434CE8E71}">
  <ds:schemaRefs>
    <ds:schemaRef ds:uri="http://schemas.openxmlformats.org/officeDocument/2006/bibliography"/>
  </ds:schemaRefs>
</ds:datastoreItem>
</file>

<file path=customXml/itemProps5.xml><?xml version="1.0" encoding="utf-8"?>
<ds:datastoreItem xmlns:ds="http://schemas.openxmlformats.org/officeDocument/2006/customXml" ds:itemID="{BC70574A-726A-49D4-982D-409490E25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a6b39-1efc-45ee-90be-652a02d3aa88"/>
    <ds:schemaRef ds:uri="5704f37d-6bfd-44e3-8465-bb5c3bf9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6111</Words>
  <Characters>34833</Characters>
  <Application>Microsoft Office Word</Application>
  <DocSecurity>0</DocSecurity>
  <Lines>290</Lines>
  <Paragraphs>81</Paragraphs>
  <ScaleCrop>false</ScaleCrop>
  <Company>Microsoft</Company>
  <LinksUpToDate>false</LinksUpToDate>
  <CharactersWithSpaces>40863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Alma Mirvic</cp:lastModifiedBy>
  <cp:revision>4</cp:revision>
  <cp:lastPrinted>2021-07-02T06:35:00Z</cp:lastPrinted>
  <dcterms:created xsi:type="dcterms:W3CDTF">2021-12-20T10:20:00Z</dcterms:created>
  <dcterms:modified xsi:type="dcterms:W3CDTF">2021-12-20T10:21:00Z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0x01010097CD719B210AD145B336DB5860C49F72</vt:lpwstr>
  </property>
</Properties>
</file>