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A0"/>
      </w:tblPr>
      <w:tblGrid>
        <w:gridCol w:w="4939"/>
        <w:gridCol w:w="4891"/>
      </w:tblGrid>
      <w:tr w:rsidR="00AA5AE1" w:rsidRPr="00F7637C">
        <w:trPr>
          <w:jc w:val="right"/>
        </w:trPr>
        <w:tc>
          <w:tcPr>
            <w:tcW w:w="5117" w:type="dxa"/>
          </w:tcPr>
          <w:p w:rsidR="00AA5AE1" w:rsidRPr="00F7637C" w:rsidRDefault="00AA5AE1" w:rsidP="00F7637C">
            <w:pPr>
              <w:jc w:val="center"/>
              <w:rPr>
                <w:b/>
                <w:bCs/>
                <w:u w:val="single"/>
              </w:rPr>
            </w:pPr>
            <w:r w:rsidRPr="00F70BB2">
              <w:rPr>
                <w:rFonts w:ascii="Arial" w:hAnsi="Arial" w:cs="Arial"/>
                <w:noProof/>
                <w:spacing w:val="-3"/>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80.25pt;height:62.25pt;visibility:visible" filled="t" fillcolor="#36f">
                  <v:imagedata r:id="rId7" o:title="" croptop="2326f" cropbottom="10715f" cropleft="7067f" cropright="7067f"/>
                </v:shape>
              </w:pict>
            </w:r>
          </w:p>
        </w:tc>
        <w:tc>
          <w:tcPr>
            <w:tcW w:w="5003" w:type="dxa"/>
          </w:tcPr>
          <w:p w:rsidR="00AA5AE1" w:rsidRPr="00F7637C" w:rsidRDefault="00AA5AE1" w:rsidP="00F7637C">
            <w:pPr>
              <w:jc w:val="center"/>
              <w:rPr>
                <w:u w:val="single"/>
              </w:rPr>
            </w:pPr>
            <w:r>
              <w:rPr>
                <w:noProof/>
              </w:rPr>
              <w:pict>
                <v:shape id="0 Imagen" o:spid="_x0000_s1026" type="#_x0000_t75" alt="LOGO MDG F.jpg" style="position:absolute;left:0;text-align:left;margin-left:59.45pt;margin-top:9.65pt;width:135.7pt;height:44.35pt;z-index:251658240;visibility:visible;mso-position-horizontal-relative:text;mso-position-vertical-relative:text" wrapcoords="-119 0 -119 21234 21600 21234 21600 0 -119 0">
                  <v:imagedata r:id="rId8" o:title=""/>
                  <w10:wrap type="through"/>
                </v:shape>
              </w:pict>
            </w:r>
          </w:p>
        </w:tc>
      </w:tr>
    </w:tbl>
    <w:p w:rsidR="00AA5AE1" w:rsidRDefault="00AA5AE1" w:rsidP="004658BE">
      <w:pPr>
        <w:jc w:val="center"/>
        <w:rPr>
          <w:b/>
          <w:bCs/>
          <w:u w:val="single"/>
        </w:rPr>
      </w:pPr>
    </w:p>
    <w:p w:rsidR="00AA5AE1" w:rsidRPr="00E37C09" w:rsidRDefault="00AA5AE1" w:rsidP="004658BE">
      <w:pPr>
        <w:jc w:val="center"/>
        <w:rPr>
          <w:b/>
          <w:bCs/>
        </w:rPr>
      </w:pPr>
      <w:r w:rsidRPr="004658BE">
        <w:rPr>
          <w:b/>
          <w:bCs/>
          <w:u w:val="single"/>
        </w:rPr>
        <w:t xml:space="preserve"> </w:t>
      </w:r>
    </w:p>
    <w:p w:rsidR="00AA5AE1" w:rsidRPr="00C412C6" w:rsidRDefault="00AA5AE1" w:rsidP="00AB0274">
      <w:pPr>
        <w:jc w:val="center"/>
        <w:rPr>
          <w:rFonts w:ascii="Calibri" w:hAnsi="Calibri" w:cs="Calibri"/>
          <w:b/>
          <w:bCs/>
          <w:lang w:val="es-MX"/>
        </w:rPr>
      </w:pPr>
      <w:r w:rsidRPr="00C412C6">
        <w:rPr>
          <w:rFonts w:ascii="Calibri" w:hAnsi="Calibri" w:cs="Calibri"/>
          <w:b/>
          <w:bCs/>
          <w:lang w:val="es-MX"/>
        </w:rPr>
        <w:t>El Fondo para el logro de los Objetivos de Desarrollo del Milenio</w:t>
      </w:r>
    </w:p>
    <w:p w:rsidR="00AA5AE1" w:rsidRPr="00C412C6" w:rsidRDefault="00AA5AE1" w:rsidP="00AB0274">
      <w:pPr>
        <w:rPr>
          <w:rFonts w:ascii="Calibri" w:hAnsi="Calibri" w:cs="Calibri"/>
          <w:sz w:val="14"/>
          <w:szCs w:val="14"/>
          <w:lang w:val="es-MX"/>
        </w:rPr>
      </w:pPr>
    </w:p>
    <w:p w:rsidR="00AA5AE1" w:rsidRPr="00C412C6" w:rsidRDefault="00AA5AE1" w:rsidP="00C958DB">
      <w:pPr>
        <w:pStyle w:val="BodyText"/>
        <w:jc w:val="center"/>
        <w:rPr>
          <w:rFonts w:ascii="Calibri" w:hAnsi="Calibri" w:cs="Calibri"/>
          <w:b/>
          <w:bCs/>
          <w:color w:val="000000"/>
          <w:sz w:val="24"/>
          <w:szCs w:val="24"/>
          <w:lang w:val="es-MX"/>
        </w:rPr>
      </w:pPr>
      <w:r w:rsidRPr="00C412C6">
        <w:rPr>
          <w:rFonts w:ascii="Calibri" w:hAnsi="Calibri" w:cs="Calibri"/>
          <w:b/>
          <w:bCs/>
          <w:color w:val="000000"/>
          <w:sz w:val="24"/>
          <w:szCs w:val="24"/>
          <w:lang w:val="es-MX"/>
        </w:rPr>
        <w:t>REPORTE ANNUAL DE PROGRESO</w:t>
      </w:r>
    </w:p>
    <w:p w:rsidR="00AA5AE1" w:rsidRPr="00C412C6" w:rsidRDefault="00AA5AE1" w:rsidP="00C958DB">
      <w:pPr>
        <w:pStyle w:val="BodyText"/>
        <w:jc w:val="center"/>
        <w:rPr>
          <w:rFonts w:ascii="Calibri" w:hAnsi="Calibri" w:cs="Calibri"/>
          <w:b/>
          <w:bCs/>
          <w:color w:val="000000"/>
          <w:sz w:val="24"/>
          <w:szCs w:val="24"/>
          <w:lang w:val="es-MX"/>
        </w:rPr>
      </w:pPr>
      <w:r w:rsidRPr="00C412C6">
        <w:rPr>
          <w:rFonts w:ascii="Calibri" w:hAnsi="Calibri" w:cs="Calibri"/>
          <w:b/>
          <w:bCs/>
          <w:color w:val="000000"/>
          <w:sz w:val="24"/>
          <w:szCs w:val="24"/>
          <w:lang w:val="es-MX"/>
        </w:rPr>
        <w:t>PROGRAMA CONJUNTO</w:t>
      </w:r>
    </w:p>
    <w:p w:rsidR="00AA5AE1" w:rsidRPr="00C412C6" w:rsidRDefault="00AA5AE1" w:rsidP="00AB0274">
      <w:pPr>
        <w:jc w:val="center"/>
        <w:rPr>
          <w:rFonts w:ascii="Calibri" w:hAnsi="Calibri" w:cs="Calibri"/>
          <w:b/>
          <w:bCs/>
          <w:caps/>
          <w:color w:val="FF0000"/>
          <w:lang w:val="es-MX"/>
        </w:rPr>
      </w:pPr>
      <w:r w:rsidRPr="00C412C6">
        <w:rPr>
          <w:rFonts w:ascii="Calibri" w:hAnsi="Calibri" w:cs="Calibri"/>
          <w:b/>
          <w:bCs/>
          <w:caps/>
          <w:lang w:val="es-MX"/>
        </w:rPr>
        <w:t xml:space="preserve"> </w:t>
      </w:r>
    </w:p>
    <w:p w:rsidR="00AA5AE1" w:rsidRPr="00C412C6" w:rsidRDefault="00AA5AE1" w:rsidP="00A95849">
      <w:pPr>
        <w:ind w:right="45"/>
        <w:jc w:val="center"/>
        <w:rPr>
          <w:rFonts w:ascii="Calibri" w:hAnsi="Calibri" w:cs="Calibri"/>
          <w:b/>
          <w:bCs/>
          <w:caps/>
          <w:lang w:val="es-MX"/>
        </w:rPr>
      </w:pPr>
      <w:r w:rsidRPr="00C412C6">
        <w:rPr>
          <w:rFonts w:ascii="Calibri" w:hAnsi="Calibri" w:cs="Calibri"/>
          <w:b/>
          <w:bCs/>
          <w:caps/>
          <w:lang w:val="es-MX"/>
        </w:rPr>
        <w:t>REPORTING PERIOD: 01 DE ENERO – 31 DICIEMBRE 2009</w:t>
      </w:r>
    </w:p>
    <w:p w:rsidR="00AA5AE1" w:rsidRPr="00C412C6" w:rsidRDefault="00AA5AE1" w:rsidP="00A95849">
      <w:pPr>
        <w:ind w:right="45"/>
        <w:jc w:val="center"/>
        <w:rPr>
          <w:rFonts w:ascii="Calibri" w:hAnsi="Calibri" w:cs="Calibri"/>
          <w:b/>
          <w:bCs/>
          <w:caps/>
          <w:lang w:val="es-MX"/>
        </w:rPr>
      </w:pPr>
    </w:p>
    <w:tbl>
      <w:tblPr>
        <w:tblW w:w="0" w:type="auto"/>
        <w:tblInd w:w="-106" w:type="dxa"/>
        <w:tblLook w:val="01E0"/>
      </w:tblPr>
      <w:tblGrid>
        <w:gridCol w:w="4677"/>
        <w:gridCol w:w="284"/>
        <w:gridCol w:w="4819"/>
      </w:tblGrid>
      <w:tr w:rsidR="00AA5AE1" w:rsidRPr="00706C01">
        <w:tc>
          <w:tcPr>
            <w:tcW w:w="4677" w:type="dxa"/>
            <w:vMerge w:val="restart"/>
            <w:tcBorders>
              <w:top w:val="single" w:sz="4" w:space="0" w:color="auto"/>
              <w:left w:val="single" w:sz="4" w:space="0" w:color="auto"/>
              <w:right w:val="single" w:sz="4" w:space="0" w:color="auto"/>
            </w:tcBorders>
          </w:tcPr>
          <w:p w:rsidR="00AA5AE1" w:rsidRPr="00C412C6" w:rsidRDefault="00AA5AE1" w:rsidP="00A95849">
            <w:pPr>
              <w:pStyle w:val="Heading2"/>
              <w:rPr>
                <w:rFonts w:ascii="Calibri" w:hAnsi="Calibri" w:cs="Calibri"/>
                <w:i/>
                <w:iCs/>
                <w:sz w:val="24"/>
                <w:szCs w:val="24"/>
                <w:lang w:val="es-MX"/>
              </w:rPr>
            </w:pPr>
            <w:bookmarkStart w:id="0" w:name="_Toc249364469"/>
            <w:r w:rsidRPr="00C412C6">
              <w:rPr>
                <w:rFonts w:ascii="Calibri" w:hAnsi="Calibri" w:cs="Calibri"/>
                <w:i/>
                <w:iCs/>
                <w:sz w:val="24"/>
                <w:szCs w:val="24"/>
                <w:lang w:val="es-MX"/>
              </w:rPr>
              <w:t>Submitted by:</w:t>
            </w:r>
            <w:bookmarkEnd w:id="0"/>
          </w:p>
          <w:p w:rsidR="00AA5AE1" w:rsidRPr="00C412C6" w:rsidRDefault="00AA5AE1" w:rsidP="00A95849">
            <w:pPr>
              <w:rPr>
                <w:rFonts w:ascii="Calibri" w:hAnsi="Calibri" w:cs="Calibri"/>
                <w:lang w:val="es-MX"/>
              </w:rPr>
            </w:pPr>
            <w:r w:rsidRPr="00C412C6">
              <w:rPr>
                <w:rFonts w:ascii="Calibri" w:hAnsi="Calibri" w:cs="Calibri"/>
                <w:lang w:val="es-MX"/>
              </w:rPr>
              <w:t>Nombre: Ana Luisa Rivas</w:t>
            </w:r>
          </w:p>
          <w:p w:rsidR="00AA5AE1" w:rsidRPr="00C412C6" w:rsidRDefault="00AA5AE1" w:rsidP="00A95849">
            <w:pPr>
              <w:rPr>
                <w:rFonts w:ascii="Calibri" w:hAnsi="Calibri" w:cs="Calibri"/>
                <w:lang w:val="es-MX"/>
              </w:rPr>
            </w:pPr>
            <w:r w:rsidRPr="00C412C6">
              <w:rPr>
                <w:rFonts w:ascii="Calibri" w:hAnsi="Calibri" w:cs="Calibri"/>
                <w:lang w:val="es-MX"/>
              </w:rPr>
              <w:t>Cargo: Oficial a cargo</w:t>
            </w:r>
          </w:p>
          <w:p w:rsidR="00AA5AE1" w:rsidRPr="00C412C6" w:rsidRDefault="00AA5AE1" w:rsidP="00A95849">
            <w:pPr>
              <w:rPr>
                <w:rFonts w:ascii="Calibri" w:hAnsi="Calibri" w:cs="Calibri"/>
                <w:lang w:val="es-MX"/>
              </w:rPr>
            </w:pPr>
            <w:r w:rsidRPr="00C412C6">
              <w:rPr>
                <w:rFonts w:ascii="Calibri" w:hAnsi="Calibri" w:cs="Calibri"/>
                <w:lang w:val="es-MX"/>
              </w:rPr>
              <w:t>Organización: UNFPA</w:t>
            </w:r>
          </w:p>
          <w:p w:rsidR="00AA5AE1" w:rsidRPr="00C412C6" w:rsidRDefault="00AA5AE1" w:rsidP="00A95849">
            <w:pPr>
              <w:rPr>
                <w:rFonts w:ascii="Calibri" w:hAnsi="Calibri" w:cs="Calibri"/>
                <w:lang w:val="es-MX"/>
              </w:rPr>
            </w:pPr>
            <w:r w:rsidRPr="00C412C6">
              <w:rPr>
                <w:rFonts w:ascii="Calibri" w:hAnsi="Calibri" w:cs="Calibri"/>
                <w:lang w:val="es-MX"/>
              </w:rPr>
              <w:t xml:space="preserve">Información de contacto: Dania Alvarado </w:t>
            </w:r>
            <w:hyperlink r:id="rId9" w:history="1">
              <w:r w:rsidRPr="00C412C6">
                <w:rPr>
                  <w:rStyle w:val="Hyperlink"/>
                  <w:rFonts w:ascii="Calibri" w:hAnsi="Calibri" w:cs="Calibri"/>
                  <w:lang w:val="es-MX"/>
                </w:rPr>
                <w:t>dalvarado@unfpa.org</w:t>
              </w:r>
            </w:hyperlink>
            <w:r w:rsidRPr="00C412C6">
              <w:rPr>
                <w:rFonts w:ascii="Calibri" w:hAnsi="Calibri" w:cs="Calibri"/>
                <w:lang w:val="es-MX"/>
              </w:rPr>
              <w:t xml:space="preserve">  </w:t>
            </w:r>
          </w:p>
          <w:p w:rsidR="00AA5AE1" w:rsidRPr="00C412C6" w:rsidRDefault="00AA5AE1" w:rsidP="00A95849">
            <w:pPr>
              <w:rPr>
                <w:rFonts w:ascii="Calibri" w:hAnsi="Calibri" w:cs="Calibri"/>
                <w:lang w:val="es-MX"/>
              </w:rPr>
            </w:pPr>
          </w:p>
          <w:p w:rsidR="00AA5AE1" w:rsidRPr="00C412C6" w:rsidRDefault="00AA5AE1" w:rsidP="00284562">
            <w:pPr>
              <w:rPr>
                <w:rFonts w:ascii="Calibri" w:hAnsi="Calibri" w:cs="Calibri"/>
                <w:lang w:val="es-MX"/>
              </w:rPr>
            </w:pPr>
          </w:p>
        </w:tc>
        <w:tc>
          <w:tcPr>
            <w:tcW w:w="284" w:type="dxa"/>
            <w:tcBorders>
              <w:left w:val="single" w:sz="4" w:space="0" w:color="auto"/>
              <w:right w:val="single" w:sz="4" w:space="0" w:color="auto"/>
            </w:tcBorders>
          </w:tcPr>
          <w:p w:rsidR="00AA5AE1" w:rsidRPr="00C412C6" w:rsidRDefault="00AA5AE1" w:rsidP="00284562">
            <w:pPr>
              <w:pStyle w:val="Heading2"/>
              <w:rPr>
                <w:rFonts w:ascii="Calibri" w:hAnsi="Calibri" w:cs="Calibri"/>
                <w:i/>
                <w:iCs/>
                <w:sz w:val="24"/>
                <w:szCs w:val="24"/>
                <w:lang w:val="es-MX"/>
              </w:rPr>
            </w:pPr>
          </w:p>
        </w:tc>
        <w:tc>
          <w:tcPr>
            <w:tcW w:w="4819" w:type="dxa"/>
            <w:vMerge w:val="restart"/>
            <w:tcBorders>
              <w:top w:val="single" w:sz="4" w:space="0" w:color="auto"/>
              <w:left w:val="single" w:sz="4" w:space="0" w:color="auto"/>
              <w:right w:val="single" w:sz="4" w:space="0" w:color="auto"/>
            </w:tcBorders>
          </w:tcPr>
          <w:p w:rsidR="00AA5AE1" w:rsidRPr="00C412C6" w:rsidRDefault="00AA5AE1" w:rsidP="00A95849">
            <w:pPr>
              <w:pStyle w:val="Heading2"/>
              <w:rPr>
                <w:rFonts w:ascii="Calibri" w:hAnsi="Calibri" w:cs="Calibri"/>
                <w:i/>
                <w:iCs/>
                <w:sz w:val="24"/>
                <w:szCs w:val="24"/>
                <w:lang w:val="es-MX"/>
              </w:rPr>
            </w:pPr>
            <w:bookmarkStart w:id="1" w:name="_Toc249364470"/>
            <w:r w:rsidRPr="00C412C6">
              <w:rPr>
                <w:rFonts w:ascii="Calibri" w:hAnsi="Calibri" w:cs="Calibri"/>
                <w:i/>
                <w:iCs/>
                <w:sz w:val="24"/>
                <w:szCs w:val="24"/>
                <w:lang w:val="es-MX"/>
              </w:rPr>
              <w:t>Country and Thematic Area</w:t>
            </w:r>
            <w:bookmarkEnd w:id="1"/>
          </w:p>
          <w:p w:rsidR="00AA5AE1" w:rsidRPr="00C412C6" w:rsidRDefault="00AA5AE1" w:rsidP="00A95849">
            <w:pPr>
              <w:rPr>
                <w:rFonts w:ascii="Calibri" w:hAnsi="Calibri" w:cs="Calibri"/>
                <w:lang w:val="es-MX"/>
              </w:rPr>
            </w:pPr>
            <w:r w:rsidRPr="00C412C6">
              <w:rPr>
                <w:rFonts w:ascii="Calibri" w:hAnsi="Calibri" w:cs="Calibri"/>
                <w:lang w:val="es-MX"/>
              </w:rPr>
              <w:t>Guatemala</w:t>
            </w:r>
          </w:p>
          <w:p w:rsidR="00AA5AE1" w:rsidRDefault="00AA5AE1" w:rsidP="00A95849">
            <w:pPr>
              <w:rPr>
                <w:rFonts w:ascii="Calibri" w:hAnsi="Calibri" w:cs="Calibri"/>
                <w:lang w:val="es-MX"/>
              </w:rPr>
            </w:pPr>
            <w:r w:rsidRPr="00C412C6">
              <w:rPr>
                <w:rFonts w:ascii="Calibri" w:hAnsi="Calibri" w:cs="Calibri"/>
                <w:lang w:val="es-MX"/>
              </w:rPr>
              <w:t>Ventana</w:t>
            </w:r>
            <w:r>
              <w:rPr>
                <w:rFonts w:ascii="Calibri" w:hAnsi="Calibri" w:cs="Calibri"/>
                <w:lang w:val="es-MX"/>
              </w:rPr>
              <w:t xml:space="preserve"> Temática: Equidad de Género y E</w:t>
            </w:r>
            <w:r w:rsidRPr="00C412C6">
              <w:rPr>
                <w:rFonts w:ascii="Calibri" w:hAnsi="Calibri" w:cs="Calibri"/>
                <w:lang w:val="es-MX"/>
              </w:rPr>
              <w:t>mpoderamiento de las Mujeres</w:t>
            </w:r>
            <w:r>
              <w:rPr>
                <w:rFonts w:ascii="Calibri" w:hAnsi="Calibri" w:cs="Calibri"/>
                <w:lang w:val="es-MX"/>
              </w:rPr>
              <w:t>.</w:t>
            </w:r>
          </w:p>
          <w:p w:rsidR="00AA5AE1" w:rsidRPr="00C412C6" w:rsidRDefault="00AA5AE1" w:rsidP="00A95849">
            <w:pPr>
              <w:rPr>
                <w:rFonts w:ascii="Calibri" w:hAnsi="Calibri" w:cs="Calibri"/>
                <w:lang w:val="es-MX"/>
              </w:rPr>
            </w:pPr>
          </w:p>
        </w:tc>
      </w:tr>
      <w:tr w:rsidR="00AA5AE1" w:rsidRPr="00706C01">
        <w:trPr>
          <w:trHeight w:val="621"/>
        </w:trPr>
        <w:tc>
          <w:tcPr>
            <w:tcW w:w="4677" w:type="dxa"/>
            <w:vMerge/>
            <w:tcBorders>
              <w:left w:val="single" w:sz="4" w:space="0" w:color="auto"/>
              <w:bottom w:val="single" w:sz="4" w:space="0" w:color="auto"/>
              <w:right w:val="single" w:sz="4" w:space="0" w:color="auto"/>
            </w:tcBorders>
          </w:tcPr>
          <w:p w:rsidR="00AA5AE1" w:rsidRPr="00C412C6" w:rsidRDefault="00AA5AE1" w:rsidP="00284562">
            <w:pPr>
              <w:pStyle w:val="BodyText"/>
              <w:rPr>
                <w:rFonts w:ascii="Calibri" w:hAnsi="Calibri" w:cs="Calibri"/>
                <w:sz w:val="24"/>
                <w:szCs w:val="24"/>
                <w:lang w:val="es-MX"/>
              </w:rPr>
            </w:pPr>
          </w:p>
        </w:tc>
        <w:tc>
          <w:tcPr>
            <w:tcW w:w="284" w:type="dxa"/>
            <w:tcBorders>
              <w:left w:val="single" w:sz="4" w:space="0" w:color="auto"/>
              <w:right w:val="single" w:sz="4" w:space="0" w:color="auto"/>
            </w:tcBorders>
          </w:tcPr>
          <w:p w:rsidR="00AA5AE1" w:rsidRPr="00C412C6" w:rsidRDefault="00AA5AE1" w:rsidP="00284562">
            <w:pPr>
              <w:pStyle w:val="BodyText"/>
              <w:rPr>
                <w:rFonts w:ascii="Calibri" w:hAnsi="Calibri" w:cs="Calibri"/>
                <w:sz w:val="24"/>
                <w:szCs w:val="24"/>
                <w:lang w:val="es-MX"/>
              </w:rPr>
            </w:pPr>
          </w:p>
        </w:tc>
        <w:tc>
          <w:tcPr>
            <w:tcW w:w="4819" w:type="dxa"/>
            <w:vMerge/>
            <w:tcBorders>
              <w:left w:val="single" w:sz="4" w:space="0" w:color="auto"/>
              <w:bottom w:val="single" w:sz="4" w:space="0" w:color="auto"/>
              <w:right w:val="single" w:sz="4" w:space="0" w:color="auto"/>
            </w:tcBorders>
          </w:tcPr>
          <w:p w:rsidR="00AA5AE1" w:rsidRPr="00C412C6" w:rsidRDefault="00AA5AE1" w:rsidP="00284562">
            <w:pPr>
              <w:pStyle w:val="BodyText"/>
              <w:rPr>
                <w:rFonts w:ascii="Calibri" w:hAnsi="Calibri" w:cs="Calibri"/>
                <w:i/>
                <w:iCs/>
                <w:sz w:val="24"/>
                <w:szCs w:val="24"/>
                <w:lang w:val="es-MX"/>
              </w:rPr>
            </w:pPr>
          </w:p>
        </w:tc>
      </w:tr>
    </w:tbl>
    <w:p w:rsidR="00AA5AE1" w:rsidRPr="007F66B5" w:rsidRDefault="00AA5AE1" w:rsidP="00AB0274">
      <w:pPr>
        <w:rPr>
          <w:lang w:val="es-MX"/>
        </w:rPr>
      </w:pPr>
    </w:p>
    <w:tbl>
      <w:tblPr>
        <w:tblW w:w="0" w:type="auto"/>
        <w:tblInd w:w="-106" w:type="dxa"/>
        <w:tblLook w:val="01E0"/>
      </w:tblPr>
      <w:tblGrid>
        <w:gridCol w:w="4677"/>
        <w:gridCol w:w="284"/>
        <w:gridCol w:w="4819"/>
      </w:tblGrid>
      <w:tr w:rsidR="00AA5AE1" w:rsidRPr="00C412C6">
        <w:tc>
          <w:tcPr>
            <w:tcW w:w="4677" w:type="dxa"/>
            <w:vMerge w:val="restart"/>
            <w:tcBorders>
              <w:top w:val="single" w:sz="4" w:space="0" w:color="auto"/>
              <w:left w:val="single" w:sz="4" w:space="0" w:color="auto"/>
              <w:right w:val="single" w:sz="4" w:space="0" w:color="auto"/>
            </w:tcBorders>
          </w:tcPr>
          <w:p w:rsidR="00AA5AE1" w:rsidRPr="00C412C6" w:rsidRDefault="00AA5AE1" w:rsidP="00986BA5">
            <w:pPr>
              <w:pStyle w:val="Heading2"/>
              <w:rPr>
                <w:rFonts w:ascii="Calibri" w:hAnsi="Calibri" w:cs="Calibri"/>
                <w:i/>
                <w:iCs/>
                <w:sz w:val="24"/>
                <w:szCs w:val="24"/>
              </w:rPr>
            </w:pPr>
            <w:bookmarkStart w:id="2" w:name="_Toc249364474"/>
            <w:r w:rsidRPr="00C412C6">
              <w:rPr>
                <w:rFonts w:ascii="Calibri" w:hAnsi="Calibri" w:cs="Calibri"/>
                <w:i/>
                <w:iCs/>
                <w:sz w:val="24"/>
                <w:szCs w:val="24"/>
              </w:rPr>
              <w:t>Programme No:</w:t>
            </w:r>
            <w:bookmarkEnd w:id="2"/>
            <w:r w:rsidRPr="00C412C6">
              <w:rPr>
                <w:rFonts w:ascii="Calibri" w:hAnsi="Calibri" w:cs="Calibri"/>
                <w:b w:val="0"/>
                <w:bCs w:val="0"/>
                <w:color w:val="333399"/>
              </w:rPr>
              <w:t xml:space="preserve"> </w:t>
            </w:r>
            <w:r w:rsidRPr="00C412C6">
              <w:rPr>
                <w:rFonts w:ascii="Calibri" w:hAnsi="Calibri" w:cs="Calibri"/>
                <w:b w:val="0"/>
                <w:bCs w:val="0"/>
                <w:sz w:val="24"/>
                <w:szCs w:val="24"/>
              </w:rPr>
              <w:t>MDGF.1660.B-GTM</w:t>
            </w:r>
          </w:p>
          <w:p w:rsidR="00AA5AE1" w:rsidRPr="00C412C6" w:rsidRDefault="00AA5AE1" w:rsidP="00986BA5">
            <w:pPr>
              <w:rPr>
                <w:rFonts w:ascii="Calibri" w:hAnsi="Calibri" w:cs="Calibri"/>
                <w:b/>
                <w:bCs/>
                <w:i/>
                <w:iCs/>
              </w:rPr>
            </w:pPr>
            <w:r w:rsidRPr="00C412C6">
              <w:rPr>
                <w:rFonts w:ascii="Calibri" w:hAnsi="Calibri" w:cs="Calibri"/>
                <w:b/>
                <w:bCs/>
                <w:i/>
                <w:iCs/>
              </w:rPr>
              <w:t xml:space="preserve">MDTF Office Atlas No: </w:t>
            </w:r>
            <w:r w:rsidRPr="00C412C6">
              <w:rPr>
                <w:rFonts w:ascii="Calibri" w:hAnsi="Calibri" w:cs="Calibri"/>
              </w:rPr>
              <w:t>67146</w:t>
            </w:r>
          </w:p>
          <w:p w:rsidR="00AA5AE1" w:rsidRPr="00C412C6" w:rsidRDefault="00AA5AE1" w:rsidP="00A95849">
            <w:pPr>
              <w:pStyle w:val="Heading2"/>
              <w:jc w:val="both"/>
              <w:rPr>
                <w:rFonts w:ascii="Calibri" w:hAnsi="Calibri" w:cs="Calibri"/>
                <w:b w:val="0"/>
                <w:bCs w:val="0"/>
                <w:sz w:val="24"/>
                <w:szCs w:val="24"/>
                <w:lang w:val="es-MX"/>
              </w:rPr>
            </w:pPr>
            <w:bookmarkStart w:id="3" w:name="_Toc249364475"/>
            <w:r w:rsidRPr="00C412C6">
              <w:rPr>
                <w:rFonts w:ascii="Calibri" w:hAnsi="Calibri" w:cs="Calibri"/>
                <w:i/>
                <w:iCs/>
                <w:sz w:val="24"/>
                <w:szCs w:val="24"/>
                <w:lang w:val="es-MX"/>
              </w:rPr>
              <w:t>Programme Title:</w:t>
            </w:r>
            <w:bookmarkEnd w:id="3"/>
            <w:r w:rsidRPr="00C412C6">
              <w:rPr>
                <w:rFonts w:ascii="Calibri" w:hAnsi="Calibri" w:cs="Calibri"/>
                <w:b w:val="0"/>
                <w:bCs w:val="0"/>
                <w:color w:val="333399"/>
                <w:lang w:val="es-MX"/>
              </w:rPr>
              <w:t xml:space="preserve"> </w:t>
            </w:r>
            <w:r w:rsidRPr="00C412C6">
              <w:rPr>
                <w:rFonts w:ascii="Calibri" w:hAnsi="Calibri" w:cs="Calibri"/>
                <w:b w:val="0"/>
                <w:bCs w:val="0"/>
                <w:sz w:val="24"/>
                <w:szCs w:val="24"/>
                <w:lang w:val="es-MX"/>
              </w:rPr>
              <w:t>Fortaleciendo la Institucionalidad de las Mujeres en Guatemala</w:t>
            </w:r>
          </w:p>
          <w:p w:rsidR="00AA5AE1" w:rsidRPr="00C412C6" w:rsidRDefault="00AA5AE1" w:rsidP="00212FEB">
            <w:pPr>
              <w:rPr>
                <w:rFonts w:ascii="Calibri" w:hAnsi="Calibri" w:cs="Calibri"/>
                <w:lang w:val="es-MX"/>
              </w:rPr>
            </w:pPr>
          </w:p>
          <w:p w:rsidR="00AA5AE1" w:rsidRPr="00C412C6" w:rsidRDefault="00AA5AE1" w:rsidP="00986BA5">
            <w:pPr>
              <w:rPr>
                <w:rFonts w:ascii="Calibri" w:hAnsi="Calibri" w:cs="Calibri"/>
                <w:lang w:val="es-MX"/>
              </w:rPr>
            </w:pPr>
          </w:p>
        </w:tc>
        <w:tc>
          <w:tcPr>
            <w:tcW w:w="284" w:type="dxa"/>
            <w:tcBorders>
              <w:left w:val="single" w:sz="4" w:space="0" w:color="auto"/>
              <w:right w:val="single" w:sz="4" w:space="0" w:color="auto"/>
            </w:tcBorders>
          </w:tcPr>
          <w:p w:rsidR="00AA5AE1" w:rsidRPr="00C412C6" w:rsidRDefault="00AA5AE1" w:rsidP="00986BA5">
            <w:pPr>
              <w:pStyle w:val="Heading2"/>
              <w:rPr>
                <w:rFonts w:ascii="Calibri" w:hAnsi="Calibri" w:cs="Calibri"/>
                <w:i/>
                <w:iCs/>
                <w:sz w:val="24"/>
                <w:szCs w:val="24"/>
                <w:lang w:val="es-MX"/>
              </w:rPr>
            </w:pPr>
          </w:p>
        </w:tc>
        <w:tc>
          <w:tcPr>
            <w:tcW w:w="4819" w:type="dxa"/>
            <w:vMerge w:val="restart"/>
            <w:tcBorders>
              <w:top w:val="single" w:sz="4" w:space="0" w:color="auto"/>
              <w:left w:val="single" w:sz="4" w:space="0" w:color="auto"/>
              <w:right w:val="single" w:sz="4" w:space="0" w:color="auto"/>
            </w:tcBorders>
          </w:tcPr>
          <w:p w:rsidR="00AA5AE1" w:rsidRPr="00C412C6" w:rsidRDefault="00AA5AE1" w:rsidP="00212FEB">
            <w:pPr>
              <w:pStyle w:val="Heading2"/>
              <w:rPr>
                <w:rFonts w:ascii="Calibri" w:hAnsi="Calibri" w:cs="Calibri"/>
                <w:i/>
                <w:iCs/>
                <w:sz w:val="24"/>
                <w:szCs w:val="24"/>
              </w:rPr>
            </w:pPr>
            <w:bookmarkStart w:id="4" w:name="_Toc249364476"/>
            <w:r w:rsidRPr="00C412C6">
              <w:rPr>
                <w:rFonts w:ascii="Calibri" w:hAnsi="Calibri" w:cs="Calibri"/>
                <w:i/>
                <w:iCs/>
                <w:sz w:val="24"/>
                <w:szCs w:val="24"/>
              </w:rPr>
              <w:t>Participating Organization(s):</w:t>
            </w:r>
            <w:bookmarkEnd w:id="4"/>
            <w:r w:rsidRPr="00C412C6">
              <w:rPr>
                <w:rFonts w:ascii="Calibri" w:hAnsi="Calibri" w:cs="Calibri"/>
                <w:i/>
                <w:iCs/>
                <w:sz w:val="24"/>
                <w:szCs w:val="24"/>
              </w:rPr>
              <w:tab/>
            </w:r>
          </w:p>
          <w:p w:rsidR="00AA5AE1" w:rsidRPr="00C412C6" w:rsidRDefault="00AA5AE1" w:rsidP="00B0309B">
            <w:pPr>
              <w:rPr>
                <w:rFonts w:ascii="Calibri" w:hAnsi="Calibri" w:cs="Calibri"/>
              </w:rPr>
            </w:pPr>
          </w:p>
          <w:p w:rsidR="00AA5AE1" w:rsidRPr="00C412C6" w:rsidRDefault="00AA5AE1" w:rsidP="00B0309B">
            <w:pPr>
              <w:rPr>
                <w:rFonts w:ascii="Calibri" w:hAnsi="Calibri" w:cs="Calibri"/>
              </w:rPr>
            </w:pPr>
            <w:r w:rsidRPr="00C412C6">
              <w:rPr>
                <w:rFonts w:ascii="Calibri" w:hAnsi="Calibri" w:cs="Calibri"/>
              </w:rPr>
              <w:t>UNIFEM</w:t>
            </w:r>
          </w:p>
          <w:p w:rsidR="00AA5AE1" w:rsidRPr="00C412C6" w:rsidRDefault="00AA5AE1" w:rsidP="00A95849">
            <w:pPr>
              <w:ind w:right="-108"/>
              <w:rPr>
                <w:rFonts w:ascii="Calibri" w:hAnsi="Calibri" w:cs="Calibri"/>
              </w:rPr>
            </w:pPr>
            <w:r w:rsidRPr="00C412C6">
              <w:rPr>
                <w:rFonts w:ascii="Calibri" w:hAnsi="Calibri" w:cs="Calibri"/>
              </w:rPr>
              <w:t>UNFPA</w:t>
            </w:r>
          </w:p>
          <w:p w:rsidR="00AA5AE1" w:rsidRPr="00C412C6" w:rsidRDefault="00AA5AE1" w:rsidP="00B0309B">
            <w:pPr>
              <w:rPr>
                <w:rFonts w:ascii="Calibri" w:hAnsi="Calibri" w:cs="Calibri"/>
              </w:rPr>
            </w:pPr>
            <w:r w:rsidRPr="00C412C6">
              <w:rPr>
                <w:rFonts w:ascii="Calibri" w:hAnsi="Calibri" w:cs="Calibri"/>
              </w:rPr>
              <w:t>UNDP</w:t>
            </w:r>
            <w:r w:rsidRPr="00C412C6">
              <w:rPr>
                <w:rFonts w:ascii="Calibri" w:hAnsi="Calibri" w:cs="Calibri"/>
              </w:rPr>
              <w:br/>
              <w:t>FAO</w:t>
            </w:r>
          </w:p>
          <w:p w:rsidR="00AA5AE1" w:rsidRPr="00C412C6" w:rsidRDefault="00AA5AE1" w:rsidP="00B0309B">
            <w:pPr>
              <w:rPr>
                <w:rFonts w:ascii="Calibri" w:hAnsi="Calibri" w:cs="Calibri"/>
              </w:rPr>
            </w:pPr>
            <w:r w:rsidRPr="00C412C6">
              <w:rPr>
                <w:rFonts w:ascii="Calibri" w:hAnsi="Calibri" w:cs="Calibri"/>
              </w:rPr>
              <w:t>WHO</w:t>
            </w:r>
          </w:p>
          <w:p w:rsidR="00AA5AE1" w:rsidRPr="00C412C6" w:rsidRDefault="00AA5AE1" w:rsidP="00B0309B">
            <w:pPr>
              <w:rPr>
                <w:rFonts w:ascii="Calibri" w:hAnsi="Calibri" w:cs="Calibri"/>
              </w:rPr>
            </w:pPr>
            <w:r w:rsidRPr="00C412C6">
              <w:rPr>
                <w:rFonts w:ascii="Calibri" w:hAnsi="Calibri" w:cs="Calibri"/>
              </w:rPr>
              <w:t>WFP</w:t>
            </w:r>
          </w:p>
        </w:tc>
      </w:tr>
      <w:tr w:rsidR="00AA5AE1" w:rsidRPr="00C412C6">
        <w:trPr>
          <w:trHeight w:val="621"/>
        </w:trPr>
        <w:tc>
          <w:tcPr>
            <w:tcW w:w="4677" w:type="dxa"/>
            <w:vMerge/>
            <w:tcBorders>
              <w:left w:val="single" w:sz="4" w:space="0" w:color="auto"/>
              <w:bottom w:val="single" w:sz="4" w:space="0" w:color="auto"/>
              <w:right w:val="single" w:sz="4" w:space="0" w:color="auto"/>
            </w:tcBorders>
          </w:tcPr>
          <w:p w:rsidR="00AA5AE1" w:rsidRPr="00C412C6" w:rsidRDefault="00AA5AE1" w:rsidP="00986BA5">
            <w:pPr>
              <w:pStyle w:val="BodyText"/>
              <w:rPr>
                <w:rFonts w:ascii="Calibri" w:hAnsi="Calibri" w:cs="Calibri"/>
                <w:sz w:val="24"/>
                <w:szCs w:val="24"/>
              </w:rPr>
            </w:pPr>
          </w:p>
        </w:tc>
        <w:tc>
          <w:tcPr>
            <w:tcW w:w="284" w:type="dxa"/>
            <w:tcBorders>
              <w:left w:val="single" w:sz="4" w:space="0" w:color="auto"/>
              <w:right w:val="single" w:sz="4" w:space="0" w:color="auto"/>
            </w:tcBorders>
          </w:tcPr>
          <w:p w:rsidR="00AA5AE1" w:rsidRPr="00C412C6" w:rsidRDefault="00AA5AE1" w:rsidP="00986BA5">
            <w:pPr>
              <w:pStyle w:val="BodyText"/>
              <w:rPr>
                <w:rFonts w:ascii="Calibri" w:hAnsi="Calibri" w:cs="Calibri"/>
                <w:sz w:val="24"/>
                <w:szCs w:val="24"/>
              </w:rPr>
            </w:pPr>
          </w:p>
        </w:tc>
        <w:tc>
          <w:tcPr>
            <w:tcW w:w="4819" w:type="dxa"/>
            <w:vMerge/>
            <w:tcBorders>
              <w:left w:val="single" w:sz="4" w:space="0" w:color="auto"/>
              <w:bottom w:val="single" w:sz="4" w:space="0" w:color="auto"/>
              <w:right w:val="single" w:sz="4" w:space="0" w:color="auto"/>
            </w:tcBorders>
          </w:tcPr>
          <w:p w:rsidR="00AA5AE1" w:rsidRPr="00C412C6" w:rsidRDefault="00AA5AE1" w:rsidP="00986BA5">
            <w:pPr>
              <w:pStyle w:val="BodyText"/>
              <w:rPr>
                <w:rFonts w:ascii="Calibri" w:hAnsi="Calibri" w:cs="Calibri"/>
                <w:i/>
                <w:iCs/>
                <w:sz w:val="24"/>
                <w:szCs w:val="24"/>
              </w:rPr>
            </w:pPr>
          </w:p>
        </w:tc>
      </w:tr>
    </w:tbl>
    <w:p w:rsidR="00AA5AE1" w:rsidRPr="00B0309B" w:rsidRDefault="00AA5AE1" w:rsidP="00AB0274"/>
    <w:tbl>
      <w:tblPr>
        <w:tblW w:w="0" w:type="auto"/>
        <w:tblInd w:w="-106" w:type="dxa"/>
        <w:tblLook w:val="01E0"/>
      </w:tblPr>
      <w:tblGrid>
        <w:gridCol w:w="4677"/>
        <w:gridCol w:w="284"/>
        <w:gridCol w:w="4819"/>
      </w:tblGrid>
      <w:tr w:rsidR="00AA5AE1" w:rsidRPr="00C412C6">
        <w:trPr>
          <w:trHeight w:val="1385"/>
        </w:trPr>
        <w:tc>
          <w:tcPr>
            <w:tcW w:w="4677" w:type="dxa"/>
            <w:tcBorders>
              <w:top w:val="single" w:sz="4" w:space="0" w:color="auto"/>
              <w:left w:val="single" w:sz="4" w:space="0" w:color="auto"/>
              <w:right w:val="single" w:sz="4" w:space="0" w:color="auto"/>
            </w:tcBorders>
          </w:tcPr>
          <w:p w:rsidR="00AA5AE1" w:rsidRPr="00C412C6" w:rsidRDefault="00AA5AE1" w:rsidP="00AB0274">
            <w:pPr>
              <w:pStyle w:val="Heading2"/>
              <w:rPr>
                <w:rFonts w:ascii="Calibri" w:hAnsi="Calibri" w:cs="Calibri"/>
                <w:i/>
                <w:iCs/>
                <w:sz w:val="24"/>
                <w:szCs w:val="24"/>
                <w:lang w:val="es-MX"/>
              </w:rPr>
            </w:pPr>
            <w:bookmarkStart w:id="5" w:name="_Toc249364477"/>
            <w:r w:rsidRPr="00C412C6">
              <w:rPr>
                <w:rFonts w:ascii="Calibri" w:hAnsi="Calibri" w:cs="Calibri"/>
                <w:i/>
                <w:iCs/>
                <w:sz w:val="24"/>
                <w:szCs w:val="24"/>
                <w:lang w:val="es-MX"/>
              </w:rPr>
              <w:t>Implementing Partners:</w:t>
            </w:r>
            <w:bookmarkEnd w:id="5"/>
            <w:r w:rsidRPr="00C412C6">
              <w:rPr>
                <w:rFonts w:ascii="Calibri" w:hAnsi="Calibri" w:cs="Calibri"/>
                <w:i/>
                <w:iCs/>
                <w:sz w:val="24"/>
                <w:szCs w:val="24"/>
                <w:lang w:val="es-MX"/>
              </w:rPr>
              <w:t xml:space="preserve"> </w:t>
            </w:r>
          </w:p>
          <w:p w:rsidR="00AA5AE1" w:rsidRPr="00C412C6" w:rsidRDefault="00AA5AE1" w:rsidP="0084757B">
            <w:pPr>
              <w:rPr>
                <w:rFonts w:ascii="Calibri" w:hAnsi="Calibri" w:cs="Calibri"/>
                <w:lang w:val="es-MX"/>
              </w:rPr>
            </w:pPr>
          </w:p>
          <w:p w:rsidR="00AA5AE1" w:rsidRPr="00C412C6" w:rsidRDefault="00AA5AE1" w:rsidP="0084757B">
            <w:pPr>
              <w:pStyle w:val="BodyText"/>
              <w:jc w:val="both"/>
              <w:rPr>
                <w:rFonts w:ascii="Calibri" w:hAnsi="Calibri" w:cs="Calibri"/>
                <w:sz w:val="22"/>
                <w:szCs w:val="22"/>
                <w:lang w:val="es-ES"/>
              </w:rPr>
            </w:pPr>
            <w:r w:rsidRPr="00C412C6">
              <w:rPr>
                <w:rFonts w:ascii="Calibri" w:hAnsi="Calibri" w:cs="Calibri"/>
                <w:sz w:val="22"/>
                <w:szCs w:val="22"/>
                <w:lang w:val="es-ES"/>
              </w:rPr>
              <w:t>Secretaría Presidencial de la Mujer (SEPREM)</w:t>
            </w:r>
          </w:p>
          <w:p w:rsidR="00AA5AE1" w:rsidRPr="00C412C6" w:rsidRDefault="00AA5AE1" w:rsidP="0084757B">
            <w:pPr>
              <w:pStyle w:val="BodyText"/>
              <w:jc w:val="both"/>
              <w:rPr>
                <w:rFonts w:ascii="Calibri" w:hAnsi="Calibri" w:cs="Calibri"/>
                <w:sz w:val="22"/>
                <w:szCs w:val="22"/>
                <w:lang w:val="es-ES"/>
              </w:rPr>
            </w:pPr>
            <w:r w:rsidRPr="00C412C6">
              <w:rPr>
                <w:rFonts w:ascii="Calibri" w:hAnsi="Calibri" w:cs="Calibri"/>
                <w:sz w:val="22"/>
                <w:szCs w:val="22"/>
                <w:lang w:val="es-ES"/>
              </w:rPr>
              <w:t>Defensoría de la Mujer Indígena (DEMI)</w:t>
            </w:r>
          </w:p>
          <w:p w:rsidR="00AA5AE1" w:rsidRPr="00C412C6" w:rsidRDefault="00AA5AE1" w:rsidP="00D94307">
            <w:pPr>
              <w:pStyle w:val="BodyText"/>
              <w:jc w:val="both"/>
              <w:rPr>
                <w:rFonts w:ascii="Calibri" w:hAnsi="Calibri" w:cs="Calibri"/>
                <w:lang w:val="es-MX"/>
              </w:rPr>
            </w:pPr>
          </w:p>
        </w:tc>
        <w:tc>
          <w:tcPr>
            <w:tcW w:w="284" w:type="dxa"/>
            <w:tcBorders>
              <w:left w:val="single" w:sz="4" w:space="0" w:color="auto"/>
              <w:right w:val="single" w:sz="4" w:space="0" w:color="auto"/>
            </w:tcBorders>
          </w:tcPr>
          <w:p w:rsidR="00AA5AE1" w:rsidRPr="00C412C6" w:rsidRDefault="00AA5AE1" w:rsidP="00986BA5">
            <w:pPr>
              <w:pStyle w:val="Heading2"/>
              <w:rPr>
                <w:rFonts w:ascii="Calibri" w:hAnsi="Calibri" w:cs="Calibri"/>
                <w:sz w:val="24"/>
                <w:szCs w:val="24"/>
                <w:lang w:val="es-MX"/>
              </w:rPr>
            </w:pPr>
          </w:p>
        </w:tc>
        <w:tc>
          <w:tcPr>
            <w:tcW w:w="4819" w:type="dxa"/>
            <w:tcBorders>
              <w:top w:val="single" w:sz="4" w:space="0" w:color="auto"/>
              <w:left w:val="single" w:sz="4" w:space="0" w:color="auto"/>
              <w:right w:val="single" w:sz="4" w:space="0" w:color="auto"/>
            </w:tcBorders>
          </w:tcPr>
          <w:p w:rsidR="00AA5AE1" w:rsidRPr="00C412C6" w:rsidRDefault="00AA5AE1" w:rsidP="00986BA5">
            <w:pPr>
              <w:pStyle w:val="Heading2"/>
              <w:rPr>
                <w:rFonts w:ascii="Calibri" w:hAnsi="Calibri" w:cs="Calibri"/>
                <w:i/>
                <w:iCs/>
                <w:sz w:val="24"/>
                <w:szCs w:val="24"/>
              </w:rPr>
            </w:pPr>
            <w:bookmarkStart w:id="6" w:name="_Toc249364479"/>
            <w:r w:rsidRPr="00C412C6">
              <w:rPr>
                <w:rFonts w:ascii="Calibri" w:hAnsi="Calibri" w:cs="Calibri"/>
                <w:i/>
                <w:iCs/>
                <w:sz w:val="24"/>
                <w:szCs w:val="24"/>
              </w:rPr>
              <w:t>Programme Budget (from the Fund):</w:t>
            </w:r>
            <w:bookmarkEnd w:id="6"/>
          </w:p>
          <w:p w:rsidR="00AA5AE1" w:rsidRPr="00C412C6" w:rsidRDefault="00AA5AE1" w:rsidP="00986BA5">
            <w:pPr>
              <w:rPr>
                <w:rFonts w:ascii="Calibri" w:hAnsi="Calibri" w:cs="Calibri"/>
                <w:i/>
                <w:iCs/>
              </w:rPr>
            </w:pPr>
            <w:r w:rsidRPr="00C412C6">
              <w:rPr>
                <w:rFonts w:ascii="Calibri" w:hAnsi="Calibri" w:cs="Calibri"/>
                <w:i/>
                <w:iCs/>
              </w:rPr>
              <w:t>For Joint Programme provide breakdown by UN Organization</w:t>
            </w:r>
          </w:p>
          <w:p w:rsidR="00AA5AE1" w:rsidRPr="00C412C6" w:rsidRDefault="00AA5AE1" w:rsidP="00986BA5">
            <w:pPr>
              <w:rPr>
                <w:rFonts w:ascii="Calibri" w:hAnsi="Calibri" w:cs="Calibri"/>
                <w:i/>
                <w:iCs/>
              </w:rPr>
            </w:pPr>
          </w:p>
          <w:p w:rsidR="00AA5AE1" w:rsidRPr="00C412C6" w:rsidRDefault="00AA5AE1" w:rsidP="00B0309B">
            <w:pPr>
              <w:rPr>
                <w:rFonts w:ascii="Calibri" w:hAnsi="Calibri" w:cs="Calibri"/>
                <w:lang w:val="da-DK"/>
              </w:rPr>
            </w:pPr>
            <w:r w:rsidRPr="00C412C6">
              <w:rPr>
                <w:rFonts w:ascii="Calibri" w:hAnsi="Calibri" w:cs="Calibri"/>
                <w:lang w:val="da-DK"/>
              </w:rPr>
              <w:t>UNIFEM: $ 2.638.883</w:t>
            </w:r>
          </w:p>
          <w:p w:rsidR="00AA5AE1" w:rsidRPr="00C412C6" w:rsidRDefault="00AA5AE1" w:rsidP="00B0309B">
            <w:pPr>
              <w:rPr>
                <w:rFonts w:ascii="Calibri" w:hAnsi="Calibri" w:cs="Calibri"/>
                <w:lang w:val="da-DK"/>
              </w:rPr>
            </w:pPr>
            <w:r w:rsidRPr="00C412C6">
              <w:rPr>
                <w:rFonts w:ascii="Calibri" w:hAnsi="Calibri" w:cs="Calibri"/>
                <w:lang w:val="da-DK"/>
              </w:rPr>
              <w:t>UNFPA: $ 1.804.533</w:t>
            </w:r>
          </w:p>
          <w:p w:rsidR="00AA5AE1" w:rsidRPr="00C412C6" w:rsidRDefault="00AA5AE1" w:rsidP="00B0309B">
            <w:pPr>
              <w:rPr>
                <w:rFonts w:ascii="Calibri" w:hAnsi="Calibri" w:cs="Calibri"/>
                <w:lang w:val="da-DK"/>
              </w:rPr>
            </w:pPr>
            <w:r w:rsidRPr="00C412C6">
              <w:rPr>
                <w:rFonts w:ascii="Calibri" w:hAnsi="Calibri" w:cs="Calibri"/>
                <w:lang w:val="da-DK"/>
              </w:rPr>
              <w:t>UNDP: $ 1.299.271</w:t>
            </w:r>
          </w:p>
          <w:p w:rsidR="00AA5AE1" w:rsidRPr="00C412C6" w:rsidRDefault="00AA5AE1" w:rsidP="00B0309B">
            <w:pPr>
              <w:rPr>
                <w:rFonts w:ascii="Calibri" w:hAnsi="Calibri" w:cs="Calibri"/>
                <w:lang w:val="da-DK"/>
              </w:rPr>
            </w:pPr>
            <w:r w:rsidRPr="00C412C6">
              <w:rPr>
                <w:rFonts w:ascii="Calibri" w:hAnsi="Calibri" w:cs="Calibri"/>
                <w:lang w:val="da-DK"/>
              </w:rPr>
              <w:t>FAO: $ 493.408</w:t>
            </w:r>
          </w:p>
          <w:p w:rsidR="00AA5AE1" w:rsidRPr="00C412C6" w:rsidRDefault="00AA5AE1" w:rsidP="00B0309B">
            <w:pPr>
              <w:rPr>
                <w:rFonts w:ascii="Calibri" w:hAnsi="Calibri" w:cs="Calibri"/>
                <w:lang w:val="da-DK"/>
              </w:rPr>
            </w:pPr>
            <w:r w:rsidRPr="00C412C6">
              <w:rPr>
                <w:rFonts w:ascii="Calibri" w:hAnsi="Calibri" w:cs="Calibri"/>
                <w:lang w:val="da-DK"/>
              </w:rPr>
              <w:t>WHO: $ 493.233</w:t>
            </w:r>
          </w:p>
          <w:p w:rsidR="00AA5AE1" w:rsidRPr="00C412C6" w:rsidRDefault="00AA5AE1" w:rsidP="00B0309B">
            <w:pPr>
              <w:rPr>
                <w:rFonts w:ascii="Calibri" w:hAnsi="Calibri" w:cs="Calibri"/>
                <w:lang w:val="da-DK"/>
              </w:rPr>
            </w:pPr>
            <w:r w:rsidRPr="00C412C6">
              <w:rPr>
                <w:rFonts w:ascii="Calibri" w:hAnsi="Calibri" w:cs="Calibri"/>
                <w:lang w:val="da-DK"/>
              </w:rPr>
              <w:t>WFP: $ 470.672</w:t>
            </w:r>
          </w:p>
          <w:p w:rsidR="00AA5AE1" w:rsidRPr="00C412C6" w:rsidRDefault="00AA5AE1" w:rsidP="00B0309B">
            <w:pPr>
              <w:rPr>
                <w:rFonts w:ascii="Calibri" w:hAnsi="Calibri" w:cs="Calibri"/>
                <w:lang w:val="da-DK"/>
              </w:rPr>
            </w:pPr>
          </w:p>
          <w:p w:rsidR="00AA5AE1" w:rsidRPr="00C412C6" w:rsidRDefault="00AA5AE1" w:rsidP="00B0309B">
            <w:pPr>
              <w:rPr>
                <w:rFonts w:ascii="Calibri" w:hAnsi="Calibri" w:cs="Calibri"/>
                <w:lang w:val="fr-FR"/>
              </w:rPr>
            </w:pPr>
            <w:r w:rsidRPr="00C412C6">
              <w:rPr>
                <w:rFonts w:ascii="Calibri" w:hAnsi="Calibri" w:cs="Calibri"/>
                <w:b/>
                <w:bCs/>
              </w:rPr>
              <w:t>Total:</w:t>
            </w:r>
            <w:r w:rsidRPr="00C412C6">
              <w:rPr>
                <w:rFonts w:ascii="Calibri" w:hAnsi="Calibri" w:cs="Calibri"/>
              </w:rPr>
              <w:t xml:space="preserve"> </w:t>
            </w:r>
            <w:r w:rsidRPr="00C412C6">
              <w:rPr>
                <w:rFonts w:ascii="Calibri" w:hAnsi="Calibri" w:cs="Calibri"/>
                <w:b/>
                <w:bCs/>
              </w:rPr>
              <w:t>US $ 7.200,000.00</w:t>
            </w:r>
          </w:p>
        </w:tc>
      </w:tr>
      <w:tr w:rsidR="00AA5AE1" w:rsidRPr="00C412C6">
        <w:trPr>
          <w:trHeight w:val="87"/>
        </w:trPr>
        <w:tc>
          <w:tcPr>
            <w:tcW w:w="4677" w:type="dxa"/>
            <w:tcBorders>
              <w:left w:val="single" w:sz="4" w:space="0" w:color="auto"/>
              <w:bottom w:val="single" w:sz="4" w:space="0" w:color="auto"/>
              <w:right w:val="single" w:sz="4" w:space="0" w:color="auto"/>
            </w:tcBorders>
          </w:tcPr>
          <w:p w:rsidR="00AA5AE1" w:rsidRPr="00C412C6" w:rsidRDefault="00AA5AE1" w:rsidP="00986BA5">
            <w:pPr>
              <w:pStyle w:val="BodyText"/>
              <w:rPr>
                <w:rFonts w:ascii="Calibri" w:hAnsi="Calibri" w:cs="Calibri"/>
                <w:sz w:val="24"/>
                <w:szCs w:val="24"/>
                <w:lang w:val="fr-FR"/>
              </w:rPr>
            </w:pPr>
          </w:p>
        </w:tc>
        <w:tc>
          <w:tcPr>
            <w:tcW w:w="284" w:type="dxa"/>
            <w:tcBorders>
              <w:left w:val="single" w:sz="4" w:space="0" w:color="auto"/>
              <w:right w:val="single" w:sz="4" w:space="0" w:color="auto"/>
            </w:tcBorders>
          </w:tcPr>
          <w:p w:rsidR="00AA5AE1" w:rsidRPr="00C412C6" w:rsidRDefault="00AA5AE1" w:rsidP="00986BA5">
            <w:pPr>
              <w:pStyle w:val="BodyText"/>
              <w:rPr>
                <w:rFonts w:ascii="Calibri" w:hAnsi="Calibri" w:cs="Calibri"/>
                <w:sz w:val="24"/>
                <w:szCs w:val="24"/>
                <w:lang w:val="fr-FR"/>
              </w:rPr>
            </w:pPr>
          </w:p>
        </w:tc>
        <w:tc>
          <w:tcPr>
            <w:tcW w:w="4819" w:type="dxa"/>
            <w:tcBorders>
              <w:left w:val="single" w:sz="4" w:space="0" w:color="auto"/>
              <w:bottom w:val="single" w:sz="4" w:space="0" w:color="auto"/>
              <w:right w:val="single" w:sz="4" w:space="0" w:color="auto"/>
            </w:tcBorders>
          </w:tcPr>
          <w:p w:rsidR="00AA5AE1" w:rsidRPr="00C412C6" w:rsidRDefault="00AA5AE1" w:rsidP="00986BA5">
            <w:pPr>
              <w:pStyle w:val="BodyText"/>
              <w:rPr>
                <w:rFonts w:ascii="Calibri" w:hAnsi="Calibri" w:cs="Calibri"/>
                <w:sz w:val="24"/>
                <w:szCs w:val="24"/>
              </w:rPr>
            </w:pPr>
          </w:p>
        </w:tc>
      </w:tr>
      <w:tr w:rsidR="00AA5AE1" w:rsidRPr="00706C01">
        <w:tblPrEx>
          <w:tblBorders>
            <w:top w:val="single" w:sz="4" w:space="0" w:color="auto"/>
            <w:left w:val="single" w:sz="4" w:space="0" w:color="auto"/>
            <w:bottom w:val="single" w:sz="4" w:space="0" w:color="auto"/>
            <w:right w:val="single" w:sz="4" w:space="0" w:color="auto"/>
          </w:tblBorders>
        </w:tblPrEx>
        <w:trPr>
          <w:gridAfter w:val="2"/>
          <w:wAfter w:w="5103" w:type="dxa"/>
          <w:trHeight w:val="1975"/>
        </w:trPr>
        <w:tc>
          <w:tcPr>
            <w:tcW w:w="4677" w:type="dxa"/>
            <w:tcBorders>
              <w:top w:val="single" w:sz="4" w:space="0" w:color="auto"/>
              <w:bottom w:val="single" w:sz="4" w:space="0" w:color="auto"/>
            </w:tcBorders>
          </w:tcPr>
          <w:p w:rsidR="00AA5AE1" w:rsidRPr="00C412C6" w:rsidRDefault="00AA5AE1" w:rsidP="00B84BA4">
            <w:pPr>
              <w:rPr>
                <w:rFonts w:ascii="Calibri" w:hAnsi="Calibri" w:cs="Calibri"/>
              </w:rPr>
            </w:pPr>
            <w:bookmarkStart w:id="7" w:name="_Toc249364481"/>
          </w:p>
          <w:p w:rsidR="00AA5AE1" w:rsidRPr="00C412C6" w:rsidRDefault="00AA5AE1" w:rsidP="00F7637C">
            <w:pPr>
              <w:pStyle w:val="Heading2"/>
              <w:rPr>
                <w:rFonts w:ascii="Calibri" w:hAnsi="Calibri" w:cs="Calibri"/>
                <w:i/>
                <w:iCs/>
                <w:sz w:val="20"/>
                <w:szCs w:val="20"/>
              </w:rPr>
            </w:pPr>
            <w:r w:rsidRPr="00C412C6">
              <w:rPr>
                <w:rFonts w:ascii="Calibri" w:hAnsi="Calibri" w:cs="Calibri"/>
                <w:i/>
                <w:iCs/>
                <w:sz w:val="22"/>
                <w:szCs w:val="22"/>
              </w:rPr>
              <w:t>Programme Duration (in months):</w:t>
            </w:r>
            <w:bookmarkEnd w:id="7"/>
            <w:r w:rsidRPr="00C412C6">
              <w:rPr>
                <w:rFonts w:ascii="Calibri" w:hAnsi="Calibri" w:cs="Calibri"/>
                <w:i/>
                <w:iCs/>
                <w:sz w:val="24"/>
                <w:szCs w:val="24"/>
              </w:rPr>
              <w:t xml:space="preserve"> </w:t>
            </w:r>
            <w:r w:rsidRPr="00C412C6">
              <w:rPr>
                <w:rFonts w:ascii="Calibri" w:hAnsi="Calibri" w:cs="Calibri"/>
                <w:b w:val="0"/>
                <w:bCs w:val="0"/>
                <w:sz w:val="20"/>
                <w:szCs w:val="20"/>
              </w:rPr>
              <w:t>36 meses</w:t>
            </w:r>
          </w:p>
          <w:p w:rsidR="00AA5AE1" w:rsidRPr="00C412C6" w:rsidRDefault="00AA5AE1" w:rsidP="00F7637C">
            <w:pPr>
              <w:pStyle w:val="BodyText"/>
              <w:rPr>
                <w:rFonts w:ascii="Calibri" w:hAnsi="Calibri" w:cs="Calibri"/>
                <w:sz w:val="24"/>
                <w:szCs w:val="24"/>
                <w:u w:val="single"/>
              </w:rPr>
            </w:pPr>
            <w:r w:rsidRPr="00C412C6">
              <w:rPr>
                <w:rFonts w:ascii="Calibri" w:hAnsi="Calibri" w:cs="Calibri"/>
                <w:sz w:val="24"/>
                <w:szCs w:val="24"/>
                <w:u w:val="single"/>
              </w:rPr>
              <w:t>Start date</w:t>
            </w:r>
            <w:r w:rsidRPr="00C412C6">
              <w:rPr>
                <w:rStyle w:val="FootnoteReference"/>
                <w:rFonts w:ascii="Calibri" w:hAnsi="Calibri" w:cs="Calibri"/>
                <w:sz w:val="24"/>
                <w:szCs w:val="24"/>
                <w:u w:val="single"/>
              </w:rPr>
              <w:footnoteReference w:id="2"/>
            </w:r>
            <w:r w:rsidRPr="00C412C6">
              <w:rPr>
                <w:rFonts w:ascii="Calibri" w:hAnsi="Calibri" w:cs="Calibri"/>
                <w:sz w:val="24"/>
                <w:szCs w:val="24"/>
                <w:u w:val="single"/>
              </w:rPr>
              <w:t xml:space="preserve">: </w:t>
            </w:r>
            <w:r w:rsidRPr="00C412C6">
              <w:rPr>
                <w:rFonts w:ascii="Calibri" w:hAnsi="Calibri" w:cs="Calibri"/>
                <w:sz w:val="24"/>
                <w:szCs w:val="24"/>
              </w:rPr>
              <w:t>12 de mayo de 2008</w:t>
            </w:r>
          </w:p>
          <w:p w:rsidR="00AA5AE1" w:rsidRPr="00C412C6" w:rsidRDefault="00AA5AE1" w:rsidP="00533676">
            <w:pPr>
              <w:pStyle w:val="BodyText"/>
              <w:rPr>
                <w:rFonts w:ascii="Calibri" w:hAnsi="Calibri" w:cs="Calibri"/>
                <w:sz w:val="24"/>
                <w:szCs w:val="24"/>
                <w:u w:val="single"/>
                <w:lang w:val="es-MX"/>
              </w:rPr>
            </w:pPr>
            <w:r w:rsidRPr="00C412C6">
              <w:rPr>
                <w:rFonts w:ascii="Calibri" w:hAnsi="Calibri" w:cs="Calibri"/>
                <w:sz w:val="24"/>
                <w:szCs w:val="24"/>
                <w:u w:val="single"/>
                <w:lang w:val="es-MX"/>
              </w:rPr>
              <w:t xml:space="preserve">End date: </w:t>
            </w:r>
            <w:r w:rsidRPr="00C412C6">
              <w:rPr>
                <w:rFonts w:ascii="Calibri" w:hAnsi="Calibri" w:cs="Calibri"/>
                <w:sz w:val="24"/>
                <w:szCs w:val="24"/>
                <w:lang w:val="es-MX"/>
              </w:rPr>
              <w:t>11 de mayo de 2011</w:t>
            </w:r>
          </w:p>
        </w:tc>
      </w:tr>
    </w:tbl>
    <w:p w:rsidR="00AA5AE1" w:rsidRPr="006A1452" w:rsidRDefault="00AA5AE1" w:rsidP="00AB0274">
      <w:pPr>
        <w:pStyle w:val="Heading1"/>
        <w:tabs>
          <w:tab w:val="left" w:pos="360"/>
        </w:tabs>
        <w:jc w:val="center"/>
        <w:rPr>
          <w:rFonts w:ascii="Times New Roman" w:hAnsi="Times New Roman" w:cs="Times New Roman"/>
          <w:sz w:val="24"/>
          <w:szCs w:val="24"/>
          <w:u w:val="single"/>
          <w:lang w:val="es-MX"/>
        </w:rPr>
      </w:pPr>
    </w:p>
    <w:p w:rsidR="00AA5AE1" w:rsidRPr="006A1452" w:rsidRDefault="00AA5AE1" w:rsidP="00B4483C">
      <w:pPr>
        <w:pStyle w:val="Heading1"/>
        <w:tabs>
          <w:tab w:val="left" w:pos="360"/>
        </w:tabs>
        <w:ind w:left="0"/>
        <w:jc w:val="center"/>
        <w:rPr>
          <w:rFonts w:ascii="Times New Roman" w:hAnsi="Times New Roman" w:cs="Times New Roman"/>
          <w:sz w:val="24"/>
          <w:szCs w:val="24"/>
          <w:u w:val="single"/>
          <w:lang w:val="es-MX"/>
        </w:rPr>
      </w:pPr>
      <w:bookmarkStart w:id="8" w:name="_Toc249364482"/>
    </w:p>
    <w:p w:rsidR="00AA5AE1" w:rsidRPr="00234CC4" w:rsidRDefault="00AA5AE1" w:rsidP="00B4483C">
      <w:pPr>
        <w:pStyle w:val="Heading1"/>
        <w:tabs>
          <w:tab w:val="left" w:pos="360"/>
        </w:tabs>
        <w:ind w:left="0"/>
        <w:jc w:val="center"/>
        <w:rPr>
          <w:rFonts w:ascii="Times New Roman" w:hAnsi="Times New Roman" w:cs="Times New Roman"/>
          <w:sz w:val="24"/>
          <w:szCs w:val="24"/>
          <w:u w:val="single"/>
        </w:rPr>
      </w:pPr>
      <w:r w:rsidRPr="00234CC4">
        <w:rPr>
          <w:rFonts w:ascii="Times New Roman" w:hAnsi="Times New Roman" w:cs="Times New Roman"/>
          <w:sz w:val="24"/>
          <w:szCs w:val="24"/>
          <w:u w:val="single"/>
        </w:rPr>
        <w:t>REPORT</w:t>
      </w:r>
      <w:r>
        <w:rPr>
          <w:rFonts w:ascii="Times New Roman" w:hAnsi="Times New Roman" w:cs="Times New Roman"/>
          <w:sz w:val="24"/>
          <w:szCs w:val="24"/>
          <w:u w:val="single"/>
        </w:rPr>
        <w:t>E NARRATIVO</w:t>
      </w:r>
      <w:r w:rsidRPr="00234CC4">
        <w:rPr>
          <w:rFonts w:ascii="Times New Roman" w:hAnsi="Times New Roman" w:cs="Times New Roman"/>
          <w:sz w:val="24"/>
          <w:szCs w:val="24"/>
          <w:u w:val="single"/>
        </w:rPr>
        <w:t xml:space="preserve"> </w:t>
      </w:r>
      <w:bookmarkEnd w:id="8"/>
    </w:p>
    <w:p w:rsidR="00AA5AE1" w:rsidRPr="00234CC4" w:rsidRDefault="00AA5AE1" w:rsidP="00AB0274"/>
    <w:p w:rsidR="00AA5AE1" w:rsidRPr="00C412C6" w:rsidRDefault="00AA5AE1" w:rsidP="00AB0274">
      <w:pPr>
        <w:rPr>
          <w:rFonts w:ascii="Calibri" w:hAnsi="Calibri" w:cs="Calibri"/>
          <w:sz w:val="22"/>
          <w:szCs w:val="22"/>
        </w:rPr>
      </w:pPr>
    </w:p>
    <w:p w:rsidR="00AA5AE1" w:rsidRPr="00C412C6" w:rsidRDefault="00AA5AE1" w:rsidP="00D91722">
      <w:pPr>
        <w:pStyle w:val="Heading1"/>
        <w:numPr>
          <w:ilvl w:val="0"/>
          <w:numId w:val="1"/>
        </w:numPr>
        <w:tabs>
          <w:tab w:val="clear" w:pos="1080"/>
          <w:tab w:val="left" w:pos="360"/>
        </w:tabs>
        <w:ind w:left="360" w:hanging="360"/>
        <w:jc w:val="left"/>
        <w:rPr>
          <w:rFonts w:ascii="Calibri" w:hAnsi="Calibri" w:cs="Calibri"/>
          <w:sz w:val="22"/>
          <w:szCs w:val="22"/>
        </w:rPr>
      </w:pPr>
      <w:bookmarkStart w:id="9" w:name="_Toc249364483"/>
      <w:r w:rsidRPr="00C412C6">
        <w:rPr>
          <w:rFonts w:ascii="Calibri" w:hAnsi="Calibri" w:cs="Calibri"/>
          <w:sz w:val="22"/>
          <w:szCs w:val="22"/>
        </w:rPr>
        <w:t>P</w:t>
      </w:r>
      <w:bookmarkEnd w:id="9"/>
      <w:r>
        <w:rPr>
          <w:rFonts w:ascii="Calibri" w:hAnsi="Calibri" w:cs="Calibri"/>
          <w:sz w:val="22"/>
          <w:szCs w:val="22"/>
        </w:rPr>
        <w:t>ropósito</w:t>
      </w:r>
    </w:p>
    <w:p w:rsidR="00AA5AE1" w:rsidRPr="00C412C6" w:rsidRDefault="00AA5AE1" w:rsidP="00533676">
      <w:pPr>
        <w:pStyle w:val="BodyText2"/>
        <w:rPr>
          <w:rFonts w:ascii="Calibri" w:hAnsi="Calibri" w:cs="Calibri"/>
          <w:color w:val="333399"/>
          <w:sz w:val="22"/>
          <w:szCs w:val="22"/>
        </w:rPr>
      </w:pPr>
    </w:p>
    <w:p w:rsidR="00AA5AE1" w:rsidRPr="00C412C6" w:rsidRDefault="00AA5AE1" w:rsidP="00533676">
      <w:pPr>
        <w:pStyle w:val="BodyText2"/>
        <w:rPr>
          <w:rFonts w:ascii="Calibri" w:hAnsi="Calibri" w:cs="Calibri"/>
          <w:b/>
          <w:bCs/>
          <w:sz w:val="22"/>
          <w:szCs w:val="22"/>
          <w:lang w:val="es-MX"/>
        </w:rPr>
      </w:pPr>
      <w:r w:rsidRPr="00C412C6">
        <w:rPr>
          <w:rFonts w:ascii="Calibri" w:hAnsi="Calibri" w:cs="Calibri"/>
          <w:b/>
          <w:bCs/>
          <w:sz w:val="22"/>
          <w:szCs w:val="22"/>
          <w:lang w:val="es-MX"/>
        </w:rPr>
        <w:t>Principales Efectos y resultados/Objetivos del Programa</w:t>
      </w:r>
    </w:p>
    <w:p w:rsidR="00AA5AE1" w:rsidRPr="00C412C6" w:rsidRDefault="00AA5AE1" w:rsidP="00533676">
      <w:pPr>
        <w:pStyle w:val="BodyText2"/>
        <w:rPr>
          <w:rFonts w:ascii="Calibri" w:hAnsi="Calibri" w:cs="Calibri"/>
          <w:b/>
          <w:bCs/>
          <w:color w:val="333399"/>
          <w:sz w:val="22"/>
          <w:szCs w:val="22"/>
          <w:lang w:val="es-MX"/>
        </w:rPr>
      </w:pPr>
    </w:p>
    <w:p w:rsidR="00AA5AE1" w:rsidRPr="00C412C6" w:rsidRDefault="00AA5AE1" w:rsidP="004B564D">
      <w:pPr>
        <w:pStyle w:val="BodyText2"/>
        <w:rPr>
          <w:rFonts w:ascii="Calibri" w:hAnsi="Calibri" w:cs="Calibri"/>
          <w:sz w:val="22"/>
          <w:szCs w:val="22"/>
          <w:lang w:val="es-ES"/>
        </w:rPr>
      </w:pPr>
      <w:r w:rsidRPr="00C412C6">
        <w:rPr>
          <w:rFonts w:ascii="Calibri" w:hAnsi="Calibri" w:cs="Calibri"/>
          <w:sz w:val="22"/>
          <w:szCs w:val="22"/>
          <w:lang w:val="es-ES"/>
        </w:rPr>
        <w:t>El Programa Conjunto contribuirá al logro de los objetivos del Milenio (MDG 3) promoviendo la igualdad de oportunidades entre hombres y mujeres; y propiciando la autonomía de las mujeres.</w:t>
      </w:r>
    </w:p>
    <w:p w:rsidR="00AA5AE1" w:rsidRPr="00C412C6" w:rsidRDefault="00AA5AE1" w:rsidP="004B564D">
      <w:pPr>
        <w:pStyle w:val="BodyText2"/>
        <w:rPr>
          <w:rFonts w:ascii="Calibri" w:hAnsi="Calibri" w:cs="Calibri"/>
          <w:sz w:val="22"/>
          <w:szCs w:val="22"/>
          <w:lang w:val="es-ES"/>
        </w:rPr>
      </w:pPr>
      <w:r w:rsidRPr="00C412C6">
        <w:rPr>
          <w:rFonts w:ascii="Calibri" w:hAnsi="Calibri" w:cs="Calibri"/>
          <w:sz w:val="22"/>
          <w:szCs w:val="22"/>
          <w:lang w:val="es-ES"/>
        </w:rPr>
        <w:t>Para ello, el Programa se propone como primer objetivo favorecer e</w:t>
      </w:r>
      <w:r w:rsidRPr="00C412C6">
        <w:rPr>
          <w:rFonts w:ascii="Calibri" w:hAnsi="Calibri" w:cs="Calibri"/>
          <w:sz w:val="22"/>
          <w:szCs w:val="22"/>
          <w:lang w:val="es-GT"/>
        </w:rPr>
        <w:t>l fortalecimiento de la Secretaría Presidencial de la Mujer, de la Defensoría de la Mujer Indígena y de los mecanismos de los gobiernos locales para el avance de las mujeres, con el propósito de facilitar la integración de la Política Nacional de Promoción y Desarrollo de las Mujeres Guatemaltecas y de su Plan de Ejecución 2008-2012 en la planificación y presupuestos de las instituciones estatales a nivel nacional y local.</w:t>
      </w:r>
    </w:p>
    <w:p w:rsidR="00AA5AE1" w:rsidRPr="00C412C6" w:rsidRDefault="00AA5AE1" w:rsidP="004B564D">
      <w:pPr>
        <w:pStyle w:val="BodyText2"/>
        <w:rPr>
          <w:rFonts w:ascii="Calibri" w:hAnsi="Calibri" w:cs="Calibri"/>
          <w:sz w:val="22"/>
          <w:szCs w:val="22"/>
          <w:lang w:val="es-ES"/>
        </w:rPr>
      </w:pPr>
      <w:r w:rsidRPr="00C412C6">
        <w:rPr>
          <w:rFonts w:ascii="Calibri" w:hAnsi="Calibri" w:cs="Calibri"/>
          <w:sz w:val="22"/>
          <w:szCs w:val="22"/>
          <w:lang w:val="es-ES"/>
        </w:rPr>
        <w:t>En segundo lugar, se pretende coadyuvar en tres importantes dimensiones de la Política Nacional de Promoción y Desarrollo Integral de las Mujeres; a saber, la reducción y prevención de la violencia, el racismo y la discriminación; el empoderamiento económico; y el fortalecimiento de los mecanismos de participación sociopolítica.</w:t>
      </w:r>
    </w:p>
    <w:p w:rsidR="00AA5AE1" w:rsidRPr="00C412C6" w:rsidRDefault="00AA5AE1" w:rsidP="004B564D">
      <w:pPr>
        <w:pStyle w:val="BodyText2"/>
        <w:rPr>
          <w:rFonts w:ascii="Calibri" w:hAnsi="Calibri" w:cs="Calibri"/>
          <w:color w:val="333399"/>
          <w:sz w:val="22"/>
          <w:szCs w:val="22"/>
          <w:lang w:val="es-ES"/>
        </w:rPr>
      </w:pPr>
    </w:p>
    <w:p w:rsidR="00AA5AE1" w:rsidRPr="00C412C6" w:rsidRDefault="00AA5AE1" w:rsidP="004B564D">
      <w:pPr>
        <w:jc w:val="both"/>
        <w:rPr>
          <w:rFonts w:ascii="Calibri" w:hAnsi="Calibri" w:cs="Calibri"/>
          <w:b/>
          <w:bCs/>
          <w:sz w:val="22"/>
          <w:szCs w:val="22"/>
          <w:lang w:val="es-GT"/>
        </w:rPr>
      </w:pPr>
      <w:r w:rsidRPr="00C412C6">
        <w:rPr>
          <w:rFonts w:ascii="Calibri" w:hAnsi="Calibri" w:cs="Calibri"/>
          <w:b/>
          <w:bCs/>
          <w:sz w:val="22"/>
          <w:szCs w:val="22"/>
          <w:lang w:val="es-GT"/>
        </w:rPr>
        <w:t>Efecto 1:</w:t>
      </w:r>
      <w:r w:rsidRPr="00C412C6">
        <w:rPr>
          <w:rFonts w:ascii="Calibri" w:hAnsi="Calibri" w:cs="Calibri"/>
          <w:sz w:val="22"/>
          <w:szCs w:val="22"/>
          <w:lang w:val="es-GT"/>
        </w:rPr>
        <w:t xml:space="preserve"> El fortalecimiento de la Secretaría Presidencial de la Mujer, de la Defensoría de la Mujer Indígena y de los mecanismos de los gobiernos locales para el avance de las mujeres, facilita la integración de la Política Nacional de Promoción y Desarrollo de las Mujeres Guatemaltecas y de su Plan de Ejecución 2008-2012 en la planificación y presupuestos de las instituciones estatales a nivel nacional y local.</w:t>
      </w:r>
    </w:p>
    <w:p w:rsidR="00AA5AE1" w:rsidRPr="00C412C6" w:rsidRDefault="00AA5AE1" w:rsidP="004B564D">
      <w:pPr>
        <w:jc w:val="both"/>
        <w:rPr>
          <w:rFonts w:ascii="Calibri" w:hAnsi="Calibri" w:cs="Calibri"/>
          <w:sz w:val="22"/>
          <w:szCs w:val="22"/>
          <w:lang w:val="es-GT"/>
        </w:rPr>
      </w:pPr>
      <w:r w:rsidRPr="00C412C6">
        <w:rPr>
          <w:rFonts w:ascii="Calibri" w:hAnsi="Calibri" w:cs="Calibri"/>
          <w:b/>
          <w:bCs/>
          <w:sz w:val="22"/>
          <w:szCs w:val="22"/>
          <w:lang w:val="es-GT"/>
        </w:rPr>
        <w:t xml:space="preserve">Resultado 1: </w:t>
      </w:r>
      <w:r w:rsidRPr="00C412C6">
        <w:rPr>
          <w:rFonts w:ascii="Calibri" w:hAnsi="Calibri" w:cs="Calibri"/>
          <w:sz w:val="22"/>
          <w:szCs w:val="22"/>
          <w:lang w:val="es-GT"/>
        </w:rPr>
        <w:t xml:space="preserve">El fortalecimiento de la Secretaría Presidencial de la Mujer, SEPREM, y de la Defensoría de la Mujer Indígena, DEMI, permite la integración de la Política en la planificación y presupuestos de las entidades estatales, tanto a nivel nacional como a nivel local </w:t>
      </w:r>
    </w:p>
    <w:p w:rsidR="00AA5AE1" w:rsidRPr="00C412C6" w:rsidRDefault="00AA5AE1" w:rsidP="004B564D">
      <w:pPr>
        <w:pStyle w:val="BodyText"/>
        <w:jc w:val="both"/>
        <w:rPr>
          <w:rFonts w:ascii="Calibri" w:hAnsi="Calibri" w:cs="Calibri"/>
          <w:sz w:val="22"/>
          <w:szCs w:val="22"/>
          <w:lang w:val="es-GT"/>
        </w:rPr>
      </w:pPr>
      <w:r w:rsidRPr="00C412C6">
        <w:rPr>
          <w:rFonts w:ascii="Calibri" w:hAnsi="Calibri" w:cs="Calibri"/>
          <w:b/>
          <w:bCs/>
          <w:sz w:val="22"/>
          <w:szCs w:val="22"/>
          <w:lang w:val="es-GT"/>
        </w:rPr>
        <w:t>Efecto 2</w:t>
      </w:r>
      <w:r w:rsidRPr="00C412C6">
        <w:rPr>
          <w:rFonts w:ascii="Calibri" w:hAnsi="Calibri" w:cs="Calibri"/>
          <w:sz w:val="22"/>
          <w:szCs w:val="22"/>
          <w:lang w:val="es-GT"/>
        </w:rPr>
        <w:t>: Las principales instituciones del gobierno central y los gobiernos locales que son responsables de la implementación de los ejes globales de la Política Nacional de Promoción y Desarrollo de las Mujeres Guatemaltecas y de su Plan de Ejecución 2008-2012 para la erradicación de la violencia, la discriminación y el racismo contra las mujeres, el desarrollo económico y productivo con equidad, y la equidad en la participación sociopolítica, diseñan e implementan estrategias para avanzar en su cumplimiento.</w:t>
      </w:r>
    </w:p>
    <w:p w:rsidR="00AA5AE1" w:rsidRPr="00C412C6" w:rsidRDefault="00AA5AE1" w:rsidP="004B564D">
      <w:pPr>
        <w:pStyle w:val="CarCarCharCharCarCarCharChar1"/>
        <w:spacing w:before="60" w:after="60" w:line="240" w:lineRule="auto"/>
        <w:jc w:val="both"/>
        <w:rPr>
          <w:rFonts w:ascii="Calibri" w:hAnsi="Calibri" w:cs="Calibri"/>
          <w:sz w:val="22"/>
          <w:szCs w:val="22"/>
          <w:lang w:val="es-GT"/>
        </w:rPr>
      </w:pPr>
      <w:r w:rsidRPr="00C412C6">
        <w:rPr>
          <w:rFonts w:ascii="Calibri" w:hAnsi="Calibri" w:cs="Calibri"/>
          <w:b/>
          <w:bCs/>
          <w:sz w:val="22"/>
          <w:szCs w:val="22"/>
          <w:lang w:val="es-GT"/>
        </w:rPr>
        <w:t>Resultado 1:</w:t>
      </w:r>
      <w:r w:rsidRPr="00C412C6">
        <w:rPr>
          <w:rFonts w:ascii="Calibri" w:hAnsi="Calibri" w:cs="Calibri"/>
          <w:sz w:val="22"/>
          <w:szCs w:val="22"/>
          <w:lang w:val="es-GT"/>
        </w:rPr>
        <w:t xml:space="preserve"> Las mujeres, niñas y adolescentes, especialmente mujeres indígenas y rurales, tienen mayor acceso, a servicios integrales, multisectoriales, y con pertinencia cultural y étnico-lingüística para prevenir y responder a la violencia, discriminación y racismo en su contra. </w:t>
      </w:r>
    </w:p>
    <w:p w:rsidR="00AA5AE1" w:rsidRPr="00C412C6" w:rsidRDefault="00AA5AE1" w:rsidP="004B564D">
      <w:pPr>
        <w:jc w:val="both"/>
        <w:rPr>
          <w:rFonts w:ascii="Calibri" w:hAnsi="Calibri" w:cs="Calibri"/>
          <w:sz w:val="22"/>
          <w:szCs w:val="22"/>
          <w:lang w:val="es-GT"/>
        </w:rPr>
      </w:pPr>
      <w:r w:rsidRPr="00C412C6">
        <w:rPr>
          <w:rFonts w:ascii="Calibri" w:hAnsi="Calibri" w:cs="Calibri"/>
          <w:b/>
          <w:bCs/>
          <w:sz w:val="22"/>
          <w:szCs w:val="22"/>
          <w:lang w:val="es-GT"/>
        </w:rPr>
        <w:t>Resultado 2:</w:t>
      </w:r>
      <w:r w:rsidRPr="00C412C6">
        <w:rPr>
          <w:rFonts w:ascii="Calibri" w:hAnsi="Calibri" w:cs="Calibri"/>
          <w:sz w:val="22"/>
          <w:szCs w:val="22"/>
          <w:lang w:val="es-GT"/>
        </w:rPr>
        <w:t xml:space="preserve"> Se ha mejorado el posicionamiento de las mujeres en la economía, especialmente las mujeres indígenas y rurales,  a través de las políticas y servicios específicos en apoyo a la empresarialidad femenina.</w:t>
      </w:r>
    </w:p>
    <w:p w:rsidR="00AA5AE1" w:rsidRPr="00C412C6" w:rsidRDefault="00AA5AE1" w:rsidP="004B564D">
      <w:pPr>
        <w:jc w:val="both"/>
        <w:rPr>
          <w:rFonts w:ascii="Calibri" w:hAnsi="Calibri" w:cs="Calibri"/>
          <w:sz w:val="22"/>
          <w:szCs w:val="22"/>
          <w:lang w:val="es-GT"/>
        </w:rPr>
      </w:pPr>
      <w:r w:rsidRPr="00C412C6">
        <w:rPr>
          <w:rFonts w:ascii="Calibri" w:hAnsi="Calibri" w:cs="Calibri"/>
          <w:b/>
          <w:bCs/>
          <w:sz w:val="22"/>
          <w:szCs w:val="22"/>
          <w:lang w:val="es-GT"/>
        </w:rPr>
        <w:t>Resultado 3:</w:t>
      </w:r>
      <w:r w:rsidRPr="00C412C6">
        <w:rPr>
          <w:rFonts w:ascii="Calibri" w:hAnsi="Calibri" w:cs="Calibri"/>
          <w:sz w:val="22"/>
          <w:szCs w:val="22"/>
          <w:lang w:val="es-GT"/>
        </w:rPr>
        <w:t xml:space="preserve"> Un mayor número de mujeres, especialmente mujeres indígenas y rurales, participan en la toma de decisiones en los ámbitos social, político y económico, a nivel municipal, departamental y nacional.</w:t>
      </w:r>
    </w:p>
    <w:p w:rsidR="00AA5AE1" w:rsidRPr="00C412C6" w:rsidRDefault="00AA5AE1" w:rsidP="004B564D">
      <w:pPr>
        <w:jc w:val="both"/>
        <w:rPr>
          <w:rFonts w:ascii="Calibri" w:hAnsi="Calibri" w:cs="Calibri"/>
          <w:sz w:val="22"/>
          <w:szCs w:val="22"/>
          <w:lang w:val="es-GT"/>
        </w:rPr>
      </w:pPr>
      <w:r w:rsidRPr="00C412C6">
        <w:rPr>
          <w:rFonts w:ascii="Calibri" w:hAnsi="Calibri" w:cs="Calibri"/>
          <w:b/>
          <w:bCs/>
          <w:sz w:val="22"/>
          <w:szCs w:val="22"/>
          <w:lang w:val="es-GT"/>
        </w:rPr>
        <w:t>Resultado 4:</w:t>
      </w:r>
      <w:r w:rsidRPr="00C412C6">
        <w:rPr>
          <w:rFonts w:ascii="Calibri" w:hAnsi="Calibri" w:cs="Calibri"/>
          <w:sz w:val="22"/>
          <w:szCs w:val="22"/>
          <w:lang w:val="es-GT"/>
        </w:rPr>
        <w:t xml:space="preserve"> Se ha fortalecido un sistema nacional de monitoreo y evaluación para medir la institucionalización e implementación de la Política por las instituciones estatales responsables a nivel nacional y local.</w:t>
      </w:r>
    </w:p>
    <w:p w:rsidR="00AA5AE1" w:rsidRPr="00C412C6" w:rsidRDefault="00AA5AE1" w:rsidP="00512A7E">
      <w:pPr>
        <w:pStyle w:val="BodyText"/>
        <w:jc w:val="both"/>
        <w:rPr>
          <w:rFonts w:ascii="Calibri" w:hAnsi="Calibri" w:cs="Calibri"/>
          <w:b/>
          <w:bCs/>
          <w:sz w:val="22"/>
          <w:szCs w:val="22"/>
          <w:lang w:val="es-MX"/>
        </w:rPr>
      </w:pPr>
    </w:p>
    <w:p w:rsidR="00AA5AE1" w:rsidRPr="00C412C6" w:rsidRDefault="00AA5AE1" w:rsidP="00512A7E">
      <w:pPr>
        <w:pStyle w:val="BodyText"/>
        <w:jc w:val="both"/>
        <w:rPr>
          <w:rFonts w:ascii="Calibri" w:hAnsi="Calibri" w:cs="Calibri"/>
          <w:sz w:val="22"/>
          <w:szCs w:val="22"/>
        </w:rPr>
      </w:pPr>
      <w:r w:rsidRPr="00C412C6">
        <w:rPr>
          <w:rFonts w:ascii="Calibri" w:hAnsi="Calibri" w:cs="Calibri"/>
          <w:b/>
          <w:bCs/>
          <w:sz w:val="22"/>
          <w:szCs w:val="22"/>
        </w:rPr>
        <w:t>Strategic (UN) Planning Framework guiding the operations of the Fund</w:t>
      </w:r>
    </w:p>
    <w:p w:rsidR="00AA5AE1" w:rsidRPr="00C412C6" w:rsidRDefault="00AA5AE1" w:rsidP="00512A7E">
      <w:pPr>
        <w:pStyle w:val="NormalWeb"/>
        <w:spacing w:before="0" w:beforeAutospacing="0" w:after="0" w:afterAutospacing="0"/>
        <w:ind w:right="44"/>
        <w:jc w:val="both"/>
        <w:rPr>
          <w:rFonts w:ascii="Calibri" w:hAnsi="Calibri" w:cs="Calibri"/>
          <w:sz w:val="22"/>
          <w:szCs w:val="22"/>
        </w:rPr>
      </w:pPr>
    </w:p>
    <w:p w:rsidR="00AA5AE1" w:rsidRPr="00C412C6" w:rsidRDefault="00AA5AE1" w:rsidP="004B564D">
      <w:pPr>
        <w:pStyle w:val="NormalWeb"/>
        <w:spacing w:before="0" w:beforeAutospacing="0" w:after="0" w:afterAutospacing="0"/>
        <w:ind w:right="44"/>
        <w:jc w:val="both"/>
        <w:rPr>
          <w:rFonts w:ascii="Calibri" w:hAnsi="Calibri" w:cs="Calibri"/>
          <w:sz w:val="22"/>
          <w:szCs w:val="22"/>
          <w:lang w:val="es-MX"/>
        </w:rPr>
      </w:pPr>
      <w:r w:rsidRPr="00C412C6">
        <w:rPr>
          <w:rFonts w:ascii="Calibri" w:hAnsi="Calibri" w:cs="Calibri"/>
          <w:sz w:val="22"/>
          <w:szCs w:val="22"/>
          <w:lang w:val="es-MX"/>
        </w:rPr>
        <w:t xml:space="preserve">El Programa Conjunto se relaciona íntimamente con el Efecto esperado 2 del MANUD en tanto, contribuye a la erradicación de todas las formas de discriminación en contra </w:t>
      </w:r>
      <w:r w:rsidRPr="00C412C6">
        <w:rPr>
          <w:rFonts w:ascii="Calibri" w:hAnsi="Calibri" w:cs="Calibri"/>
          <w:sz w:val="22"/>
          <w:szCs w:val="22"/>
          <w:lang w:val="es-GT"/>
        </w:rPr>
        <w:t>de los pueblos indígenas, las mujeres y otras poblaciones en desventaja y vulnerabilidad a través de la promoción de políticas públicas incluyentes, la promoción del conocimiento de los derechos humanos, su pleno ejercicio y una cultura cívica de tolerancia y respeto a la identidad</w:t>
      </w:r>
    </w:p>
    <w:p w:rsidR="00AA5AE1" w:rsidRPr="00C412C6" w:rsidRDefault="00AA5AE1" w:rsidP="004B564D">
      <w:pPr>
        <w:pStyle w:val="NormalWeb"/>
        <w:spacing w:before="0" w:beforeAutospacing="0" w:after="0" w:afterAutospacing="0"/>
        <w:ind w:right="44"/>
        <w:jc w:val="both"/>
        <w:rPr>
          <w:rFonts w:ascii="Calibri" w:hAnsi="Calibri" w:cs="Calibri"/>
          <w:sz w:val="22"/>
          <w:szCs w:val="22"/>
          <w:lang w:val="es-MX"/>
        </w:rPr>
      </w:pPr>
      <w:r w:rsidRPr="00C412C6">
        <w:rPr>
          <w:rFonts w:ascii="Calibri" w:hAnsi="Calibri" w:cs="Calibri"/>
          <w:sz w:val="22"/>
          <w:szCs w:val="22"/>
          <w:lang w:val="es-MX"/>
        </w:rPr>
        <w:t>Los dos resultados esperados del Programa están destinados a mejorar la capacidad institucional para monitorear la aplicación de políticas de igualdad de género y la rendición de cuentas institucionales pertinentes con los objetivos de la igualdad de género; así como también a aumentar la conciencia y la capacidad en los sectores responsables de garantizar la igualdad de género en la elaboración de un programa integral de alta calidad para derechos de la mujer y para aumentar su influencia en la toma de decisiones políticas y de planificación.</w:t>
      </w:r>
    </w:p>
    <w:p w:rsidR="00AA5AE1" w:rsidRPr="00C412C6" w:rsidRDefault="00AA5AE1" w:rsidP="004B564D">
      <w:pPr>
        <w:pStyle w:val="BodyText2"/>
        <w:rPr>
          <w:rFonts w:ascii="Calibri" w:hAnsi="Calibri" w:cs="Calibri"/>
          <w:color w:val="000000"/>
          <w:sz w:val="22"/>
          <w:szCs w:val="22"/>
          <w:lang w:val="es-MX"/>
        </w:rPr>
      </w:pPr>
      <w:r w:rsidRPr="00C412C6">
        <w:rPr>
          <w:rFonts w:ascii="Calibri" w:hAnsi="Calibri" w:cs="Calibri"/>
          <w:color w:val="000000"/>
          <w:sz w:val="22"/>
          <w:szCs w:val="22"/>
          <w:lang w:val="es-MX"/>
        </w:rPr>
        <w:t>La Política Nacional de Promoción y Desarrollo Integral de las Mujeres es la principal política pública (de estado) para el avance de las mujeres, que se propone incidir en mejorar las condiciones de vida de las mujeres, en la prevención y atención a la violencia, la exclusión y en la posición subordinada que obstaculiza el desarrollo equitativo de las mujeres, especialmente de las mujeres indígenas (mayas, garífunas y xinkas)</w:t>
      </w:r>
    </w:p>
    <w:p w:rsidR="00AA5AE1" w:rsidRPr="00C412C6" w:rsidRDefault="00AA5AE1" w:rsidP="004B564D">
      <w:pPr>
        <w:pStyle w:val="BodyText2"/>
        <w:rPr>
          <w:rFonts w:ascii="Calibri" w:hAnsi="Calibri" w:cs="Calibri"/>
          <w:color w:val="000000"/>
          <w:sz w:val="22"/>
          <w:szCs w:val="22"/>
          <w:lang w:val="es-MX"/>
        </w:rPr>
      </w:pPr>
      <w:r w:rsidRPr="00C412C6">
        <w:rPr>
          <w:rFonts w:ascii="Calibri" w:hAnsi="Calibri" w:cs="Calibri"/>
          <w:color w:val="000000"/>
          <w:sz w:val="22"/>
          <w:szCs w:val="22"/>
          <w:lang w:val="es-MX"/>
        </w:rPr>
        <w:t xml:space="preserve">La Política se basa en el respeto de los derechos humanos individuales y colectivos, así como de los derechos económicos, sociales, políticos, culturales y ambientales de las mujeres, poniendo énfasis en la seguridad humana integral, el derecho a la vida y a una vida libre de violencia.  </w:t>
      </w:r>
    </w:p>
    <w:p w:rsidR="00AA5AE1" w:rsidRPr="00C412C6" w:rsidRDefault="00AA5AE1" w:rsidP="004B564D">
      <w:pPr>
        <w:pStyle w:val="BodyText2"/>
        <w:rPr>
          <w:rFonts w:ascii="Calibri" w:hAnsi="Calibri" w:cs="Calibri"/>
          <w:color w:val="000000"/>
          <w:sz w:val="22"/>
          <w:szCs w:val="22"/>
          <w:lang w:val="es-MX"/>
        </w:rPr>
      </w:pPr>
      <w:r w:rsidRPr="00C412C6">
        <w:rPr>
          <w:rFonts w:ascii="Calibri" w:hAnsi="Calibri" w:cs="Calibri"/>
          <w:color w:val="000000"/>
          <w:sz w:val="22"/>
          <w:szCs w:val="22"/>
          <w:lang w:val="es-MX"/>
        </w:rPr>
        <w:t>En este orden de ideas, el Programa Conjunto no sólo contribuye a la incorporación de la Política en planes, programas, presupuesto y procesos de desarrollo local, sino que también favorece el avance hacia el cumplimiento de los objetivos de desarrollo del Milenio, particularmente hacia la meta 3, promover la igualdad de género y la autonomía de la mujer.</w:t>
      </w:r>
    </w:p>
    <w:p w:rsidR="00AA5AE1" w:rsidRPr="00C412C6" w:rsidRDefault="00AA5AE1" w:rsidP="004B564D">
      <w:pPr>
        <w:pStyle w:val="BodyText2"/>
        <w:rPr>
          <w:rFonts w:ascii="Calibri" w:hAnsi="Calibri" w:cs="Calibri"/>
          <w:color w:val="000000"/>
          <w:sz w:val="22"/>
          <w:szCs w:val="22"/>
          <w:lang w:val="es-MX"/>
        </w:rPr>
      </w:pPr>
      <w:r w:rsidRPr="00C412C6">
        <w:rPr>
          <w:rFonts w:ascii="Calibri" w:hAnsi="Calibri" w:cs="Calibri"/>
          <w:color w:val="000000"/>
          <w:sz w:val="22"/>
          <w:szCs w:val="22"/>
          <w:lang w:val="es-MX"/>
        </w:rPr>
        <w:t>Se han previsto acciones específicas en el resultado esperado 2 dirigidas a la erradicación de la violencia, discriminación y racismo contra las niñas, adolescentes y mujeres en el sector educativo, incorporando el enfoque de derechos humanos y la igualdad de género en procesos de alfabetización. Estas acciones contribuyen a promover la equidad entre niñas y niños en la educación primaria y secundaria. Así también, se contemplan actividades tendientes a reducir las tasas de analfabetismo entre mujeres a través de materiales educativos apropiados (contextualizados) que incluyen el abordaje de sus derechos.</w:t>
      </w:r>
    </w:p>
    <w:p w:rsidR="00AA5AE1" w:rsidRPr="00C412C6" w:rsidRDefault="00AA5AE1" w:rsidP="004B564D">
      <w:pPr>
        <w:pStyle w:val="BodyText2"/>
        <w:rPr>
          <w:rFonts w:ascii="Calibri" w:hAnsi="Calibri" w:cs="Calibri"/>
          <w:color w:val="000000"/>
          <w:sz w:val="22"/>
          <w:szCs w:val="22"/>
          <w:lang w:val="es-MX"/>
        </w:rPr>
      </w:pPr>
      <w:r w:rsidRPr="00C412C6">
        <w:rPr>
          <w:rFonts w:ascii="Calibri" w:hAnsi="Calibri" w:cs="Calibri"/>
          <w:color w:val="000000"/>
          <w:sz w:val="22"/>
          <w:szCs w:val="22"/>
          <w:lang w:val="es-MX"/>
        </w:rPr>
        <w:t>Los resultados esperados en el Programa Conjunto se alinean al marco de desarrollo del país en tanto se vinculan directamente con la Política pública y su plan operativo, además de la Agenda Articulada de Mujeres Mayas, Garífunas y Xinkas; los principales instrumentos para la promoción de los derechos de las mujeres en Guatemala.</w:t>
      </w:r>
    </w:p>
    <w:p w:rsidR="00AA5AE1" w:rsidRPr="00C412C6" w:rsidRDefault="00AA5AE1" w:rsidP="00512A7E">
      <w:pPr>
        <w:pStyle w:val="BodyText2"/>
        <w:rPr>
          <w:rFonts w:ascii="Calibri" w:hAnsi="Calibri" w:cs="Calibri"/>
          <w:color w:val="000000"/>
          <w:sz w:val="22"/>
          <w:szCs w:val="22"/>
          <w:lang w:val="es-MX"/>
        </w:rPr>
      </w:pPr>
    </w:p>
    <w:p w:rsidR="00AA5AE1" w:rsidRPr="00C412C6" w:rsidRDefault="00AA5AE1" w:rsidP="00D91722">
      <w:pPr>
        <w:pStyle w:val="Heading1"/>
        <w:numPr>
          <w:ilvl w:val="0"/>
          <w:numId w:val="1"/>
        </w:numPr>
        <w:tabs>
          <w:tab w:val="clear" w:pos="1080"/>
          <w:tab w:val="left" w:pos="360"/>
        </w:tabs>
        <w:ind w:left="360" w:hanging="360"/>
        <w:jc w:val="left"/>
        <w:rPr>
          <w:rFonts w:ascii="Calibri" w:hAnsi="Calibri" w:cs="Calibri"/>
          <w:sz w:val="22"/>
          <w:szCs w:val="22"/>
        </w:rPr>
      </w:pPr>
      <w:bookmarkStart w:id="10" w:name="_Toc249364484"/>
      <w:r w:rsidRPr="00C412C6">
        <w:rPr>
          <w:rFonts w:ascii="Calibri" w:hAnsi="Calibri" w:cs="Calibri"/>
          <w:sz w:val="22"/>
          <w:szCs w:val="22"/>
        </w:rPr>
        <w:t>Re</w:t>
      </w:r>
      <w:bookmarkEnd w:id="10"/>
      <w:r>
        <w:rPr>
          <w:rFonts w:ascii="Calibri" w:hAnsi="Calibri" w:cs="Calibri"/>
          <w:sz w:val="22"/>
          <w:szCs w:val="22"/>
        </w:rPr>
        <w:t>cursos</w:t>
      </w:r>
    </w:p>
    <w:p w:rsidR="00AA5AE1" w:rsidRPr="00C412C6" w:rsidRDefault="00AA5AE1" w:rsidP="006A1452">
      <w:pPr>
        <w:rPr>
          <w:rFonts w:ascii="Calibri" w:hAnsi="Calibri" w:cs="Calibri"/>
          <w:sz w:val="22"/>
          <w:szCs w:val="22"/>
        </w:rPr>
      </w:pPr>
    </w:p>
    <w:p w:rsidR="00AA5AE1" w:rsidRPr="00C412C6" w:rsidRDefault="00AA5AE1" w:rsidP="006A1452">
      <w:pPr>
        <w:pStyle w:val="BodyText"/>
        <w:rPr>
          <w:rFonts w:ascii="Calibri" w:hAnsi="Calibri" w:cs="Calibri"/>
          <w:i/>
          <w:iCs/>
          <w:sz w:val="22"/>
          <w:szCs w:val="22"/>
        </w:rPr>
      </w:pPr>
      <w:r w:rsidRPr="00C412C6">
        <w:rPr>
          <w:rFonts w:ascii="Calibri" w:hAnsi="Calibri" w:cs="Calibri"/>
          <w:i/>
          <w:iCs/>
          <w:sz w:val="22"/>
          <w:szCs w:val="22"/>
        </w:rPr>
        <w:t>Recursos Financieros:</w:t>
      </w:r>
    </w:p>
    <w:p w:rsidR="00AA5AE1" w:rsidRPr="00C412C6" w:rsidRDefault="00AA5AE1" w:rsidP="006A1452">
      <w:pPr>
        <w:pStyle w:val="BodyText"/>
        <w:jc w:val="both"/>
        <w:rPr>
          <w:rFonts w:ascii="Calibri" w:hAnsi="Calibri" w:cs="Calibri"/>
          <w:sz w:val="22"/>
          <w:szCs w:val="22"/>
        </w:rPr>
      </w:pPr>
    </w:p>
    <w:p w:rsidR="00AA5AE1" w:rsidRPr="004B6ABD" w:rsidRDefault="00AA5AE1" w:rsidP="006A1452">
      <w:pPr>
        <w:pStyle w:val="BodyText"/>
        <w:jc w:val="both"/>
        <w:rPr>
          <w:rFonts w:ascii="Calibri" w:hAnsi="Calibri" w:cs="Calibri"/>
          <w:b/>
          <w:bCs/>
          <w:i/>
          <w:iCs/>
          <w:sz w:val="22"/>
          <w:szCs w:val="22"/>
          <w:lang w:val="es-MX"/>
        </w:rPr>
      </w:pPr>
      <w:r>
        <w:rPr>
          <w:rFonts w:ascii="Calibri" w:hAnsi="Calibri" w:cs="Calibri"/>
          <w:b/>
          <w:bCs/>
          <w:i/>
          <w:iCs/>
          <w:sz w:val="22"/>
          <w:szCs w:val="22"/>
          <w:lang w:val="es-MX"/>
        </w:rPr>
        <w:t>Propo</w:t>
      </w:r>
      <w:r w:rsidRPr="004B6ABD">
        <w:rPr>
          <w:rFonts w:ascii="Calibri" w:hAnsi="Calibri" w:cs="Calibri"/>
          <w:b/>
          <w:bCs/>
          <w:i/>
          <w:iCs/>
          <w:sz w:val="22"/>
          <w:szCs w:val="22"/>
          <w:lang w:val="es-MX"/>
        </w:rPr>
        <w:t>r</w:t>
      </w:r>
      <w:r>
        <w:rPr>
          <w:rFonts w:ascii="Calibri" w:hAnsi="Calibri" w:cs="Calibri"/>
          <w:b/>
          <w:bCs/>
          <w:i/>
          <w:iCs/>
          <w:sz w:val="22"/>
          <w:szCs w:val="22"/>
          <w:lang w:val="es-MX"/>
        </w:rPr>
        <w:t>cionar</w:t>
      </w:r>
      <w:r w:rsidRPr="004B6ABD">
        <w:rPr>
          <w:rFonts w:ascii="Calibri" w:hAnsi="Calibri" w:cs="Calibri"/>
          <w:b/>
          <w:bCs/>
          <w:i/>
          <w:iCs/>
          <w:sz w:val="22"/>
          <w:szCs w:val="22"/>
          <w:lang w:val="es-MX"/>
        </w:rPr>
        <w:t xml:space="preserve">  información sobre otros recursos disponibles para el Proyecto, si aplica. </w:t>
      </w:r>
    </w:p>
    <w:p w:rsidR="00AA5AE1" w:rsidRPr="004B6ABD" w:rsidRDefault="00AA5AE1" w:rsidP="00A11BF3">
      <w:pPr>
        <w:pStyle w:val="BodyText"/>
        <w:ind w:left="360"/>
        <w:jc w:val="both"/>
        <w:rPr>
          <w:rFonts w:ascii="Calibri" w:hAnsi="Calibri" w:cs="Calibri"/>
          <w:sz w:val="22"/>
          <w:szCs w:val="22"/>
          <w:lang w:val="es-MX"/>
        </w:rPr>
      </w:pPr>
    </w:p>
    <w:p w:rsidR="00AA5AE1" w:rsidRPr="00C412C6" w:rsidRDefault="00AA5AE1" w:rsidP="00EA025E">
      <w:pPr>
        <w:pStyle w:val="BodyText"/>
        <w:jc w:val="both"/>
        <w:rPr>
          <w:rFonts w:ascii="Calibri" w:hAnsi="Calibri" w:cs="Calibri"/>
          <w:sz w:val="22"/>
          <w:szCs w:val="22"/>
          <w:lang w:val="es-MX"/>
        </w:rPr>
      </w:pPr>
      <w:r w:rsidRPr="00C412C6">
        <w:rPr>
          <w:rFonts w:ascii="Calibri" w:hAnsi="Calibri" w:cs="Calibri"/>
          <w:sz w:val="22"/>
          <w:szCs w:val="22"/>
          <w:lang w:val="es-MX"/>
        </w:rPr>
        <w:t>El Programa Conjunto incluye una serie de iniciativas impulsadas desde las Agencias participantes, y en este sentido, se coordinan esfuerzos y se complementan recursos.</w:t>
      </w:r>
    </w:p>
    <w:p w:rsidR="00AA5AE1" w:rsidRDefault="00AA5AE1" w:rsidP="00EA025E">
      <w:pPr>
        <w:pStyle w:val="BodyText"/>
        <w:jc w:val="both"/>
        <w:rPr>
          <w:rFonts w:ascii="Calibri" w:hAnsi="Calibri" w:cs="Calibri"/>
          <w:sz w:val="22"/>
          <w:szCs w:val="22"/>
          <w:lang w:val="es-MX"/>
        </w:rPr>
      </w:pPr>
      <w:r w:rsidRPr="00C412C6">
        <w:rPr>
          <w:rFonts w:ascii="Calibri" w:hAnsi="Calibri" w:cs="Calibri"/>
          <w:sz w:val="22"/>
          <w:szCs w:val="22"/>
          <w:lang w:val="es-MX"/>
        </w:rPr>
        <w:t xml:space="preserve">En el caso de UNIFEM, las acciones </w:t>
      </w:r>
      <w:r>
        <w:rPr>
          <w:rFonts w:ascii="Calibri" w:hAnsi="Calibri" w:cs="Calibri"/>
          <w:sz w:val="22"/>
          <w:szCs w:val="22"/>
          <w:lang w:val="es-MX"/>
        </w:rPr>
        <w:t>del eje de empoderamiento económico se complementan con el Programa de Mujer y Desarrollo Local –MyDEL-, específicamente en apoyo al fortalecimiento de los Centros de Servicios para emprendimientos de las mujeres (CSEM) y en el impulso de políticas para el avance de las mujeres en materia económica.</w:t>
      </w:r>
    </w:p>
    <w:p w:rsidR="00AA5AE1" w:rsidRDefault="00AA5AE1" w:rsidP="00EA025E">
      <w:pPr>
        <w:pStyle w:val="BodyText"/>
        <w:jc w:val="both"/>
        <w:rPr>
          <w:rFonts w:ascii="Calibri" w:hAnsi="Calibri" w:cs="Calibri"/>
          <w:i/>
          <w:iCs/>
          <w:color w:val="000000"/>
          <w:sz w:val="22"/>
          <w:szCs w:val="22"/>
          <w:lang w:val="es-MX"/>
        </w:rPr>
      </w:pPr>
      <w:r>
        <w:rPr>
          <w:rFonts w:ascii="Calibri" w:hAnsi="Calibri" w:cs="Calibri"/>
          <w:sz w:val="22"/>
          <w:szCs w:val="22"/>
          <w:lang w:val="es-MX"/>
        </w:rPr>
        <w:t xml:space="preserve">Por otra parte, esta misma agencia conjuntamente con UNFPA promueve dos iniciativas relacionadas con el componente de participación política y erradicación de la violencia en contra de las mujeres a través de los Programas </w:t>
      </w:r>
      <w:r>
        <w:rPr>
          <w:rFonts w:ascii="Calibri" w:hAnsi="Calibri" w:cs="Calibri"/>
          <w:i/>
          <w:iCs/>
          <w:color w:val="000000"/>
          <w:sz w:val="22"/>
          <w:szCs w:val="22"/>
          <w:lang w:val="es-MX"/>
        </w:rPr>
        <w:t>Má</w:t>
      </w:r>
      <w:r w:rsidRPr="00EA025E">
        <w:rPr>
          <w:rFonts w:ascii="Calibri" w:hAnsi="Calibri" w:cs="Calibri"/>
          <w:i/>
          <w:iCs/>
          <w:color w:val="000000"/>
          <w:sz w:val="22"/>
          <w:szCs w:val="22"/>
          <w:lang w:val="es-MX"/>
        </w:rPr>
        <w:t>s Mujeres, Mejor Política</w:t>
      </w:r>
      <w:r>
        <w:rPr>
          <w:rFonts w:ascii="Calibri" w:hAnsi="Calibri" w:cs="Calibri"/>
          <w:i/>
          <w:iCs/>
          <w:color w:val="000000"/>
          <w:sz w:val="22"/>
          <w:szCs w:val="22"/>
          <w:lang w:val="es-MX"/>
        </w:rPr>
        <w:t xml:space="preserve"> </w:t>
      </w:r>
      <w:r w:rsidRPr="00EA025E">
        <w:rPr>
          <w:rFonts w:ascii="Calibri" w:hAnsi="Calibri" w:cs="Calibri"/>
          <w:color w:val="000000"/>
          <w:sz w:val="22"/>
          <w:szCs w:val="22"/>
          <w:lang w:val="es-MX"/>
        </w:rPr>
        <w:t>y</w:t>
      </w:r>
      <w:r>
        <w:rPr>
          <w:rFonts w:ascii="Calibri" w:hAnsi="Calibri" w:cs="Calibri"/>
          <w:i/>
          <w:iCs/>
          <w:color w:val="000000"/>
          <w:sz w:val="22"/>
          <w:szCs w:val="22"/>
          <w:lang w:val="es-MX"/>
        </w:rPr>
        <w:t xml:space="preserve"> </w:t>
      </w:r>
      <w:r w:rsidRPr="00EA025E">
        <w:rPr>
          <w:rFonts w:ascii="Calibri" w:hAnsi="Calibri" w:cs="Calibri"/>
          <w:i/>
          <w:iCs/>
          <w:color w:val="000000"/>
          <w:sz w:val="22"/>
          <w:szCs w:val="22"/>
          <w:lang w:val="es-MX"/>
        </w:rPr>
        <w:t>Alianza para la Acción: Previniendo los Asesinatos contra Mujeres</w:t>
      </w:r>
      <w:r>
        <w:rPr>
          <w:rFonts w:ascii="Calibri" w:hAnsi="Calibri" w:cs="Calibri"/>
          <w:i/>
          <w:iCs/>
          <w:color w:val="000000"/>
          <w:sz w:val="22"/>
          <w:szCs w:val="22"/>
          <w:lang w:val="es-MX"/>
        </w:rPr>
        <w:t>.</w:t>
      </w:r>
    </w:p>
    <w:p w:rsidR="00AA5AE1" w:rsidRDefault="00AA5AE1" w:rsidP="00A11BF3">
      <w:pPr>
        <w:pStyle w:val="BodyText2"/>
        <w:rPr>
          <w:rFonts w:ascii="Calibri" w:hAnsi="Calibri" w:cs="Calibri"/>
          <w:color w:val="000000"/>
          <w:sz w:val="22"/>
          <w:szCs w:val="22"/>
          <w:lang w:val="es-MX"/>
        </w:rPr>
      </w:pPr>
    </w:p>
    <w:p w:rsidR="00AA5AE1" w:rsidRPr="00C7418F" w:rsidRDefault="00AA5AE1" w:rsidP="007E7966">
      <w:pPr>
        <w:pStyle w:val="BodyText"/>
        <w:jc w:val="both"/>
        <w:rPr>
          <w:rFonts w:ascii="Calibri" w:hAnsi="Calibri" w:cs="Calibri"/>
          <w:b/>
          <w:bCs/>
          <w:i/>
          <w:iCs/>
          <w:sz w:val="22"/>
          <w:szCs w:val="22"/>
          <w:lang w:val="es-MX"/>
        </w:rPr>
      </w:pPr>
      <w:r w:rsidRPr="00C7418F">
        <w:rPr>
          <w:rFonts w:ascii="Calibri" w:hAnsi="Calibri" w:cs="Calibri"/>
          <w:b/>
          <w:bCs/>
          <w:i/>
          <w:iCs/>
          <w:sz w:val="22"/>
          <w:szCs w:val="22"/>
          <w:lang w:val="es-MX"/>
        </w:rPr>
        <w:t>Información de buenas prácticas y mecanismos financieros</w:t>
      </w:r>
      <w:r>
        <w:rPr>
          <w:rFonts w:ascii="Calibri" w:hAnsi="Calibri" w:cs="Calibri"/>
          <w:b/>
          <w:bCs/>
          <w:i/>
          <w:iCs/>
          <w:sz w:val="22"/>
          <w:szCs w:val="22"/>
          <w:lang w:val="es-MX"/>
        </w:rPr>
        <w:t xml:space="preserve"> (tiempos de transferencias, identificación de cuellos de botella, necesidades para mejorar la coordinación)</w:t>
      </w:r>
    </w:p>
    <w:p w:rsidR="00AA5AE1" w:rsidRPr="004B564D" w:rsidRDefault="00AA5AE1" w:rsidP="00AB0274">
      <w:pPr>
        <w:pStyle w:val="BodyText"/>
        <w:ind w:left="360"/>
        <w:rPr>
          <w:rFonts w:ascii="Calibri" w:hAnsi="Calibri" w:cs="Calibri"/>
          <w:sz w:val="22"/>
          <w:szCs w:val="22"/>
          <w:lang w:val="es-MX"/>
        </w:rPr>
      </w:pPr>
    </w:p>
    <w:p w:rsidR="00AA5AE1" w:rsidRDefault="00AA5AE1" w:rsidP="003134F6">
      <w:pPr>
        <w:pStyle w:val="BodyText"/>
        <w:jc w:val="both"/>
        <w:rPr>
          <w:rFonts w:ascii="Calibri" w:hAnsi="Calibri" w:cs="Calibri"/>
          <w:sz w:val="22"/>
          <w:szCs w:val="22"/>
          <w:lang w:val="es-MX"/>
        </w:rPr>
      </w:pPr>
      <w:r w:rsidRPr="00C412C6">
        <w:rPr>
          <w:rFonts w:ascii="Calibri" w:hAnsi="Calibri" w:cs="Calibri"/>
          <w:sz w:val="22"/>
          <w:szCs w:val="22"/>
          <w:lang w:val="es-MX"/>
        </w:rPr>
        <w:t>El cierre del primer año significó la revisión del avance cualitativo del Programa y la revisión de los fondos recibidos según la solicitud de cada Agencia. Del presupuesto previsto para la implementación del primer año únicamente se solicitó un porcentaje y esto derivó en ajustes de</w:t>
      </w:r>
      <w:r>
        <w:rPr>
          <w:rFonts w:ascii="Calibri" w:hAnsi="Calibri" w:cs="Calibri"/>
          <w:sz w:val="22"/>
          <w:szCs w:val="22"/>
          <w:lang w:val="es-MX"/>
        </w:rPr>
        <w:t xml:space="preserve"> presupuestos para la planificac</w:t>
      </w:r>
      <w:r w:rsidRPr="00C412C6">
        <w:rPr>
          <w:rFonts w:ascii="Calibri" w:hAnsi="Calibri" w:cs="Calibri"/>
          <w:sz w:val="22"/>
          <w:szCs w:val="22"/>
          <w:lang w:val="es-MX"/>
        </w:rPr>
        <w:t>ión del segundo</w:t>
      </w:r>
      <w:r>
        <w:rPr>
          <w:rFonts w:ascii="Calibri" w:hAnsi="Calibri" w:cs="Calibri"/>
          <w:sz w:val="22"/>
          <w:szCs w:val="22"/>
          <w:lang w:val="es-MX"/>
        </w:rPr>
        <w:t xml:space="preserve"> año</w:t>
      </w:r>
      <w:r w:rsidRPr="00C412C6">
        <w:rPr>
          <w:rFonts w:ascii="Calibri" w:hAnsi="Calibri" w:cs="Calibri"/>
          <w:sz w:val="22"/>
          <w:szCs w:val="22"/>
          <w:lang w:val="es-MX"/>
        </w:rPr>
        <w:t xml:space="preserve">, </w:t>
      </w:r>
      <w:r>
        <w:rPr>
          <w:rFonts w:ascii="Calibri" w:hAnsi="Calibri" w:cs="Calibri"/>
          <w:sz w:val="22"/>
          <w:szCs w:val="22"/>
          <w:lang w:val="es-MX"/>
        </w:rPr>
        <w:t xml:space="preserve">adicionando los recursos </w:t>
      </w:r>
      <w:r w:rsidRPr="00C412C6">
        <w:rPr>
          <w:rFonts w:ascii="Calibri" w:hAnsi="Calibri" w:cs="Calibri"/>
          <w:sz w:val="22"/>
          <w:szCs w:val="22"/>
          <w:lang w:val="es-MX"/>
        </w:rPr>
        <w:t xml:space="preserve">disponibles </w:t>
      </w:r>
      <w:r>
        <w:rPr>
          <w:rFonts w:ascii="Calibri" w:hAnsi="Calibri" w:cs="Calibri"/>
          <w:sz w:val="22"/>
          <w:szCs w:val="22"/>
          <w:lang w:val="es-MX"/>
        </w:rPr>
        <w:t>que no se ejecutaron por motivos coyunturales y retrasos en la recepción de transferencias del primer año.</w:t>
      </w:r>
    </w:p>
    <w:p w:rsidR="00AA5AE1" w:rsidRDefault="00AA5AE1" w:rsidP="003134F6">
      <w:pPr>
        <w:pStyle w:val="BodyText"/>
        <w:jc w:val="both"/>
        <w:rPr>
          <w:rFonts w:ascii="Calibri" w:hAnsi="Calibri" w:cs="Calibri"/>
          <w:sz w:val="22"/>
          <w:szCs w:val="22"/>
          <w:lang w:val="es-MX"/>
        </w:rPr>
      </w:pPr>
      <w:r>
        <w:rPr>
          <w:rFonts w:ascii="Calibri" w:hAnsi="Calibri" w:cs="Calibri"/>
          <w:sz w:val="22"/>
          <w:szCs w:val="22"/>
          <w:lang w:val="es-MX"/>
        </w:rPr>
        <w:t>Por lo anterior</w:t>
      </w:r>
      <w:r w:rsidRPr="00C412C6">
        <w:rPr>
          <w:rFonts w:ascii="Calibri" w:hAnsi="Calibri" w:cs="Calibri"/>
          <w:sz w:val="22"/>
          <w:szCs w:val="22"/>
          <w:lang w:val="es-MX"/>
        </w:rPr>
        <w:t>, se solicitó al órgano encargado de la toma de decisiones autorizar el traslado de recursos no ejecutados y no solicitados para el segundo año</w:t>
      </w:r>
      <w:r>
        <w:rPr>
          <w:rFonts w:ascii="Calibri" w:hAnsi="Calibri" w:cs="Calibri"/>
          <w:sz w:val="22"/>
          <w:szCs w:val="22"/>
          <w:lang w:val="es-MX"/>
        </w:rPr>
        <w:t>; con ello, el traslado del presupuesto planificado y solicitado del segundo año se llevó a cabo a finales del mes de octubre de 2009.</w:t>
      </w:r>
    </w:p>
    <w:p w:rsidR="00AA5AE1" w:rsidRPr="00C412C6" w:rsidRDefault="00AA5AE1" w:rsidP="00AB0274">
      <w:pPr>
        <w:pStyle w:val="BodyText"/>
        <w:ind w:left="360"/>
        <w:rPr>
          <w:rFonts w:ascii="Calibri" w:hAnsi="Calibri" w:cs="Calibri"/>
          <w:sz w:val="22"/>
          <w:szCs w:val="22"/>
          <w:lang w:val="es-MX"/>
        </w:rPr>
      </w:pPr>
    </w:p>
    <w:p w:rsidR="00AA5AE1" w:rsidRPr="00C412C6" w:rsidRDefault="00AA5AE1" w:rsidP="006A1452">
      <w:pPr>
        <w:pStyle w:val="BodyText"/>
        <w:rPr>
          <w:rFonts w:ascii="Calibri" w:hAnsi="Calibri" w:cs="Calibri"/>
          <w:i/>
          <w:iCs/>
          <w:sz w:val="22"/>
          <w:szCs w:val="22"/>
        </w:rPr>
      </w:pPr>
      <w:r w:rsidRPr="00C412C6">
        <w:rPr>
          <w:rFonts w:ascii="Calibri" w:hAnsi="Calibri" w:cs="Calibri"/>
          <w:i/>
          <w:iCs/>
          <w:sz w:val="22"/>
          <w:szCs w:val="22"/>
        </w:rPr>
        <w:t>Recursos Humanos:</w:t>
      </w:r>
    </w:p>
    <w:p w:rsidR="00AA5AE1" w:rsidRPr="00C412C6" w:rsidRDefault="00AA5AE1" w:rsidP="006A1452">
      <w:pPr>
        <w:pStyle w:val="BodyText"/>
        <w:ind w:left="720"/>
        <w:jc w:val="both"/>
        <w:rPr>
          <w:rFonts w:ascii="Calibri" w:hAnsi="Calibri" w:cs="Calibri"/>
          <w:sz w:val="22"/>
          <w:szCs w:val="22"/>
        </w:rPr>
      </w:pPr>
    </w:p>
    <w:p w:rsidR="00AA5AE1" w:rsidRPr="007E7966" w:rsidRDefault="00AA5AE1" w:rsidP="00D91722">
      <w:pPr>
        <w:pStyle w:val="BodyText"/>
        <w:numPr>
          <w:ilvl w:val="0"/>
          <w:numId w:val="7"/>
        </w:numPr>
        <w:rPr>
          <w:rFonts w:ascii="Calibri" w:hAnsi="Calibri" w:cs="Calibri"/>
          <w:sz w:val="22"/>
          <w:szCs w:val="22"/>
          <w:lang w:val="es-MX"/>
        </w:rPr>
      </w:pPr>
      <w:r w:rsidRPr="007E7966">
        <w:rPr>
          <w:rFonts w:ascii="Calibri" w:hAnsi="Calibri" w:cs="Calibri"/>
          <w:i/>
          <w:iCs/>
          <w:sz w:val="22"/>
          <w:szCs w:val="22"/>
          <w:lang w:val="es-MX"/>
        </w:rPr>
        <w:t xml:space="preserve">Personal Nacional: </w:t>
      </w:r>
      <w:r w:rsidRPr="007E7966">
        <w:rPr>
          <w:rFonts w:ascii="Calibri" w:hAnsi="Calibri" w:cs="Calibri"/>
          <w:sz w:val="22"/>
          <w:szCs w:val="22"/>
          <w:lang w:val="es-MX"/>
        </w:rPr>
        <w:t>Se</w:t>
      </w:r>
      <w:r>
        <w:rPr>
          <w:rFonts w:ascii="Calibri" w:hAnsi="Calibri" w:cs="Calibri"/>
          <w:sz w:val="22"/>
          <w:szCs w:val="22"/>
          <w:lang w:val="es-MX"/>
        </w:rPr>
        <w:t xml:space="preserve"> </w:t>
      </w:r>
      <w:r w:rsidRPr="007E7966">
        <w:rPr>
          <w:rFonts w:ascii="Calibri" w:hAnsi="Calibri" w:cs="Calibri"/>
          <w:sz w:val="22"/>
          <w:szCs w:val="22"/>
          <w:lang w:val="es-MX"/>
        </w:rPr>
        <w:t>refiere específicamente al personal que conforma la estructura operativa del Programa. En otros casos, las Agencias realizan contrataciones de apoyo para la ejecución de los compromisos asumidos ante el PC.</w:t>
      </w:r>
    </w:p>
    <w:p w:rsidR="00AA5AE1" w:rsidRPr="007E7966" w:rsidRDefault="00AA5AE1" w:rsidP="006A1452">
      <w:pPr>
        <w:pStyle w:val="BodyText"/>
        <w:ind w:left="360"/>
        <w:rPr>
          <w:rFonts w:ascii="Calibri" w:hAnsi="Calibri" w:cs="Calibri"/>
          <w:i/>
          <w:iCs/>
          <w:sz w:val="22"/>
          <w:szCs w:val="22"/>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9"/>
        <w:gridCol w:w="4961"/>
        <w:gridCol w:w="3910"/>
      </w:tblGrid>
      <w:tr w:rsidR="00AA5AE1" w:rsidRPr="007E7966">
        <w:trPr>
          <w:jc w:val="center"/>
        </w:trPr>
        <w:tc>
          <w:tcPr>
            <w:tcW w:w="599" w:type="dxa"/>
          </w:tcPr>
          <w:p w:rsidR="00AA5AE1" w:rsidRPr="00E676AC" w:rsidRDefault="00AA5AE1" w:rsidP="00E676AC">
            <w:pPr>
              <w:pStyle w:val="BodyText"/>
              <w:jc w:val="center"/>
              <w:rPr>
                <w:rFonts w:ascii="Calibri" w:hAnsi="Calibri" w:cs="Calibri"/>
                <w:b/>
                <w:bCs/>
                <w:i/>
                <w:iCs/>
                <w:sz w:val="22"/>
                <w:szCs w:val="22"/>
                <w:lang w:val="es-MX"/>
              </w:rPr>
            </w:pPr>
            <w:r w:rsidRPr="00E676AC">
              <w:rPr>
                <w:rFonts w:ascii="Calibri" w:hAnsi="Calibri" w:cs="Calibri"/>
                <w:b/>
                <w:bCs/>
                <w:i/>
                <w:iCs/>
                <w:sz w:val="22"/>
                <w:szCs w:val="22"/>
                <w:lang w:val="es-MX"/>
              </w:rPr>
              <w:t>No.</w:t>
            </w:r>
          </w:p>
        </w:tc>
        <w:tc>
          <w:tcPr>
            <w:tcW w:w="4961" w:type="dxa"/>
          </w:tcPr>
          <w:p w:rsidR="00AA5AE1" w:rsidRPr="00E676AC" w:rsidRDefault="00AA5AE1" w:rsidP="00E676AC">
            <w:pPr>
              <w:pStyle w:val="BodyText"/>
              <w:jc w:val="center"/>
              <w:rPr>
                <w:rFonts w:ascii="Calibri" w:hAnsi="Calibri" w:cs="Calibri"/>
                <w:b/>
                <w:bCs/>
                <w:i/>
                <w:iCs/>
                <w:sz w:val="22"/>
                <w:szCs w:val="22"/>
                <w:lang w:val="es-MX"/>
              </w:rPr>
            </w:pPr>
            <w:r w:rsidRPr="00E676AC">
              <w:rPr>
                <w:rFonts w:ascii="Calibri" w:hAnsi="Calibri" w:cs="Calibri"/>
                <w:b/>
                <w:bCs/>
                <w:i/>
                <w:iCs/>
                <w:sz w:val="22"/>
                <w:szCs w:val="22"/>
                <w:lang w:val="es-MX"/>
              </w:rPr>
              <w:t>Cargo</w:t>
            </w:r>
          </w:p>
        </w:tc>
        <w:tc>
          <w:tcPr>
            <w:tcW w:w="3910" w:type="dxa"/>
          </w:tcPr>
          <w:p w:rsidR="00AA5AE1" w:rsidRPr="00E676AC" w:rsidRDefault="00AA5AE1" w:rsidP="00E676AC">
            <w:pPr>
              <w:pStyle w:val="BodyText"/>
              <w:jc w:val="center"/>
              <w:rPr>
                <w:rFonts w:ascii="Calibri" w:hAnsi="Calibri" w:cs="Calibri"/>
                <w:b/>
                <w:bCs/>
                <w:i/>
                <w:iCs/>
                <w:sz w:val="22"/>
                <w:szCs w:val="22"/>
                <w:lang w:val="es-MX"/>
              </w:rPr>
            </w:pPr>
            <w:r w:rsidRPr="00E676AC">
              <w:rPr>
                <w:rFonts w:ascii="Calibri" w:hAnsi="Calibri" w:cs="Calibri"/>
                <w:b/>
                <w:bCs/>
                <w:i/>
                <w:iCs/>
                <w:sz w:val="22"/>
                <w:szCs w:val="22"/>
                <w:lang w:val="es-MX"/>
              </w:rPr>
              <w:t>Tipología</w:t>
            </w:r>
          </w:p>
        </w:tc>
      </w:tr>
      <w:tr w:rsidR="00AA5AE1" w:rsidRPr="007E7966">
        <w:trPr>
          <w:jc w:val="center"/>
        </w:trPr>
        <w:tc>
          <w:tcPr>
            <w:tcW w:w="599" w:type="dxa"/>
          </w:tcPr>
          <w:p w:rsidR="00AA5AE1" w:rsidRPr="00E676AC" w:rsidRDefault="00AA5AE1" w:rsidP="00E676AC">
            <w:pPr>
              <w:pStyle w:val="BodyText"/>
              <w:jc w:val="center"/>
              <w:rPr>
                <w:rFonts w:ascii="Calibri" w:hAnsi="Calibri" w:cs="Calibri"/>
                <w:sz w:val="22"/>
                <w:szCs w:val="22"/>
                <w:lang w:val="es-MX"/>
              </w:rPr>
            </w:pPr>
            <w:r w:rsidRPr="00E676AC">
              <w:rPr>
                <w:rFonts w:ascii="Calibri" w:hAnsi="Calibri" w:cs="Calibri"/>
                <w:sz w:val="22"/>
                <w:szCs w:val="22"/>
                <w:lang w:val="es-MX"/>
              </w:rPr>
              <w:t>1.</w:t>
            </w:r>
          </w:p>
        </w:tc>
        <w:tc>
          <w:tcPr>
            <w:tcW w:w="4961" w:type="dxa"/>
          </w:tcPr>
          <w:p w:rsidR="00AA5AE1" w:rsidRPr="00E676AC" w:rsidRDefault="00AA5AE1" w:rsidP="00284562">
            <w:pPr>
              <w:pStyle w:val="BodyText"/>
              <w:rPr>
                <w:rFonts w:ascii="Calibri" w:hAnsi="Calibri" w:cs="Calibri"/>
                <w:sz w:val="22"/>
                <w:szCs w:val="22"/>
                <w:lang w:val="es-MX"/>
              </w:rPr>
            </w:pPr>
            <w:r w:rsidRPr="00E676AC">
              <w:rPr>
                <w:rFonts w:ascii="Calibri" w:hAnsi="Calibri" w:cs="Calibri"/>
                <w:sz w:val="22"/>
                <w:szCs w:val="22"/>
                <w:lang w:val="es-MX"/>
              </w:rPr>
              <w:t>Coordinadora General</w:t>
            </w:r>
          </w:p>
        </w:tc>
        <w:tc>
          <w:tcPr>
            <w:tcW w:w="3910" w:type="dxa"/>
          </w:tcPr>
          <w:p w:rsidR="00AA5AE1" w:rsidRPr="00E676AC" w:rsidRDefault="00AA5AE1" w:rsidP="00284562">
            <w:pPr>
              <w:pStyle w:val="BodyText"/>
              <w:rPr>
                <w:rFonts w:ascii="Calibri" w:hAnsi="Calibri" w:cs="Calibri"/>
                <w:sz w:val="22"/>
                <w:szCs w:val="22"/>
                <w:lang w:val="es-MX"/>
              </w:rPr>
            </w:pPr>
            <w:r w:rsidRPr="00E676AC">
              <w:rPr>
                <w:rFonts w:ascii="Calibri" w:hAnsi="Calibri" w:cs="Calibri"/>
                <w:sz w:val="22"/>
                <w:szCs w:val="22"/>
                <w:lang w:val="es-MX"/>
              </w:rPr>
              <w:t>Estratégica – operativa</w:t>
            </w:r>
          </w:p>
        </w:tc>
      </w:tr>
      <w:tr w:rsidR="00AA5AE1" w:rsidRPr="00C412C6">
        <w:trPr>
          <w:jc w:val="center"/>
        </w:trPr>
        <w:tc>
          <w:tcPr>
            <w:tcW w:w="599" w:type="dxa"/>
          </w:tcPr>
          <w:p w:rsidR="00AA5AE1" w:rsidRPr="00E676AC" w:rsidRDefault="00AA5AE1" w:rsidP="00E676AC">
            <w:pPr>
              <w:pStyle w:val="BodyText"/>
              <w:jc w:val="center"/>
              <w:rPr>
                <w:rFonts w:ascii="Calibri" w:hAnsi="Calibri" w:cs="Calibri"/>
                <w:sz w:val="22"/>
                <w:szCs w:val="22"/>
                <w:lang w:val="es-MX"/>
              </w:rPr>
            </w:pPr>
            <w:r w:rsidRPr="00E676AC">
              <w:rPr>
                <w:rFonts w:ascii="Calibri" w:hAnsi="Calibri" w:cs="Calibri"/>
                <w:sz w:val="22"/>
                <w:szCs w:val="22"/>
                <w:lang w:val="es-MX"/>
              </w:rPr>
              <w:t>2.</w:t>
            </w:r>
          </w:p>
        </w:tc>
        <w:tc>
          <w:tcPr>
            <w:tcW w:w="4961" w:type="dxa"/>
          </w:tcPr>
          <w:p w:rsidR="00AA5AE1" w:rsidRPr="00E676AC" w:rsidRDefault="00AA5AE1" w:rsidP="00284562">
            <w:pPr>
              <w:pStyle w:val="BodyText"/>
              <w:rPr>
                <w:rFonts w:ascii="Calibri" w:hAnsi="Calibri" w:cs="Calibri"/>
                <w:sz w:val="22"/>
                <w:szCs w:val="22"/>
                <w:lang w:val="es-MX"/>
              </w:rPr>
            </w:pPr>
            <w:r w:rsidRPr="00E676AC">
              <w:rPr>
                <w:rFonts w:ascii="Calibri" w:hAnsi="Calibri" w:cs="Calibri"/>
                <w:sz w:val="22"/>
                <w:szCs w:val="22"/>
                <w:lang w:val="es-MX"/>
              </w:rPr>
              <w:t>Coordinadora de Operaciones</w:t>
            </w:r>
          </w:p>
        </w:tc>
        <w:tc>
          <w:tcPr>
            <w:tcW w:w="3910" w:type="dxa"/>
          </w:tcPr>
          <w:p w:rsidR="00AA5AE1" w:rsidRPr="00E676AC" w:rsidRDefault="00AA5AE1" w:rsidP="00284562">
            <w:pPr>
              <w:pStyle w:val="BodyText"/>
              <w:rPr>
                <w:rFonts w:ascii="Calibri" w:hAnsi="Calibri" w:cs="Calibri"/>
                <w:sz w:val="22"/>
                <w:szCs w:val="22"/>
              </w:rPr>
            </w:pPr>
            <w:r w:rsidRPr="00E676AC">
              <w:rPr>
                <w:rFonts w:ascii="Calibri" w:hAnsi="Calibri" w:cs="Calibri"/>
                <w:sz w:val="22"/>
                <w:szCs w:val="22"/>
                <w:lang w:val="es-MX"/>
              </w:rPr>
              <w:t xml:space="preserve">Operaciones </w:t>
            </w:r>
            <w:r w:rsidRPr="00E676AC">
              <w:rPr>
                <w:rFonts w:ascii="Calibri" w:hAnsi="Calibri" w:cs="Calibri"/>
                <w:sz w:val="22"/>
                <w:szCs w:val="22"/>
              </w:rPr>
              <w:t>en terreno</w:t>
            </w:r>
          </w:p>
        </w:tc>
      </w:tr>
      <w:tr w:rsidR="00AA5AE1" w:rsidRPr="00C412C6">
        <w:trPr>
          <w:jc w:val="center"/>
        </w:trPr>
        <w:tc>
          <w:tcPr>
            <w:tcW w:w="599" w:type="dxa"/>
          </w:tcPr>
          <w:p w:rsidR="00AA5AE1" w:rsidRPr="00E676AC" w:rsidRDefault="00AA5AE1" w:rsidP="00E676AC">
            <w:pPr>
              <w:pStyle w:val="BodyText"/>
              <w:jc w:val="center"/>
              <w:rPr>
                <w:rFonts w:ascii="Calibri" w:hAnsi="Calibri" w:cs="Calibri"/>
                <w:sz w:val="22"/>
                <w:szCs w:val="22"/>
              </w:rPr>
            </w:pPr>
            <w:r w:rsidRPr="00E676AC">
              <w:rPr>
                <w:rFonts w:ascii="Calibri" w:hAnsi="Calibri" w:cs="Calibri"/>
                <w:sz w:val="22"/>
                <w:szCs w:val="22"/>
              </w:rPr>
              <w:t>3.</w:t>
            </w:r>
          </w:p>
        </w:tc>
        <w:tc>
          <w:tcPr>
            <w:tcW w:w="4961" w:type="dxa"/>
          </w:tcPr>
          <w:p w:rsidR="00AA5AE1" w:rsidRPr="00E676AC" w:rsidRDefault="00AA5AE1" w:rsidP="00284562">
            <w:pPr>
              <w:pStyle w:val="BodyText"/>
              <w:rPr>
                <w:rFonts w:ascii="Calibri" w:hAnsi="Calibri" w:cs="Calibri"/>
                <w:sz w:val="22"/>
                <w:szCs w:val="22"/>
              </w:rPr>
            </w:pPr>
            <w:r w:rsidRPr="00E676AC">
              <w:rPr>
                <w:rFonts w:ascii="Calibri" w:hAnsi="Calibri" w:cs="Calibri"/>
                <w:sz w:val="22"/>
                <w:szCs w:val="22"/>
              </w:rPr>
              <w:t>Responsable de M&amp;E</w:t>
            </w:r>
          </w:p>
        </w:tc>
        <w:tc>
          <w:tcPr>
            <w:tcW w:w="3910" w:type="dxa"/>
          </w:tcPr>
          <w:p w:rsidR="00AA5AE1" w:rsidRPr="00E676AC" w:rsidRDefault="00AA5AE1" w:rsidP="00284562">
            <w:pPr>
              <w:pStyle w:val="BodyText"/>
              <w:rPr>
                <w:rFonts w:ascii="Calibri" w:hAnsi="Calibri" w:cs="Calibri"/>
                <w:sz w:val="22"/>
                <w:szCs w:val="22"/>
              </w:rPr>
            </w:pPr>
            <w:r w:rsidRPr="00E676AC">
              <w:rPr>
                <w:rFonts w:ascii="Calibri" w:hAnsi="Calibri" w:cs="Calibri"/>
                <w:sz w:val="22"/>
                <w:szCs w:val="22"/>
              </w:rPr>
              <w:t>Técnica-operativa</w:t>
            </w:r>
          </w:p>
        </w:tc>
      </w:tr>
      <w:tr w:rsidR="00AA5AE1" w:rsidRPr="00C412C6">
        <w:trPr>
          <w:jc w:val="center"/>
        </w:trPr>
        <w:tc>
          <w:tcPr>
            <w:tcW w:w="599" w:type="dxa"/>
          </w:tcPr>
          <w:p w:rsidR="00AA5AE1" w:rsidRPr="00E676AC" w:rsidRDefault="00AA5AE1" w:rsidP="00E676AC">
            <w:pPr>
              <w:pStyle w:val="BodyText"/>
              <w:jc w:val="center"/>
              <w:rPr>
                <w:rFonts w:ascii="Calibri" w:hAnsi="Calibri" w:cs="Calibri"/>
                <w:sz w:val="22"/>
                <w:szCs w:val="22"/>
              </w:rPr>
            </w:pPr>
            <w:r w:rsidRPr="00E676AC">
              <w:rPr>
                <w:rFonts w:ascii="Calibri" w:hAnsi="Calibri" w:cs="Calibri"/>
                <w:sz w:val="22"/>
                <w:szCs w:val="22"/>
              </w:rPr>
              <w:t>4.</w:t>
            </w:r>
          </w:p>
        </w:tc>
        <w:tc>
          <w:tcPr>
            <w:tcW w:w="4961" w:type="dxa"/>
          </w:tcPr>
          <w:p w:rsidR="00AA5AE1" w:rsidRPr="00E676AC" w:rsidRDefault="00AA5AE1" w:rsidP="00284562">
            <w:pPr>
              <w:pStyle w:val="BodyText"/>
              <w:rPr>
                <w:rFonts w:ascii="Calibri" w:hAnsi="Calibri" w:cs="Calibri"/>
                <w:sz w:val="22"/>
                <w:szCs w:val="22"/>
                <w:lang w:val="es-MX"/>
              </w:rPr>
            </w:pPr>
            <w:r w:rsidRPr="00E676AC">
              <w:rPr>
                <w:rFonts w:ascii="Calibri" w:hAnsi="Calibri" w:cs="Calibri"/>
                <w:sz w:val="22"/>
                <w:szCs w:val="22"/>
                <w:lang w:val="es-MX"/>
              </w:rPr>
              <w:t>Responsable de comunicación e información</w:t>
            </w:r>
          </w:p>
        </w:tc>
        <w:tc>
          <w:tcPr>
            <w:tcW w:w="3910" w:type="dxa"/>
          </w:tcPr>
          <w:p w:rsidR="00AA5AE1" w:rsidRPr="00E676AC" w:rsidRDefault="00AA5AE1" w:rsidP="00284562">
            <w:pPr>
              <w:pStyle w:val="BodyText"/>
              <w:rPr>
                <w:rFonts w:ascii="Calibri" w:hAnsi="Calibri" w:cs="Calibri"/>
                <w:sz w:val="22"/>
                <w:szCs w:val="22"/>
                <w:lang w:val="es-MX"/>
              </w:rPr>
            </w:pPr>
            <w:r w:rsidRPr="00E676AC">
              <w:rPr>
                <w:rFonts w:ascii="Calibri" w:hAnsi="Calibri" w:cs="Calibri"/>
                <w:sz w:val="22"/>
                <w:szCs w:val="22"/>
                <w:lang w:val="es-MX"/>
              </w:rPr>
              <w:t>Estratégica-administrativa</w:t>
            </w:r>
          </w:p>
        </w:tc>
      </w:tr>
    </w:tbl>
    <w:p w:rsidR="00AA5AE1" w:rsidRPr="00C412C6" w:rsidRDefault="00AA5AE1" w:rsidP="006A1452">
      <w:pPr>
        <w:pStyle w:val="BodyText"/>
        <w:ind w:left="360"/>
        <w:rPr>
          <w:rFonts w:ascii="Calibri" w:hAnsi="Calibri" w:cs="Calibri"/>
          <w:i/>
          <w:iCs/>
          <w:sz w:val="22"/>
          <w:szCs w:val="22"/>
          <w:lang w:val="es-MX"/>
        </w:rPr>
      </w:pPr>
    </w:p>
    <w:p w:rsidR="00AA5AE1" w:rsidRPr="00C412C6" w:rsidRDefault="00AA5AE1" w:rsidP="006A1452">
      <w:pPr>
        <w:pStyle w:val="BodyText"/>
        <w:ind w:left="720"/>
        <w:jc w:val="both"/>
        <w:rPr>
          <w:rFonts w:ascii="Calibri" w:hAnsi="Calibri" w:cs="Calibri"/>
          <w:sz w:val="22"/>
          <w:szCs w:val="22"/>
        </w:rPr>
      </w:pPr>
    </w:p>
    <w:p w:rsidR="00AA5AE1" w:rsidRPr="00C412C6" w:rsidRDefault="00AA5AE1" w:rsidP="00D91722">
      <w:pPr>
        <w:pStyle w:val="Heading1"/>
        <w:numPr>
          <w:ilvl w:val="0"/>
          <w:numId w:val="1"/>
        </w:numPr>
        <w:tabs>
          <w:tab w:val="clear" w:pos="1080"/>
          <w:tab w:val="left" w:pos="360"/>
        </w:tabs>
        <w:ind w:left="360" w:hanging="360"/>
        <w:jc w:val="left"/>
        <w:rPr>
          <w:rFonts w:ascii="Calibri" w:hAnsi="Calibri" w:cs="Calibri"/>
          <w:sz w:val="22"/>
          <w:szCs w:val="22"/>
        </w:rPr>
      </w:pPr>
      <w:bookmarkStart w:id="11" w:name="_Toc249364485"/>
      <w:r>
        <w:rPr>
          <w:rFonts w:ascii="Calibri" w:hAnsi="Calibri" w:cs="Calibri"/>
          <w:sz w:val="22"/>
          <w:szCs w:val="22"/>
        </w:rPr>
        <w:t>Implementación y Monitoreo</w:t>
      </w:r>
      <w:bookmarkEnd w:id="11"/>
    </w:p>
    <w:p w:rsidR="00AA5AE1" w:rsidRPr="00C412C6" w:rsidRDefault="00AA5AE1" w:rsidP="006A1452">
      <w:pPr>
        <w:pStyle w:val="BodyText"/>
        <w:ind w:left="720"/>
        <w:jc w:val="both"/>
        <w:rPr>
          <w:rFonts w:ascii="Calibri" w:hAnsi="Calibri" w:cs="Calibri"/>
          <w:sz w:val="22"/>
          <w:szCs w:val="22"/>
        </w:rPr>
      </w:pPr>
    </w:p>
    <w:p w:rsidR="00AA5AE1" w:rsidRPr="006E523C" w:rsidRDefault="00AA5AE1" w:rsidP="006A1452">
      <w:pPr>
        <w:pStyle w:val="BodyText"/>
        <w:jc w:val="both"/>
        <w:rPr>
          <w:rFonts w:ascii="Calibri" w:hAnsi="Calibri" w:cs="Calibri"/>
          <w:b/>
          <w:bCs/>
          <w:i/>
          <w:iCs/>
          <w:sz w:val="22"/>
          <w:szCs w:val="22"/>
          <w:lang w:val="es-MX"/>
        </w:rPr>
      </w:pPr>
      <w:r w:rsidRPr="006E523C">
        <w:rPr>
          <w:rFonts w:ascii="Calibri" w:hAnsi="Calibri" w:cs="Calibri"/>
          <w:b/>
          <w:bCs/>
          <w:i/>
          <w:iCs/>
          <w:sz w:val="22"/>
          <w:szCs w:val="22"/>
          <w:lang w:val="es-MX"/>
        </w:rPr>
        <w:t>Síntesis de los mecanismos de implementación y adaptaciones orientadas al logro de los resulta</w:t>
      </w:r>
      <w:r>
        <w:rPr>
          <w:rFonts w:ascii="Calibri" w:hAnsi="Calibri" w:cs="Calibri"/>
          <w:b/>
          <w:bCs/>
          <w:i/>
          <w:iCs/>
          <w:sz w:val="22"/>
          <w:szCs w:val="22"/>
          <w:lang w:val="es-MX"/>
        </w:rPr>
        <w:t>dos</w:t>
      </w:r>
      <w:r w:rsidRPr="006E523C">
        <w:rPr>
          <w:rFonts w:ascii="Calibri" w:hAnsi="Calibri" w:cs="Calibri"/>
          <w:b/>
          <w:bCs/>
          <w:i/>
          <w:iCs/>
          <w:sz w:val="22"/>
          <w:szCs w:val="22"/>
          <w:lang w:val="es-MX"/>
        </w:rPr>
        <w:t xml:space="preserve"> </w:t>
      </w:r>
    </w:p>
    <w:p w:rsidR="00AA5AE1" w:rsidRDefault="00AA5AE1" w:rsidP="004B564D">
      <w:pPr>
        <w:widowControl w:val="0"/>
        <w:jc w:val="both"/>
        <w:rPr>
          <w:rFonts w:ascii="Calibri" w:hAnsi="Calibri" w:cs="Calibri"/>
          <w:i/>
          <w:iCs/>
          <w:sz w:val="22"/>
          <w:szCs w:val="22"/>
          <w:lang w:val="es-MX"/>
        </w:rPr>
      </w:pPr>
    </w:p>
    <w:p w:rsidR="00AA5AE1" w:rsidRPr="00D93669" w:rsidRDefault="00AA5AE1" w:rsidP="004B564D">
      <w:pPr>
        <w:widowControl w:val="0"/>
        <w:jc w:val="both"/>
        <w:rPr>
          <w:rFonts w:ascii="Calibri" w:hAnsi="Calibri" w:cs="Calibri"/>
          <w:sz w:val="22"/>
          <w:szCs w:val="22"/>
          <w:lang w:val="es-MX"/>
        </w:rPr>
      </w:pPr>
      <w:r w:rsidRPr="00D93669">
        <w:rPr>
          <w:rFonts w:ascii="Calibri" w:hAnsi="Calibri" w:cs="Calibri"/>
          <w:sz w:val="22"/>
          <w:szCs w:val="22"/>
          <w:lang w:val="es-MX"/>
        </w:rPr>
        <w:t>La implementación ha requerido adaptaciones de la estructura funcional del Programa con el propósito de mejorar los mecanismos de coordinación entre las Agencias y las instituciones socias. De tal manera que se han impulsado durante el transcurso del segundo año dos iniciativas estratégicas:</w:t>
      </w:r>
    </w:p>
    <w:p w:rsidR="00AA5AE1" w:rsidRPr="004B564D" w:rsidRDefault="00AA5AE1" w:rsidP="004B564D">
      <w:pPr>
        <w:widowControl w:val="0"/>
        <w:jc w:val="both"/>
        <w:rPr>
          <w:rFonts w:ascii="Calibri" w:hAnsi="Calibri" w:cs="Calibri"/>
          <w:i/>
          <w:iCs/>
          <w:sz w:val="22"/>
          <w:szCs w:val="22"/>
          <w:lang w:val="es-MX"/>
        </w:rPr>
      </w:pPr>
    </w:p>
    <w:p w:rsidR="00AA5AE1" w:rsidRPr="00C412C6" w:rsidRDefault="00AA5AE1" w:rsidP="00D91722">
      <w:pPr>
        <w:pStyle w:val="ListParagraph"/>
        <w:widowControl w:val="0"/>
        <w:numPr>
          <w:ilvl w:val="0"/>
          <w:numId w:val="6"/>
        </w:numPr>
        <w:jc w:val="both"/>
        <w:rPr>
          <w:rFonts w:ascii="Calibri" w:hAnsi="Calibri" w:cs="Calibri"/>
          <w:i/>
          <w:iCs/>
          <w:sz w:val="22"/>
          <w:szCs w:val="22"/>
          <w:lang w:val="es-MX"/>
        </w:rPr>
      </w:pPr>
      <w:r w:rsidRPr="00C412C6">
        <w:rPr>
          <w:rFonts w:ascii="Calibri" w:hAnsi="Calibri" w:cs="Calibri"/>
          <w:i/>
          <w:iCs/>
          <w:sz w:val="22"/>
          <w:szCs w:val="22"/>
          <w:lang w:val="es-MX"/>
        </w:rPr>
        <w:t>Estructura  organizativa y  funcional del Programa:</w:t>
      </w:r>
    </w:p>
    <w:p w:rsidR="00AA5AE1" w:rsidRPr="00C412C6" w:rsidRDefault="00AA5AE1" w:rsidP="006A1452">
      <w:pPr>
        <w:jc w:val="both"/>
        <w:rPr>
          <w:rFonts w:ascii="Calibri" w:hAnsi="Calibri" w:cs="Calibri"/>
          <w:i/>
          <w:iCs/>
          <w:sz w:val="22"/>
          <w:szCs w:val="22"/>
          <w:lang w:val="es-MX"/>
        </w:rPr>
      </w:pPr>
    </w:p>
    <w:p w:rsidR="00AA5AE1" w:rsidRPr="00C412C6" w:rsidRDefault="00AA5AE1" w:rsidP="006A1452">
      <w:pPr>
        <w:jc w:val="both"/>
        <w:rPr>
          <w:rFonts w:ascii="Calibri" w:hAnsi="Calibri" w:cs="Calibri"/>
          <w:sz w:val="22"/>
          <w:szCs w:val="22"/>
          <w:lang w:val="es-MX"/>
        </w:rPr>
      </w:pPr>
      <w:r w:rsidRPr="00C412C6">
        <w:rPr>
          <w:rFonts w:ascii="Calibri" w:hAnsi="Calibri" w:cs="Calibri"/>
          <w:sz w:val="22"/>
          <w:szCs w:val="22"/>
          <w:lang w:val="es-MX"/>
        </w:rPr>
        <w:t>En el primer trimestre del 2009 se realizó la revisión y actualización de la estructura organizativa y  funcional del Programa con el propósito de delimitar responsabilidades y atribuciones de las Agencias implementadoras, de las Socias institucionales y del equipo responsable de la Coordinación.</w:t>
      </w:r>
    </w:p>
    <w:p w:rsidR="00AA5AE1" w:rsidRPr="00C412C6" w:rsidRDefault="00AA5AE1" w:rsidP="006A1452">
      <w:pPr>
        <w:jc w:val="both"/>
        <w:rPr>
          <w:rFonts w:ascii="Calibri" w:hAnsi="Calibri" w:cs="Calibri"/>
          <w:sz w:val="22"/>
          <w:szCs w:val="22"/>
          <w:lang w:val="es-MX"/>
        </w:rPr>
      </w:pPr>
    </w:p>
    <w:p w:rsidR="00AA5AE1" w:rsidRPr="00C412C6" w:rsidRDefault="00AA5AE1" w:rsidP="006A1452">
      <w:pPr>
        <w:jc w:val="both"/>
        <w:rPr>
          <w:rFonts w:ascii="Calibri" w:hAnsi="Calibri" w:cs="Calibri"/>
          <w:color w:val="FF0000"/>
          <w:sz w:val="22"/>
          <w:szCs w:val="22"/>
          <w:lang w:val="es-MX"/>
        </w:rPr>
      </w:pPr>
      <w:r w:rsidRPr="00C412C6">
        <w:rPr>
          <w:rFonts w:ascii="Calibri" w:hAnsi="Calibri" w:cs="Calibri"/>
          <w:sz w:val="22"/>
          <w:szCs w:val="22"/>
          <w:lang w:val="es-MX"/>
        </w:rPr>
        <w:t>Como resultado de un taller interno de  las Agencias del Sistema UN, de consultas realizadas a las socias y del trabajo de un equipo de tarea ad hoc, se definió un Organigrama funcional que permite visualizar tanto los niveles de toma de decisiones como los niveles de coord</w:t>
      </w:r>
      <w:r>
        <w:rPr>
          <w:rFonts w:ascii="Calibri" w:hAnsi="Calibri" w:cs="Calibri"/>
          <w:sz w:val="22"/>
          <w:szCs w:val="22"/>
          <w:lang w:val="es-MX"/>
        </w:rPr>
        <w:t>inación y comunicación. (Anexo 1</w:t>
      </w:r>
      <w:r w:rsidRPr="00C412C6">
        <w:rPr>
          <w:rFonts w:ascii="Calibri" w:hAnsi="Calibri" w:cs="Calibri"/>
          <w:sz w:val="22"/>
          <w:szCs w:val="22"/>
          <w:lang w:val="es-MX"/>
        </w:rPr>
        <w:t>).</w:t>
      </w:r>
    </w:p>
    <w:p w:rsidR="00AA5AE1" w:rsidRPr="00C412C6" w:rsidRDefault="00AA5AE1" w:rsidP="006A1452">
      <w:pPr>
        <w:jc w:val="both"/>
        <w:rPr>
          <w:rFonts w:ascii="Calibri" w:hAnsi="Calibri" w:cs="Calibri"/>
          <w:sz w:val="22"/>
          <w:szCs w:val="22"/>
          <w:lang w:val="es-MX"/>
        </w:rPr>
      </w:pPr>
    </w:p>
    <w:p w:rsidR="00AA5AE1" w:rsidRPr="00C412C6" w:rsidRDefault="00AA5AE1" w:rsidP="006A1452">
      <w:pPr>
        <w:jc w:val="both"/>
        <w:rPr>
          <w:rFonts w:ascii="Calibri" w:hAnsi="Calibri" w:cs="Calibri"/>
          <w:sz w:val="22"/>
          <w:szCs w:val="22"/>
          <w:lang w:val="es-MX"/>
        </w:rPr>
      </w:pPr>
      <w:r w:rsidRPr="00C412C6">
        <w:rPr>
          <w:rFonts w:ascii="Calibri" w:hAnsi="Calibri" w:cs="Calibri"/>
          <w:sz w:val="22"/>
          <w:szCs w:val="22"/>
          <w:lang w:val="es-MX"/>
        </w:rPr>
        <w:t>Esta forma de funcionamiento respeta  tanto las orientaciones dadas por el Secretariado del F-ODM  (Comité Directivo Nacional y Comité de Gestión del Programa) como los compromisos adquiridos por las agencias en el MOU nacional (Comité de Gestión Interna, Coordinadora General, Coordinadora de Operaciones y Sedes Departamentales) y la estructura inicial definida en el PRODOC (Consejo de Conducción, Coordinadora Agencia Líder, asesorías: Grupo País y  GIGAM).</w:t>
      </w:r>
    </w:p>
    <w:p w:rsidR="00AA5AE1" w:rsidRPr="00C412C6" w:rsidRDefault="00AA5AE1" w:rsidP="006A1452">
      <w:pPr>
        <w:jc w:val="both"/>
        <w:rPr>
          <w:rFonts w:ascii="Calibri" w:hAnsi="Calibri" w:cs="Calibri"/>
          <w:sz w:val="22"/>
          <w:szCs w:val="22"/>
          <w:lang w:val="es-MX"/>
        </w:rPr>
      </w:pPr>
    </w:p>
    <w:p w:rsidR="00AA5AE1" w:rsidRPr="00C412C6" w:rsidRDefault="00AA5AE1" w:rsidP="006A1452">
      <w:pPr>
        <w:jc w:val="both"/>
        <w:rPr>
          <w:rFonts w:ascii="Calibri" w:hAnsi="Calibri" w:cs="Calibri"/>
          <w:sz w:val="22"/>
          <w:szCs w:val="22"/>
          <w:lang w:val="es-MX"/>
        </w:rPr>
      </w:pPr>
      <w:r w:rsidRPr="00C412C6">
        <w:rPr>
          <w:rFonts w:ascii="Calibri" w:hAnsi="Calibri" w:cs="Calibri"/>
          <w:sz w:val="22"/>
          <w:szCs w:val="22"/>
          <w:lang w:val="es-MX"/>
        </w:rPr>
        <w:t>De este modo, el organigrama define líneas de comunicación, coordinación y asesoría, así como la vinculación con la subestructura operativa de los territorios.</w:t>
      </w:r>
      <w:r>
        <w:rPr>
          <w:rFonts w:ascii="Calibri" w:hAnsi="Calibri" w:cs="Calibri"/>
          <w:sz w:val="22"/>
          <w:szCs w:val="22"/>
          <w:lang w:val="es-MX"/>
        </w:rPr>
        <w:t xml:space="preserve"> </w:t>
      </w:r>
      <w:r w:rsidRPr="00C412C6">
        <w:rPr>
          <w:rFonts w:ascii="Calibri" w:hAnsi="Calibri" w:cs="Calibri"/>
          <w:sz w:val="22"/>
          <w:szCs w:val="22"/>
          <w:lang w:val="es-MX"/>
        </w:rPr>
        <w:t>A la fecha, las socias institucionales y el personal involucrado directamente en la implementación del PC se han apropiado del mecanismo y éste responde a las necesidades de gestión/ejecución.</w:t>
      </w:r>
    </w:p>
    <w:p w:rsidR="00AA5AE1" w:rsidRPr="00C412C6" w:rsidRDefault="00AA5AE1" w:rsidP="006A1452">
      <w:pPr>
        <w:jc w:val="both"/>
        <w:rPr>
          <w:rFonts w:ascii="Calibri" w:hAnsi="Calibri" w:cs="Calibri"/>
          <w:sz w:val="22"/>
          <w:szCs w:val="22"/>
          <w:lang w:val="es-MX"/>
        </w:rPr>
      </w:pPr>
    </w:p>
    <w:p w:rsidR="00AA5AE1" w:rsidRPr="00C412C6" w:rsidRDefault="00AA5AE1" w:rsidP="006A1452">
      <w:pPr>
        <w:jc w:val="both"/>
        <w:rPr>
          <w:rFonts w:ascii="Calibri" w:hAnsi="Calibri" w:cs="Calibri"/>
          <w:sz w:val="22"/>
          <w:szCs w:val="22"/>
          <w:lang w:val="es-MX"/>
        </w:rPr>
      </w:pPr>
      <w:r w:rsidRPr="00C412C6">
        <w:rPr>
          <w:rFonts w:ascii="Calibri" w:hAnsi="Calibri" w:cs="Calibri"/>
          <w:sz w:val="22"/>
          <w:szCs w:val="22"/>
          <w:lang w:val="es-MX"/>
        </w:rPr>
        <w:t>Funciones Definidas y Mecanismos de Coordinación y comunicación:</w:t>
      </w:r>
    </w:p>
    <w:p w:rsidR="00AA5AE1" w:rsidRPr="00C412C6" w:rsidRDefault="00AA5AE1" w:rsidP="006A1452">
      <w:pPr>
        <w:jc w:val="both"/>
        <w:rPr>
          <w:rFonts w:ascii="Calibri" w:hAnsi="Calibri" w:cs="Calibri"/>
          <w:sz w:val="22"/>
          <w:szCs w:val="22"/>
          <w:lang w:val="es-MX"/>
        </w:rPr>
      </w:pPr>
    </w:p>
    <w:tbl>
      <w:tblPr>
        <w:tblW w:w="0" w:type="auto"/>
        <w:tblInd w:w="-106" w:type="dxa"/>
        <w:tblLook w:val="00A0"/>
      </w:tblPr>
      <w:tblGrid>
        <w:gridCol w:w="3510"/>
        <w:gridCol w:w="5990"/>
      </w:tblGrid>
      <w:tr w:rsidR="00AA5AE1" w:rsidRPr="00706C01">
        <w:tc>
          <w:tcPr>
            <w:tcW w:w="3510" w:type="dxa"/>
          </w:tcPr>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Comité Directivo Nacional:</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Está integrado y cumple las funciones asignadas en el documento del F-ODM.</w:t>
            </w:r>
          </w:p>
        </w:tc>
      </w:tr>
      <w:tr w:rsidR="00AA5AE1" w:rsidRPr="004B6ABD">
        <w:tc>
          <w:tcPr>
            <w:tcW w:w="3510" w:type="dxa"/>
          </w:tcPr>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Consejo de Conducción:</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Integrado por las Autoridades de SEPREM y DEMI y la Representante de la Agencia líder. Actúa como Secretaria Técnica la Coordinadora del P.C</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Espaci</w:t>
            </w:r>
            <w:r>
              <w:rPr>
                <w:rFonts w:ascii="Calibri" w:hAnsi="Calibri" w:cs="Calibri"/>
                <w:sz w:val="20"/>
                <w:szCs w:val="20"/>
                <w:lang w:val="es-MX"/>
              </w:rPr>
              <w:t>o de Coordinación inter</w:t>
            </w:r>
            <w:r w:rsidRPr="004B6ABD">
              <w:rPr>
                <w:rFonts w:ascii="Calibri" w:hAnsi="Calibri" w:cs="Calibri"/>
                <w:sz w:val="20"/>
                <w:szCs w:val="20"/>
                <w:lang w:val="es-MX"/>
              </w:rPr>
              <w:t>institucional del más alto nivel, toma decisiones de carácter político y da orientaciones a los equipos de trabajo de las instituciones socias. Realiza acciones de cabildeo y negociación, interna y externa del PC.</w:t>
            </w:r>
          </w:p>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 xml:space="preserve">Se </w:t>
            </w:r>
            <w:r w:rsidRPr="00854400">
              <w:rPr>
                <w:rFonts w:ascii="Calibri" w:hAnsi="Calibri" w:cs="Calibri"/>
                <w:sz w:val="20"/>
                <w:szCs w:val="20"/>
                <w:lang w:val="es-ES"/>
              </w:rPr>
              <w:t>reúne</w:t>
            </w:r>
            <w:r w:rsidRPr="004B6ABD">
              <w:rPr>
                <w:rFonts w:ascii="Calibri" w:hAnsi="Calibri" w:cs="Calibri"/>
                <w:sz w:val="20"/>
                <w:szCs w:val="20"/>
              </w:rPr>
              <w:t xml:space="preserve"> mensualmente.</w:t>
            </w:r>
          </w:p>
        </w:tc>
      </w:tr>
      <w:tr w:rsidR="00AA5AE1" w:rsidRPr="00706C01">
        <w:tc>
          <w:tcPr>
            <w:tcW w:w="351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Comité de Gestión del Programa:</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Integrado por los equipos técnicos de SEPREM y DEMI y las   Puntos Focales de las Agencias.</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Es un espacio de toma de decisiones de carácter técnico.  Conoce y aprueba los planes anuales de trabajo y los planes trimestrales con código de colores.</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Se reúne trimestralmente con anterioridad a la fecha de entrega de los informes.</w:t>
            </w:r>
          </w:p>
        </w:tc>
      </w:tr>
      <w:tr w:rsidR="00AA5AE1" w:rsidRPr="00706C01">
        <w:tc>
          <w:tcPr>
            <w:tcW w:w="3510" w:type="dxa"/>
          </w:tcPr>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Coordinación General:</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Está integrada por la Coordinadora General del Programa Conjunto, la Coordinadora de Operaciones, la encargada de Monitoreo y Evaluación Interno, la Encargada de Comunicación Interna y las VNU enlaces Departamentales.</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Constituye  el personal operativo del P.C. recibe instrucciones directas de los  órganos de Dirección y Conducción Política  y Técnica del P.C.</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Tiene la responsabilidad de la coordinación y monitoreo del Programa, además de mantener una adecuada comunicación e interrelación entre las socias principales y las Agencias del S.N.U.</w:t>
            </w:r>
          </w:p>
          <w:p w:rsidR="00AA5AE1" w:rsidRPr="004B6ABD" w:rsidRDefault="00AA5AE1" w:rsidP="00284562">
            <w:pPr>
              <w:jc w:val="both"/>
              <w:rPr>
                <w:rFonts w:ascii="Calibri" w:hAnsi="Calibri" w:cs="Calibri"/>
                <w:sz w:val="20"/>
                <w:szCs w:val="20"/>
                <w:lang w:val="es-MX"/>
              </w:rPr>
            </w:pPr>
            <w:r>
              <w:rPr>
                <w:rFonts w:ascii="Calibri" w:hAnsi="Calibri" w:cs="Calibri"/>
                <w:sz w:val="20"/>
                <w:szCs w:val="20"/>
                <w:lang w:val="es-MX"/>
              </w:rPr>
              <w:t>Recolecta</w:t>
            </w:r>
            <w:r w:rsidRPr="004B6ABD">
              <w:rPr>
                <w:rFonts w:ascii="Calibri" w:hAnsi="Calibri" w:cs="Calibri"/>
                <w:sz w:val="20"/>
                <w:szCs w:val="20"/>
                <w:lang w:val="es-MX"/>
              </w:rPr>
              <w:t>, administra y distribuye información a las instancias involucradas en el P.C.</w:t>
            </w:r>
          </w:p>
        </w:tc>
      </w:tr>
      <w:tr w:rsidR="00AA5AE1" w:rsidRPr="004B6ABD">
        <w:tc>
          <w:tcPr>
            <w:tcW w:w="3510" w:type="dxa"/>
          </w:tcPr>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Ejes Temáticos:</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 xml:space="preserve">Están integrados por una Coordinadora de Eje que generalmente es la Punto Focal de las Agencias, una representante de cada una de las agencias participantes en el eje, y por lo menos una representante de SEPREM y </w:t>
            </w:r>
            <w:r>
              <w:rPr>
                <w:rFonts w:ascii="Calibri" w:hAnsi="Calibri" w:cs="Calibri"/>
                <w:sz w:val="20"/>
                <w:szCs w:val="20"/>
                <w:lang w:val="es-MX"/>
              </w:rPr>
              <w:t xml:space="preserve">de la </w:t>
            </w:r>
            <w:r w:rsidRPr="004B6ABD">
              <w:rPr>
                <w:rFonts w:ascii="Calibri" w:hAnsi="Calibri" w:cs="Calibri"/>
                <w:sz w:val="20"/>
                <w:szCs w:val="20"/>
                <w:lang w:val="es-MX"/>
              </w:rPr>
              <w:t>DEMI</w:t>
            </w:r>
          </w:p>
          <w:p w:rsidR="00AA5AE1" w:rsidRPr="004B6ABD" w:rsidRDefault="00AA5AE1" w:rsidP="00854400">
            <w:pPr>
              <w:jc w:val="both"/>
              <w:rPr>
                <w:rFonts w:ascii="Calibri" w:hAnsi="Calibri" w:cs="Calibri"/>
                <w:sz w:val="20"/>
                <w:szCs w:val="20"/>
                <w:lang w:val="es-MX"/>
              </w:rPr>
            </w:pPr>
            <w:r w:rsidRPr="004B6ABD">
              <w:rPr>
                <w:rFonts w:ascii="Calibri" w:hAnsi="Calibri" w:cs="Calibri"/>
                <w:sz w:val="20"/>
                <w:szCs w:val="20"/>
                <w:lang w:val="es-MX"/>
              </w:rPr>
              <w:t>Son los espacios de trabajo técnico de cada uno de los Resultado</w:t>
            </w:r>
            <w:r>
              <w:rPr>
                <w:rFonts w:ascii="Calibri" w:hAnsi="Calibri" w:cs="Calibri"/>
                <w:sz w:val="20"/>
                <w:szCs w:val="20"/>
                <w:lang w:val="es-MX"/>
              </w:rPr>
              <w:t xml:space="preserve">s del Programa (ejes temáticos); </w:t>
            </w:r>
            <w:r w:rsidRPr="004B6ABD">
              <w:rPr>
                <w:rFonts w:ascii="Calibri" w:hAnsi="Calibri" w:cs="Calibri"/>
                <w:sz w:val="20"/>
                <w:szCs w:val="20"/>
                <w:lang w:val="es-MX"/>
              </w:rPr>
              <w:t>se conocen iniciativas, se toman decisiones de carácter técnico, se elaboran las propuestas para el plan de trabajo anual y para los  diferentes informes.</w:t>
            </w:r>
          </w:p>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Se reúnen mensualmente</w:t>
            </w:r>
          </w:p>
        </w:tc>
      </w:tr>
      <w:tr w:rsidR="00AA5AE1" w:rsidRPr="00706C01">
        <w:tc>
          <w:tcPr>
            <w:tcW w:w="3510" w:type="dxa"/>
          </w:tcPr>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Equipo de Coordinación Operativa:</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Integrado por las tres Coordinadoras de Operaciones, una por cada una de las oficinas de gobierno y otra por las Agencias del SNU.</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Se encargan de supervisar el trabajo de los equipos técnicos de los departamentos.</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Velan por la eficiente y efectiva coordinación de operaciones.</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Se reúnen cada vez que es necesario y realizan misiones conjuntas a los departamentos.</w:t>
            </w:r>
          </w:p>
        </w:tc>
      </w:tr>
      <w:tr w:rsidR="00AA5AE1" w:rsidRPr="004B6ABD">
        <w:tc>
          <w:tcPr>
            <w:tcW w:w="3510" w:type="dxa"/>
          </w:tcPr>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Equipos técnicos departamentales:</w:t>
            </w:r>
          </w:p>
        </w:tc>
        <w:tc>
          <w:tcPr>
            <w:tcW w:w="5990" w:type="dxa"/>
          </w:tcPr>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Integrados por personal operativo  y técnico de las oficinas gubernamentales en los departamentos y las VNU.</w:t>
            </w:r>
          </w:p>
          <w:p w:rsidR="00AA5AE1" w:rsidRPr="004B6ABD" w:rsidRDefault="00AA5AE1" w:rsidP="00284562">
            <w:pPr>
              <w:jc w:val="both"/>
              <w:rPr>
                <w:rFonts w:ascii="Calibri" w:hAnsi="Calibri" w:cs="Calibri"/>
                <w:sz w:val="20"/>
                <w:szCs w:val="20"/>
                <w:lang w:val="es-MX"/>
              </w:rPr>
            </w:pPr>
            <w:r w:rsidRPr="004B6ABD">
              <w:rPr>
                <w:rFonts w:ascii="Calibri" w:hAnsi="Calibri" w:cs="Calibri"/>
                <w:sz w:val="20"/>
                <w:szCs w:val="20"/>
                <w:lang w:val="es-MX"/>
              </w:rPr>
              <w:t>Se encargan de la implementación del Programa a nivel de los departamentos.</w:t>
            </w:r>
          </w:p>
          <w:p w:rsidR="00AA5AE1" w:rsidRPr="004B6ABD" w:rsidRDefault="00AA5AE1" w:rsidP="00284562">
            <w:pPr>
              <w:jc w:val="both"/>
              <w:rPr>
                <w:rFonts w:ascii="Calibri" w:hAnsi="Calibri" w:cs="Calibri"/>
                <w:sz w:val="20"/>
                <w:szCs w:val="20"/>
              </w:rPr>
            </w:pPr>
            <w:r w:rsidRPr="004B6ABD">
              <w:rPr>
                <w:rFonts w:ascii="Calibri" w:hAnsi="Calibri" w:cs="Calibri"/>
                <w:sz w:val="20"/>
                <w:szCs w:val="20"/>
              </w:rPr>
              <w:t>Se reúnen semanalmente</w:t>
            </w:r>
          </w:p>
        </w:tc>
      </w:tr>
    </w:tbl>
    <w:p w:rsidR="00AA5AE1" w:rsidRPr="00C412C6" w:rsidRDefault="00AA5AE1" w:rsidP="006A1452">
      <w:pPr>
        <w:pStyle w:val="BodyText"/>
        <w:ind w:left="720"/>
        <w:jc w:val="both"/>
        <w:rPr>
          <w:rFonts w:ascii="Calibri" w:hAnsi="Calibri" w:cs="Calibri"/>
          <w:sz w:val="22"/>
          <w:szCs w:val="22"/>
        </w:rPr>
      </w:pPr>
    </w:p>
    <w:p w:rsidR="00AA5AE1" w:rsidRDefault="00AA5AE1" w:rsidP="006A1452">
      <w:pPr>
        <w:pStyle w:val="BodyText"/>
        <w:jc w:val="both"/>
        <w:rPr>
          <w:rFonts w:ascii="Calibri" w:hAnsi="Calibri" w:cs="Calibri"/>
          <w:b/>
          <w:bCs/>
          <w:i/>
          <w:iCs/>
          <w:sz w:val="22"/>
          <w:szCs w:val="22"/>
        </w:rPr>
      </w:pPr>
    </w:p>
    <w:p w:rsidR="00AA5AE1" w:rsidRDefault="00AA5AE1" w:rsidP="006A1452">
      <w:pPr>
        <w:pStyle w:val="BodyText"/>
        <w:jc w:val="both"/>
        <w:rPr>
          <w:rFonts w:ascii="Calibri" w:hAnsi="Calibri" w:cs="Calibri"/>
          <w:b/>
          <w:bCs/>
          <w:i/>
          <w:iCs/>
          <w:sz w:val="22"/>
          <w:szCs w:val="22"/>
        </w:rPr>
      </w:pPr>
    </w:p>
    <w:p w:rsidR="00AA5AE1" w:rsidRPr="00E626BD" w:rsidRDefault="00AA5AE1" w:rsidP="007256BB">
      <w:pPr>
        <w:pStyle w:val="ListParagraph"/>
        <w:widowControl w:val="0"/>
        <w:numPr>
          <w:ilvl w:val="0"/>
          <w:numId w:val="14"/>
        </w:numPr>
        <w:jc w:val="both"/>
        <w:rPr>
          <w:rFonts w:ascii="Calibri" w:hAnsi="Calibri" w:cs="Calibri"/>
          <w:i/>
          <w:iCs/>
          <w:sz w:val="22"/>
          <w:szCs w:val="22"/>
          <w:lang w:val="es-MX"/>
        </w:rPr>
      </w:pPr>
      <w:r w:rsidRPr="00E626BD">
        <w:rPr>
          <w:rFonts w:ascii="Calibri" w:hAnsi="Calibri" w:cs="Calibri"/>
          <w:i/>
          <w:iCs/>
          <w:sz w:val="22"/>
          <w:szCs w:val="22"/>
          <w:lang w:val="es-MX"/>
        </w:rPr>
        <w:t>Diseño y  sistematización de una estrategia de comunicación interna:</w:t>
      </w:r>
    </w:p>
    <w:p w:rsidR="00AA5AE1" w:rsidRDefault="00AA5AE1" w:rsidP="007256BB">
      <w:pPr>
        <w:jc w:val="both"/>
        <w:rPr>
          <w:rFonts w:ascii="Calibri" w:hAnsi="Calibri" w:cs="Calibri"/>
          <w:i/>
          <w:iCs/>
          <w:sz w:val="22"/>
          <w:szCs w:val="22"/>
          <w:lang w:val="es-MX"/>
        </w:rPr>
      </w:pPr>
    </w:p>
    <w:p w:rsidR="00AA5AE1" w:rsidRDefault="00AA5AE1" w:rsidP="007256BB">
      <w:pPr>
        <w:jc w:val="both"/>
        <w:rPr>
          <w:rFonts w:ascii="Calibri" w:hAnsi="Calibri" w:cs="Calibri"/>
          <w:sz w:val="22"/>
          <w:szCs w:val="22"/>
          <w:lang w:val="es-MX"/>
        </w:rPr>
      </w:pPr>
      <w:r w:rsidRPr="001F6BB9">
        <w:rPr>
          <w:rFonts w:ascii="Calibri" w:hAnsi="Calibri" w:cs="Calibri"/>
          <w:sz w:val="22"/>
          <w:szCs w:val="22"/>
          <w:lang w:val="es-MX"/>
        </w:rPr>
        <w:t>En noviembre se empezó a trabajar en la definición de una estrategia de comunicación interna.  (</w:t>
      </w:r>
      <w:r>
        <w:rPr>
          <w:rFonts w:ascii="Calibri" w:hAnsi="Calibri" w:cs="Calibri"/>
          <w:sz w:val="22"/>
          <w:szCs w:val="22"/>
          <w:lang w:val="es-MX"/>
        </w:rPr>
        <w:t>Anexo 2</w:t>
      </w:r>
      <w:r w:rsidRPr="004373EC">
        <w:rPr>
          <w:rFonts w:ascii="Calibri" w:hAnsi="Calibri" w:cs="Calibri"/>
          <w:sz w:val="22"/>
          <w:szCs w:val="22"/>
          <w:lang w:val="es-MX"/>
        </w:rPr>
        <w:t>).</w:t>
      </w:r>
      <w:r w:rsidRPr="001F6BB9">
        <w:rPr>
          <w:rFonts w:ascii="Calibri" w:hAnsi="Calibri" w:cs="Calibri"/>
          <w:color w:val="FF0000"/>
          <w:sz w:val="22"/>
          <w:szCs w:val="22"/>
          <w:lang w:val="es-MX"/>
        </w:rPr>
        <w:t xml:space="preserve"> </w:t>
      </w:r>
      <w:r w:rsidRPr="001F6BB9">
        <w:rPr>
          <w:rFonts w:ascii="Calibri" w:hAnsi="Calibri" w:cs="Calibri"/>
          <w:sz w:val="22"/>
          <w:szCs w:val="22"/>
          <w:lang w:val="es-MX"/>
        </w:rPr>
        <w:t>La primera acción realizada en esta dirección fue el diseño y puesta en funcio</w:t>
      </w:r>
      <w:r>
        <w:rPr>
          <w:rFonts w:ascii="Calibri" w:hAnsi="Calibri" w:cs="Calibri"/>
          <w:sz w:val="22"/>
          <w:szCs w:val="22"/>
          <w:lang w:val="es-MX"/>
        </w:rPr>
        <w:t>namiento de un Blog informativo, con la respectiva inducción respecto a su significado, características y utilidad. La presentación de este recurso se hizo con la participación de las socias institucionales y el equipo operativo del Programa.</w:t>
      </w:r>
    </w:p>
    <w:p w:rsidR="00AA5AE1" w:rsidRPr="001F6BB9" w:rsidRDefault="00AA5AE1" w:rsidP="007256BB">
      <w:pPr>
        <w:jc w:val="both"/>
        <w:rPr>
          <w:rFonts w:ascii="Calibri" w:hAnsi="Calibri" w:cs="Calibri"/>
          <w:sz w:val="22"/>
          <w:szCs w:val="22"/>
          <w:lang w:val="es-MX"/>
        </w:rPr>
      </w:pPr>
      <w:r>
        <w:rPr>
          <w:rFonts w:ascii="Calibri" w:hAnsi="Calibri" w:cs="Calibri"/>
          <w:sz w:val="22"/>
          <w:szCs w:val="22"/>
          <w:lang w:val="es-MX"/>
        </w:rPr>
        <w:t xml:space="preserve">El blog ofrece la posibilidad de almacenar información escrita y visual sobre los avances; así como la programación de actividades relevantes en los territorios y las reuniones de coordinación. (Ver </w:t>
      </w:r>
      <w:hyperlink r:id="rId10" w:history="1">
        <w:r w:rsidRPr="00DE13DE">
          <w:rPr>
            <w:rStyle w:val="Hyperlink"/>
            <w:rFonts w:ascii="Calibri" w:hAnsi="Calibri" w:cs="Calibri"/>
            <w:sz w:val="22"/>
            <w:szCs w:val="22"/>
            <w:lang w:val="es-MX"/>
          </w:rPr>
          <w:t>http://prograconjunto2010.blogspot.com</w:t>
        </w:r>
      </w:hyperlink>
      <w:r>
        <w:rPr>
          <w:rFonts w:ascii="Calibri" w:hAnsi="Calibri" w:cs="Calibri"/>
          <w:sz w:val="22"/>
          <w:szCs w:val="22"/>
          <w:lang w:val="es-MX"/>
        </w:rPr>
        <w:t xml:space="preserve">). </w:t>
      </w:r>
    </w:p>
    <w:p w:rsidR="00AA5AE1" w:rsidRPr="001F6BB9" w:rsidRDefault="00AA5AE1" w:rsidP="007256BB">
      <w:pPr>
        <w:jc w:val="both"/>
        <w:rPr>
          <w:rFonts w:ascii="Calibri" w:hAnsi="Calibri" w:cs="Calibri"/>
          <w:sz w:val="22"/>
          <w:szCs w:val="22"/>
          <w:lang w:val="es-MX"/>
        </w:rPr>
      </w:pPr>
      <w:r w:rsidRPr="001F6BB9">
        <w:rPr>
          <w:rFonts w:ascii="Calibri" w:hAnsi="Calibri" w:cs="Calibri"/>
          <w:sz w:val="22"/>
          <w:szCs w:val="22"/>
          <w:lang w:val="es-MX"/>
        </w:rPr>
        <w:t>Hasta entonces se había estado trabajando únicamente con los mecanismos de comunicación que permitían los espacios de coordinación</w:t>
      </w:r>
      <w:r>
        <w:rPr>
          <w:rFonts w:ascii="Calibri" w:hAnsi="Calibri" w:cs="Calibri"/>
          <w:sz w:val="22"/>
          <w:szCs w:val="22"/>
          <w:lang w:val="es-MX"/>
        </w:rPr>
        <w:t>, especialmente las reuniones de Eje, las de Comité de Gestión Interna y las del Comité de Gestión del programa; además d</w:t>
      </w:r>
      <w:r w:rsidRPr="001F6BB9">
        <w:rPr>
          <w:rFonts w:ascii="Calibri" w:hAnsi="Calibri" w:cs="Calibri"/>
          <w:sz w:val="22"/>
          <w:szCs w:val="22"/>
          <w:lang w:val="es-MX"/>
        </w:rPr>
        <w:t xml:space="preserve">el manejo y distribución de información que se ha realizado desde la Coordinación General del P.C. </w:t>
      </w:r>
      <w:r>
        <w:rPr>
          <w:rFonts w:ascii="Calibri" w:hAnsi="Calibri" w:cs="Calibri"/>
          <w:sz w:val="22"/>
          <w:szCs w:val="22"/>
          <w:lang w:val="es-MX"/>
        </w:rPr>
        <w:t xml:space="preserve">por medio de informes, memos, reportes, minutas etc. </w:t>
      </w:r>
      <w:r w:rsidRPr="001F6BB9">
        <w:rPr>
          <w:rFonts w:ascii="Calibri" w:hAnsi="Calibri" w:cs="Calibri"/>
          <w:sz w:val="22"/>
          <w:szCs w:val="22"/>
          <w:lang w:val="es-MX"/>
        </w:rPr>
        <w:t>y las acciones ejecutadas por la Coordinadora de Operaciones.</w:t>
      </w:r>
      <w:r>
        <w:rPr>
          <w:rFonts w:ascii="Calibri" w:hAnsi="Calibri" w:cs="Calibri"/>
          <w:sz w:val="22"/>
          <w:szCs w:val="22"/>
          <w:lang w:val="es-MX"/>
        </w:rPr>
        <w:t xml:space="preserve">  Todo ello ha sido insuficiente e identificado como una falencia al interno del PC por lo que a partir de enero se desarrollarán acciones dentro de una estrategia mejor definida.</w:t>
      </w:r>
    </w:p>
    <w:p w:rsidR="00AA5AE1" w:rsidRPr="007256BB" w:rsidRDefault="00AA5AE1" w:rsidP="006A1452">
      <w:pPr>
        <w:pStyle w:val="BodyText"/>
        <w:jc w:val="both"/>
        <w:rPr>
          <w:rFonts w:ascii="Calibri" w:hAnsi="Calibri" w:cs="Calibri"/>
          <w:b/>
          <w:bCs/>
          <w:i/>
          <w:iCs/>
          <w:sz w:val="22"/>
          <w:szCs w:val="22"/>
          <w:lang w:val="es-MX"/>
        </w:rPr>
      </w:pPr>
    </w:p>
    <w:p w:rsidR="00AA5AE1" w:rsidRPr="007256BB" w:rsidRDefault="00AA5AE1" w:rsidP="006A1452">
      <w:pPr>
        <w:pStyle w:val="BodyText"/>
        <w:jc w:val="both"/>
        <w:rPr>
          <w:rFonts w:ascii="Calibri" w:hAnsi="Calibri" w:cs="Calibri"/>
          <w:b/>
          <w:bCs/>
          <w:i/>
          <w:iCs/>
          <w:sz w:val="22"/>
          <w:szCs w:val="22"/>
          <w:lang w:val="es-MX"/>
        </w:rPr>
      </w:pPr>
    </w:p>
    <w:p w:rsidR="00AA5AE1" w:rsidRPr="00D94307" w:rsidRDefault="00AA5AE1" w:rsidP="006A1452">
      <w:pPr>
        <w:pStyle w:val="BodyText"/>
        <w:jc w:val="both"/>
        <w:rPr>
          <w:rFonts w:ascii="Calibri" w:hAnsi="Calibri" w:cs="Calibri"/>
          <w:b/>
          <w:bCs/>
          <w:i/>
          <w:iCs/>
          <w:sz w:val="22"/>
          <w:szCs w:val="22"/>
          <w:lang w:val="es-ES"/>
        </w:rPr>
      </w:pPr>
      <w:r w:rsidRPr="00D94307">
        <w:rPr>
          <w:rFonts w:ascii="Calibri" w:hAnsi="Calibri" w:cs="Calibri"/>
          <w:b/>
          <w:bCs/>
          <w:i/>
          <w:iCs/>
          <w:sz w:val="22"/>
          <w:szCs w:val="22"/>
          <w:lang w:val="es-ES"/>
        </w:rPr>
        <w:t xml:space="preserve">Procedimientos de contratación </w:t>
      </w:r>
    </w:p>
    <w:p w:rsidR="00AA5AE1" w:rsidRPr="00D94307" w:rsidRDefault="00AA5AE1" w:rsidP="00811E97">
      <w:pPr>
        <w:pStyle w:val="BodyText"/>
        <w:jc w:val="both"/>
        <w:rPr>
          <w:rFonts w:ascii="Calibri" w:hAnsi="Calibri" w:cs="Calibri"/>
          <w:sz w:val="22"/>
          <w:szCs w:val="22"/>
          <w:lang w:val="es-ES"/>
        </w:rPr>
      </w:pPr>
    </w:p>
    <w:p w:rsidR="00AA5AE1" w:rsidRDefault="00AA5AE1" w:rsidP="00811E97">
      <w:pPr>
        <w:pStyle w:val="BodyText"/>
        <w:jc w:val="both"/>
        <w:rPr>
          <w:rFonts w:ascii="Calibri" w:hAnsi="Calibri" w:cs="Calibri"/>
          <w:sz w:val="22"/>
          <w:szCs w:val="22"/>
          <w:lang w:val="es-MX"/>
        </w:rPr>
      </w:pPr>
      <w:r w:rsidRPr="00811E97">
        <w:rPr>
          <w:rFonts w:ascii="Calibri" w:hAnsi="Calibri" w:cs="Calibri"/>
          <w:sz w:val="22"/>
          <w:szCs w:val="22"/>
          <w:lang w:val="es-MX"/>
        </w:rPr>
        <w:t>Las contrataciones se han realizado de conformidad con la Gu</w:t>
      </w:r>
      <w:r>
        <w:rPr>
          <w:rFonts w:ascii="Calibri" w:hAnsi="Calibri" w:cs="Calibri"/>
          <w:sz w:val="22"/>
          <w:szCs w:val="22"/>
          <w:lang w:val="es-MX"/>
        </w:rPr>
        <w:t>ías de procedimientos administrativos del Programa Conjunto, divulgando las convocatorias en los medios de comunicación disponibles.</w:t>
      </w:r>
    </w:p>
    <w:p w:rsidR="00AA5AE1" w:rsidRDefault="00AA5AE1" w:rsidP="00811E97">
      <w:pPr>
        <w:pStyle w:val="BodyText"/>
        <w:jc w:val="both"/>
        <w:rPr>
          <w:rFonts w:ascii="Calibri" w:hAnsi="Calibri" w:cs="Calibri"/>
          <w:sz w:val="22"/>
          <w:szCs w:val="22"/>
          <w:lang w:val="es-MX"/>
        </w:rPr>
      </w:pPr>
      <w:r>
        <w:rPr>
          <w:rFonts w:ascii="Calibri" w:hAnsi="Calibri" w:cs="Calibri"/>
          <w:sz w:val="22"/>
          <w:szCs w:val="22"/>
          <w:lang w:val="es-MX"/>
        </w:rPr>
        <w:t>La recepción de la documentación solicitada se realiza durante al menos 8 días; transcurridos éstos, se convoca una terna calificadora conformada por la representación de las agencias, y en los casos que se amerita, por delegadas de las instituciones socias.</w:t>
      </w:r>
    </w:p>
    <w:p w:rsidR="00AA5AE1" w:rsidRPr="00811E97" w:rsidRDefault="00AA5AE1" w:rsidP="00811E97">
      <w:pPr>
        <w:pStyle w:val="BodyText"/>
        <w:jc w:val="both"/>
        <w:rPr>
          <w:rFonts w:ascii="Calibri" w:hAnsi="Calibri" w:cs="Calibri"/>
          <w:sz w:val="22"/>
          <w:szCs w:val="22"/>
          <w:lang w:val="es-MX"/>
        </w:rPr>
      </w:pPr>
      <w:r>
        <w:rPr>
          <w:rFonts w:ascii="Calibri" w:hAnsi="Calibri" w:cs="Calibri"/>
          <w:sz w:val="22"/>
          <w:szCs w:val="22"/>
          <w:lang w:val="es-MX"/>
        </w:rPr>
        <w:t>A partir de la preselección, se inicia el proceso de entrevistas (como mínimo 3) a las candidatas o empresas oferentes y finalmente se procede a la selección definitiva con la participación de personal de las Agencias o de las socias institucionales –según corresponda-.</w:t>
      </w:r>
    </w:p>
    <w:p w:rsidR="00AA5AE1" w:rsidRPr="00811E97" w:rsidRDefault="00AA5AE1" w:rsidP="006A1452">
      <w:pPr>
        <w:pStyle w:val="BodyText"/>
        <w:ind w:left="720"/>
        <w:jc w:val="both"/>
        <w:rPr>
          <w:rFonts w:ascii="Calibri" w:hAnsi="Calibri" w:cs="Calibri"/>
          <w:sz w:val="22"/>
          <w:szCs w:val="22"/>
          <w:lang w:val="es-MX"/>
        </w:rPr>
      </w:pPr>
    </w:p>
    <w:p w:rsidR="00AA5AE1" w:rsidRPr="00D94307" w:rsidRDefault="00AA5AE1" w:rsidP="006A1452">
      <w:pPr>
        <w:pStyle w:val="BodyText"/>
        <w:jc w:val="both"/>
        <w:rPr>
          <w:rFonts w:ascii="Calibri" w:hAnsi="Calibri" w:cs="Calibri"/>
          <w:b/>
          <w:bCs/>
          <w:i/>
          <w:iCs/>
          <w:sz w:val="22"/>
          <w:szCs w:val="22"/>
          <w:lang w:val="es-ES"/>
        </w:rPr>
      </w:pPr>
    </w:p>
    <w:p w:rsidR="00AA5AE1" w:rsidRPr="00D94307" w:rsidRDefault="00AA5AE1" w:rsidP="006A1452">
      <w:pPr>
        <w:pStyle w:val="BodyText"/>
        <w:jc w:val="both"/>
        <w:rPr>
          <w:rFonts w:ascii="Calibri" w:hAnsi="Calibri" w:cs="Calibri"/>
          <w:b/>
          <w:bCs/>
          <w:i/>
          <w:iCs/>
          <w:sz w:val="22"/>
          <w:szCs w:val="22"/>
          <w:lang w:val="es-ES"/>
        </w:rPr>
      </w:pPr>
    </w:p>
    <w:p w:rsidR="00AA5AE1" w:rsidRPr="00D94307" w:rsidRDefault="00AA5AE1" w:rsidP="006A1452">
      <w:pPr>
        <w:pStyle w:val="BodyText"/>
        <w:jc w:val="both"/>
        <w:rPr>
          <w:rFonts w:ascii="Calibri" w:hAnsi="Calibri" w:cs="Calibri"/>
          <w:b/>
          <w:bCs/>
          <w:i/>
          <w:iCs/>
          <w:sz w:val="22"/>
          <w:szCs w:val="22"/>
          <w:lang w:val="es-ES"/>
        </w:rPr>
      </w:pPr>
    </w:p>
    <w:p w:rsidR="00AA5AE1" w:rsidRPr="00D94307" w:rsidRDefault="00AA5AE1" w:rsidP="006A1452">
      <w:pPr>
        <w:pStyle w:val="BodyText"/>
        <w:jc w:val="both"/>
        <w:rPr>
          <w:rFonts w:ascii="Calibri" w:hAnsi="Calibri" w:cs="Calibri"/>
          <w:b/>
          <w:bCs/>
          <w:i/>
          <w:iCs/>
          <w:sz w:val="22"/>
          <w:szCs w:val="22"/>
          <w:lang w:val="es-ES"/>
        </w:rPr>
      </w:pPr>
    </w:p>
    <w:p w:rsidR="00AA5AE1" w:rsidRPr="00D94307" w:rsidRDefault="00AA5AE1" w:rsidP="006A1452">
      <w:pPr>
        <w:pStyle w:val="BodyText"/>
        <w:jc w:val="both"/>
        <w:rPr>
          <w:rFonts w:ascii="Calibri" w:hAnsi="Calibri" w:cs="Calibri"/>
          <w:b/>
          <w:bCs/>
          <w:i/>
          <w:iCs/>
          <w:sz w:val="22"/>
          <w:szCs w:val="22"/>
          <w:lang w:val="es-ES"/>
        </w:rPr>
      </w:pPr>
      <w:r w:rsidRPr="00D94307">
        <w:rPr>
          <w:rFonts w:ascii="Calibri" w:hAnsi="Calibri" w:cs="Calibri"/>
          <w:b/>
          <w:bCs/>
          <w:i/>
          <w:iCs/>
          <w:sz w:val="22"/>
          <w:szCs w:val="22"/>
          <w:lang w:val="es-ES"/>
        </w:rPr>
        <w:t xml:space="preserve">Sistema de Monitoreo (lecciones aprendidas) </w:t>
      </w:r>
    </w:p>
    <w:p w:rsidR="00AA5AE1" w:rsidRPr="00D94307" w:rsidRDefault="00AA5AE1" w:rsidP="006A1452">
      <w:pPr>
        <w:pStyle w:val="BodyText"/>
        <w:jc w:val="both"/>
        <w:rPr>
          <w:rFonts w:ascii="Calibri" w:hAnsi="Calibri" w:cs="Calibri"/>
          <w:sz w:val="22"/>
          <w:szCs w:val="22"/>
          <w:lang w:val="es-ES"/>
        </w:rPr>
      </w:pPr>
    </w:p>
    <w:p w:rsidR="00AA5AE1" w:rsidRPr="00C412C6" w:rsidRDefault="00AA5AE1" w:rsidP="006A1452">
      <w:pPr>
        <w:snapToGrid w:val="0"/>
        <w:jc w:val="both"/>
        <w:rPr>
          <w:rStyle w:val="bodyfont1"/>
          <w:rFonts w:ascii="Calibri" w:hAnsi="Calibri" w:cs="Calibri"/>
          <w:sz w:val="22"/>
          <w:szCs w:val="22"/>
          <w:lang w:val="es-MX"/>
        </w:rPr>
      </w:pPr>
      <w:r w:rsidRPr="00C412C6">
        <w:rPr>
          <w:rStyle w:val="bodyfont1"/>
          <w:rFonts w:ascii="Calibri" w:hAnsi="Calibri" w:cs="Calibri"/>
          <w:sz w:val="22"/>
          <w:szCs w:val="22"/>
          <w:u w:val="single"/>
          <w:lang w:val="es-MX"/>
        </w:rPr>
        <w:t>El seguimiento de actividades</w:t>
      </w:r>
      <w:r w:rsidRPr="00C412C6">
        <w:rPr>
          <w:rStyle w:val="bodyfont1"/>
          <w:rFonts w:ascii="Calibri" w:hAnsi="Calibri" w:cs="Calibri"/>
          <w:sz w:val="22"/>
          <w:szCs w:val="22"/>
          <w:lang w:val="es-MX"/>
        </w:rPr>
        <w:t xml:space="preserve"> responde a la necesidad por parte de la dirección del Programa Conjunto de monitorear el avance de las actividades en la Ciudad de Guatemala así como en los siete departamentos de intervención para obtener el panorama general del desempeño del Programa en su totalidad. </w:t>
      </w:r>
    </w:p>
    <w:p w:rsidR="00AA5AE1" w:rsidRPr="00C412C6" w:rsidRDefault="00AA5AE1" w:rsidP="006A1452">
      <w:pPr>
        <w:snapToGrid w:val="0"/>
        <w:jc w:val="both"/>
        <w:rPr>
          <w:rStyle w:val="bodyfont1"/>
          <w:rFonts w:ascii="Calibri" w:hAnsi="Calibri" w:cs="Calibri"/>
          <w:sz w:val="22"/>
          <w:szCs w:val="22"/>
          <w:lang w:val="es-MX"/>
        </w:rPr>
      </w:pPr>
      <w:r>
        <w:rPr>
          <w:rStyle w:val="bodyfont1"/>
          <w:rFonts w:ascii="Calibri" w:hAnsi="Calibri" w:cs="Calibri"/>
          <w:sz w:val="22"/>
          <w:szCs w:val="22"/>
          <w:lang w:val="es-MX"/>
        </w:rPr>
        <w:t>Para ello se utiliza</w:t>
      </w:r>
      <w:r w:rsidRPr="00C412C6">
        <w:rPr>
          <w:rStyle w:val="bodyfont1"/>
          <w:rFonts w:ascii="Calibri" w:hAnsi="Calibri" w:cs="Calibri"/>
          <w:sz w:val="22"/>
          <w:szCs w:val="22"/>
          <w:lang w:val="es-MX"/>
        </w:rPr>
        <w:t xml:space="preserve"> el formato sugerido por El Secretariado para la planificación anual y la rendición trimestral de avances, resaltando en color verde aquellas actividades ejecutadas y finalizadas, en color amarillo, aquellas que se encuentren en implementación y según el tiempo programado; y finalmente en color rojo, aquellas acciones que por cualquier motivo no se hayan ejecutado de acuerdo a la planificación programática.</w:t>
      </w:r>
    </w:p>
    <w:p w:rsidR="00AA5AE1" w:rsidRDefault="00AA5AE1" w:rsidP="006A1452">
      <w:pPr>
        <w:snapToGrid w:val="0"/>
        <w:jc w:val="both"/>
        <w:rPr>
          <w:rStyle w:val="bodyfont1"/>
          <w:rFonts w:ascii="Calibri" w:hAnsi="Calibri" w:cs="Calibri"/>
          <w:sz w:val="22"/>
          <w:szCs w:val="22"/>
          <w:lang w:val="es-MX"/>
        </w:rPr>
      </w:pPr>
      <w:r w:rsidRPr="00C412C6">
        <w:rPr>
          <w:rStyle w:val="bodyfont1"/>
          <w:rFonts w:ascii="Calibri" w:hAnsi="Calibri" w:cs="Calibri"/>
          <w:sz w:val="22"/>
          <w:szCs w:val="22"/>
          <w:lang w:val="es-MX"/>
        </w:rPr>
        <w:t xml:space="preserve">El formato contempla </w:t>
      </w:r>
      <w:r>
        <w:rPr>
          <w:rStyle w:val="bodyfont1"/>
          <w:rFonts w:ascii="Calibri" w:hAnsi="Calibri" w:cs="Calibri"/>
          <w:sz w:val="22"/>
          <w:szCs w:val="22"/>
          <w:lang w:val="es-MX"/>
        </w:rPr>
        <w:t xml:space="preserve">la </w:t>
      </w:r>
      <w:r w:rsidRPr="00C412C6">
        <w:rPr>
          <w:rStyle w:val="bodyfont1"/>
          <w:rFonts w:ascii="Calibri" w:hAnsi="Calibri" w:cs="Calibri"/>
          <w:sz w:val="22"/>
          <w:szCs w:val="22"/>
          <w:lang w:val="es-MX"/>
        </w:rPr>
        <w:t xml:space="preserve">vinculación con el cronograma de trabajo, </w:t>
      </w:r>
      <w:r w:rsidRPr="00C412C6">
        <w:rPr>
          <w:rFonts w:ascii="Calibri" w:hAnsi="Calibri" w:cs="Calibri"/>
          <w:sz w:val="22"/>
          <w:szCs w:val="22"/>
          <w:lang w:val="es-ES_tradnl"/>
        </w:rPr>
        <w:t>los resultados correspondientes a cada actividad y los indicadores para medir los resultados.</w:t>
      </w:r>
      <w:r w:rsidRPr="00C412C6">
        <w:rPr>
          <w:rStyle w:val="bodyfont1"/>
          <w:rFonts w:ascii="Calibri" w:hAnsi="Calibri" w:cs="Calibri"/>
          <w:sz w:val="22"/>
          <w:szCs w:val="22"/>
          <w:lang w:val="es-MX"/>
        </w:rPr>
        <w:t xml:space="preserve"> Mensualmente (la segunda semana de cada mes), </w:t>
      </w:r>
      <w:r w:rsidRPr="00C412C6">
        <w:rPr>
          <w:rFonts w:ascii="Calibri" w:hAnsi="Calibri" w:cs="Calibri"/>
          <w:sz w:val="22"/>
          <w:szCs w:val="22"/>
          <w:lang w:val="es-ES_tradnl"/>
        </w:rPr>
        <w:t>las coordinador</w:t>
      </w:r>
      <w:r>
        <w:rPr>
          <w:rFonts w:ascii="Calibri" w:hAnsi="Calibri" w:cs="Calibri"/>
          <w:sz w:val="22"/>
          <w:szCs w:val="22"/>
          <w:lang w:val="es-ES_tradnl"/>
        </w:rPr>
        <w:t>as de los cinco ejes actualiza</w:t>
      </w:r>
      <w:r w:rsidRPr="00C412C6">
        <w:rPr>
          <w:rFonts w:ascii="Calibri" w:hAnsi="Calibri" w:cs="Calibri"/>
          <w:sz w:val="22"/>
          <w:szCs w:val="22"/>
          <w:lang w:val="es-ES_tradnl"/>
        </w:rPr>
        <w:t>n la información sobre estas actividades.</w:t>
      </w:r>
    </w:p>
    <w:p w:rsidR="00AA5AE1" w:rsidRPr="00C412C6" w:rsidRDefault="00AA5AE1" w:rsidP="006A1452">
      <w:pPr>
        <w:snapToGrid w:val="0"/>
        <w:jc w:val="both"/>
        <w:rPr>
          <w:rFonts w:ascii="Calibri" w:hAnsi="Calibri" w:cs="Calibri"/>
          <w:sz w:val="22"/>
          <w:szCs w:val="22"/>
          <w:lang w:val="es-ES_tradnl"/>
        </w:rPr>
      </w:pPr>
    </w:p>
    <w:p w:rsidR="00AA5AE1" w:rsidRPr="00C412C6" w:rsidRDefault="00AA5AE1" w:rsidP="006A1452">
      <w:pPr>
        <w:snapToGrid w:val="0"/>
        <w:jc w:val="both"/>
        <w:rPr>
          <w:rFonts w:ascii="Calibri" w:hAnsi="Calibri" w:cs="Calibri"/>
          <w:sz w:val="22"/>
          <w:szCs w:val="22"/>
          <w:lang w:val="es-ES_tradnl"/>
        </w:rPr>
      </w:pPr>
      <w:r w:rsidRPr="00C412C6">
        <w:rPr>
          <w:rFonts w:ascii="Calibri" w:hAnsi="Calibri" w:cs="Calibri"/>
          <w:sz w:val="22"/>
          <w:szCs w:val="22"/>
          <w:lang w:val="es-ES_tradnl"/>
        </w:rPr>
        <w:t xml:space="preserve">Se realizó </w:t>
      </w:r>
      <w:r>
        <w:rPr>
          <w:rFonts w:ascii="Calibri" w:hAnsi="Calibri" w:cs="Calibri"/>
          <w:sz w:val="22"/>
          <w:szCs w:val="22"/>
          <w:lang w:val="es-ES_tradnl"/>
        </w:rPr>
        <w:t>además, en el mes de diciembre</w:t>
      </w:r>
      <w:r w:rsidRPr="00C412C6">
        <w:rPr>
          <w:rFonts w:ascii="Calibri" w:hAnsi="Calibri" w:cs="Calibri"/>
          <w:sz w:val="22"/>
          <w:szCs w:val="22"/>
          <w:lang w:val="es-ES_tradnl"/>
        </w:rPr>
        <w:t xml:space="preserve">, la actualización de </w:t>
      </w:r>
      <w:r>
        <w:rPr>
          <w:rFonts w:ascii="Calibri" w:hAnsi="Calibri" w:cs="Calibri"/>
          <w:sz w:val="22"/>
          <w:szCs w:val="22"/>
          <w:lang w:val="es-ES_tradnl"/>
        </w:rPr>
        <w:t>la matriz de gestión de riesgos. Entre las amenazas identificadas, resalta la creación de la Secretaría de Pueblos Indígenas y la fusión de la Defensoría de la Mujer Indígena supeditada institucionalmente a esta estructura. Lo anterior supone un debilitamiento de los mecanismos institucionales de las Mujeres Indígenas y del accionar de la DEMI en los derechos culturales específicos.</w:t>
      </w:r>
    </w:p>
    <w:p w:rsidR="00AA5AE1" w:rsidRDefault="00AA5AE1" w:rsidP="006A1452">
      <w:pPr>
        <w:pStyle w:val="BodyText"/>
        <w:ind w:left="720"/>
        <w:jc w:val="both"/>
        <w:rPr>
          <w:rFonts w:ascii="Calibri" w:hAnsi="Calibri" w:cs="Calibri"/>
          <w:sz w:val="22"/>
          <w:szCs w:val="22"/>
          <w:lang w:val="es-ES_tradnl"/>
        </w:rPr>
      </w:pPr>
    </w:p>
    <w:p w:rsidR="00AA5AE1" w:rsidRDefault="00AA5AE1" w:rsidP="006A1452">
      <w:pPr>
        <w:pStyle w:val="BodyText"/>
        <w:ind w:left="720"/>
        <w:jc w:val="both"/>
        <w:rPr>
          <w:rFonts w:ascii="Calibri" w:hAnsi="Calibri" w:cs="Calibri"/>
          <w:sz w:val="22"/>
          <w:szCs w:val="22"/>
          <w:lang w:val="es-ES_tradnl"/>
        </w:rPr>
      </w:pPr>
    </w:p>
    <w:p w:rsidR="00AA5AE1" w:rsidRPr="00BF5F5B" w:rsidRDefault="00AA5AE1" w:rsidP="006A1452">
      <w:pPr>
        <w:pStyle w:val="BodyText"/>
        <w:ind w:left="720"/>
        <w:jc w:val="both"/>
        <w:rPr>
          <w:rFonts w:ascii="Calibri" w:hAnsi="Calibri" w:cs="Calibri"/>
          <w:sz w:val="22"/>
          <w:szCs w:val="22"/>
          <w:lang w:val="es-ES_tradnl"/>
        </w:rPr>
      </w:pPr>
    </w:p>
    <w:p w:rsidR="00AA5AE1" w:rsidRPr="00A676BE" w:rsidRDefault="00AA5AE1" w:rsidP="00D91722">
      <w:pPr>
        <w:pStyle w:val="BodyText"/>
        <w:numPr>
          <w:ilvl w:val="0"/>
          <w:numId w:val="3"/>
        </w:numPr>
        <w:jc w:val="both"/>
        <w:rPr>
          <w:rFonts w:ascii="Calibri" w:hAnsi="Calibri" w:cs="Calibri"/>
          <w:sz w:val="22"/>
          <w:szCs w:val="22"/>
        </w:rPr>
      </w:pPr>
      <w:r w:rsidRPr="00C412C6">
        <w:rPr>
          <w:rFonts w:ascii="Calibri" w:hAnsi="Calibri" w:cs="Calibri"/>
          <w:sz w:val="22"/>
          <w:szCs w:val="22"/>
        </w:rPr>
        <w:t>Report</w:t>
      </w:r>
      <w:r>
        <w:rPr>
          <w:rFonts w:ascii="Calibri" w:hAnsi="Calibri" w:cs="Calibri"/>
          <w:sz w:val="22"/>
          <w:szCs w:val="22"/>
        </w:rPr>
        <w:t>e sobre evaluaciones</w:t>
      </w:r>
    </w:p>
    <w:p w:rsidR="00AA5AE1" w:rsidRDefault="00AA5AE1" w:rsidP="001D7C1D">
      <w:pPr>
        <w:pStyle w:val="BodyText"/>
        <w:jc w:val="both"/>
        <w:rPr>
          <w:rFonts w:ascii="Calibri" w:hAnsi="Calibri" w:cs="Calibri"/>
          <w:sz w:val="22"/>
          <w:szCs w:val="22"/>
        </w:rPr>
      </w:pPr>
    </w:p>
    <w:p w:rsidR="00AA5AE1" w:rsidRDefault="00AA5AE1" w:rsidP="001D7C1D">
      <w:pPr>
        <w:pStyle w:val="BodyText"/>
        <w:jc w:val="both"/>
        <w:rPr>
          <w:rFonts w:ascii="Calibri" w:hAnsi="Calibri" w:cs="Calibri"/>
          <w:sz w:val="22"/>
          <w:szCs w:val="22"/>
          <w:lang w:val="es-MX"/>
        </w:rPr>
      </w:pPr>
      <w:r w:rsidRPr="009D4692">
        <w:rPr>
          <w:rFonts w:ascii="Calibri" w:hAnsi="Calibri" w:cs="Calibri"/>
          <w:sz w:val="22"/>
          <w:szCs w:val="22"/>
          <w:lang w:val="es-MX"/>
        </w:rPr>
        <w:t>En</w:t>
      </w:r>
      <w:r>
        <w:rPr>
          <w:rFonts w:ascii="Calibri" w:hAnsi="Calibri" w:cs="Calibri"/>
          <w:sz w:val="22"/>
          <w:szCs w:val="22"/>
          <w:lang w:val="es-MX"/>
        </w:rPr>
        <w:t>tre los meses de enero y marzo</w:t>
      </w:r>
      <w:r w:rsidRPr="009D4692">
        <w:rPr>
          <w:rFonts w:ascii="Calibri" w:hAnsi="Calibri" w:cs="Calibri"/>
          <w:sz w:val="22"/>
          <w:szCs w:val="22"/>
          <w:lang w:val="es-MX"/>
        </w:rPr>
        <w:t xml:space="preserve"> de 2009 se realiz</w:t>
      </w:r>
      <w:r>
        <w:rPr>
          <w:rFonts w:ascii="Calibri" w:hAnsi="Calibri" w:cs="Calibri"/>
          <w:sz w:val="22"/>
          <w:szCs w:val="22"/>
          <w:lang w:val="es-MX"/>
        </w:rPr>
        <w:t>ó la primera visita de seguimiento del Programa con la finalidad de valorar las fortalezas y debilidades durante la implementación del primer año, y principalmente conocer desde la población e instituciones beneficiarias las recomendaciones más inmediatas en términos de la coordinación local.</w:t>
      </w:r>
    </w:p>
    <w:p w:rsidR="00AA5AE1" w:rsidRDefault="00AA5AE1" w:rsidP="001D7C1D">
      <w:pPr>
        <w:pStyle w:val="BodyText"/>
        <w:jc w:val="both"/>
        <w:rPr>
          <w:rFonts w:ascii="Calibri" w:hAnsi="Calibri" w:cs="Calibri"/>
          <w:sz w:val="22"/>
          <w:szCs w:val="22"/>
          <w:lang w:val="es-MX"/>
        </w:rPr>
      </w:pPr>
      <w:r>
        <w:rPr>
          <w:rFonts w:ascii="Calibri" w:hAnsi="Calibri" w:cs="Calibri"/>
          <w:sz w:val="22"/>
          <w:szCs w:val="22"/>
          <w:lang w:val="es-MX"/>
        </w:rPr>
        <w:t>La visita fue realizada por el equipo de M&amp;E del PC que se distribuyó recorridos en los siete departamentos de intervención, priorizando la interlocución con las enlaces departamentales, delegadas de la SEPREM y la DEMI, y actoras claves vinculadas con los componentes temáticos (Abordaje de la violencia, empoderamiento económico y participación política).</w:t>
      </w:r>
    </w:p>
    <w:p w:rsidR="00AA5AE1" w:rsidRDefault="00AA5AE1" w:rsidP="001D7C1D">
      <w:pPr>
        <w:pStyle w:val="BodyText"/>
        <w:jc w:val="both"/>
        <w:rPr>
          <w:rFonts w:ascii="Calibri" w:hAnsi="Calibri" w:cs="Calibri"/>
          <w:sz w:val="22"/>
          <w:szCs w:val="22"/>
          <w:lang w:val="es-MX"/>
        </w:rPr>
      </w:pPr>
      <w:r>
        <w:rPr>
          <w:rFonts w:ascii="Calibri" w:hAnsi="Calibri" w:cs="Calibri"/>
          <w:sz w:val="22"/>
          <w:szCs w:val="22"/>
          <w:lang w:val="es-MX"/>
        </w:rPr>
        <w:t>Las recomendaciones exaltaron la necesidad de mejorar los mecanismos de comunicación y coordinación desde el nivel central hacia los ámbitos locales, esencialmente en las instituciones socias. Igualmente, se incluyen sugerencias sobre la definición de competencias y atribuciones para las personas que conforman los equipos locales.</w:t>
      </w:r>
    </w:p>
    <w:p w:rsidR="00AA5AE1" w:rsidRDefault="00AA5AE1" w:rsidP="001D7C1D">
      <w:pPr>
        <w:pStyle w:val="BodyText"/>
        <w:jc w:val="both"/>
        <w:rPr>
          <w:rFonts w:ascii="Calibri" w:hAnsi="Calibri" w:cs="Calibri"/>
          <w:sz w:val="22"/>
          <w:szCs w:val="22"/>
          <w:lang w:val="es-MX"/>
        </w:rPr>
      </w:pPr>
      <w:r>
        <w:rPr>
          <w:rFonts w:ascii="Calibri" w:hAnsi="Calibri" w:cs="Calibri"/>
          <w:sz w:val="22"/>
          <w:szCs w:val="22"/>
          <w:lang w:val="es-MX"/>
        </w:rPr>
        <w:t>El Informe de la visita ha sido socializado ante el Comité de Gestión Interna y el Comité del Programa, de acuerdo a los ejes temáticos y departamentos de intervención (Anexo 21)</w:t>
      </w:r>
    </w:p>
    <w:p w:rsidR="00AA5AE1" w:rsidRPr="009D4692" w:rsidRDefault="00AA5AE1" w:rsidP="001D7C1D">
      <w:pPr>
        <w:pStyle w:val="BodyText"/>
        <w:jc w:val="both"/>
        <w:rPr>
          <w:rFonts w:ascii="Calibri" w:hAnsi="Calibri" w:cs="Calibri"/>
          <w:sz w:val="22"/>
          <w:szCs w:val="22"/>
          <w:lang w:val="es-MX"/>
        </w:rPr>
      </w:pPr>
    </w:p>
    <w:p w:rsidR="00AA5AE1" w:rsidRPr="00C412C6" w:rsidRDefault="00AA5AE1" w:rsidP="00D91722">
      <w:pPr>
        <w:pStyle w:val="Heading1"/>
        <w:numPr>
          <w:ilvl w:val="0"/>
          <w:numId w:val="1"/>
        </w:numPr>
        <w:tabs>
          <w:tab w:val="clear" w:pos="1080"/>
          <w:tab w:val="left" w:pos="360"/>
        </w:tabs>
        <w:ind w:left="360" w:hanging="360"/>
        <w:jc w:val="left"/>
        <w:rPr>
          <w:rFonts w:ascii="Calibri" w:hAnsi="Calibri" w:cs="Calibri"/>
          <w:sz w:val="22"/>
          <w:szCs w:val="22"/>
        </w:rPr>
      </w:pPr>
      <w:bookmarkStart w:id="12" w:name="_Toc249364486"/>
      <w:r w:rsidRPr="00C412C6">
        <w:rPr>
          <w:rFonts w:ascii="Calibri" w:hAnsi="Calibri" w:cs="Calibri"/>
          <w:sz w:val="22"/>
          <w:szCs w:val="22"/>
        </w:rPr>
        <w:t>Result</w:t>
      </w:r>
      <w:bookmarkEnd w:id="12"/>
      <w:r>
        <w:rPr>
          <w:rFonts w:ascii="Calibri" w:hAnsi="Calibri" w:cs="Calibri"/>
          <w:sz w:val="22"/>
          <w:szCs w:val="22"/>
        </w:rPr>
        <w:t>ados</w:t>
      </w:r>
    </w:p>
    <w:p w:rsidR="00AA5AE1" w:rsidRPr="00C412C6" w:rsidRDefault="00AA5AE1" w:rsidP="006A1452">
      <w:pPr>
        <w:pStyle w:val="BodyText2"/>
        <w:rPr>
          <w:rFonts w:ascii="Calibri" w:hAnsi="Calibri" w:cs="Calibri"/>
          <w:b/>
          <w:bCs/>
          <w:sz w:val="22"/>
          <w:szCs w:val="22"/>
          <w:lang w:eastAsia="zh-CN"/>
        </w:rPr>
      </w:pPr>
    </w:p>
    <w:p w:rsidR="00AA5AE1" w:rsidRPr="00C412C6" w:rsidRDefault="00AA5AE1" w:rsidP="006A1452">
      <w:pPr>
        <w:pStyle w:val="BodyText2"/>
        <w:rPr>
          <w:rFonts w:ascii="Calibri" w:hAnsi="Calibri" w:cs="Calibri"/>
          <w:b/>
          <w:bCs/>
          <w:sz w:val="22"/>
          <w:szCs w:val="22"/>
          <w:lang w:val="es-MX" w:eastAsia="zh-CN"/>
        </w:rPr>
      </w:pPr>
      <w:r w:rsidRPr="00C412C6">
        <w:rPr>
          <w:rFonts w:ascii="Calibri" w:hAnsi="Calibri" w:cs="Calibri"/>
          <w:b/>
          <w:bCs/>
          <w:sz w:val="22"/>
          <w:szCs w:val="22"/>
          <w:lang w:val="es-MX" w:eastAsia="zh-CN"/>
        </w:rPr>
        <w:t xml:space="preserve">Progreso en  resultados: </w:t>
      </w:r>
    </w:p>
    <w:p w:rsidR="00AA5AE1" w:rsidRPr="00C412C6" w:rsidRDefault="00AA5AE1" w:rsidP="006A1452">
      <w:pPr>
        <w:pStyle w:val="BodyText2"/>
        <w:rPr>
          <w:rFonts w:ascii="Calibri" w:hAnsi="Calibri" w:cs="Calibri"/>
          <w:b/>
          <w:bCs/>
          <w:sz w:val="22"/>
          <w:szCs w:val="22"/>
          <w:lang w:val="es-MX" w:eastAsia="zh-CN"/>
        </w:rPr>
      </w:pP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 xml:space="preserve">El avance hacia el </w:t>
      </w:r>
      <w:r w:rsidRPr="00C412C6">
        <w:rPr>
          <w:rFonts w:ascii="Calibri" w:hAnsi="Calibri" w:cs="Calibri"/>
          <w:b/>
          <w:bCs/>
          <w:i/>
          <w:iCs/>
          <w:sz w:val="22"/>
          <w:szCs w:val="22"/>
          <w:lang w:val="es-MX" w:eastAsia="zh-CN"/>
        </w:rPr>
        <w:t>fortalecimiento de la SEPREM y la DEMI</w:t>
      </w:r>
      <w:r w:rsidRPr="00C412C6">
        <w:rPr>
          <w:rFonts w:ascii="Calibri" w:hAnsi="Calibri" w:cs="Calibri"/>
          <w:sz w:val="22"/>
          <w:szCs w:val="22"/>
          <w:lang w:val="es-MX" w:eastAsia="zh-CN"/>
        </w:rPr>
        <w:t xml:space="preserve"> se evidencia en un aumento significativo de las capacidades  técnica, gerencial y política de las funcionarias para la institucionalización de la Política Pública y para el seguimiento a las áreas estratégicas del Plan de Equidad de Oportunidades. Para registrar y evaluar lo anterior, el Programa contribuyó en el diseño del Sistema de Monitoreo de la gestión institucional, además del seguimiento en la implementación de la Política Nacional de Promoción y Desarrollo Integral de las Mujeres. </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Se aprecian cambios sustanciales en la comprensión y proyección de la función política de las funcionarias públicas, así como en los mecanismos de operar y organizarse que han permitido el posicionamiento de las instituciones en espacios de toma de decisiones en el ámbito local y nacional. Por ejemplo en los Consejos de Desarrollo, en el mecanismo Presidencial “Gobernando con la Gente” y en los Gabinetes de Gobierno.</w:t>
      </w:r>
    </w:p>
    <w:p w:rsidR="00AA5AE1" w:rsidRPr="00C412C6" w:rsidRDefault="00AA5AE1" w:rsidP="006A1452">
      <w:pPr>
        <w:pStyle w:val="BodyText2"/>
        <w:rPr>
          <w:rFonts w:ascii="Calibri" w:hAnsi="Calibri" w:cs="Calibri"/>
          <w:color w:val="FF0000"/>
          <w:sz w:val="22"/>
          <w:szCs w:val="22"/>
          <w:lang w:val="es-MX" w:eastAsia="zh-CN"/>
        </w:rPr>
      </w:pPr>
      <w:r w:rsidRPr="00C412C6">
        <w:rPr>
          <w:rFonts w:ascii="Calibri" w:hAnsi="Calibri" w:cs="Calibri"/>
          <w:sz w:val="22"/>
          <w:szCs w:val="22"/>
          <w:lang w:val="es-MX" w:eastAsia="zh-CN"/>
        </w:rPr>
        <w:t xml:space="preserve">Se ha iniciado el proceso de implementación de la política. En diciembre se emitió el Acuerdo Gubernativo a través del cual se oficializó la institucionalización de la  Política Nacional de Promoción y Desarrollo Integral de las Mujeres –PNPDIM-   y su plan operativo lo que permitirá que a partir de enero,  en al menos cuatro ministerios se inicie   la institucionalización de la perspectiva de género y etnia.  </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 xml:space="preserve">Por su parte, en el nivel territorial se demuestra un mayor reconocimiento y cobertura de los equipos regionales de la DEMI y la SEPREM; la presencia e incidencia institucional se manifiesta en Políticas departamentales de Género, en  asignación de porcentajes para proyectos exclusivamente de mujeres, y particularmente en la planificación de las Oficinas Municipales de la Mujer. </w:t>
      </w:r>
    </w:p>
    <w:p w:rsidR="00AA5AE1" w:rsidRPr="00C412C6" w:rsidRDefault="00AA5AE1" w:rsidP="006A1452">
      <w:pPr>
        <w:pStyle w:val="BodyText2"/>
        <w:rPr>
          <w:rFonts w:ascii="Calibri" w:hAnsi="Calibri" w:cs="Calibri"/>
          <w:sz w:val="22"/>
          <w:szCs w:val="22"/>
          <w:lang w:val="es-ES"/>
        </w:rPr>
      </w:pPr>
      <w:r w:rsidRPr="00C412C6">
        <w:rPr>
          <w:rFonts w:ascii="Calibri" w:hAnsi="Calibri" w:cs="Calibri"/>
          <w:sz w:val="22"/>
          <w:szCs w:val="22"/>
          <w:lang w:val="es-MX" w:eastAsia="zh-CN"/>
        </w:rPr>
        <w:t xml:space="preserve">El incremento en el </w:t>
      </w:r>
      <w:r w:rsidRPr="00C412C6">
        <w:rPr>
          <w:rFonts w:ascii="Calibri" w:hAnsi="Calibri" w:cs="Calibri"/>
          <w:b/>
          <w:bCs/>
          <w:i/>
          <w:iCs/>
          <w:sz w:val="22"/>
          <w:szCs w:val="22"/>
          <w:lang w:val="es-MX" w:eastAsia="zh-CN"/>
        </w:rPr>
        <w:t>acceso a servicios integrales para la prevención y respuesta a la violencia en contra de las mujeres</w:t>
      </w:r>
      <w:r w:rsidRPr="00C412C6">
        <w:rPr>
          <w:rFonts w:ascii="Calibri" w:hAnsi="Calibri" w:cs="Calibri"/>
          <w:sz w:val="22"/>
          <w:szCs w:val="22"/>
          <w:lang w:val="es-MX" w:eastAsia="zh-CN"/>
        </w:rPr>
        <w:t xml:space="preserve"> demuestra también progresos importantes, principalmente en materia legislativa. El acompañamiento técnico que se le ha facilitado a la Comisión de la Mujer</w:t>
      </w:r>
      <w:r w:rsidRPr="00C412C6">
        <w:rPr>
          <w:rFonts w:ascii="Calibri" w:hAnsi="Calibri" w:cs="Calibri"/>
          <w:sz w:val="22"/>
          <w:szCs w:val="22"/>
          <w:lang w:val="es-ES"/>
        </w:rPr>
        <w:t xml:space="preserve"> del Congreso de la República favoreció la aprobación en el pleno de la Ley contra la Violencia sexual, explotación y trata de personas (Decreto No. 9-2009).</w:t>
      </w:r>
    </w:p>
    <w:p w:rsidR="00AA5AE1" w:rsidRPr="00C412C6" w:rsidRDefault="00AA5AE1" w:rsidP="006A1452">
      <w:pPr>
        <w:pStyle w:val="BodyText2"/>
        <w:rPr>
          <w:rFonts w:ascii="Calibri" w:hAnsi="Calibri" w:cs="Calibri"/>
          <w:sz w:val="22"/>
          <w:szCs w:val="22"/>
          <w:lang w:val="es-ES"/>
        </w:rPr>
      </w:pPr>
      <w:r w:rsidRPr="00C412C6">
        <w:rPr>
          <w:rFonts w:ascii="Calibri" w:hAnsi="Calibri" w:cs="Calibri"/>
          <w:sz w:val="22"/>
          <w:szCs w:val="22"/>
          <w:lang w:val="es-ES"/>
        </w:rPr>
        <w:t xml:space="preserve">Así mismo, el lanzamiento regional de la Campaña Únete para poner fin a la Violencia contra las Mujeres se integra de manera oportuna a los esfuerzos institucionales de coordinación para implementar los marcos legales nacionales e internacionales para eliminar la violencia. </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Los avances en este sentido incluyen, los procesos formativos locales orientados a desarrollar conocimientos y capacidades en la prestación de servicios integrales y con pertinencia cultural, con la participación de diversos sectores institucionales; el aumento del número de casos atendidos por la DEMI y su involucramiento/coordinación con instancias departamentales responsables de la materia; la conformación de las mesas intersectoriales en seis de los departamentos de intervención y en proceso de elaboración de planes de acción.</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 xml:space="preserve">Merece importancia resaltar el establecimiento y funcionamiento regular de la Mesa de Coordinación Interinstitucional VIF-VCM, liderada por el Programa Presidencial Cohesión Social y la SEPREM. Esta Mesa está integrada  por todas las </w:t>
      </w:r>
      <w:r w:rsidRPr="00C412C6">
        <w:rPr>
          <w:rFonts w:ascii="Calibri" w:hAnsi="Calibri" w:cs="Calibri"/>
          <w:sz w:val="22"/>
          <w:szCs w:val="22"/>
          <w:lang w:val="es-MX" w:eastAsia="es-MX"/>
        </w:rPr>
        <w:t>instancias del poder ejecutivo con responsabilidad en la erradicación de la violencia contra las mujeres, incluyendo la Secretaría de Comunicación Social de la Presidencia de la República.</w:t>
      </w:r>
    </w:p>
    <w:p w:rsidR="00AA5AE1" w:rsidRPr="00C412C6" w:rsidRDefault="00AA5AE1" w:rsidP="006A1452">
      <w:pPr>
        <w:jc w:val="both"/>
        <w:rPr>
          <w:rFonts w:ascii="Calibri" w:hAnsi="Calibri" w:cs="Calibri"/>
          <w:sz w:val="22"/>
          <w:szCs w:val="22"/>
          <w:lang w:val="es-MX" w:eastAsia="es-MX"/>
        </w:rPr>
      </w:pPr>
      <w:r w:rsidRPr="00C412C6">
        <w:rPr>
          <w:rFonts w:ascii="Calibri" w:hAnsi="Calibri" w:cs="Calibri"/>
          <w:sz w:val="22"/>
          <w:szCs w:val="22"/>
          <w:lang w:val="es-MX" w:eastAsia="zh-CN"/>
        </w:rPr>
        <w:t>Entre los avances más notables, se distinguen los siguientes: (</w:t>
      </w:r>
      <w:r w:rsidRPr="00C412C6">
        <w:rPr>
          <w:rFonts w:ascii="Calibri" w:hAnsi="Calibri" w:cs="Calibri"/>
          <w:sz w:val="22"/>
          <w:szCs w:val="22"/>
          <w:lang w:val="es-MX" w:eastAsia="es-MX"/>
        </w:rPr>
        <w:t>1) Estrategia para la implementación del Capítulo Nacional de la Campaña del Secretario General Únete para Poner Fin a la Violencia Contra las Mujeres; (2) Se ha iniciado el mapeo nacional de los recursos institucionales para responder a la VCM-VIF; (3) se realizó el lanzamiento de la campaña Y tú para quién trabajas? para reforzar la implementación por parte de los tres poderes del Estado del acuerdo de cero tolerancia a la violencia contra las mujeres; ( en seguimiento al documento firmado en 2008 por los presidentes de los tres Poderes del Estado) (4) Se elaboró y consensuó la propuesta para la armonización de la Ley para Sancionar, Prevenir y Erradicar la Violencia Intrafamiliar con la Ley contra el Femicidio y otras formas de violencia contra las mujeres y la Ley contra la Violencia Sexual, la Explotación y la Trata de Personas que será conocida en el Congreso de la República.</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En adición, el Programa ha iniciado el apoyo a los municipios declarados Libres de Violencia para propiciar el cumplimiento y participación de las autoridades municipales en la agilización de los servicios integrales a las mujeres víctimas, pero fundamentalmente para la prevención y eliminación de la violencia.</w:t>
      </w:r>
    </w:p>
    <w:p w:rsidR="00AA5AE1" w:rsidRPr="00C412C6" w:rsidRDefault="00AA5AE1" w:rsidP="006A1452">
      <w:pPr>
        <w:rPr>
          <w:rFonts w:ascii="Calibri" w:hAnsi="Calibri" w:cs="Calibri"/>
          <w:sz w:val="22"/>
          <w:szCs w:val="22"/>
          <w:lang w:val="es-MX" w:eastAsia="es-MX"/>
        </w:rPr>
      </w:pPr>
      <w:r w:rsidRPr="00C412C6">
        <w:rPr>
          <w:rFonts w:ascii="Calibri" w:hAnsi="Calibri" w:cs="Calibri"/>
          <w:color w:val="444444"/>
          <w:sz w:val="22"/>
          <w:szCs w:val="22"/>
          <w:lang w:val="es-MX" w:eastAsia="es-MX"/>
        </w:rPr>
        <w:t> </w:t>
      </w:r>
      <w:r w:rsidRPr="00C412C6">
        <w:rPr>
          <w:rFonts w:ascii="Calibri" w:hAnsi="Calibri" w:cs="Calibri"/>
          <w:sz w:val="22"/>
          <w:szCs w:val="22"/>
          <w:lang w:val="es-MX" w:eastAsia="es-MX"/>
        </w:rPr>
        <w:t xml:space="preserve">Los principales logros vinculados con </w:t>
      </w:r>
      <w:r w:rsidRPr="00C412C6">
        <w:rPr>
          <w:rFonts w:ascii="Calibri" w:hAnsi="Calibri" w:cs="Calibri"/>
          <w:b/>
          <w:bCs/>
          <w:i/>
          <w:iCs/>
          <w:sz w:val="22"/>
          <w:szCs w:val="22"/>
          <w:lang w:val="es-MX" w:eastAsia="es-MX"/>
        </w:rPr>
        <w:t>el posicionamiento de las mujeres en la economía</w:t>
      </w:r>
      <w:r w:rsidRPr="00C412C6">
        <w:rPr>
          <w:rFonts w:ascii="Calibri" w:hAnsi="Calibri" w:cs="Calibri"/>
          <w:sz w:val="22"/>
          <w:szCs w:val="22"/>
          <w:lang w:val="es-MX" w:eastAsia="es-MX"/>
        </w:rPr>
        <w:t xml:space="preserve"> se evidencian en la importancia que la temática ha adquirido dentro de las instituciones socias y la inclusión tanto de la SEPREM como de la DEMI en el gabinete económico.  La suscripción de acuerdos bi laterales entre SEPREM y el Ministerio de Economía ha propiciado un mayor compromiso de las autoridades del Ministerio para atender de manera específica las necesidades de las mujeres, de esa cuenta, los funcionarios del mismo están explorando alternativas innovadoras para otorgar créditos a las mujeres y para mejorar la prestación de los servicios de asistencia técnica a medianas y pequeñas empresas de mujeres.</w:t>
      </w:r>
    </w:p>
    <w:p w:rsidR="00AA5AE1" w:rsidRPr="00C412C6" w:rsidRDefault="00AA5AE1" w:rsidP="006A1452">
      <w:pPr>
        <w:jc w:val="both"/>
        <w:rPr>
          <w:rFonts w:ascii="Calibri" w:hAnsi="Calibri" w:cs="Calibri"/>
          <w:sz w:val="22"/>
          <w:szCs w:val="22"/>
          <w:lang w:val="es-MX" w:eastAsia="es-MX"/>
        </w:rPr>
      </w:pPr>
      <w:r w:rsidRPr="00C412C6">
        <w:rPr>
          <w:rFonts w:ascii="Calibri" w:hAnsi="Calibri" w:cs="Calibri"/>
          <w:sz w:val="22"/>
          <w:szCs w:val="22"/>
          <w:lang w:val="es-MX" w:eastAsia="es-MX"/>
        </w:rPr>
        <w:t>La georeferenciación de los emprendimientos femeninos incorporada  en el  Sistema de Información Territorial a cargo de SEGEPLAN y los resultados de los estudios ya elaborados han aportado información que se prevé será utilizada en los procesos de planificación estratégica territorial.</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En el ámbito local, las acciones del Programa se han concentrado en identificar y visibilizar el aporte de las mujeres rurales e indígenas a la economía local. A través del fortalecimiento de los Centros de Servicios para los emprendimientos de mujeres se han conformado redes departamentales de emprendedoras que trasciendan en diversificación y comercialización, por ende en mejor calidad de vida para las mujeres.</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 xml:space="preserve">A partir del inicio del Programa, se constituyó la Secretaría Técnica de la Comisión de la Mujer del Congreso de la República como un mecanismo de apoyo al impulso de la Agenda Legislativa para el avance de las Mujeres. Entre las  iniciativas de ley o de reforma a leyes vigentes  que promocionan </w:t>
      </w:r>
      <w:r w:rsidRPr="00C412C6">
        <w:rPr>
          <w:rFonts w:ascii="Calibri" w:hAnsi="Calibri" w:cs="Calibri"/>
          <w:b/>
          <w:bCs/>
          <w:i/>
          <w:iCs/>
          <w:sz w:val="22"/>
          <w:szCs w:val="22"/>
          <w:lang w:val="es-MX" w:eastAsia="zh-CN"/>
        </w:rPr>
        <w:t>la participación de las mujeres en la toma de decisiones</w:t>
      </w:r>
      <w:r w:rsidRPr="00C412C6">
        <w:rPr>
          <w:rFonts w:ascii="Calibri" w:hAnsi="Calibri" w:cs="Calibri"/>
          <w:sz w:val="22"/>
          <w:szCs w:val="22"/>
          <w:lang w:val="es-MX" w:eastAsia="zh-CN"/>
        </w:rPr>
        <w:t xml:space="preserve"> resaltan las propuestas de reforma a, el Código de Trabajo para la protección de las trabajadoras domésticas, el Código Municipal para la institucionalización de las Oficinas Municipales de la Mujer, el Código Penal y Código Civil para la igualdad de derechos de mujeres y hombres respecto al matrimonio y el divorcio, entre otras.</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De igual manera, en el ámbito territorial se desarrollan procesos  para el posicionamiento de las Oficinas Municipales de la Mujer, y de las Comisiones tanto municipales como departamentales para incidir en los espacios de toma de decisiones y en la planificación del desarrollo desde lo local. Esto incluye, acompañamiento en la elaboración de planes y propuestas, además del cabildeo y negociación en  los espacios que corresponde.</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La contribución hacia el alcance de este resultado ha supuesto procesos formativos dirigidos a mujeres lideresas indígenas sobre el ejercicio de sus derechos específicos y análisis respecto a la participación política de las mismas.</w:t>
      </w:r>
    </w:p>
    <w:p w:rsidR="00AA5AE1" w:rsidRPr="00C412C6" w:rsidRDefault="00AA5AE1" w:rsidP="006A1452">
      <w:pPr>
        <w:pStyle w:val="BodyText2"/>
        <w:rPr>
          <w:rFonts w:ascii="Calibri" w:hAnsi="Calibri" w:cs="Calibri"/>
          <w:sz w:val="22"/>
          <w:szCs w:val="22"/>
          <w:lang w:val="es-MX" w:eastAsia="zh-CN"/>
        </w:rPr>
      </w:pPr>
      <w:r w:rsidRPr="00C412C6">
        <w:rPr>
          <w:rFonts w:ascii="Calibri" w:hAnsi="Calibri" w:cs="Calibri"/>
          <w:sz w:val="22"/>
          <w:szCs w:val="22"/>
          <w:lang w:val="es-MX" w:eastAsia="zh-CN"/>
        </w:rPr>
        <w:t>La estrategia territorial se concentra en la asistencia técnica a las OMMs en la elaboración de planes y presupuestos, y en el acompañamiento a la incidencia y negociación de la asignación municipal a favor de las mujeres.</w:t>
      </w:r>
    </w:p>
    <w:p w:rsidR="00AA5AE1" w:rsidRPr="00C412C6" w:rsidRDefault="00AA5AE1" w:rsidP="006A1452">
      <w:pPr>
        <w:pStyle w:val="BodyText2"/>
        <w:rPr>
          <w:rFonts w:ascii="Calibri" w:hAnsi="Calibri" w:cs="Calibri"/>
          <w:sz w:val="22"/>
          <w:szCs w:val="22"/>
          <w:lang w:val="es-MX" w:eastAsia="zh-CN"/>
        </w:rPr>
      </w:pPr>
    </w:p>
    <w:p w:rsidR="00AA5AE1" w:rsidRPr="00C412C6" w:rsidRDefault="00AA5AE1" w:rsidP="006A1452">
      <w:pPr>
        <w:pStyle w:val="BodyText2"/>
        <w:rPr>
          <w:rFonts w:ascii="Calibri" w:hAnsi="Calibri" w:cs="Calibri"/>
          <w:sz w:val="22"/>
          <w:szCs w:val="22"/>
          <w:lang w:eastAsia="zh-CN"/>
        </w:rPr>
      </w:pPr>
      <w:r w:rsidRPr="00C412C6">
        <w:rPr>
          <w:rFonts w:ascii="Calibri" w:hAnsi="Calibri" w:cs="Calibri"/>
          <w:b/>
          <w:bCs/>
          <w:sz w:val="22"/>
          <w:szCs w:val="22"/>
          <w:lang w:eastAsia="zh-CN"/>
        </w:rPr>
        <w:t>Progreso en productos</w:t>
      </w:r>
      <w:r w:rsidRPr="00C412C6">
        <w:rPr>
          <w:rFonts w:ascii="Calibri" w:hAnsi="Calibri" w:cs="Calibri"/>
          <w:sz w:val="22"/>
          <w:szCs w:val="22"/>
          <w:lang w:eastAsia="zh-CN"/>
        </w:rPr>
        <w:t xml:space="preserve">: </w:t>
      </w:r>
    </w:p>
    <w:p w:rsidR="00AA5AE1" w:rsidRPr="00C412C6" w:rsidRDefault="00AA5AE1" w:rsidP="006A1452">
      <w:pPr>
        <w:pStyle w:val="BodyText2"/>
        <w:rPr>
          <w:rFonts w:ascii="Calibri" w:hAnsi="Calibri" w:cs="Calibri"/>
          <w:sz w:val="22"/>
          <w:szCs w:val="22"/>
          <w:lang w:eastAsia="zh-CN"/>
        </w:rPr>
      </w:pPr>
    </w:p>
    <w:p w:rsidR="00AA5AE1" w:rsidRPr="00C412C6" w:rsidRDefault="00AA5AE1" w:rsidP="00D91722">
      <w:pPr>
        <w:pStyle w:val="BodyText2"/>
        <w:widowControl w:val="0"/>
        <w:numPr>
          <w:ilvl w:val="0"/>
          <w:numId w:val="8"/>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El PC ha contribuido en la mejora de las condiciones físicas de las oficinas centrales y regionales de las instituciones socias y  en el equipamiento, de las mismas.</w:t>
      </w:r>
    </w:p>
    <w:p w:rsidR="00AA5AE1" w:rsidRPr="00C412C6" w:rsidRDefault="00AA5AE1" w:rsidP="00D91722">
      <w:pPr>
        <w:pStyle w:val="BodyText2"/>
        <w:widowControl w:val="0"/>
        <w:numPr>
          <w:ilvl w:val="0"/>
          <w:numId w:val="8"/>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 xml:space="preserve">Se apoya la creación de condiciones para la institucionalización de la perspectiva de género y etnia, implementándose en el Ministerio de Finanzas, en el Ministerio de Agricultura, Ganadería y Alimentación, la Secretaría de Planificación y Programación de la Presidencia y el Instituto Nacional de Estadísticas; </w:t>
      </w:r>
    </w:p>
    <w:p w:rsidR="00AA5AE1" w:rsidRPr="00C412C6" w:rsidRDefault="00AA5AE1" w:rsidP="00D91722">
      <w:pPr>
        <w:pStyle w:val="BodyText2"/>
        <w:widowControl w:val="0"/>
        <w:numPr>
          <w:ilvl w:val="0"/>
          <w:numId w:val="8"/>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Se ha elaborado un Diagnóstico sobre la situación de las mujeres policías, con especial énfasis en los derechos laborales;</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Según el Acuerdo Gubernativo número 302-2009 se aprueba la Política Nacional de Promoción y Desarrollo Integral de las Mujeres y su Plan de Equidad de Oportunidades 2008-2023.</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La estructura operativa del Programa Conjunto ha sido aprobada por las entidades socias y se encuentra funcionando; resultado de ello, es la integración en sus planificaciones estratégicas de las acciones contempladas en el Programa.</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Las instancias socias han fortalecido sus capacidades de planificación y administración técnica-financiera; han elaborado sus planes estratégicos a largo plazo, y se han impreso ejemplares  de la misma en el caso de la SEPREM.</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Se han definido indicadores en las instituciones socias para iniciar el seguimiento y monitoreo de su gestión.</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 xml:space="preserve">Impresión de 10,000 ejemplares y socialización del “Protocolo de Atención a Víctimas/sobrevivientes de Violencia Sexual. </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Conmemoración del Día de la NO violencia contra la Mujer, ampliando alianzas por la reivindicación de los derechos de las mujeres.</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Se han apoyado procesos de desarrollo de metodologías  y adecuación de materiales para abordar las masculinidades, dirigidos a adolescentes y jóvenes hombres, inspirados en la perspectiva de igualdad de género.</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 xml:space="preserve">El personal institucional de los sectores salud y justicia se ha involucrado en procesos de formación/capacitación, utilizando metodologías que logran crear conciencia sobre la VCM (ej. metodología “Caminando en tus zapatos”. Personal clave del Ministerio de Salud, a nivel central y descentralizado, conoce el Protocolo de Atención a Víctimas/sobrevivientes de Violencia Sexual y se inician mecanismos internos para su aplicación. </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Se ha brindado asesoría,  acompañamiento legal a sobrevivientes de VCM y seguimiento a casos paradigmáticos relacionados con VCM.</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 xml:space="preserve">Ha sido creada una línea de base con indicadores pertinentes para monitorear el Plan Nacional de prevención y erradicación de la Violencia Intrafamiliar y contra las Mujeres (PLANOVI) y otras iniciativas impulsadas por el ente rector de la temática de Violencia contra las Mujeres (CONAPREVI). </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 xml:space="preserve">Realización del estudio </w:t>
      </w:r>
      <w:r w:rsidRPr="00C412C6">
        <w:rPr>
          <w:rFonts w:ascii="Calibri" w:hAnsi="Calibri" w:cs="Calibri"/>
          <w:i/>
          <w:iCs/>
          <w:sz w:val="22"/>
          <w:szCs w:val="22"/>
          <w:lang w:val="es-MX" w:eastAsia="zh-CN"/>
        </w:rPr>
        <w:t>Análisis de medios de vida y vulnerabilidad desde la perspectiva de género y etnia</w:t>
      </w:r>
      <w:r w:rsidRPr="00C412C6">
        <w:rPr>
          <w:rFonts w:ascii="Calibri" w:hAnsi="Calibri" w:cs="Calibri"/>
          <w:sz w:val="22"/>
          <w:szCs w:val="22"/>
          <w:lang w:val="es-MX" w:eastAsia="zh-CN"/>
        </w:rPr>
        <w:t xml:space="preserve"> era un pre-requisito para la siguiente actividad de desarrollo de capacidades de las mujeres rurales indígenas. Además, los resultados de dicho estudio en el contexto de la crisis alimentaria del país son relevantes para estrategias y programas de intervención. Dado que el estudio intencionalmente se focalizó en municipios con mayor concentración de población indígena, en algunas regiones se evidencia que la inseguridad alimentaria es más severa que en otros de poblaciones mixtas. </w:t>
      </w:r>
    </w:p>
    <w:p w:rsidR="00AA5AE1" w:rsidRPr="00C412C6" w:rsidRDefault="00AA5AE1" w:rsidP="00D91722">
      <w:pPr>
        <w:pStyle w:val="BodyText2"/>
        <w:widowControl w:val="0"/>
        <w:numPr>
          <w:ilvl w:val="0"/>
          <w:numId w:val="9"/>
        </w:numPr>
        <w:autoSpaceDE w:val="0"/>
        <w:autoSpaceDN w:val="0"/>
        <w:adjustRightInd w:val="0"/>
        <w:rPr>
          <w:rFonts w:ascii="Calibri" w:hAnsi="Calibri" w:cs="Calibri"/>
          <w:sz w:val="22"/>
          <w:szCs w:val="22"/>
          <w:lang w:val="es-MX" w:eastAsia="zh-CN"/>
        </w:rPr>
      </w:pPr>
      <w:r w:rsidRPr="00C412C6">
        <w:rPr>
          <w:rFonts w:ascii="Calibri" w:hAnsi="Calibri" w:cs="Calibri"/>
          <w:sz w:val="22"/>
          <w:szCs w:val="22"/>
          <w:lang w:val="es-MX" w:eastAsia="zh-CN"/>
        </w:rPr>
        <w:t>Revisión y actualización de manuales de atención psicológica, jurídica y social con enfoque de pertenencia étnica y de género; herramientas utilizadas por la DEMI en la atención a usuarias.</w:t>
      </w:r>
    </w:p>
    <w:p w:rsidR="00AA5AE1" w:rsidRPr="00C412C6" w:rsidRDefault="00AA5AE1" w:rsidP="006A1452">
      <w:pPr>
        <w:pStyle w:val="BodyText"/>
        <w:ind w:left="720"/>
        <w:jc w:val="both"/>
        <w:rPr>
          <w:rFonts w:ascii="Calibri" w:hAnsi="Calibri" w:cs="Calibri"/>
          <w:sz w:val="22"/>
          <w:szCs w:val="22"/>
          <w:lang w:val="es-MX"/>
        </w:rPr>
      </w:pPr>
    </w:p>
    <w:p w:rsidR="00AA5AE1" w:rsidRPr="001D7C1D" w:rsidRDefault="00AA5AE1" w:rsidP="006A1452">
      <w:pPr>
        <w:pStyle w:val="BodyText"/>
        <w:jc w:val="both"/>
        <w:rPr>
          <w:rFonts w:ascii="Calibri" w:hAnsi="Calibri" w:cs="Calibri"/>
          <w:b/>
          <w:bCs/>
          <w:sz w:val="22"/>
          <w:szCs w:val="22"/>
          <w:lang w:val="es-MX"/>
        </w:rPr>
      </w:pPr>
      <w:r>
        <w:rPr>
          <w:rFonts w:ascii="Calibri" w:hAnsi="Calibri" w:cs="Calibri"/>
          <w:b/>
          <w:bCs/>
          <w:sz w:val="22"/>
          <w:szCs w:val="22"/>
          <w:lang w:val="es-MX"/>
        </w:rPr>
        <w:t>Dificultades</w:t>
      </w:r>
      <w:r w:rsidRPr="001D7C1D">
        <w:rPr>
          <w:rFonts w:ascii="Calibri" w:hAnsi="Calibri" w:cs="Calibri"/>
          <w:b/>
          <w:bCs/>
          <w:sz w:val="22"/>
          <w:szCs w:val="22"/>
          <w:lang w:val="es-MX"/>
        </w:rPr>
        <w:t xml:space="preserve">, lecciones aprendidas </w:t>
      </w:r>
    </w:p>
    <w:p w:rsidR="00AA5AE1" w:rsidRPr="001D7C1D" w:rsidRDefault="00AA5AE1" w:rsidP="006A1452">
      <w:pPr>
        <w:pStyle w:val="BodyText"/>
        <w:ind w:left="720"/>
        <w:jc w:val="both"/>
        <w:rPr>
          <w:rFonts w:ascii="Calibri" w:hAnsi="Calibri" w:cs="Calibri"/>
          <w:sz w:val="22"/>
          <w:szCs w:val="22"/>
          <w:lang w:val="es-MX"/>
        </w:rPr>
      </w:pPr>
    </w:p>
    <w:p w:rsidR="00AA5AE1" w:rsidRPr="003E7546" w:rsidRDefault="00AA5AE1" w:rsidP="001D7C1D">
      <w:pPr>
        <w:numPr>
          <w:ilvl w:val="0"/>
          <w:numId w:val="11"/>
        </w:numPr>
        <w:jc w:val="both"/>
        <w:rPr>
          <w:rFonts w:ascii="Calibri" w:hAnsi="Calibri" w:cs="Calibri"/>
          <w:sz w:val="22"/>
          <w:szCs w:val="22"/>
          <w:lang w:val="es-MX"/>
        </w:rPr>
      </w:pPr>
      <w:r w:rsidRPr="003E7546">
        <w:rPr>
          <w:rFonts w:ascii="Calibri" w:hAnsi="Calibri" w:cs="Calibri"/>
          <w:sz w:val="22"/>
          <w:szCs w:val="22"/>
          <w:lang w:val="es-MX"/>
        </w:rPr>
        <w:t xml:space="preserve">Se han llevado a cabo misiones conjuntas y se han implementado mecanismos de comunicación e información, aún así, las acciones estratégicas de intervención </w:t>
      </w:r>
      <w:r>
        <w:rPr>
          <w:rFonts w:ascii="Calibri" w:hAnsi="Calibri" w:cs="Calibri"/>
          <w:sz w:val="22"/>
          <w:szCs w:val="22"/>
          <w:lang w:val="es-MX"/>
        </w:rPr>
        <w:t>para asegurar las respectivas sinergias desde lógica inter-ag</w:t>
      </w:r>
      <w:r w:rsidRPr="003E7546">
        <w:rPr>
          <w:rFonts w:ascii="Calibri" w:hAnsi="Calibri" w:cs="Calibri"/>
          <w:sz w:val="22"/>
          <w:szCs w:val="22"/>
          <w:lang w:val="es-MX"/>
        </w:rPr>
        <w:t>encial siguen siendo un proceso en construcción.</w:t>
      </w:r>
    </w:p>
    <w:p w:rsidR="00AA5AE1" w:rsidRPr="004B6ABD" w:rsidRDefault="00AA5AE1" w:rsidP="001D7C1D">
      <w:pPr>
        <w:numPr>
          <w:ilvl w:val="0"/>
          <w:numId w:val="11"/>
        </w:numPr>
        <w:jc w:val="both"/>
        <w:rPr>
          <w:rFonts w:ascii="Calibri" w:hAnsi="Calibri" w:cs="Calibri"/>
          <w:sz w:val="22"/>
          <w:szCs w:val="22"/>
          <w:lang w:val="es-MX"/>
        </w:rPr>
      </w:pPr>
      <w:r w:rsidRPr="004B6ABD">
        <w:rPr>
          <w:rFonts w:ascii="Calibri" w:hAnsi="Calibri" w:cs="Calibri"/>
          <w:sz w:val="22"/>
          <w:szCs w:val="22"/>
          <w:lang w:val="es-MX"/>
        </w:rPr>
        <w:t>La coordinación con las oficinas de gobierno depende de la voluntad política de sus autoridades. La rotación de personal se traduce en períodos de retraso para la implementación.</w:t>
      </w:r>
    </w:p>
    <w:p w:rsidR="00AA5AE1" w:rsidRPr="004B6ABD" w:rsidRDefault="00AA5AE1" w:rsidP="001D7C1D">
      <w:pPr>
        <w:numPr>
          <w:ilvl w:val="0"/>
          <w:numId w:val="11"/>
        </w:numPr>
        <w:jc w:val="both"/>
        <w:rPr>
          <w:rFonts w:ascii="Calibri" w:hAnsi="Calibri" w:cs="Calibri"/>
          <w:sz w:val="22"/>
          <w:szCs w:val="22"/>
          <w:lang w:val="es-MX"/>
        </w:rPr>
      </w:pPr>
      <w:r w:rsidRPr="004B6ABD">
        <w:rPr>
          <w:rFonts w:ascii="Calibri" w:hAnsi="Calibri" w:cs="Calibri"/>
          <w:sz w:val="22"/>
          <w:szCs w:val="22"/>
          <w:lang w:val="es-MX"/>
        </w:rPr>
        <w:t>La implementación responde a la dinámica institucional de las socias principales en la mayoría de los casos. La toma de decisiones se fundamenta en la estructura del Programa Conjunto, que supone una serie de consultas entre las Agencias y las socias principales.</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 xml:space="preserve">Dado el tiempo transcurrido entre la fecha en que se formuló el Documento del Programa y las diferentes situaciones que se han dado en su ejecución, existe la necesidad de actualizarlo. </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Amplia gama de formatos tiende a crear confusión y generan mayor carga de trabajo.</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Retardo en el desembolso de fondos a las agencias.</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El personal a cargo de compromisos de agencia debe cumplir otras responsabilidades  internas, esto incide en el nivel de implementación.</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Decisiones del Legislativo y promulgación de Acuerdos Gubernativos obstaculizan definitivamente la obtención de ciertos productos p.e. institucionalización de cargos para el tercer año de gestión del P.C.</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Contaminación de fuentes de agua en uno de los departamentos de intervención no permite la ejecución de proyectos productivos dirigidos a mujeres.</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Descontentos sociales,  conflictividad entre municipalidades, y zonas geográficas de alto riesgo por inseguridad y violencia han  ocasionado  que  equipos locales resguarden su seguridad y se alejen temporalmente de  procesos iniciados.</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Las dependencias gubernamentales que son las Socias principales del programa tienen excesiva carga de trabajo y escaso personal, también enfrentan obstáculos administrativo/financieros.</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Las autoridades de DEMI toman  medidas de precaución   ante las auditorías internas realizadas por la Contraloría General de Cuentas y en ocasiones esto orienta la toma de decisiones.</w:t>
      </w:r>
    </w:p>
    <w:p w:rsidR="00AA5AE1" w:rsidRPr="00C412C6" w:rsidRDefault="00AA5AE1" w:rsidP="00D91722">
      <w:pPr>
        <w:numPr>
          <w:ilvl w:val="0"/>
          <w:numId w:val="11"/>
        </w:numPr>
        <w:jc w:val="both"/>
        <w:rPr>
          <w:rFonts w:ascii="Calibri" w:hAnsi="Calibri" w:cs="Calibri"/>
          <w:sz w:val="22"/>
          <w:szCs w:val="22"/>
          <w:lang w:val="es-MX"/>
        </w:rPr>
      </w:pPr>
      <w:r w:rsidRPr="00C412C6">
        <w:rPr>
          <w:rFonts w:ascii="Calibri" w:hAnsi="Calibri" w:cs="Calibri"/>
          <w:sz w:val="22"/>
          <w:szCs w:val="22"/>
          <w:lang w:val="es-MX"/>
        </w:rPr>
        <w:t>Las dificultades en algunos casos requerirán la reorientación de actividades para mitigar los riesgos y retrasos</w:t>
      </w:r>
    </w:p>
    <w:p w:rsidR="00AA5AE1" w:rsidRPr="00C412C6" w:rsidRDefault="00AA5AE1" w:rsidP="006A1452">
      <w:pPr>
        <w:ind w:left="360"/>
        <w:jc w:val="both"/>
        <w:rPr>
          <w:rFonts w:ascii="Calibri" w:hAnsi="Calibri" w:cs="Calibri"/>
          <w:sz w:val="22"/>
          <w:szCs w:val="22"/>
          <w:lang w:val="es-MX"/>
        </w:rPr>
      </w:pPr>
    </w:p>
    <w:p w:rsidR="00AA5AE1" w:rsidRPr="00C412C6" w:rsidRDefault="00AA5AE1" w:rsidP="006A1452">
      <w:pPr>
        <w:jc w:val="both"/>
        <w:rPr>
          <w:rFonts w:ascii="Calibri" w:hAnsi="Calibri" w:cs="Calibri"/>
          <w:b/>
          <w:bCs/>
          <w:i/>
          <w:iCs/>
          <w:sz w:val="22"/>
          <w:szCs w:val="22"/>
          <w:lang w:val="es-MX"/>
        </w:rPr>
      </w:pPr>
      <w:r w:rsidRPr="00C412C6">
        <w:rPr>
          <w:rFonts w:ascii="Calibri" w:hAnsi="Calibri" w:cs="Calibri"/>
          <w:b/>
          <w:bCs/>
          <w:i/>
          <w:iCs/>
          <w:sz w:val="22"/>
          <w:szCs w:val="22"/>
          <w:lang w:val="es-MX"/>
        </w:rPr>
        <w:t>Acciones previstas para eliminar o atenuar las dificultades de origen interno y externo descritas anteriormente</w:t>
      </w:r>
    </w:p>
    <w:p w:rsidR="00AA5AE1" w:rsidRPr="00C412C6" w:rsidRDefault="00AA5AE1" w:rsidP="006A1452">
      <w:pPr>
        <w:jc w:val="both"/>
        <w:rPr>
          <w:rFonts w:ascii="Calibri" w:hAnsi="Calibri" w:cs="Calibri"/>
          <w:sz w:val="22"/>
          <w:szCs w:val="22"/>
          <w:lang w:val="es-MX"/>
        </w:rPr>
      </w:pPr>
    </w:p>
    <w:p w:rsidR="00AA5AE1" w:rsidRPr="00C412C6" w:rsidRDefault="00AA5AE1" w:rsidP="006A1452">
      <w:pPr>
        <w:jc w:val="both"/>
        <w:rPr>
          <w:rFonts w:ascii="Calibri" w:hAnsi="Calibri" w:cs="Calibri"/>
          <w:b/>
          <w:bCs/>
          <w:sz w:val="22"/>
          <w:szCs w:val="22"/>
        </w:rPr>
      </w:pPr>
      <w:r w:rsidRPr="00C412C6">
        <w:rPr>
          <w:rFonts w:ascii="Calibri" w:hAnsi="Calibri" w:cs="Calibri"/>
          <w:b/>
          <w:bCs/>
          <w:sz w:val="22"/>
          <w:szCs w:val="22"/>
        </w:rPr>
        <w:t>Dificultades Internas:</w:t>
      </w:r>
    </w:p>
    <w:p w:rsidR="00AA5AE1" w:rsidRPr="003E7546" w:rsidRDefault="00AA5AE1" w:rsidP="00D91722">
      <w:pPr>
        <w:numPr>
          <w:ilvl w:val="0"/>
          <w:numId w:val="12"/>
        </w:numPr>
        <w:jc w:val="both"/>
        <w:rPr>
          <w:rFonts w:ascii="Calibri" w:hAnsi="Calibri" w:cs="Calibri"/>
          <w:sz w:val="22"/>
          <w:szCs w:val="22"/>
          <w:lang w:val="es-MX"/>
        </w:rPr>
      </w:pPr>
      <w:r w:rsidRPr="003E7546">
        <w:rPr>
          <w:rFonts w:ascii="Calibri" w:hAnsi="Calibri" w:cs="Calibri"/>
          <w:sz w:val="22"/>
          <w:szCs w:val="22"/>
          <w:lang w:val="es-MX"/>
        </w:rPr>
        <w:t>Continuar fortaleciendo los mecanismos y acciones orientados a consolidar  el proceso de construcción de trabajo inter agencial.</w:t>
      </w:r>
    </w:p>
    <w:p w:rsidR="00AA5AE1" w:rsidRPr="00C412C6" w:rsidRDefault="00AA5AE1" w:rsidP="00D91722">
      <w:pPr>
        <w:numPr>
          <w:ilvl w:val="0"/>
          <w:numId w:val="12"/>
        </w:numPr>
        <w:jc w:val="both"/>
        <w:rPr>
          <w:rFonts w:ascii="Calibri" w:hAnsi="Calibri" w:cs="Calibri"/>
          <w:sz w:val="22"/>
          <w:szCs w:val="22"/>
          <w:lang w:val="es-MX"/>
        </w:rPr>
      </w:pPr>
      <w:r w:rsidRPr="00C412C6">
        <w:rPr>
          <w:rFonts w:ascii="Calibri" w:hAnsi="Calibri" w:cs="Calibri"/>
          <w:sz w:val="22"/>
          <w:szCs w:val="22"/>
          <w:lang w:val="es-MX"/>
        </w:rPr>
        <w:t>Reforzar los  mecanismos de coordinación entre Agencias  fortaleciendo el Comité de Gestión Interna: espacio de comunicación y  toma de decisiones.</w:t>
      </w:r>
    </w:p>
    <w:p w:rsidR="00AA5AE1" w:rsidRPr="00C412C6" w:rsidRDefault="00AA5AE1" w:rsidP="00D91722">
      <w:pPr>
        <w:numPr>
          <w:ilvl w:val="0"/>
          <w:numId w:val="12"/>
        </w:numPr>
        <w:jc w:val="both"/>
        <w:rPr>
          <w:rFonts w:ascii="Calibri" w:hAnsi="Calibri" w:cs="Calibri"/>
          <w:sz w:val="22"/>
          <w:szCs w:val="22"/>
          <w:lang w:val="es-MX"/>
        </w:rPr>
      </w:pPr>
      <w:r w:rsidRPr="00C412C6">
        <w:rPr>
          <w:rFonts w:ascii="Calibri" w:hAnsi="Calibri" w:cs="Calibri"/>
          <w:sz w:val="22"/>
          <w:szCs w:val="22"/>
          <w:lang w:val="es-MX"/>
        </w:rPr>
        <w:t>Realizar  visitas conjuntas -socias y agencias- a los territorios priorizados.</w:t>
      </w:r>
    </w:p>
    <w:p w:rsidR="00AA5AE1" w:rsidRPr="00C412C6" w:rsidRDefault="00AA5AE1" w:rsidP="00D91722">
      <w:pPr>
        <w:numPr>
          <w:ilvl w:val="0"/>
          <w:numId w:val="12"/>
        </w:numPr>
        <w:jc w:val="both"/>
        <w:rPr>
          <w:rFonts w:ascii="Calibri" w:hAnsi="Calibri" w:cs="Calibri"/>
          <w:sz w:val="22"/>
          <w:szCs w:val="22"/>
          <w:lang w:val="es-MX"/>
        </w:rPr>
      </w:pPr>
      <w:r w:rsidRPr="00C412C6">
        <w:rPr>
          <w:rFonts w:ascii="Calibri" w:hAnsi="Calibri" w:cs="Calibri"/>
          <w:sz w:val="22"/>
          <w:szCs w:val="22"/>
          <w:lang w:val="es-MX"/>
        </w:rPr>
        <w:t>Continuar con los esfuerzos de coordinación y construcción de alianzas estratégicas con oficinas de gobierno y del Estado,  a nivel nacional y local.</w:t>
      </w:r>
    </w:p>
    <w:p w:rsidR="00AA5AE1" w:rsidRPr="00C412C6" w:rsidRDefault="00AA5AE1" w:rsidP="00D91722">
      <w:pPr>
        <w:numPr>
          <w:ilvl w:val="0"/>
          <w:numId w:val="12"/>
        </w:numPr>
        <w:jc w:val="both"/>
        <w:rPr>
          <w:rFonts w:ascii="Calibri" w:hAnsi="Calibri" w:cs="Calibri"/>
          <w:sz w:val="22"/>
          <w:szCs w:val="22"/>
          <w:lang w:val="es-MX"/>
        </w:rPr>
      </w:pPr>
      <w:r w:rsidRPr="00C412C6">
        <w:rPr>
          <w:rFonts w:ascii="Calibri" w:hAnsi="Calibri" w:cs="Calibri"/>
          <w:sz w:val="22"/>
          <w:szCs w:val="22"/>
          <w:lang w:val="es-MX"/>
        </w:rPr>
        <w:t>Socialización de alcances preliminares a instancias de gobierno (central y local)</w:t>
      </w:r>
    </w:p>
    <w:p w:rsidR="00AA5AE1" w:rsidRPr="00C412C6" w:rsidRDefault="00AA5AE1" w:rsidP="00D91722">
      <w:pPr>
        <w:numPr>
          <w:ilvl w:val="0"/>
          <w:numId w:val="12"/>
        </w:numPr>
        <w:jc w:val="both"/>
        <w:rPr>
          <w:rFonts w:ascii="Calibri" w:hAnsi="Calibri" w:cs="Calibri"/>
          <w:sz w:val="22"/>
          <w:szCs w:val="22"/>
          <w:lang w:val="es-MX"/>
        </w:rPr>
      </w:pPr>
      <w:r w:rsidRPr="00C412C6">
        <w:rPr>
          <w:rFonts w:ascii="Calibri" w:hAnsi="Calibri" w:cs="Calibri"/>
          <w:sz w:val="22"/>
          <w:szCs w:val="22"/>
          <w:lang w:val="es-MX"/>
        </w:rPr>
        <w:t>Apoyar la incidencia de DEMI y SEPREM en espacios públicos (central y local)</w:t>
      </w:r>
    </w:p>
    <w:p w:rsidR="00AA5AE1" w:rsidRPr="00C412C6" w:rsidRDefault="00AA5AE1" w:rsidP="00D91722">
      <w:pPr>
        <w:numPr>
          <w:ilvl w:val="0"/>
          <w:numId w:val="12"/>
        </w:numPr>
        <w:jc w:val="both"/>
        <w:rPr>
          <w:rFonts w:ascii="Calibri" w:hAnsi="Calibri" w:cs="Calibri"/>
          <w:sz w:val="22"/>
          <w:szCs w:val="22"/>
          <w:lang w:val="es-MX"/>
        </w:rPr>
      </w:pPr>
      <w:r w:rsidRPr="00C412C6">
        <w:rPr>
          <w:rFonts w:ascii="Calibri" w:hAnsi="Calibri" w:cs="Calibri"/>
          <w:sz w:val="22"/>
          <w:szCs w:val="22"/>
          <w:lang w:val="es-GT"/>
        </w:rPr>
        <w:t xml:space="preserve">Se realizará una actualización del marco de resultados, principalmente en lo que corresponde a las actividades y redistribución del presupuesto, sin modificar los resultados y efectos previstos, la cual se presentará al Comité Nacional para su aprobación. </w:t>
      </w:r>
    </w:p>
    <w:p w:rsidR="00AA5AE1" w:rsidRPr="00C412C6" w:rsidRDefault="00AA5AE1" w:rsidP="006A1452">
      <w:pPr>
        <w:ind w:left="360"/>
        <w:jc w:val="both"/>
        <w:rPr>
          <w:rFonts w:ascii="Calibri" w:hAnsi="Calibri" w:cs="Calibri"/>
          <w:sz w:val="22"/>
          <w:szCs w:val="22"/>
          <w:lang w:val="es-MX"/>
        </w:rPr>
      </w:pPr>
    </w:p>
    <w:p w:rsidR="00AA5AE1" w:rsidRPr="00C412C6" w:rsidRDefault="00AA5AE1" w:rsidP="006A1452">
      <w:pPr>
        <w:jc w:val="both"/>
        <w:rPr>
          <w:rFonts w:ascii="Calibri" w:hAnsi="Calibri" w:cs="Calibri"/>
          <w:b/>
          <w:bCs/>
          <w:sz w:val="22"/>
          <w:szCs w:val="22"/>
        </w:rPr>
      </w:pPr>
      <w:r w:rsidRPr="00C412C6">
        <w:rPr>
          <w:rFonts w:ascii="Calibri" w:hAnsi="Calibri" w:cs="Calibri"/>
          <w:b/>
          <w:bCs/>
          <w:sz w:val="22"/>
          <w:szCs w:val="22"/>
        </w:rPr>
        <w:t>Dificultades Externas:</w:t>
      </w:r>
    </w:p>
    <w:p w:rsidR="00AA5AE1" w:rsidRPr="00C412C6" w:rsidRDefault="00AA5AE1" w:rsidP="006A1452">
      <w:pPr>
        <w:jc w:val="both"/>
        <w:rPr>
          <w:rFonts w:ascii="Calibri" w:hAnsi="Calibri" w:cs="Calibri"/>
          <w:b/>
          <w:bCs/>
          <w:sz w:val="22"/>
          <w:szCs w:val="22"/>
        </w:rPr>
      </w:pPr>
    </w:p>
    <w:p w:rsidR="00AA5AE1" w:rsidRPr="00C412C6" w:rsidRDefault="00AA5AE1" w:rsidP="00D91722">
      <w:pPr>
        <w:numPr>
          <w:ilvl w:val="0"/>
          <w:numId w:val="13"/>
        </w:numPr>
        <w:jc w:val="both"/>
        <w:rPr>
          <w:rFonts w:ascii="Calibri" w:hAnsi="Calibri" w:cs="Calibri"/>
          <w:sz w:val="22"/>
          <w:szCs w:val="22"/>
          <w:lang w:val="es-MX"/>
        </w:rPr>
      </w:pPr>
      <w:r w:rsidRPr="00C412C6">
        <w:rPr>
          <w:rFonts w:ascii="Calibri" w:hAnsi="Calibri" w:cs="Calibri"/>
          <w:sz w:val="22"/>
          <w:szCs w:val="22"/>
          <w:lang w:val="es-MX"/>
        </w:rPr>
        <w:t>Continuar apoyando con asesoría técnica a  socias principales en gestiones frente a las Autoridades del ministerio de Finanzas y la Contraloría General de Cuentas para que sean superados los obstáculos administrativo-financieros que les están afectando o amenazando para la ejecución del PC.</w:t>
      </w:r>
    </w:p>
    <w:p w:rsidR="00AA5AE1" w:rsidRPr="00C412C6" w:rsidRDefault="00AA5AE1" w:rsidP="00D91722">
      <w:pPr>
        <w:numPr>
          <w:ilvl w:val="0"/>
          <w:numId w:val="13"/>
        </w:numPr>
        <w:jc w:val="both"/>
        <w:rPr>
          <w:rFonts w:ascii="Calibri" w:hAnsi="Calibri" w:cs="Calibri"/>
          <w:sz w:val="22"/>
          <w:szCs w:val="22"/>
          <w:lang w:val="es-MX"/>
        </w:rPr>
      </w:pPr>
      <w:r w:rsidRPr="00C412C6">
        <w:rPr>
          <w:rFonts w:ascii="Calibri" w:hAnsi="Calibri" w:cs="Calibri"/>
          <w:sz w:val="22"/>
          <w:szCs w:val="22"/>
          <w:lang w:val="es-MX"/>
        </w:rPr>
        <w:t xml:space="preserve">El Programa apoyará las acciones  de incidencia que las socias estimen necesarias para la ejecución del Programa. </w:t>
      </w:r>
    </w:p>
    <w:p w:rsidR="00AA5AE1" w:rsidRPr="004B6ABD" w:rsidRDefault="00AA5AE1" w:rsidP="00D91722">
      <w:pPr>
        <w:pStyle w:val="ListParagraph"/>
        <w:numPr>
          <w:ilvl w:val="0"/>
          <w:numId w:val="13"/>
        </w:numPr>
        <w:jc w:val="both"/>
        <w:rPr>
          <w:rFonts w:ascii="Calibri" w:hAnsi="Calibri" w:cs="Calibri"/>
          <w:sz w:val="22"/>
          <w:szCs w:val="22"/>
          <w:lang w:val="es-MX"/>
        </w:rPr>
      </w:pPr>
      <w:r w:rsidRPr="004B6ABD">
        <w:rPr>
          <w:rFonts w:ascii="Calibri" w:hAnsi="Calibri" w:cs="Calibri"/>
          <w:sz w:val="22"/>
          <w:szCs w:val="22"/>
          <w:lang w:val="es-MX"/>
        </w:rPr>
        <w:t>Se orientará a las mujeres de proyectos productivos para identificar actividades alternas.</w:t>
      </w:r>
    </w:p>
    <w:p w:rsidR="00AA5AE1" w:rsidRPr="00C412C6" w:rsidRDefault="00AA5AE1" w:rsidP="006A1452">
      <w:pPr>
        <w:ind w:left="360"/>
        <w:jc w:val="both"/>
        <w:rPr>
          <w:rFonts w:ascii="Calibri" w:hAnsi="Calibri" w:cs="Calibri"/>
          <w:sz w:val="22"/>
          <w:szCs w:val="22"/>
          <w:lang w:val="es-MX"/>
        </w:rPr>
      </w:pPr>
    </w:p>
    <w:p w:rsidR="00AA5AE1" w:rsidRPr="00D94307" w:rsidRDefault="00AA5AE1" w:rsidP="006A1452">
      <w:pPr>
        <w:pStyle w:val="BodyText"/>
        <w:jc w:val="both"/>
        <w:rPr>
          <w:rFonts w:ascii="Calibri" w:hAnsi="Calibri" w:cs="Calibri"/>
          <w:sz w:val="22"/>
          <w:szCs w:val="22"/>
          <w:lang w:val="es-ES"/>
        </w:rPr>
      </w:pPr>
    </w:p>
    <w:p w:rsidR="00AA5AE1" w:rsidRPr="00D94307" w:rsidRDefault="00AA5AE1" w:rsidP="006A1452">
      <w:pPr>
        <w:pStyle w:val="BodyText"/>
        <w:jc w:val="both"/>
        <w:rPr>
          <w:rFonts w:ascii="Calibri" w:hAnsi="Calibri" w:cs="Calibri"/>
          <w:i/>
          <w:iCs/>
          <w:sz w:val="22"/>
          <w:szCs w:val="22"/>
          <w:lang w:val="es-ES"/>
        </w:rPr>
      </w:pPr>
      <w:r w:rsidRPr="00D94307">
        <w:rPr>
          <w:rFonts w:ascii="Calibri" w:hAnsi="Calibri" w:cs="Calibri"/>
          <w:i/>
          <w:iCs/>
          <w:sz w:val="22"/>
          <w:szCs w:val="22"/>
          <w:lang w:val="es-ES"/>
        </w:rPr>
        <w:t>Principales instituciones socias</w:t>
      </w:r>
    </w:p>
    <w:p w:rsidR="00AA5AE1" w:rsidRPr="00D94307" w:rsidRDefault="00AA5AE1" w:rsidP="006A1452">
      <w:pPr>
        <w:pStyle w:val="BodyText"/>
        <w:jc w:val="both"/>
        <w:rPr>
          <w:rFonts w:ascii="Calibri" w:hAnsi="Calibri" w:cs="Calibri"/>
          <w:sz w:val="22"/>
          <w:szCs w:val="22"/>
          <w:lang w:val="es-ES"/>
        </w:rPr>
      </w:pPr>
    </w:p>
    <w:p w:rsidR="00AA5AE1" w:rsidRDefault="00AA5AE1" w:rsidP="006A1452">
      <w:pPr>
        <w:pStyle w:val="BodyText"/>
        <w:jc w:val="both"/>
        <w:rPr>
          <w:rFonts w:ascii="Calibri" w:hAnsi="Calibri" w:cs="Calibri"/>
          <w:sz w:val="22"/>
          <w:szCs w:val="22"/>
          <w:lang w:val="es-MX"/>
        </w:rPr>
      </w:pPr>
      <w:r w:rsidRPr="001032A3">
        <w:rPr>
          <w:rFonts w:ascii="Calibri" w:hAnsi="Calibri" w:cs="Calibri"/>
          <w:sz w:val="22"/>
          <w:szCs w:val="22"/>
          <w:lang w:val="es-MX"/>
        </w:rPr>
        <w:t>Las instituciones gubernamentales suponen alianzas natural</w:t>
      </w:r>
      <w:r>
        <w:rPr>
          <w:rFonts w:ascii="Calibri" w:hAnsi="Calibri" w:cs="Calibri"/>
          <w:sz w:val="22"/>
          <w:szCs w:val="22"/>
          <w:lang w:val="es-MX"/>
        </w:rPr>
        <w:t>e</w:t>
      </w:r>
      <w:r w:rsidRPr="001032A3">
        <w:rPr>
          <w:rFonts w:ascii="Calibri" w:hAnsi="Calibri" w:cs="Calibri"/>
          <w:sz w:val="22"/>
          <w:szCs w:val="22"/>
          <w:lang w:val="es-MX"/>
        </w:rPr>
        <w:t xml:space="preserve">s del Programa Conjunto. </w:t>
      </w:r>
      <w:r>
        <w:rPr>
          <w:rFonts w:ascii="Calibri" w:hAnsi="Calibri" w:cs="Calibri"/>
          <w:sz w:val="22"/>
          <w:szCs w:val="22"/>
          <w:lang w:val="es-MX"/>
        </w:rPr>
        <w:t>En el caso de la SEPREM y la DEMI, participan en la elaboración de planes de trabajo anuales y en la rendición de cuentas/avances.</w:t>
      </w:r>
    </w:p>
    <w:p w:rsidR="00AA5AE1" w:rsidRDefault="00AA5AE1" w:rsidP="006A1452">
      <w:pPr>
        <w:pStyle w:val="BodyText"/>
        <w:jc w:val="both"/>
        <w:rPr>
          <w:rFonts w:ascii="Calibri" w:hAnsi="Calibri" w:cs="Calibri"/>
          <w:sz w:val="22"/>
          <w:szCs w:val="22"/>
          <w:lang w:val="es-MX"/>
        </w:rPr>
      </w:pPr>
      <w:r>
        <w:rPr>
          <w:rFonts w:ascii="Calibri" w:hAnsi="Calibri" w:cs="Calibri"/>
          <w:sz w:val="22"/>
          <w:szCs w:val="22"/>
          <w:lang w:val="es-MX"/>
        </w:rPr>
        <w:t>Los ministerios de línea o Secretarias contribuyen en la implementación de la política pública a favor de las mujeres, y son además entidades beneficiarias del Programa en tanto fortalecen su estructura organizativa, y el personal, sus capacidades gerenciales y técnicas.</w:t>
      </w:r>
    </w:p>
    <w:p w:rsidR="00AA5AE1" w:rsidRDefault="00AA5AE1" w:rsidP="006A1452">
      <w:pPr>
        <w:pStyle w:val="BodyText"/>
        <w:jc w:val="both"/>
        <w:rPr>
          <w:rFonts w:ascii="Calibri" w:hAnsi="Calibri" w:cs="Calibri"/>
          <w:sz w:val="22"/>
          <w:szCs w:val="22"/>
          <w:lang w:val="es-MX"/>
        </w:rPr>
      </w:pPr>
      <w:r>
        <w:rPr>
          <w:rFonts w:ascii="Calibri" w:hAnsi="Calibri" w:cs="Calibri"/>
          <w:sz w:val="22"/>
          <w:szCs w:val="22"/>
          <w:lang w:val="es-MX"/>
        </w:rPr>
        <w:t>Similar es el caso de las Organizaciones no gubernamentales, contribuyen en la ejecución de las acciones del Programa a través de Convenios o Cartas de Acuerdo pero se ha previsto dejar capacidad instalada en diversas áreas relativas a los derechos de las mujeres, como es la promoción de la participación política y la toma de decisiones, la coordinación interinstitucional para la prevención, atención y erradicación de la violencia en contra de las mujeres, y la formulación y gestión de proyectos relacionados con empoderamiento económico.</w:t>
      </w:r>
    </w:p>
    <w:p w:rsidR="00AA5AE1" w:rsidRDefault="00AA5AE1" w:rsidP="006A1452">
      <w:pPr>
        <w:pStyle w:val="BodyText"/>
        <w:jc w:val="both"/>
        <w:rPr>
          <w:rFonts w:ascii="Calibri" w:hAnsi="Calibri" w:cs="Calibri"/>
          <w:sz w:val="22"/>
          <w:szCs w:val="22"/>
          <w:lang w:val="es-MX"/>
        </w:rPr>
      </w:pPr>
      <w:r>
        <w:rPr>
          <w:rFonts w:ascii="Calibri" w:hAnsi="Calibri" w:cs="Calibri"/>
          <w:sz w:val="22"/>
          <w:szCs w:val="22"/>
          <w:lang w:val="es-MX"/>
        </w:rPr>
        <w:t>Entre las acciones planificadas, se estimula el proceso de auditoría social desde la sociedad civil hacia las autoridades locales en los espacios existentes para estos efectos.</w:t>
      </w:r>
    </w:p>
    <w:p w:rsidR="00AA5AE1" w:rsidRPr="001032A3" w:rsidRDefault="00AA5AE1" w:rsidP="006A1452">
      <w:pPr>
        <w:pStyle w:val="BodyText"/>
        <w:jc w:val="both"/>
        <w:rPr>
          <w:rFonts w:ascii="Calibri" w:hAnsi="Calibri" w:cs="Calibri"/>
          <w:sz w:val="22"/>
          <w:szCs w:val="22"/>
          <w:lang w:val="es-MX"/>
        </w:rPr>
      </w:pPr>
      <w:r>
        <w:rPr>
          <w:rFonts w:ascii="Calibri" w:hAnsi="Calibri" w:cs="Calibri"/>
          <w:sz w:val="22"/>
          <w:szCs w:val="22"/>
          <w:lang w:val="es-MX"/>
        </w:rPr>
        <w:t>Por último, en el caso de las instituciones académicas, se espera que al finalizar la implementación del Programa, hayan incorporado elementos de género en las acciones estratégicas, tales como la currícula, investigaciones sociales, programas de desarrollo, entre otros.</w:t>
      </w:r>
    </w:p>
    <w:p w:rsidR="00AA5AE1" w:rsidRPr="001032A3" w:rsidRDefault="00AA5AE1" w:rsidP="006A1452">
      <w:pPr>
        <w:pStyle w:val="ListParagraph"/>
        <w:rPr>
          <w:rFonts w:ascii="Calibri" w:hAnsi="Calibri" w:cs="Calibri"/>
          <w:sz w:val="22"/>
          <w:szCs w:val="22"/>
          <w:lang w:val="es-MX"/>
        </w:rPr>
      </w:pPr>
    </w:p>
    <w:tbl>
      <w:tblPr>
        <w:tblW w:w="10081"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4695"/>
        <w:gridCol w:w="850"/>
        <w:gridCol w:w="993"/>
        <w:gridCol w:w="992"/>
        <w:gridCol w:w="992"/>
        <w:gridCol w:w="1559"/>
      </w:tblGrid>
      <w:tr w:rsidR="00AA5AE1" w:rsidRPr="003B04F7">
        <w:trPr>
          <w:trHeight w:val="682"/>
          <w:jc w:val="center"/>
        </w:trPr>
        <w:tc>
          <w:tcPr>
            <w:tcW w:w="4695" w:type="dxa"/>
            <w:vMerge w:val="restart"/>
            <w:tcBorders>
              <w:top w:val="single" w:sz="18" w:space="0" w:color="4BACC6"/>
              <w:left w:val="single" w:sz="18" w:space="0" w:color="4BACC6"/>
              <w:bottom w:val="single" w:sz="18" w:space="0" w:color="4BACC6"/>
              <w:right w:val="single" w:sz="18" w:space="0" w:color="4BACC6"/>
            </w:tcBorders>
            <w:shd w:val="clear" w:color="auto" w:fill="DAEEF3"/>
            <w:vAlign w:val="center"/>
          </w:tcPr>
          <w:p w:rsidR="00AA5AE1" w:rsidRPr="001032A3" w:rsidRDefault="00AA5AE1" w:rsidP="00284562">
            <w:pPr>
              <w:tabs>
                <w:tab w:val="left" w:pos="9356"/>
              </w:tabs>
              <w:ind w:right="-58"/>
              <w:jc w:val="center"/>
              <w:rPr>
                <w:rFonts w:ascii="Calibri" w:hAnsi="Calibri" w:cs="Calibri"/>
                <w:b/>
                <w:bCs/>
                <w:sz w:val="20"/>
                <w:szCs w:val="20"/>
                <w:lang w:val="es-MX"/>
              </w:rPr>
            </w:pPr>
          </w:p>
          <w:p w:rsidR="00AA5AE1" w:rsidRPr="004B6ABD" w:rsidRDefault="00AA5AE1" w:rsidP="00284562">
            <w:pPr>
              <w:tabs>
                <w:tab w:val="left" w:pos="9356"/>
              </w:tabs>
              <w:ind w:right="-58"/>
              <w:jc w:val="center"/>
              <w:rPr>
                <w:rFonts w:ascii="Calibri" w:hAnsi="Calibri" w:cs="Calibri"/>
                <w:b/>
                <w:bCs/>
                <w:sz w:val="20"/>
                <w:szCs w:val="20"/>
                <w:lang w:val="es-MX"/>
              </w:rPr>
            </w:pPr>
            <w:r w:rsidRPr="004B6ABD">
              <w:rPr>
                <w:rFonts w:ascii="Calibri" w:hAnsi="Calibri" w:cs="Calibri"/>
                <w:b/>
                <w:bCs/>
                <w:sz w:val="20"/>
                <w:szCs w:val="20"/>
                <w:lang w:val="es-MX"/>
              </w:rPr>
              <w:t>Instancias socias para la ejecución</w:t>
            </w:r>
          </w:p>
        </w:tc>
        <w:tc>
          <w:tcPr>
            <w:tcW w:w="1843" w:type="dxa"/>
            <w:gridSpan w:val="2"/>
            <w:tcBorders>
              <w:top w:val="single" w:sz="18" w:space="0" w:color="4BACC6"/>
              <w:left w:val="single" w:sz="18" w:space="0" w:color="4BACC6"/>
              <w:bottom w:val="single" w:sz="18" w:space="0" w:color="4BACC6"/>
              <w:right w:val="single" w:sz="18" w:space="0" w:color="4BACC6"/>
            </w:tcBorders>
            <w:shd w:val="clear" w:color="auto" w:fill="DAEEF3"/>
          </w:tcPr>
          <w:p w:rsidR="00AA5AE1" w:rsidRPr="00BC66B4" w:rsidRDefault="00AA5AE1" w:rsidP="00284562">
            <w:pPr>
              <w:tabs>
                <w:tab w:val="left" w:pos="9356"/>
              </w:tabs>
              <w:jc w:val="center"/>
              <w:rPr>
                <w:rFonts w:ascii="Calibri" w:hAnsi="Calibri" w:cs="Calibri"/>
                <w:b/>
                <w:bCs/>
                <w:sz w:val="20"/>
                <w:szCs w:val="20"/>
              </w:rPr>
            </w:pPr>
            <w:r w:rsidRPr="00BC66B4">
              <w:rPr>
                <w:rFonts w:ascii="Calibri" w:hAnsi="Calibri" w:cs="Calibri"/>
                <w:b/>
                <w:bCs/>
                <w:sz w:val="20"/>
                <w:szCs w:val="20"/>
              </w:rPr>
              <w:t>Instituciones gubernamentales</w:t>
            </w:r>
          </w:p>
        </w:tc>
        <w:tc>
          <w:tcPr>
            <w:tcW w:w="1984" w:type="dxa"/>
            <w:gridSpan w:val="2"/>
            <w:tcBorders>
              <w:top w:val="single" w:sz="18" w:space="0" w:color="4BACC6"/>
              <w:left w:val="single" w:sz="18" w:space="0" w:color="4BACC6"/>
              <w:bottom w:val="single" w:sz="18" w:space="0" w:color="4BACC6"/>
              <w:right w:val="single" w:sz="18" w:space="0" w:color="4BACC6"/>
            </w:tcBorders>
            <w:shd w:val="clear" w:color="auto" w:fill="DAEEF3"/>
          </w:tcPr>
          <w:p w:rsidR="00AA5AE1" w:rsidRPr="00BC66B4" w:rsidRDefault="00AA5AE1" w:rsidP="00284562">
            <w:pPr>
              <w:tabs>
                <w:tab w:val="left" w:pos="9356"/>
              </w:tabs>
              <w:jc w:val="center"/>
              <w:rPr>
                <w:rFonts w:ascii="Calibri" w:hAnsi="Calibri" w:cs="Calibri"/>
                <w:b/>
                <w:bCs/>
                <w:sz w:val="20"/>
                <w:szCs w:val="20"/>
              </w:rPr>
            </w:pPr>
            <w:r w:rsidRPr="00BC66B4">
              <w:rPr>
                <w:rFonts w:ascii="Calibri" w:hAnsi="Calibri" w:cs="Calibri"/>
                <w:b/>
                <w:bCs/>
                <w:sz w:val="20"/>
                <w:szCs w:val="20"/>
              </w:rPr>
              <w:t>Organizaciones No Gubernamentales</w:t>
            </w:r>
          </w:p>
        </w:tc>
        <w:tc>
          <w:tcPr>
            <w:tcW w:w="1559" w:type="dxa"/>
            <w:vMerge w:val="restart"/>
            <w:tcBorders>
              <w:top w:val="single" w:sz="18" w:space="0" w:color="4BACC6"/>
              <w:left w:val="single" w:sz="18" w:space="0" w:color="4BACC6"/>
              <w:bottom w:val="single" w:sz="18" w:space="0" w:color="4BACC6"/>
              <w:right w:val="single" w:sz="18" w:space="0" w:color="4BACC6"/>
            </w:tcBorders>
            <w:shd w:val="clear" w:color="auto" w:fill="DAEEF3"/>
            <w:vAlign w:val="center"/>
          </w:tcPr>
          <w:p w:rsidR="00AA5AE1" w:rsidRPr="00BC66B4" w:rsidRDefault="00AA5AE1" w:rsidP="00284562">
            <w:pPr>
              <w:tabs>
                <w:tab w:val="left" w:pos="9356"/>
              </w:tabs>
              <w:ind w:right="-22"/>
              <w:jc w:val="center"/>
              <w:rPr>
                <w:rFonts w:ascii="Calibri" w:hAnsi="Calibri" w:cs="Calibri"/>
                <w:b/>
                <w:bCs/>
                <w:sz w:val="20"/>
                <w:szCs w:val="20"/>
              </w:rPr>
            </w:pPr>
            <w:r w:rsidRPr="00BC66B4">
              <w:rPr>
                <w:rFonts w:ascii="Calibri" w:hAnsi="Calibri" w:cs="Calibri"/>
                <w:b/>
                <w:bCs/>
                <w:sz w:val="20"/>
                <w:szCs w:val="20"/>
              </w:rPr>
              <w:t>Instituciones Académicas</w:t>
            </w:r>
          </w:p>
        </w:tc>
      </w:tr>
      <w:tr w:rsidR="00AA5AE1" w:rsidRPr="003B04F7">
        <w:trPr>
          <w:trHeight w:val="682"/>
          <w:jc w:val="center"/>
        </w:trPr>
        <w:tc>
          <w:tcPr>
            <w:tcW w:w="4695" w:type="dxa"/>
            <w:vMerge/>
            <w:tcBorders>
              <w:left w:val="single" w:sz="18" w:space="0" w:color="4BACC6"/>
              <w:bottom w:val="single" w:sz="18" w:space="0" w:color="4BACC6"/>
              <w:right w:val="single" w:sz="18" w:space="0" w:color="4BACC6"/>
            </w:tcBorders>
            <w:shd w:val="clear" w:color="auto" w:fill="D2EAF1"/>
          </w:tcPr>
          <w:p w:rsidR="00AA5AE1" w:rsidRPr="00BC66B4" w:rsidRDefault="00AA5AE1" w:rsidP="00284562">
            <w:pPr>
              <w:tabs>
                <w:tab w:val="left" w:pos="9356"/>
              </w:tabs>
              <w:ind w:right="-705"/>
              <w:jc w:val="center"/>
              <w:rPr>
                <w:rFonts w:ascii="Calibri" w:hAnsi="Calibri" w:cs="Calibri"/>
                <w:b/>
                <w:bCs/>
                <w:sz w:val="28"/>
                <w:szCs w:val="28"/>
              </w:rPr>
            </w:pPr>
          </w:p>
        </w:tc>
        <w:tc>
          <w:tcPr>
            <w:tcW w:w="850" w:type="dxa"/>
            <w:tcBorders>
              <w:left w:val="single" w:sz="18" w:space="0" w:color="4BACC6"/>
              <w:bottom w:val="single" w:sz="18" w:space="0" w:color="4BACC6"/>
              <w:right w:val="single" w:sz="18" w:space="0" w:color="4BACC6"/>
            </w:tcBorders>
            <w:shd w:val="clear" w:color="auto" w:fill="DAEEF3"/>
          </w:tcPr>
          <w:p w:rsidR="00AA5AE1" w:rsidRPr="00BC66B4" w:rsidRDefault="00AA5AE1" w:rsidP="00284562">
            <w:pPr>
              <w:tabs>
                <w:tab w:val="left" w:pos="9356"/>
              </w:tabs>
              <w:ind w:right="-50"/>
              <w:jc w:val="center"/>
              <w:rPr>
                <w:rFonts w:ascii="Calibri" w:hAnsi="Calibri" w:cs="Calibri"/>
                <w:b/>
                <w:bCs/>
                <w:sz w:val="20"/>
                <w:szCs w:val="20"/>
              </w:rPr>
            </w:pPr>
            <w:r w:rsidRPr="00BC66B4">
              <w:rPr>
                <w:rFonts w:ascii="Calibri" w:hAnsi="Calibri" w:cs="Calibri"/>
                <w:b/>
                <w:bCs/>
                <w:sz w:val="20"/>
                <w:szCs w:val="20"/>
              </w:rPr>
              <w:t>Nivel Central</w:t>
            </w:r>
          </w:p>
        </w:tc>
        <w:tc>
          <w:tcPr>
            <w:tcW w:w="993" w:type="dxa"/>
            <w:tcBorders>
              <w:left w:val="single" w:sz="18" w:space="0" w:color="4BACC6"/>
              <w:bottom w:val="single" w:sz="18" w:space="0" w:color="4BACC6"/>
              <w:right w:val="single" w:sz="18" w:space="0" w:color="4BACC6"/>
            </w:tcBorders>
            <w:shd w:val="clear" w:color="auto" w:fill="DAEEF3"/>
          </w:tcPr>
          <w:p w:rsidR="00AA5AE1" w:rsidRPr="00BC66B4" w:rsidRDefault="00AA5AE1" w:rsidP="00284562">
            <w:pPr>
              <w:tabs>
                <w:tab w:val="left" w:pos="9356"/>
              </w:tabs>
              <w:jc w:val="center"/>
              <w:rPr>
                <w:rFonts w:ascii="Calibri" w:hAnsi="Calibri" w:cs="Calibri"/>
                <w:b/>
                <w:bCs/>
                <w:sz w:val="20"/>
                <w:szCs w:val="20"/>
              </w:rPr>
            </w:pPr>
            <w:r w:rsidRPr="00BC66B4">
              <w:rPr>
                <w:rFonts w:ascii="Calibri" w:hAnsi="Calibri" w:cs="Calibri"/>
                <w:b/>
                <w:bCs/>
                <w:sz w:val="20"/>
                <w:szCs w:val="20"/>
              </w:rPr>
              <w:t>Nivel Local</w:t>
            </w:r>
          </w:p>
        </w:tc>
        <w:tc>
          <w:tcPr>
            <w:tcW w:w="992" w:type="dxa"/>
            <w:tcBorders>
              <w:left w:val="single" w:sz="18" w:space="0" w:color="4BACC6"/>
              <w:bottom w:val="single" w:sz="18" w:space="0" w:color="4BACC6"/>
              <w:right w:val="single" w:sz="18" w:space="0" w:color="4BACC6"/>
            </w:tcBorders>
            <w:shd w:val="clear" w:color="auto" w:fill="DAEEF3"/>
            <w:vAlign w:val="center"/>
          </w:tcPr>
          <w:p w:rsidR="00AA5AE1" w:rsidRPr="00BC66B4" w:rsidRDefault="00AA5AE1" w:rsidP="00284562">
            <w:pPr>
              <w:tabs>
                <w:tab w:val="left" w:pos="9356"/>
              </w:tabs>
              <w:ind w:right="1"/>
              <w:jc w:val="center"/>
              <w:rPr>
                <w:rFonts w:ascii="Calibri" w:hAnsi="Calibri" w:cs="Calibri"/>
                <w:b/>
                <w:bCs/>
                <w:sz w:val="20"/>
                <w:szCs w:val="20"/>
              </w:rPr>
            </w:pPr>
            <w:r w:rsidRPr="00BC66B4">
              <w:rPr>
                <w:rFonts w:ascii="Calibri" w:hAnsi="Calibri" w:cs="Calibri"/>
                <w:b/>
                <w:bCs/>
                <w:sz w:val="20"/>
                <w:szCs w:val="20"/>
              </w:rPr>
              <w:t>Mujeres</w:t>
            </w:r>
          </w:p>
        </w:tc>
        <w:tc>
          <w:tcPr>
            <w:tcW w:w="992" w:type="dxa"/>
            <w:tcBorders>
              <w:left w:val="single" w:sz="18" w:space="0" w:color="4BACC6"/>
              <w:bottom w:val="single" w:sz="18" w:space="0" w:color="4BACC6"/>
              <w:right w:val="single" w:sz="18" w:space="0" w:color="4BACC6"/>
            </w:tcBorders>
            <w:shd w:val="clear" w:color="auto" w:fill="DAEEF3"/>
            <w:vAlign w:val="center"/>
          </w:tcPr>
          <w:p w:rsidR="00AA5AE1" w:rsidRPr="00BC66B4" w:rsidRDefault="00AA5AE1" w:rsidP="00284562">
            <w:pPr>
              <w:tabs>
                <w:tab w:val="left" w:pos="9356"/>
              </w:tabs>
              <w:jc w:val="center"/>
              <w:rPr>
                <w:rFonts w:ascii="Calibri" w:hAnsi="Calibri" w:cs="Calibri"/>
                <w:b/>
                <w:bCs/>
                <w:sz w:val="20"/>
                <w:szCs w:val="20"/>
              </w:rPr>
            </w:pPr>
            <w:r w:rsidRPr="00BC66B4">
              <w:rPr>
                <w:rFonts w:ascii="Calibri" w:hAnsi="Calibri" w:cs="Calibri"/>
                <w:b/>
                <w:bCs/>
                <w:sz w:val="20"/>
                <w:szCs w:val="20"/>
              </w:rPr>
              <w:t>Mixtas</w:t>
            </w:r>
          </w:p>
        </w:tc>
        <w:tc>
          <w:tcPr>
            <w:tcW w:w="1559" w:type="dxa"/>
            <w:vMerge/>
            <w:tcBorders>
              <w:left w:val="single" w:sz="18" w:space="0" w:color="4BACC6"/>
              <w:bottom w:val="single" w:sz="18" w:space="0" w:color="4BACC6"/>
              <w:right w:val="single" w:sz="18" w:space="0" w:color="4BACC6"/>
            </w:tcBorders>
            <w:shd w:val="clear" w:color="auto" w:fill="D2EAF1"/>
          </w:tcPr>
          <w:p w:rsidR="00AA5AE1" w:rsidRPr="00BC66B4" w:rsidRDefault="00AA5AE1" w:rsidP="00284562">
            <w:pPr>
              <w:tabs>
                <w:tab w:val="left" w:pos="9356"/>
              </w:tabs>
              <w:ind w:right="-705"/>
              <w:jc w:val="center"/>
              <w:rPr>
                <w:rFonts w:ascii="Calibri" w:hAnsi="Calibri" w:cs="Calibri"/>
                <w:b/>
                <w:bCs/>
                <w:sz w:val="28"/>
                <w:szCs w:val="28"/>
              </w:rPr>
            </w:pPr>
          </w:p>
        </w:tc>
      </w:tr>
      <w:tr w:rsidR="00AA5AE1" w:rsidRPr="00706C01">
        <w:trPr>
          <w:trHeight w:val="352"/>
          <w:jc w:val="center"/>
        </w:trPr>
        <w:tc>
          <w:tcPr>
            <w:tcW w:w="4695" w:type="dxa"/>
            <w:tcBorders>
              <w:top w:val="single" w:sz="18" w:space="0" w:color="4BACC6"/>
            </w:tcBorders>
          </w:tcPr>
          <w:p w:rsidR="00AA5AE1" w:rsidRPr="004B6ABD" w:rsidRDefault="00AA5AE1" w:rsidP="00284562">
            <w:pPr>
              <w:tabs>
                <w:tab w:val="left" w:pos="0"/>
              </w:tabs>
              <w:jc w:val="both"/>
              <w:rPr>
                <w:rFonts w:ascii="Calibri" w:hAnsi="Calibri" w:cs="Calibri"/>
                <w:b/>
                <w:bCs/>
                <w:sz w:val="20"/>
                <w:szCs w:val="20"/>
                <w:lang w:val="es-MX"/>
              </w:rPr>
            </w:pPr>
            <w:r w:rsidRPr="004B6ABD">
              <w:rPr>
                <w:rFonts w:ascii="Calibri" w:hAnsi="Calibri" w:cs="Calibri"/>
                <w:sz w:val="20"/>
                <w:szCs w:val="20"/>
                <w:lang w:val="es-MX"/>
              </w:rPr>
              <w:t>Agencia de Servicios y Desarrollo Económico y Social de Huehuetenango (ASDECOHUE)</w:t>
            </w:r>
          </w:p>
        </w:tc>
        <w:tc>
          <w:tcPr>
            <w:tcW w:w="850" w:type="dxa"/>
            <w:tcBorders>
              <w:top w:val="single" w:sz="18" w:space="0" w:color="4BACC6"/>
            </w:tcBorders>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tcBorders>
              <w:top w:val="single" w:sz="18" w:space="0" w:color="4BACC6"/>
            </w:tcBorders>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tcBorders>
              <w:top w:val="single" w:sz="18" w:space="0" w:color="4BACC6"/>
            </w:tcBorders>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tcBorders>
              <w:top w:val="single" w:sz="18" w:space="0" w:color="4BACC6"/>
            </w:tcBorders>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tcBorders>
              <w:top w:val="single" w:sz="18" w:space="0" w:color="4BACC6"/>
            </w:tcBorders>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4B6ABD" w:rsidRDefault="00AA5AE1" w:rsidP="00284562">
            <w:pPr>
              <w:tabs>
                <w:tab w:val="left" w:pos="0"/>
              </w:tabs>
              <w:jc w:val="both"/>
              <w:rPr>
                <w:rFonts w:ascii="Calibri" w:hAnsi="Calibri" w:cs="Calibri"/>
                <w:b/>
                <w:bCs/>
                <w:sz w:val="20"/>
                <w:szCs w:val="20"/>
                <w:lang w:val="es-MX"/>
              </w:rPr>
            </w:pPr>
            <w:r w:rsidRPr="004B6ABD">
              <w:rPr>
                <w:rFonts w:ascii="Calibri" w:hAnsi="Calibri" w:cs="Calibri"/>
                <w:sz w:val="20"/>
                <w:szCs w:val="20"/>
                <w:lang w:val="es-MX"/>
              </w:rPr>
              <w:t>Asociación Cooperación para el Desarrollo Rural de Occidente (CEDRO)</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pStyle w:val="Default"/>
              <w:jc w:val="both"/>
              <w:rPr>
                <w:rFonts w:ascii="Calibri" w:hAnsi="Calibri" w:cs="Calibri"/>
                <w:b/>
                <w:bCs/>
                <w:sz w:val="20"/>
                <w:szCs w:val="20"/>
                <w:lang w:val="es-GT"/>
              </w:rPr>
            </w:pPr>
            <w:r w:rsidRPr="00BC66B4">
              <w:rPr>
                <w:rFonts w:ascii="Calibri" w:hAnsi="Calibri" w:cs="Calibri"/>
                <w:sz w:val="20"/>
                <w:szCs w:val="20"/>
                <w:lang w:val="es-GT"/>
              </w:rPr>
              <w:t xml:space="preserve">Asociación de Desarrollo de la Mujer </w:t>
            </w:r>
            <w:r w:rsidRPr="00BC66B4">
              <w:rPr>
                <w:rFonts w:ascii="Calibri" w:hAnsi="Calibri" w:cs="Calibri"/>
                <w:sz w:val="20"/>
                <w:szCs w:val="20"/>
              </w:rPr>
              <w:t xml:space="preserve"> K´ak ´a Na ´oj (ADEMKAN)</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4B6ABD" w:rsidRDefault="00AA5AE1" w:rsidP="00284562">
            <w:pPr>
              <w:tabs>
                <w:tab w:val="left" w:pos="0"/>
              </w:tabs>
              <w:jc w:val="both"/>
              <w:rPr>
                <w:rFonts w:ascii="Calibri" w:hAnsi="Calibri" w:cs="Calibri"/>
                <w:b/>
                <w:bCs/>
                <w:sz w:val="20"/>
                <w:szCs w:val="20"/>
                <w:lang w:val="es-MX"/>
              </w:rPr>
            </w:pPr>
            <w:r w:rsidRPr="004B6ABD">
              <w:rPr>
                <w:rFonts w:ascii="Calibri" w:hAnsi="Calibri" w:cs="Calibri"/>
                <w:sz w:val="20"/>
                <w:szCs w:val="20"/>
                <w:lang w:val="es-MX"/>
              </w:rPr>
              <w:t>Asociación de Servicios y Desarrollo Socioeconómico de Chiquimula (ASEDECHI)</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4B6ABD" w:rsidRDefault="00AA5AE1" w:rsidP="00284562">
            <w:pPr>
              <w:tabs>
                <w:tab w:val="left" w:pos="0"/>
              </w:tabs>
              <w:jc w:val="both"/>
              <w:rPr>
                <w:rFonts w:ascii="Calibri" w:hAnsi="Calibri" w:cs="Calibri"/>
                <w:b/>
                <w:bCs/>
                <w:sz w:val="20"/>
                <w:szCs w:val="20"/>
                <w:lang w:val="es-MX"/>
              </w:rPr>
            </w:pPr>
            <w:r w:rsidRPr="004B6ABD">
              <w:rPr>
                <w:rFonts w:ascii="Calibri" w:hAnsi="Calibri" w:cs="Calibri"/>
                <w:sz w:val="20"/>
                <w:szCs w:val="20"/>
                <w:lang w:val="es-MX"/>
              </w:rPr>
              <w:t>Asociación Mujeres Sufridas del Área Ixil (MUIXIL)</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Comisión de la  Mujer del Congreso de la República</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Comisión de la Mujer en el Consejo Departamental de Desarrollo</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 xml:space="preserve">Comisión Municipal de la Mujer </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4B6ABD" w:rsidRDefault="00AA5AE1" w:rsidP="00284562">
            <w:pPr>
              <w:jc w:val="both"/>
              <w:rPr>
                <w:rFonts w:ascii="Calibri" w:hAnsi="Calibri" w:cs="Calibri"/>
                <w:b/>
                <w:bCs/>
                <w:sz w:val="20"/>
                <w:szCs w:val="20"/>
                <w:lang w:val="es-MX"/>
              </w:rPr>
            </w:pPr>
            <w:r w:rsidRPr="00BC66B4">
              <w:rPr>
                <w:rFonts w:ascii="Calibri" w:hAnsi="Calibri" w:cs="Calibri"/>
                <w:sz w:val="20"/>
                <w:szCs w:val="20"/>
                <w:lang w:val="es-GT"/>
              </w:rPr>
              <w:t>Comité Nacional para Alfabetización (CONALFA)</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tabs>
                <w:tab w:val="left" w:pos="1701"/>
              </w:tabs>
              <w:ind w:left="1701" w:hanging="1701"/>
              <w:jc w:val="both"/>
              <w:rPr>
                <w:rFonts w:ascii="Calibri" w:hAnsi="Calibri" w:cs="Calibri"/>
                <w:b/>
                <w:bCs/>
                <w:sz w:val="20"/>
                <w:szCs w:val="20"/>
                <w:lang w:val="es-GT"/>
              </w:rPr>
            </w:pPr>
            <w:r w:rsidRPr="00BC66B4">
              <w:rPr>
                <w:rFonts w:ascii="Calibri" w:hAnsi="Calibri" w:cs="Calibri"/>
                <w:sz w:val="20"/>
                <w:szCs w:val="20"/>
                <w:lang w:val="es-GT"/>
              </w:rPr>
              <w:t>Consejo Municipal de Desarrollo (COMUDE)</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Coordinadora de Mujeres Mayas Garífunas y Xincas</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4B6ABD" w:rsidRDefault="00AA5AE1" w:rsidP="00284562">
            <w:pPr>
              <w:jc w:val="both"/>
              <w:rPr>
                <w:rFonts w:ascii="Calibri" w:hAnsi="Calibri" w:cs="Calibri"/>
                <w:b/>
                <w:bCs/>
                <w:sz w:val="20"/>
                <w:szCs w:val="20"/>
                <w:lang w:val="es-MX"/>
              </w:rPr>
            </w:pPr>
            <w:r w:rsidRPr="00BC66B4">
              <w:rPr>
                <w:rFonts w:ascii="Calibri" w:hAnsi="Calibri" w:cs="Calibri"/>
                <w:sz w:val="20"/>
                <w:szCs w:val="20"/>
                <w:lang w:val="es-GT"/>
              </w:rPr>
              <w:t>Coordinadora Nacional para la Prevención de la Violencia Intrafamiliar y contra las Mujeres (CONAPREVI)</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30"/>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Defensoría de la Mujer Indígena (DEMI)</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4B6ABD" w:rsidRDefault="00AA5AE1" w:rsidP="00284562">
            <w:pPr>
              <w:jc w:val="both"/>
              <w:rPr>
                <w:rFonts w:ascii="Calibri" w:hAnsi="Calibri" w:cs="Calibri"/>
                <w:b/>
                <w:bCs/>
                <w:sz w:val="20"/>
                <w:szCs w:val="20"/>
                <w:lang w:val="es-MX"/>
              </w:rPr>
            </w:pPr>
            <w:r w:rsidRPr="004B6ABD">
              <w:rPr>
                <w:rFonts w:ascii="Calibri" w:hAnsi="Calibri" w:cs="Calibri"/>
                <w:color w:val="000000"/>
                <w:sz w:val="20"/>
                <w:szCs w:val="20"/>
                <w:lang w:val="es-MX"/>
              </w:rPr>
              <w:t>Mancomunidad de Desarrollo Integral de la Cuenca Copán-Ch’ortí</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trPr>
          <w:trHeight w:val="352"/>
          <w:jc w:val="center"/>
        </w:trPr>
        <w:tc>
          <w:tcPr>
            <w:tcW w:w="4695" w:type="dxa"/>
          </w:tcPr>
          <w:p w:rsidR="00AA5AE1" w:rsidRPr="00BC66B4" w:rsidRDefault="00AA5AE1" w:rsidP="00284562">
            <w:pPr>
              <w:tabs>
                <w:tab w:val="left" w:pos="1701"/>
              </w:tabs>
              <w:ind w:left="1701" w:hanging="1701"/>
              <w:jc w:val="both"/>
              <w:rPr>
                <w:rFonts w:ascii="Calibri" w:hAnsi="Calibri" w:cs="Calibri"/>
                <w:b/>
                <w:bCs/>
                <w:sz w:val="20"/>
                <w:szCs w:val="20"/>
                <w:lang w:val="es-GT"/>
              </w:rPr>
            </w:pPr>
            <w:r w:rsidRPr="00BC66B4">
              <w:rPr>
                <w:rFonts w:ascii="Calibri" w:hAnsi="Calibri" w:cs="Calibri"/>
                <w:sz w:val="20"/>
                <w:szCs w:val="20"/>
                <w:lang w:val="es-GT"/>
              </w:rPr>
              <w:t>Corporaciones Municipales</w:t>
            </w:r>
          </w:p>
        </w:tc>
        <w:tc>
          <w:tcPr>
            <w:tcW w:w="850"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3" w:type="dxa"/>
            <w:shd w:val="clear" w:color="auto" w:fill="31849B"/>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1559"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r>
      <w:tr w:rsidR="00AA5AE1" w:rsidRPr="00706C01">
        <w:trPr>
          <w:trHeight w:val="352"/>
          <w:jc w:val="center"/>
        </w:trPr>
        <w:tc>
          <w:tcPr>
            <w:tcW w:w="4695" w:type="dxa"/>
          </w:tcPr>
          <w:p w:rsidR="00AA5AE1" w:rsidRPr="004B6ABD" w:rsidRDefault="00AA5AE1" w:rsidP="00284562">
            <w:pPr>
              <w:jc w:val="both"/>
              <w:rPr>
                <w:rFonts w:ascii="Calibri" w:hAnsi="Calibri" w:cs="Calibri"/>
                <w:b/>
                <w:bCs/>
                <w:sz w:val="20"/>
                <w:szCs w:val="20"/>
                <w:lang w:val="es-MX"/>
              </w:rPr>
            </w:pPr>
            <w:r w:rsidRPr="004B6ABD">
              <w:rPr>
                <w:rFonts w:ascii="Calibri" w:hAnsi="Calibri" w:cs="Calibri"/>
                <w:sz w:val="20"/>
                <w:szCs w:val="20"/>
                <w:lang w:val="es-MX"/>
              </w:rPr>
              <w:t>Dirección General de Educación Bilingüe</w:t>
            </w:r>
            <w:r w:rsidRPr="00BC66B4">
              <w:rPr>
                <w:rFonts w:ascii="Calibri" w:hAnsi="Calibri" w:cs="Calibri"/>
                <w:sz w:val="20"/>
                <w:szCs w:val="20"/>
                <w:lang w:val="es-GT"/>
              </w:rPr>
              <w:t xml:space="preserve"> Ministerio de Educación (DIGEBI/MINEDUC)</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trPr>
          <w:trHeight w:val="352"/>
          <w:jc w:val="center"/>
        </w:trPr>
        <w:tc>
          <w:tcPr>
            <w:tcW w:w="4695" w:type="dxa"/>
          </w:tcPr>
          <w:p w:rsidR="00AA5AE1" w:rsidRPr="00BC66B4" w:rsidRDefault="00AA5AE1" w:rsidP="00284562">
            <w:pPr>
              <w:tabs>
                <w:tab w:val="left" w:pos="1701"/>
              </w:tabs>
              <w:ind w:left="1701" w:hanging="1701"/>
              <w:jc w:val="both"/>
              <w:rPr>
                <w:rFonts w:ascii="Calibri" w:hAnsi="Calibri" w:cs="Calibri"/>
                <w:b/>
                <w:bCs/>
                <w:sz w:val="20"/>
                <w:szCs w:val="20"/>
                <w:lang w:val="es-GT"/>
              </w:rPr>
            </w:pPr>
            <w:r w:rsidRPr="00BC66B4">
              <w:rPr>
                <w:rFonts w:ascii="Calibri" w:hAnsi="Calibri" w:cs="Calibri"/>
                <w:sz w:val="20"/>
                <w:szCs w:val="20"/>
                <w:lang w:val="es-GT"/>
              </w:rPr>
              <w:t>Fundación Guillermo Toriello (FGT)</w:t>
            </w:r>
          </w:p>
        </w:tc>
        <w:tc>
          <w:tcPr>
            <w:tcW w:w="850"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3"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shd w:val="clear" w:color="auto" w:fill="31849B"/>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1559"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Instituto de Estudios Económicos y Sociales de la Universidad Rafael Landívar (IDIES/URL)</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4B6ABD" w:rsidRDefault="00AA5AE1" w:rsidP="00284562">
            <w:pPr>
              <w:jc w:val="both"/>
              <w:rPr>
                <w:rFonts w:ascii="Calibri" w:hAnsi="Calibri" w:cs="Calibri"/>
                <w:b/>
                <w:bCs/>
                <w:sz w:val="20"/>
                <w:szCs w:val="20"/>
                <w:lang w:val="es-MX"/>
              </w:rPr>
            </w:pPr>
            <w:r w:rsidRPr="00BC66B4">
              <w:rPr>
                <w:rFonts w:ascii="Calibri" w:hAnsi="Calibri" w:cs="Calibri"/>
                <w:sz w:val="20"/>
                <w:szCs w:val="20"/>
                <w:lang w:val="es-GT"/>
              </w:rPr>
              <w:t>Instituto Nacional de Estadísticas (INE)</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Instituto Universitario de la Mujer de la Universidad de San Carlos de Guatemala (IUMUSAC)</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Mancomunidad de Municipios del Sur Occidente de Huehuetenango (MAMSOHUE)</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Mancomunidad Huista</w:t>
            </w:r>
          </w:p>
        </w:tc>
        <w:tc>
          <w:tcPr>
            <w:tcW w:w="850"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3"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shd w:val="clear" w:color="auto" w:fill="31849B"/>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1559"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Mancomunidad de Municipios de la Cuenca del Río Naranjo (MANCUERNA)</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 xml:space="preserve">Mancomunidad de Municipios </w:t>
            </w:r>
            <w:r w:rsidRPr="004B6ABD">
              <w:rPr>
                <w:rFonts w:ascii="Arial" w:hAnsi="Arial" w:cs="Arial"/>
                <w:sz w:val="20"/>
                <w:szCs w:val="20"/>
                <w:lang w:val="es-MX"/>
              </w:rPr>
              <w:t>Kakchiquel Chichoy Atitlán</w:t>
            </w:r>
            <w:r w:rsidRPr="00BC66B4">
              <w:rPr>
                <w:rFonts w:ascii="Calibri" w:hAnsi="Calibri" w:cs="Calibri"/>
                <w:sz w:val="20"/>
                <w:szCs w:val="20"/>
                <w:lang w:val="es-GT"/>
              </w:rPr>
              <w:t xml:space="preserve"> (MANKATITLÁN)</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Mancomunidad de Municipios Tz’olojyá (MANCTZ’OLOJYÁ)</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Ministerio de  Economía (MINECO)</w:t>
            </w:r>
          </w:p>
        </w:tc>
        <w:tc>
          <w:tcPr>
            <w:tcW w:w="850" w:type="dxa"/>
            <w:shd w:val="clear" w:color="auto" w:fill="31849B"/>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3"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1559"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Ministerio de Agricultura, Ganadería y Alimentación (MAGA)</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Ministerio de Finanzas Públicas (MINFIN)</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Ministerio de Gobernación (MINGOB)</w:t>
            </w:r>
          </w:p>
        </w:tc>
        <w:tc>
          <w:tcPr>
            <w:tcW w:w="850" w:type="dxa"/>
            <w:shd w:val="clear" w:color="auto" w:fill="31849B"/>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3"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1559"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r>
      <w:tr w:rsidR="00AA5AE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Ministerio de Salud Pública y Asistencia Social</w:t>
            </w:r>
          </w:p>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Ministerio Público (MSPAS)</w:t>
            </w:r>
          </w:p>
        </w:tc>
        <w:tc>
          <w:tcPr>
            <w:tcW w:w="850" w:type="dxa"/>
            <w:shd w:val="clear" w:color="auto" w:fill="31849B"/>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3"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992"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c>
          <w:tcPr>
            <w:tcW w:w="1559" w:type="dxa"/>
            <w:vAlign w:val="center"/>
          </w:tcPr>
          <w:p w:rsidR="00AA5AE1" w:rsidRPr="00BC66B4" w:rsidRDefault="00AA5AE1" w:rsidP="00284562">
            <w:pPr>
              <w:tabs>
                <w:tab w:val="left" w:pos="9356"/>
              </w:tabs>
              <w:ind w:right="-705"/>
              <w:jc w:val="center"/>
              <w:rPr>
                <w:rFonts w:ascii="Calibri" w:hAnsi="Calibri" w:cs="Calibri"/>
                <w:b/>
                <w:bCs/>
                <w:sz w:val="28"/>
                <w:szCs w:val="28"/>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Oficinas  Municipales de la  Mujer (OMM)</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Organización de Desarrollo Integral para las Mujeres de la Cuenca Alta del Río Samalá (ODIMCARS)</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Organización de Mujeres Guatemaltecas Mamá Maquín (MMQ)</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Red Departamental de Mujeres Chiquimultecas (REDMUCH)</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Secretaría de Planificación y Programación de la Presidencia (SEGEPLAN)</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Secretaría Presidencial de la Mujer (SEPREM)</w:t>
            </w:r>
          </w:p>
        </w:tc>
        <w:tc>
          <w:tcPr>
            <w:tcW w:w="850"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r w:rsidR="00AA5AE1" w:rsidRPr="00706C01">
        <w:trPr>
          <w:trHeight w:val="352"/>
          <w:jc w:val="center"/>
        </w:trPr>
        <w:tc>
          <w:tcPr>
            <w:tcW w:w="4695" w:type="dxa"/>
          </w:tcPr>
          <w:p w:rsidR="00AA5AE1" w:rsidRPr="00BC66B4" w:rsidRDefault="00AA5AE1" w:rsidP="00284562">
            <w:pPr>
              <w:jc w:val="both"/>
              <w:rPr>
                <w:rFonts w:ascii="Calibri" w:hAnsi="Calibri" w:cs="Calibri"/>
                <w:b/>
                <w:bCs/>
                <w:sz w:val="20"/>
                <w:szCs w:val="20"/>
                <w:lang w:val="es-GT"/>
              </w:rPr>
            </w:pPr>
            <w:r w:rsidRPr="00BC66B4">
              <w:rPr>
                <w:rFonts w:ascii="Calibri" w:hAnsi="Calibri" w:cs="Calibri"/>
                <w:sz w:val="20"/>
                <w:szCs w:val="20"/>
                <w:lang w:val="es-GT"/>
              </w:rPr>
              <w:t>Unión Nacional de Mujeres Guatemaltecas (UNAMG)</w:t>
            </w:r>
          </w:p>
        </w:tc>
        <w:tc>
          <w:tcPr>
            <w:tcW w:w="850"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3"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shd w:val="clear" w:color="auto" w:fill="31849B"/>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992"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c>
          <w:tcPr>
            <w:tcW w:w="1559" w:type="dxa"/>
            <w:vAlign w:val="center"/>
          </w:tcPr>
          <w:p w:rsidR="00AA5AE1" w:rsidRPr="004B6ABD" w:rsidRDefault="00AA5AE1" w:rsidP="00284562">
            <w:pPr>
              <w:tabs>
                <w:tab w:val="left" w:pos="9356"/>
              </w:tabs>
              <w:ind w:right="-705"/>
              <w:jc w:val="center"/>
              <w:rPr>
                <w:rFonts w:ascii="Calibri" w:hAnsi="Calibri" w:cs="Calibri"/>
                <w:b/>
                <w:bCs/>
                <w:sz w:val="28"/>
                <w:szCs w:val="28"/>
                <w:lang w:val="es-MX"/>
              </w:rPr>
            </w:pPr>
          </w:p>
        </w:tc>
      </w:tr>
    </w:tbl>
    <w:p w:rsidR="00AA5AE1" w:rsidRPr="004B6ABD" w:rsidRDefault="00AA5AE1" w:rsidP="006A1452">
      <w:pPr>
        <w:pStyle w:val="BodyText"/>
        <w:ind w:left="720"/>
        <w:jc w:val="both"/>
        <w:rPr>
          <w:rFonts w:ascii="Calibri" w:hAnsi="Calibri" w:cs="Calibri"/>
          <w:sz w:val="22"/>
          <w:szCs w:val="22"/>
          <w:lang w:val="es-MX"/>
        </w:rPr>
      </w:pPr>
    </w:p>
    <w:p w:rsidR="00AA5AE1" w:rsidRPr="004B6ABD" w:rsidRDefault="00AA5AE1" w:rsidP="006A1452">
      <w:pPr>
        <w:pStyle w:val="BodyText"/>
        <w:ind w:left="720"/>
        <w:jc w:val="both"/>
        <w:rPr>
          <w:rFonts w:ascii="Calibri" w:hAnsi="Calibri" w:cs="Calibri"/>
          <w:sz w:val="22"/>
          <w:szCs w:val="22"/>
          <w:lang w:val="es-MX"/>
        </w:rPr>
      </w:pPr>
    </w:p>
    <w:p w:rsidR="00AA5AE1" w:rsidRPr="00464D7F" w:rsidRDefault="00AA5AE1" w:rsidP="00D91722">
      <w:pPr>
        <w:pStyle w:val="Heading1"/>
        <w:numPr>
          <w:ilvl w:val="0"/>
          <w:numId w:val="1"/>
        </w:numPr>
        <w:tabs>
          <w:tab w:val="clear" w:pos="1080"/>
          <w:tab w:val="left" w:pos="360"/>
        </w:tabs>
        <w:ind w:left="360" w:hanging="360"/>
        <w:jc w:val="left"/>
        <w:rPr>
          <w:rFonts w:ascii="Calibri" w:hAnsi="Calibri" w:cs="Calibri"/>
          <w:sz w:val="22"/>
          <w:szCs w:val="22"/>
          <w:lang w:val="es-MX"/>
        </w:rPr>
      </w:pPr>
      <w:bookmarkStart w:id="13" w:name="_Toc249364487"/>
      <w:r w:rsidRPr="00464D7F">
        <w:rPr>
          <w:rFonts w:ascii="Calibri" w:hAnsi="Calibri" w:cs="Calibri"/>
          <w:sz w:val="22"/>
          <w:szCs w:val="22"/>
          <w:lang w:val="es-MX"/>
        </w:rPr>
        <w:t>Plan de trabajo futuro (if applicable)</w:t>
      </w:r>
      <w:bookmarkEnd w:id="13"/>
    </w:p>
    <w:p w:rsidR="00AA5AE1" w:rsidRPr="001B3764" w:rsidRDefault="00AA5AE1" w:rsidP="00D91722">
      <w:pPr>
        <w:pStyle w:val="BodyText"/>
        <w:numPr>
          <w:ilvl w:val="0"/>
          <w:numId w:val="5"/>
        </w:numPr>
        <w:tabs>
          <w:tab w:val="left" w:pos="360"/>
        </w:tabs>
        <w:jc w:val="both"/>
        <w:rPr>
          <w:rFonts w:ascii="Calibri" w:hAnsi="Calibri" w:cs="Calibri"/>
          <w:i/>
          <w:iCs/>
          <w:sz w:val="22"/>
          <w:szCs w:val="22"/>
          <w:lang w:val="es-MX"/>
        </w:rPr>
      </w:pPr>
      <w:r w:rsidRPr="001B3764">
        <w:rPr>
          <w:rFonts w:ascii="Calibri" w:hAnsi="Calibri" w:cs="Calibri"/>
          <w:i/>
          <w:iCs/>
          <w:sz w:val="22"/>
          <w:szCs w:val="22"/>
          <w:lang w:val="es-MX"/>
        </w:rPr>
        <w:t>Actividades y expectativas para el período (Enero-Diciembre 2010)</w:t>
      </w:r>
    </w:p>
    <w:p w:rsidR="00AA5AE1" w:rsidRDefault="00AA5AE1" w:rsidP="004B6ABD">
      <w:pPr>
        <w:pStyle w:val="BodyText"/>
        <w:tabs>
          <w:tab w:val="left" w:pos="360"/>
        </w:tabs>
        <w:ind w:left="720"/>
        <w:jc w:val="both"/>
        <w:rPr>
          <w:rFonts w:ascii="Calibri" w:hAnsi="Calibri" w:cs="Calibri"/>
          <w:sz w:val="22"/>
          <w:szCs w:val="22"/>
          <w:lang w:val="es-MX"/>
        </w:rPr>
      </w:pPr>
      <w:r w:rsidRPr="004B6ABD">
        <w:rPr>
          <w:rFonts w:ascii="Calibri" w:hAnsi="Calibri" w:cs="Calibri"/>
          <w:sz w:val="22"/>
          <w:szCs w:val="22"/>
          <w:lang w:val="es-MX"/>
        </w:rPr>
        <w:t>En la mayoría de los casos se ejecutar</w:t>
      </w:r>
      <w:r>
        <w:rPr>
          <w:rFonts w:ascii="Calibri" w:hAnsi="Calibri" w:cs="Calibri"/>
          <w:sz w:val="22"/>
          <w:szCs w:val="22"/>
          <w:lang w:val="es-MX"/>
        </w:rPr>
        <w:t>án las actividades previstas en el documento de proyecto, pero se prestará especial atención a la estrategia de salida del Programa. Se espera priorizar en las acciones de funcionamiento del sistema de monitoreo y evaluación de la gestión institucional de la SEPREM y la DEMI para garantizar el fortalecimiento de las instancias y el seguimiento a los compromisos asumidos por las entidades del gobierno central en cuanto a la promoción y respeto de los derechos de las mujeres.</w:t>
      </w:r>
    </w:p>
    <w:p w:rsidR="00AA5AE1" w:rsidRDefault="00AA5AE1" w:rsidP="004B6ABD">
      <w:pPr>
        <w:pStyle w:val="BodyText"/>
        <w:tabs>
          <w:tab w:val="left" w:pos="360"/>
        </w:tabs>
        <w:ind w:left="720"/>
        <w:jc w:val="both"/>
        <w:rPr>
          <w:rFonts w:ascii="Calibri" w:hAnsi="Calibri" w:cs="Calibri"/>
          <w:sz w:val="22"/>
          <w:szCs w:val="22"/>
          <w:lang w:val="es-MX"/>
        </w:rPr>
      </w:pPr>
      <w:r>
        <w:rPr>
          <w:rFonts w:ascii="Calibri" w:hAnsi="Calibri" w:cs="Calibri"/>
          <w:sz w:val="22"/>
          <w:szCs w:val="22"/>
          <w:lang w:val="es-MX"/>
        </w:rPr>
        <w:t>A partir de enero, se iniciará el proceso de cabildeo en diversas instituciones para determinar las implicaciones de la desaparición de la DEMI debido a la absorción por parte de la Secretaría de Asuntos Indígenas.</w:t>
      </w:r>
    </w:p>
    <w:p w:rsidR="00AA5AE1" w:rsidRPr="004B6ABD" w:rsidRDefault="00AA5AE1" w:rsidP="004B6ABD">
      <w:pPr>
        <w:pStyle w:val="BodyText"/>
        <w:tabs>
          <w:tab w:val="left" w:pos="360"/>
        </w:tabs>
        <w:ind w:left="720"/>
        <w:jc w:val="both"/>
        <w:rPr>
          <w:rFonts w:ascii="Calibri" w:hAnsi="Calibri" w:cs="Calibri"/>
          <w:sz w:val="22"/>
          <w:szCs w:val="22"/>
          <w:lang w:val="es-MX"/>
        </w:rPr>
      </w:pPr>
    </w:p>
    <w:p w:rsidR="00AA5AE1" w:rsidRPr="00D94307" w:rsidRDefault="00AA5AE1" w:rsidP="00D91722">
      <w:pPr>
        <w:pStyle w:val="BodyText"/>
        <w:numPr>
          <w:ilvl w:val="0"/>
          <w:numId w:val="5"/>
        </w:numPr>
        <w:tabs>
          <w:tab w:val="left" w:pos="360"/>
        </w:tabs>
        <w:jc w:val="both"/>
        <w:rPr>
          <w:rFonts w:ascii="Calibri" w:hAnsi="Calibri" w:cs="Calibri"/>
          <w:i/>
          <w:iCs/>
          <w:sz w:val="22"/>
          <w:szCs w:val="22"/>
        </w:rPr>
      </w:pPr>
      <w:r w:rsidRPr="00D94307">
        <w:rPr>
          <w:rFonts w:ascii="Calibri" w:hAnsi="Calibri" w:cs="Calibri"/>
          <w:i/>
          <w:iCs/>
          <w:sz w:val="22"/>
          <w:szCs w:val="22"/>
        </w:rPr>
        <w:t>Ajustes estrátegicos previstos</w:t>
      </w:r>
    </w:p>
    <w:p w:rsidR="00AA5AE1" w:rsidRDefault="00AA5AE1" w:rsidP="00284562">
      <w:pPr>
        <w:pStyle w:val="BodyText"/>
        <w:tabs>
          <w:tab w:val="left" w:pos="360"/>
        </w:tabs>
        <w:ind w:left="720"/>
        <w:jc w:val="both"/>
        <w:rPr>
          <w:rFonts w:ascii="Calibri" w:hAnsi="Calibri" w:cs="Calibri"/>
          <w:sz w:val="22"/>
          <w:szCs w:val="22"/>
          <w:lang w:val="es-MX"/>
        </w:rPr>
      </w:pPr>
      <w:r w:rsidRPr="00284562">
        <w:rPr>
          <w:rFonts w:ascii="Calibri" w:hAnsi="Calibri" w:cs="Calibri"/>
          <w:sz w:val="22"/>
          <w:szCs w:val="22"/>
          <w:lang w:val="es-MX"/>
        </w:rPr>
        <w:t>Durante el Segundo año de implementaci</w:t>
      </w:r>
      <w:r>
        <w:rPr>
          <w:rFonts w:ascii="Calibri" w:hAnsi="Calibri" w:cs="Calibri"/>
          <w:sz w:val="22"/>
          <w:szCs w:val="22"/>
          <w:lang w:val="es-MX"/>
        </w:rPr>
        <w:t>ón se estimó relevante la elaboración de una adecuación de actividades de acuerdo a la coyuntura y demandas de las instituciones socias.</w:t>
      </w:r>
    </w:p>
    <w:p w:rsidR="00AA5AE1" w:rsidRDefault="00AA5AE1" w:rsidP="00284562">
      <w:pPr>
        <w:pStyle w:val="BodyText"/>
        <w:tabs>
          <w:tab w:val="left" w:pos="360"/>
        </w:tabs>
        <w:ind w:left="720"/>
        <w:jc w:val="both"/>
        <w:rPr>
          <w:rFonts w:ascii="Calibri" w:hAnsi="Calibri" w:cs="Calibri"/>
          <w:sz w:val="22"/>
          <w:szCs w:val="22"/>
          <w:lang w:val="es-MX"/>
        </w:rPr>
      </w:pPr>
      <w:r>
        <w:rPr>
          <w:rFonts w:ascii="Calibri" w:hAnsi="Calibri" w:cs="Calibri"/>
          <w:sz w:val="22"/>
          <w:szCs w:val="22"/>
          <w:lang w:val="es-MX"/>
        </w:rPr>
        <w:t>De lo anterior resaltan adecuaciones presupuestarias para la contratación de mayor número de personal que permita implementar en diversos ministerios la Política Nacional de Promoción y Desarrollo Integral de las Mujeres. Para estos efectos, se han distribuido los recursos -sin alterar lo planificado originalmente en el documento de Proyecto-, aprovechando los recursos no ejecutados del primer año o por las plazas temporalmente vacantes.</w:t>
      </w:r>
    </w:p>
    <w:p w:rsidR="00AA5AE1" w:rsidRDefault="00AA5AE1" w:rsidP="00284562">
      <w:pPr>
        <w:pStyle w:val="BodyText"/>
        <w:tabs>
          <w:tab w:val="left" w:pos="360"/>
        </w:tabs>
        <w:ind w:left="720"/>
        <w:jc w:val="both"/>
        <w:rPr>
          <w:rFonts w:ascii="Calibri" w:hAnsi="Calibri" w:cs="Calibri"/>
          <w:sz w:val="22"/>
          <w:szCs w:val="22"/>
          <w:lang w:val="es-MX"/>
        </w:rPr>
      </w:pPr>
    </w:p>
    <w:p w:rsidR="00AA5AE1" w:rsidRDefault="00AA5AE1" w:rsidP="00284562">
      <w:pPr>
        <w:pStyle w:val="BodyText"/>
        <w:tabs>
          <w:tab w:val="left" w:pos="360"/>
        </w:tabs>
        <w:ind w:left="720"/>
        <w:jc w:val="both"/>
        <w:rPr>
          <w:rFonts w:ascii="Calibri" w:hAnsi="Calibri" w:cs="Calibri"/>
          <w:sz w:val="22"/>
          <w:szCs w:val="22"/>
          <w:lang w:val="es-MX"/>
        </w:rPr>
      </w:pPr>
    </w:p>
    <w:p w:rsidR="00AA5AE1" w:rsidRDefault="00AA5AE1" w:rsidP="006A1452">
      <w:pPr>
        <w:rPr>
          <w:rFonts w:ascii="Calibri" w:hAnsi="Calibri" w:cs="Calibri"/>
          <w:b/>
          <w:bCs/>
          <w:sz w:val="22"/>
          <w:szCs w:val="22"/>
          <w:lang w:val="es-MX"/>
        </w:rPr>
      </w:pPr>
    </w:p>
    <w:p w:rsidR="00AA5AE1" w:rsidRPr="00706C01" w:rsidRDefault="00AA5AE1" w:rsidP="006A1452">
      <w:pPr>
        <w:rPr>
          <w:rFonts w:ascii="Calibri" w:hAnsi="Calibri" w:cs="Calibri"/>
          <w:sz w:val="22"/>
          <w:szCs w:val="22"/>
          <w:lang w:val="es-ES"/>
        </w:rPr>
      </w:pPr>
    </w:p>
    <w:p w:rsidR="00AA5AE1" w:rsidRPr="00C412C6" w:rsidRDefault="00AA5AE1" w:rsidP="00D91722">
      <w:pPr>
        <w:pStyle w:val="Heading1"/>
        <w:numPr>
          <w:ilvl w:val="0"/>
          <w:numId w:val="1"/>
        </w:numPr>
        <w:tabs>
          <w:tab w:val="clear" w:pos="1080"/>
          <w:tab w:val="left" w:pos="360"/>
        </w:tabs>
        <w:ind w:left="360" w:hanging="360"/>
        <w:jc w:val="left"/>
        <w:rPr>
          <w:rFonts w:ascii="Calibri" w:hAnsi="Calibri" w:cs="Calibri"/>
          <w:sz w:val="22"/>
          <w:szCs w:val="22"/>
        </w:rPr>
      </w:pPr>
      <w:r w:rsidRPr="00C412C6">
        <w:rPr>
          <w:rFonts w:ascii="Calibri" w:hAnsi="Calibri" w:cs="Calibri"/>
          <w:sz w:val="22"/>
          <w:szCs w:val="22"/>
        </w:rPr>
        <w:t>A</w:t>
      </w:r>
      <w:r>
        <w:rPr>
          <w:rFonts w:ascii="Calibri" w:hAnsi="Calibri" w:cs="Calibri"/>
          <w:sz w:val="22"/>
          <w:szCs w:val="22"/>
        </w:rPr>
        <w:t xml:space="preserve">breviaciones y acrónimos </w:t>
      </w:r>
    </w:p>
    <w:p w:rsidR="00AA5AE1" w:rsidRDefault="00AA5AE1" w:rsidP="006A1452"/>
    <w:tbl>
      <w:tblPr>
        <w:tblW w:w="100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9"/>
        <w:gridCol w:w="8505"/>
      </w:tblGrid>
      <w:tr w:rsidR="00AA5AE1" w:rsidRPr="00706C01">
        <w:tc>
          <w:tcPr>
            <w:tcW w:w="1559" w:type="dxa"/>
          </w:tcPr>
          <w:p w:rsidR="00AA5AE1" w:rsidRPr="00E676AC" w:rsidRDefault="00AA5AE1" w:rsidP="00284562">
            <w:pPr>
              <w:rPr>
                <w:rFonts w:ascii="Calibri" w:hAnsi="Calibri" w:cs="Calibri"/>
                <w:sz w:val="22"/>
                <w:szCs w:val="22"/>
              </w:rPr>
            </w:pPr>
            <w:r w:rsidRPr="00E676AC">
              <w:rPr>
                <w:rFonts w:ascii="Calibri" w:hAnsi="Calibri" w:cs="Calibri"/>
                <w:sz w:val="22"/>
                <w:szCs w:val="22"/>
                <w:lang w:val="es-ES"/>
              </w:rPr>
              <w:t>CONAPREVI</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ES"/>
              </w:rPr>
              <w:t>Coordinadora Nacional para la Prevención de la Violencia Intrafamiliar y Contra las Mujeres</w:t>
            </w:r>
          </w:p>
        </w:tc>
      </w:tr>
      <w:tr w:rsidR="00AA5AE1" w:rsidRPr="00ED0488">
        <w:tc>
          <w:tcPr>
            <w:tcW w:w="1559" w:type="dxa"/>
          </w:tcPr>
          <w:p w:rsidR="00AA5AE1" w:rsidRPr="00E676AC" w:rsidRDefault="00AA5AE1" w:rsidP="00284562">
            <w:pPr>
              <w:rPr>
                <w:rFonts w:ascii="Calibri" w:hAnsi="Calibri" w:cs="Calibri"/>
                <w:color w:val="000000"/>
                <w:sz w:val="22"/>
                <w:szCs w:val="22"/>
                <w:lang w:val="es-GT"/>
              </w:rPr>
            </w:pPr>
            <w:r w:rsidRPr="00E676AC">
              <w:rPr>
                <w:rFonts w:ascii="Calibri" w:hAnsi="Calibri" w:cs="Calibri"/>
                <w:color w:val="000000"/>
                <w:sz w:val="22"/>
                <w:szCs w:val="22"/>
                <w:lang w:val="es-GT"/>
              </w:rPr>
              <w:t>COCODE</w:t>
            </w:r>
          </w:p>
        </w:tc>
        <w:tc>
          <w:tcPr>
            <w:tcW w:w="8505" w:type="dxa"/>
          </w:tcPr>
          <w:p w:rsidR="00AA5AE1" w:rsidRPr="00E676AC" w:rsidRDefault="00AA5AE1" w:rsidP="00284562">
            <w:pPr>
              <w:rPr>
                <w:rFonts w:ascii="Calibri" w:hAnsi="Calibri" w:cs="Calibri"/>
                <w:color w:val="000000"/>
                <w:sz w:val="22"/>
                <w:szCs w:val="22"/>
                <w:lang w:val="es-GT"/>
              </w:rPr>
            </w:pPr>
            <w:r w:rsidRPr="00E676AC">
              <w:rPr>
                <w:rFonts w:ascii="Calibri" w:hAnsi="Calibri" w:cs="Calibri"/>
                <w:color w:val="000000"/>
                <w:sz w:val="22"/>
                <w:szCs w:val="22"/>
                <w:lang w:val="es-GT"/>
              </w:rPr>
              <w:t>Consejo Comunitario de Desarrollo</w:t>
            </w:r>
          </w:p>
        </w:tc>
      </w:tr>
      <w:tr w:rsidR="00AA5AE1" w:rsidRPr="00ED0488">
        <w:tc>
          <w:tcPr>
            <w:tcW w:w="1559" w:type="dxa"/>
          </w:tcPr>
          <w:p w:rsidR="00AA5AE1" w:rsidRPr="00E676AC" w:rsidRDefault="00AA5AE1" w:rsidP="00284562">
            <w:pPr>
              <w:rPr>
                <w:rFonts w:ascii="Calibri" w:hAnsi="Calibri" w:cs="Calibri"/>
                <w:sz w:val="22"/>
                <w:szCs w:val="22"/>
                <w:lang w:val="es-MX"/>
              </w:rPr>
            </w:pPr>
            <w:r w:rsidRPr="00E676AC">
              <w:rPr>
                <w:rFonts w:ascii="Calibri" w:hAnsi="Calibri" w:cs="Calibri"/>
                <w:color w:val="000000"/>
                <w:sz w:val="22"/>
                <w:szCs w:val="22"/>
                <w:lang w:val="es-GT"/>
              </w:rPr>
              <w:t>CODEDE</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color w:val="000000"/>
                <w:sz w:val="22"/>
                <w:szCs w:val="22"/>
                <w:lang w:val="es-GT"/>
              </w:rPr>
              <w:t>Consejo de Desarrollo Departamental</w:t>
            </w:r>
          </w:p>
        </w:tc>
      </w:tr>
      <w:tr w:rsidR="00AA5AE1" w:rsidRPr="00ED0488">
        <w:tc>
          <w:tcPr>
            <w:tcW w:w="1559" w:type="dxa"/>
          </w:tcPr>
          <w:p w:rsidR="00AA5AE1" w:rsidRPr="00E676AC" w:rsidRDefault="00AA5AE1" w:rsidP="00284562">
            <w:pPr>
              <w:rPr>
                <w:rFonts w:ascii="Calibri" w:hAnsi="Calibri" w:cs="Calibri"/>
                <w:sz w:val="22"/>
                <w:szCs w:val="22"/>
                <w:lang w:val="es-MX"/>
              </w:rPr>
            </w:pPr>
            <w:r w:rsidRPr="00E676AC">
              <w:rPr>
                <w:rFonts w:ascii="Calibri" w:hAnsi="Calibri" w:cs="Calibri"/>
                <w:color w:val="000000"/>
                <w:sz w:val="22"/>
                <w:szCs w:val="22"/>
                <w:lang w:val="es-GT"/>
              </w:rPr>
              <w:t>COMUDE</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color w:val="000000"/>
                <w:sz w:val="22"/>
                <w:szCs w:val="22"/>
                <w:lang w:val="es-GT"/>
              </w:rPr>
              <w:t>Consejo Municipal de Desarrollo</w:t>
            </w:r>
          </w:p>
        </w:tc>
      </w:tr>
      <w:tr w:rsidR="00AA5AE1" w:rsidRPr="00706C01">
        <w:tc>
          <w:tcPr>
            <w:tcW w:w="1559"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GT"/>
              </w:rPr>
              <w:t>DEMI</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GT"/>
              </w:rPr>
              <w:t>Defensoría de la Mujer Indígena</w:t>
            </w:r>
          </w:p>
        </w:tc>
      </w:tr>
      <w:tr w:rsidR="00AA5AE1" w:rsidRPr="00706C01">
        <w:tc>
          <w:tcPr>
            <w:tcW w:w="1559" w:type="dxa"/>
          </w:tcPr>
          <w:p w:rsidR="00AA5AE1" w:rsidRPr="00E676AC" w:rsidRDefault="00AA5AE1" w:rsidP="00284562">
            <w:pPr>
              <w:rPr>
                <w:rFonts w:ascii="Calibri" w:hAnsi="Calibri" w:cs="Calibri"/>
                <w:sz w:val="22"/>
                <w:szCs w:val="22"/>
                <w:lang w:val="es-MX"/>
              </w:rPr>
            </w:pPr>
            <w:r w:rsidRPr="00E676AC">
              <w:rPr>
                <w:rFonts w:ascii="Calibri" w:hAnsi="Calibri" w:cs="Calibri"/>
                <w:color w:val="000000"/>
                <w:sz w:val="22"/>
                <w:szCs w:val="22"/>
                <w:lang w:val="es-GT"/>
              </w:rPr>
              <w:t>DTP</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color w:val="000000"/>
                <w:sz w:val="22"/>
                <w:szCs w:val="22"/>
                <w:lang w:val="es-GT"/>
              </w:rPr>
              <w:t>Dirección Técnica de Presupuestos del Ministerio de Finanzas Públicas</w:t>
            </w:r>
          </w:p>
        </w:tc>
      </w:tr>
      <w:tr w:rsidR="00AA5AE1" w:rsidRPr="00706C01">
        <w:tc>
          <w:tcPr>
            <w:tcW w:w="1559"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ES"/>
              </w:rPr>
              <w:t>IDIES-URL</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ES"/>
              </w:rPr>
              <w:t>Instituto de Estudios Económicos y Sociales de la Universidad Rafael Landívar</w:t>
            </w:r>
          </w:p>
        </w:tc>
      </w:tr>
      <w:tr w:rsidR="00AA5AE1" w:rsidRPr="00ED0488">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INE</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Instituto Nacional de Estadísticas</w:t>
            </w:r>
          </w:p>
        </w:tc>
      </w:tr>
      <w:tr w:rsidR="00AA5AE1" w:rsidRPr="00706C01">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IUMUSAC</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Instituto Universitario de la Mujer de la Universidad de San Carlos de Guatemala</w:t>
            </w:r>
          </w:p>
        </w:tc>
      </w:tr>
      <w:tr w:rsidR="00AA5AE1" w:rsidRPr="00706C01">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MAGA</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Ministerio de Agricultura, Ganadería y Alimentación</w:t>
            </w:r>
          </w:p>
        </w:tc>
      </w:tr>
      <w:tr w:rsidR="00AA5AE1" w:rsidRPr="00ED0488">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MINECO</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Ministerio de Economía</w:t>
            </w:r>
          </w:p>
        </w:tc>
      </w:tr>
      <w:tr w:rsidR="00AA5AE1" w:rsidRPr="00ED0488">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MINECO</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Ministerio de Educación</w:t>
            </w:r>
          </w:p>
        </w:tc>
      </w:tr>
      <w:tr w:rsidR="00AA5AE1" w:rsidRPr="00ED0488">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MINFIN</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Ministerio de Finanzas Públicas</w:t>
            </w:r>
          </w:p>
        </w:tc>
      </w:tr>
      <w:tr w:rsidR="00AA5AE1" w:rsidRPr="00ED0488">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MINGOB</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Ministerio de Gobernación</w:t>
            </w:r>
          </w:p>
        </w:tc>
      </w:tr>
      <w:tr w:rsidR="00AA5AE1" w:rsidRPr="00706C01">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color w:val="000000"/>
                <w:sz w:val="22"/>
                <w:szCs w:val="22"/>
                <w:lang w:val="es-GT"/>
              </w:rPr>
              <w:t>MIPYME</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color w:val="000000"/>
                <w:sz w:val="22"/>
                <w:szCs w:val="22"/>
                <w:lang w:val="es-GT"/>
              </w:rPr>
              <w:t>Micro, pequeña y Mediana Empresa</w:t>
            </w:r>
          </w:p>
        </w:tc>
      </w:tr>
      <w:tr w:rsidR="00AA5AE1" w:rsidRPr="00706C01">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MSPAS</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Ministerio de Salud Pública y Asistencia Social</w:t>
            </w:r>
          </w:p>
        </w:tc>
      </w:tr>
      <w:tr w:rsidR="00AA5AE1" w:rsidRPr="00706C01">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GT"/>
              </w:rPr>
              <w:t>MyDEL</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GT"/>
              </w:rPr>
              <w:t>Mujeres y Desarrollo Económico Local</w:t>
            </w:r>
          </w:p>
        </w:tc>
      </w:tr>
      <w:tr w:rsidR="00AA5AE1" w:rsidRPr="00706C01">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OMM</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Oficina Municipal de la Mujer</w:t>
            </w:r>
          </w:p>
        </w:tc>
      </w:tr>
      <w:tr w:rsidR="00AA5AE1" w:rsidRPr="00706C01">
        <w:tc>
          <w:tcPr>
            <w:tcW w:w="1559"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GT"/>
              </w:rPr>
              <w:t>SEGEPLAN</w:t>
            </w:r>
          </w:p>
        </w:tc>
        <w:tc>
          <w:tcPr>
            <w:tcW w:w="8505" w:type="dxa"/>
          </w:tcPr>
          <w:p w:rsidR="00AA5AE1" w:rsidRPr="00E676AC" w:rsidRDefault="00AA5AE1" w:rsidP="00284562">
            <w:pPr>
              <w:rPr>
                <w:rFonts w:ascii="Calibri" w:hAnsi="Calibri" w:cs="Calibri"/>
                <w:sz w:val="22"/>
                <w:szCs w:val="22"/>
                <w:lang w:val="es-MX"/>
              </w:rPr>
            </w:pPr>
            <w:r w:rsidRPr="00E676AC">
              <w:rPr>
                <w:rFonts w:ascii="Calibri" w:hAnsi="Calibri" w:cs="Calibri"/>
                <w:sz w:val="22"/>
                <w:szCs w:val="22"/>
                <w:lang w:val="es-GT"/>
              </w:rPr>
              <w:t xml:space="preserve">Secretaría de Planificación y Programación de la Presidencia de la República de </w:t>
            </w:r>
          </w:p>
        </w:tc>
      </w:tr>
      <w:tr w:rsidR="00AA5AE1" w:rsidRPr="00706C01">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SEPREM</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Secretaría Presidencial de la Mujer Guatemala</w:t>
            </w:r>
          </w:p>
        </w:tc>
      </w:tr>
      <w:tr w:rsidR="00AA5AE1" w:rsidRPr="00ED0488">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SESAN</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Secretaría de Seguridad Alimentaria</w:t>
            </w:r>
          </w:p>
        </w:tc>
      </w:tr>
      <w:tr w:rsidR="00AA5AE1" w:rsidRPr="00ED0488">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VCM</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Violencia contra las mujeres</w:t>
            </w:r>
          </w:p>
        </w:tc>
      </w:tr>
      <w:tr w:rsidR="00AA5AE1" w:rsidRPr="00706C01">
        <w:tc>
          <w:tcPr>
            <w:tcW w:w="1559"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VDRCM</w:t>
            </w:r>
          </w:p>
        </w:tc>
        <w:tc>
          <w:tcPr>
            <w:tcW w:w="8505" w:type="dxa"/>
          </w:tcPr>
          <w:p w:rsidR="00AA5AE1" w:rsidRPr="00E676AC" w:rsidRDefault="00AA5AE1" w:rsidP="00284562">
            <w:pPr>
              <w:rPr>
                <w:rFonts w:ascii="Calibri" w:hAnsi="Calibri" w:cs="Calibri"/>
                <w:sz w:val="22"/>
                <w:szCs w:val="22"/>
                <w:lang w:val="es-GT"/>
              </w:rPr>
            </w:pPr>
            <w:r w:rsidRPr="00E676AC">
              <w:rPr>
                <w:rFonts w:ascii="Calibri" w:hAnsi="Calibri" w:cs="Calibri"/>
                <w:sz w:val="22"/>
                <w:szCs w:val="22"/>
                <w:lang w:val="es-GT"/>
              </w:rPr>
              <w:t>Violencia, discriminación y racismo contras las Mujeres</w:t>
            </w:r>
          </w:p>
        </w:tc>
      </w:tr>
      <w:tr w:rsidR="00AA5AE1" w:rsidRPr="00ED0488">
        <w:tc>
          <w:tcPr>
            <w:tcW w:w="1559"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VIF</w:t>
            </w:r>
          </w:p>
        </w:tc>
        <w:tc>
          <w:tcPr>
            <w:tcW w:w="8505" w:type="dxa"/>
          </w:tcPr>
          <w:p w:rsidR="00AA5AE1" w:rsidRPr="00E676AC" w:rsidRDefault="00AA5AE1" w:rsidP="00284562">
            <w:pPr>
              <w:rPr>
                <w:rFonts w:ascii="Calibri" w:hAnsi="Calibri" w:cs="Calibri"/>
                <w:sz w:val="22"/>
                <w:szCs w:val="22"/>
                <w:lang w:val="es-ES"/>
              </w:rPr>
            </w:pPr>
            <w:r w:rsidRPr="00E676AC">
              <w:rPr>
                <w:rFonts w:ascii="Calibri" w:hAnsi="Calibri" w:cs="Calibri"/>
                <w:sz w:val="22"/>
                <w:szCs w:val="22"/>
                <w:lang w:val="es-ES"/>
              </w:rPr>
              <w:t>Violencia Intrafamiliar</w:t>
            </w:r>
          </w:p>
        </w:tc>
      </w:tr>
    </w:tbl>
    <w:p w:rsidR="00AA5AE1" w:rsidRPr="00CB6AFB" w:rsidRDefault="00AA5AE1" w:rsidP="006A1452">
      <w:pPr>
        <w:tabs>
          <w:tab w:val="left" w:pos="1701"/>
        </w:tabs>
        <w:ind w:left="1701" w:hanging="1275"/>
        <w:rPr>
          <w:rFonts w:ascii="Arial" w:hAnsi="Arial" w:cs="Arial"/>
          <w:sz w:val="20"/>
          <w:szCs w:val="20"/>
          <w:lang w:val="es-ES"/>
        </w:rPr>
      </w:pPr>
      <w:bookmarkStart w:id="14" w:name="_Toc249364490"/>
      <w:r w:rsidRPr="00CB6AFB">
        <w:rPr>
          <w:rFonts w:ascii="Arial" w:hAnsi="Arial" w:cs="Arial"/>
          <w:i/>
          <w:iCs/>
          <w:color w:val="000000"/>
          <w:sz w:val="20"/>
          <w:szCs w:val="20"/>
          <w:lang w:val="es-GT"/>
        </w:rPr>
        <w:tab/>
        <w:t xml:space="preserve"> </w:t>
      </w:r>
      <w:r w:rsidRPr="00CB6AFB">
        <w:rPr>
          <w:rFonts w:ascii="Arial" w:hAnsi="Arial" w:cs="Arial"/>
          <w:color w:val="000000"/>
          <w:sz w:val="20"/>
          <w:szCs w:val="20"/>
          <w:lang w:val="es-GT"/>
        </w:rPr>
        <w:tab/>
      </w:r>
      <w:r w:rsidRPr="00CB6AFB">
        <w:rPr>
          <w:rFonts w:ascii="Arial" w:hAnsi="Arial" w:cs="Arial"/>
          <w:sz w:val="20"/>
          <w:szCs w:val="20"/>
          <w:lang w:val="es-ES"/>
        </w:rPr>
        <w:tab/>
      </w:r>
      <w:r w:rsidRPr="00CB6AFB">
        <w:rPr>
          <w:rFonts w:ascii="Arial" w:hAnsi="Arial" w:cs="Arial"/>
          <w:sz w:val="20"/>
          <w:szCs w:val="20"/>
          <w:lang w:val="es-ES"/>
        </w:rPr>
        <w:tab/>
      </w:r>
    </w:p>
    <w:p w:rsidR="00AA5AE1" w:rsidRPr="00CB6AFB" w:rsidRDefault="00AA5AE1" w:rsidP="006A1452">
      <w:pPr>
        <w:tabs>
          <w:tab w:val="left" w:pos="1701"/>
        </w:tabs>
        <w:ind w:firstLine="426"/>
        <w:rPr>
          <w:rFonts w:ascii="Arial" w:hAnsi="Arial" w:cs="Arial"/>
          <w:sz w:val="20"/>
          <w:szCs w:val="20"/>
          <w:lang w:val="es-GT"/>
        </w:rPr>
      </w:pPr>
    </w:p>
    <w:p w:rsidR="00AA5AE1" w:rsidRPr="00B3163B" w:rsidRDefault="00AA5AE1" w:rsidP="006A1452">
      <w:pPr>
        <w:jc w:val="center"/>
        <w:rPr>
          <w:b/>
          <w:bCs/>
          <w:sz w:val="28"/>
          <w:szCs w:val="28"/>
          <w:u w:val="single"/>
          <w:lang w:val="es-MX"/>
        </w:rPr>
      </w:pPr>
    </w:p>
    <w:bookmarkEnd w:id="14"/>
    <w:p w:rsidR="00AA5AE1" w:rsidRDefault="00AA5AE1">
      <w:pPr>
        <w:rPr>
          <w:rFonts w:ascii="Arial" w:hAnsi="Arial" w:cs="Arial"/>
          <w:sz w:val="28"/>
          <w:szCs w:val="28"/>
          <w:u w:val="single"/>
          <w:lang w:val="es-MX"/>
        </w:rPr>
      </w:pPr>
      <w:r>
        <w:rPr>
          <w:b/>
          <w:bCs/>
          <w:sz w:val="28"/>
          <w:szCs w:val="28"/>
          <w:u w:val="single"/>
          <w:lang w:val="es-MX"/>
        </w:rPr>
        <w:br w:type="page"/>
      </w:r>
    </w:p>
    <w:p w:rsidR="00AA5AE1" w:rsidRDefault="00AA5AE1" w:rsidP="006A1452">
      <w:pPr>
        <w:pStyle w:val="Heading1"/>
        <w:tabs>
          <w:tab w:val="left" w:pos="360"/>
        </w:tabs>
        <w:ind w:left="360"/>
        <w:jc w:val="left"/>
        <w:rPr>
          <w:b w:val="0"/>
          <w:bCs w:val="0"/>
          <w:sz w:val="28"/>
          <w:szCs w:val="28"/>
          <w:u w:val="single"/>
          <w:lang w:val="es-MX"/>
        </w:rPr>
      </w:pPr>
    </w:p>
    <w:p w:rsidR="00AA5AE1" w:rsidRDefault="00AA5AE1" w:rsidP="007E7966">
      <w:pPr>
        <w:rPr>
          <w:lang w:val="es-MX"/>
        </w:rPr>
      </w:pPr>
    </w:p>
    <w:p w:rsidR="00AA5AE1" w:rsidRDefault="00AA5AE1" w:rsidP="007E7966">
      <w:pPr>
        <w:rPr>
          <w:lang w:val="es-MX"/>
        </w:rPr>
      </w:pPr>
    </w:p>
    <w:p w:rsidR="00AA5AE1" w:rsidRDefault="00AA5AE1" w:rsidP="007E7966">
      <w:pPr>
        <w:rPr>
          <w:lang w:val="es-MX"/>
        </w:rPr>
      </w:pPr>
    </w:p>
    <w:p w:rsidR="00AA5AE1" w:rsidRDefault="00AA5AE1" w:rsidP="007E7966">
      <w:pPr>
        <w:rPr>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p>
    <w:p w:rsidR="00AA5AE1" w:rsidRDefault="00AA5AE1" w:rsidP="007E7966">
      <w:pPr>
        <w:jc w:val="center"/>
        <w:rPr>
          <w:b/>
          <w:bCs/>
          <w:sz w:val="52"/>
          <w:szCs w:val="52"/>
          <w:lang w:val="es-MX"/>
        </w:rPr>
      </w:pPr>
      <w:r w:rsidRPr="007E7966">
        <w:rPr>
          <w:b/>
          <w:bCs/>
          <w:sz w:val="52"/>
          <w:szCs w:val="52"/>
          <w:lang w:val="es-MX"/>
        </w:rPr>
        <w:t>ANEXOS</w:t>
      </w:r>
    </w:p>
    <w:p w:rsidR="00AA5AE1" w:rsidRDefault="00AA5AE1">
      <w:pPr>
        <w:rPr>
          <w:b/>
          <w:bCs/>
          <w:sz w:val="52"/>
          <w:szCs w:val="52"/>
          <w:lang w:val="es-MX"/>
        </w:rPr>
      </w:pPr>
      <w:r>
        <w:rPr>
          <w:b/>
          <w:bCs/>
          <w:sz w:val="52"/>
          <w:szCs w:val="52"/>
          <w:lang w:val="es-MX"/>
        </w:rPr>
        <w:br w:type="page"/>
      </w:r>
    </w:p>
    <w:p w:rsidR="00AA5AE1" w:rsidRDefault="00AA5AE1" w:rsidP="009B56F5">
      <w:pPr>
        <w:tabs>
          <w:tab w:val="left" w:pos="9356"/>
        </w:tabs>
        <w:ind w:right="-421"/>
        <w:jc w:val="center"/>
        <w:rPr>
          <w:rFonts w:ascii="Calibri" w:hAnsi="Calibri" w:cs="Calibri"/>
          <w:b/>
          <w:bCs/>
          <w:sz w:val="28"/>
          <w:szCs w:val="28"/>
        </w:rPr>
      </w:pPr>
    </w:p>
    <w:p w:rsidR="00AA5AE1" w:rsidRDefault="00AA5AE1" w:rsidP="009B56F5">
      <w:pPr>
        <w:tabs>
          <w:tab w:val="left" w:pos="9356"/>
        </w:tabs>
        <w:ind w:right="-421"/>
        <w:jc w:val="center"/>
        <w:rPr>
          <w:rFonts w:ascii="Calibri" w:hAnsi="Calibri" w:cs="Calibri"/>
          <w:b/>
          <w:bCs/>
          <w:sz w:val="28"/>
          <w:szCs w:val="28"/>
        </w:rPr>
      </w:pPr>
    </w:p>
    <w:p w:rsidR="00AA5AE1" w:rsidRDefault="00AA5AE1" w:rsidP="009B56F5">
      <w:pPr>
        <w:tabs>
          <w:tab w:val="left" w:pos="9356"/>
        </w:tabs>
        <w:ind w:right="-421"/>
        <w:jc w:val="center"/>
        <w:rPr>
          <w:rFonts w:ascii="Calibri" w:hAnsi="Calibri" w:cs="Calibri"/>
          <w:b/>
          <w:bCs/>
          <w:sz w:val="28"/>
          <w:szCs w:val="28"/>
        </w:rPr>
      </w:pPr>
    </w:p>
    <w:p w:rsidR="00AA5AE1" w:rsidRDefault="00AA5AE1" w:rsidP="009B56F5">
      <w:pPr>
        <w:tabs>
          <w:tab w:val="left" w:pos="9356"/>
        </w:tabs>
        <w:ind w:right="-421"/>
        <w:jc w:val="center"/>
        <w:rPr>
          <w:rFonts w:ascii="Calibri" w:hAnsi="Calibri" w:cs="Calibri"/>
          <w:b/>
          <w:bCs/>
          <w:sz w:val="28"/>
          <w:szCs w:val="28"/>
        </w:rPr>
      </w:pPr>
    </w:p>
    <w:p w:rsidR="00AA5AE1" w:rsidRPr="009B56F5" w:rsidRDefault="00AA5AE1" w:rsidP="009B56F5">
      <w:pPr>
        <w:tabs>
          <w:tab w:val="left" w:pos="9356"/>
        </w:tabs>
        <w:ind w:right="-421"/>
        <w:jc w:val="center"/>
        <w:rPr>
          <w:rFonts w:ascii="Calibri" w:hAnsi="Calibri" w:cs="Calibri"/>
          <w:b/>
          <w:bCs/>
          <w:sz w:val="28"/>
          <w:szCs w:val="28"/>
          <w:lang w:val="es-MX"/>
        </w:rPr>
      </w:pPr>
      <w:r>
        <w:rPr>
          <w:rFonts w:ascii="Calibri" w:hAnsi="Calibri" w:cs="Calibri"/>
          <w:b/>
          <w:bCs/>
          <w:sz w:val="28"/>
          <w:szCs w:val="28"/>
          <w:lang w:val="es-MX"/>
        </w:rPr>
        <w:t>Anexo 1</w:t>
      </w:r>
      <w:r w:rsidRPr="009B56F5">
        <w:rPr>
          <w:rFonts w:ascii="Calibri" w:hAnsi="Calibri" w:cs="Calibri"/>
          <w:b/>
          <w:bCs/>
          <w:sz w:val="28"/>
          <w:szCs w:val="28"/>
          <w:lang w:val="es-MX"/>
        </w:rPr>
        <w:t>: Organigrama funcional del PC</w:t>
      </w:r>
    </w:p>
    <w:p w:rsidR="00AA5AE1" w:rsidRPr="009B56F5" w:rsidRDefault="00AA5AE1" w:rsidP="009B56F5">
      <w:pPr>
        <w:tabs>
          <w:tab w:val="left" w:pos="9356"/>
        </w:tabs>
        <w:ind w:right="-421"/>
        <w:jc w:val="both"/>
        <w:rPr>
          <w:rFonts w:ascii="Calibri" w:hAnsi="Calibri" w:cs="Calibri"/>
          <w:b/>
          <w:bCs/>
          <w:sz w:val="28"/>
          <w:szCs w:val="28"/>
          <w:lang w:val="es-MX"/>
        </w:rPr>
      </w:pPr>
    </w:p>
    <w:p w:rsidR="00AA5AE1" w:rsidRPr="009B56F5" w:rsidRDefault="00AA5AE1" w:rsidP="009B56F5">
      <w:pPr>
        <w:tabs>
          <w:tab w:val="left" w:pos="9356"/>
        </w:tabs>
        <w:ind w:right="-421"/>
        <w:jc w:val="both"/>
        <w:rPr>
          <w:rFonts w:ascii="Calibri" w:hAnsi="Calibri" w:cs="Calibri"/>
          <w:b/>
          <w:bCs/>
          <w:sz w:val="28"/>
          <w:szCs w:val="28"/>
          <w:lang w:val="es-MX"/>
        </w:rPr>
      </w:pPr>
    </w:p>
    <w:p w:rsidR="00AA5AE1" w:rsidRPr="009B56F5" w:rsidRDefault="00AA5AE1" w:rsidP="009B56F5">
      <w:pPr>
        <w:tabs>
          <w:tab w:val="left" w:pos="9356"/>
        </w:tabs>
        <w:ind w:right="-421"/>
        <w:jc w:val="both"/>
        <w:rPr>
          <w:rFonts w:ascii="Calibri" w:hAnsi="Calibri" w:cs="Calibri"/>
          <w:b/>
          <w:bCs/>
          <w:sz w:val="28"/>
          <w:szCs w:val="28"/>
          <w:lang w:val="es-MX"/>
        </w:rPr>
      </w:pPr>
    </w:p>
    <w:p w:rsidR="00AA5AE1" w:rsidRDefault="00AA5AE1" w:rsidP="009B56F5">
      <w:pPr>
        <w:tabs>
          <w:tab w:val="left" w:pos="9356"/>
        </w:tabs>
        <w:ind w:right="-421"/>
        <w:jc w:val="both"/>
        <w:rPr>
          <w:rFonts w:ascii="Calibri" w:hAnsi="Calibri" w:cs="Calibri"/>
          <w:b/>
          <w:bCs/>
          <w:sz w:val="28"/>
          <w:szCs w:val="28"/>
        </w:rPr>
      </w:pPr>
      <w:r w:rsidRPr="00F70BB2">
        <w:rPr>
          <w:rFonts w:ascii="Calibri" w:hAnsi="Calibri" w:cs="Calibri"/>
          <w:b/>
          <w:bCs/>
          <w:noProof/>
          <w:sz w:val="28"/>
          <w:szCs w:val="28"/>
          <w:lang w:val="es-ES" w:eastAsia="es-ES"/>
        </w:rPr>
        <w:pict>
          <v:shape id="1 Imagen" o:spid="_x0000_i1026" type="#_x0000_t75" alt="Organigrama.png" style="width:462pt;height:334.5pt;visibility:visible">
            <v:imagedata r:id="rId11" o:title=""/>
          </v:shape>
        </w:pict>
      </w:r>
    </w:p>
    <w:p w:rsidR="00AA5AE1" w:rsidRDefault="00AA5AE1" w:rsidP="009B56F5">
      <w:pPr>
        <w:tabs>
          <w:tab w:val="left" w:pos="9356"/>
        </w:tabs>
        <w:ind w:right="-421"/>
        <w:jc w:val="both"/>
        <w:rPr>
          <w:rFonts w:ascii="Calibri" w:hAnsi="Calibri" w:cs="Calibri"/>
          <w:b/>
          <w:bCs/>
          <w:sz w:val="28"/>
          <w:szCs w:val="28"/>
        </w:rPr>
      </w:pPr>
    </w:p>
    <w:p w:rsidR="00AA5AE1" w:rsidRDefault="00AA5AE1" w:rsidP="009B56F5">
      <w:pPr>
        <w:rPr>
          <w:b/>
          <w:bCs/>
          <w:sz w:val="52"/>
          <w:szCs w:val="52"/>
          <w:lang w:val="es-MX"/>
        </w:rPr>
        <w:sectPr w:rsidR="00AA5AE1" w:rsidSect="00B4483C">
          <w:footerReference w:type="default" r:id="rId12"/>
          <w:pgSz w:w="12240" w:h="15840" w:code="1"/>
          <w:pgMar w:top="1152" w:right="1350" w:bottom="1354" w:left="1276" w:header="720" w:footer="418" w:gutter="0"/>
          <w:cols w:space="720"/>
          <w:docGrid w:linePitch="360"/>
        </w:sectPr>
      </w:pPr>
      <w:r>
        <w:rPr>
          <w:b/>
          <w:bCs/>
          <w:sz w:val="52"/>
          <w:szCs w:val="52"/>
          <w:lang w:val="es-MX"/>
        </w:rPr>
        <w:br w:type="page"/>
      </w:r>
    </w:p>
    <w:p w:rsidR="00AA5AE1" w:rsidRPr="009B56F5" w:rsidRDefault="00AA5AE1" w:rsidP="009B56F5">
      <w:pPr>
        <w:tabs>
          <w:tab w:val="left" w:pos="9356"/>
        </w:tabs>
        <w:ind w:right="-421"/>
        <w:jc w:val="center"/>
        <w:rPr>
          <w:rFonts w:ascii="Calibri" w:hAnsi="Calibri" w:cs="Calibri"/>
          <w:b/>
          <w:bCs/>
          <w:sz w:val="28"/>
          <w:szCs w:val="28"/>
          <w:lang w:val="es-MX"/>
        </w:rPr>
      </w:pPr>
      <w:r w:rsidRPr="009B56F5">
        <w:rPr>
          <w:rFonts w:ascii="Calibri" w:hAnsi="Calibri" w:cs="Calibri"/>
          <w:b/>
          <w:bCs/>
          <w:sz w:val="28"/>
          <w:szCs w:val="28"/>
          <w:lang w:val="es-MX"/>
        </w:rPr>
        <w:t xml:space="preserve">Anexo </w:t>
      </w:r>
      <w:r>
        <w:rPr>
          <w:rFonts w:ascii="Calibri" w:hAnsi="Calibri" w:cs="Calibri"/>
          <w:b/>
          <w:bCs/>
          <w:sz w:val="28"/>
          <w:szCs w:val="28"/>
          <w:lang w:val="es-MX"/>
        </w:rPr>
        <w:t>2</w:t>
      </w:r>
      <w:r w:rsidRPr="009B56F5">
        <w:rPr>
          <w:rFonts w:ascii="Calibri" w:hAnsi="Calibri" w:cs="Calibri"/>
          <w:b/>
          <w:bCs/>
          <w:sz w:val="28"/>
          <w:szCs w:val="28"/>
          <w:lang w:val="es-MX"/>
        </w:rPr>
        <w:t>: Propuesta de estrategia de comunicación interna</w:t>
      </w:r>
    </w:p>
    <w:p w:rsidR="00AA5AE1" w:rsidRPr="009B56F5" w:rsidRDefault="00AA5AE1" w:rsidP="009B56F5">
      <w:pPr>
        <w:tabs>
          <w:tab w:val="left" w:pos="9356"/>
        </w:tabs>
        <w:ind w:right="-421"/>
        <w:jc w:val="both"/>
        <w:rPr>
          <w:rFonts w:ascii="Calibri" w:hAnsi="Calibri" w:cs="Calibri"/>
          <w:b/>
          <w:bCs/>
          <w:sz w:val="28"/>
          <w:szCs w:val="28"/>
          <w:lang w:val="es-MX"/>
        </w:rPr>
      </w:pPr>
    </w:p>
    <w:p w:rsidR="00AA5AE1" w:rsidRDefault="00AA5AE1" w:rsidP="009B56F5">
      <w:pPr>
        <w:tabs>
          <w:tab w:val="left" w:pos="9356"/>
        </w:tabs>
        <w:ind w:right="-421"/>
        <w:jc w:val="center"/>
        <w:rPr>
          <w:rFonts w:ascii="Calibri" w:hAnsi="Calibri" w:cs="Calibri"/>
          <w:b/>
          <w:bCs/>
          <w:sz w:val="28"/>
          <w:szCs w:val="28"/>
        </w:rPr>
      </w:pPr>
      <w:r w:rsidRPr="00F70BB2">
        <w:rPr>
          <w:rFonts w:ascii="Calibri" w:hAnsi="Calibri" w:cs="Calibri"/>
          <w:b/>
          <w:bCs/>
          <w:noProof/>
          <w:sz w:val="28"/>
          <w:szCs w:val="28"/>
          <w:lang w:val="es-ES" w:eastAsia="es-ES"/>
        </w:rPr>
        <w:pict>
          <v:shape id="2 Imagen" o:spid="_x0000_i1027" type="#_x0000_t75" alt="Propuesta...jpg" style="width:528.75pt;height:380.25pt;visibility:visible">
            <v:imagedata r:id="rId13" o:title=""/>
          </v:shape>
        </w:pict>
      </w:r>
    </w:p>
    <w:p w:rsidR="00AA5AE1" w:rsidRDefault="00AA5AE1" w:rsidP="009B56F5">
      <w:pPr>
        <w:rPr>
          <w:rFonts w:ascii="Calibri" w:hAnsi="Calibri" w:cs="Calibri"/>
          <w:b/>
          <w:bCs/>
          <w:sz w:val="28"/>
          <w:szCs w:val="28"/>
        </w:rPr>
      </w:pPr>
      <w:r>
        <w:rPr>
          <w:rFonts w:ascii="Calibri" w:hAnsi="Calibri" w:cs="Calibri"/>
          <w:b/>
          <w:bCs/>
          <w:sz w:val="28"/>
          <w:szCs w:val="28"/>
        </w:rPr>
        <w:br w:type="page"/>
      </w:r>
    </w:p>
    <w:p w:rsidR="00AA5AE1" w:rsidRDefault="00AA5AE1" w:rsidP="009B56F5">
      <w:pPr>
        <w:tabs>
          <w:tab w:val="left" w:pos="9356"/>
        </w:tabs>
        <w:ind w:right="-421"/>
        <w:jc w:val="both"/>
        <w:rPr>
          <w:rFonts w:ascii="Calibri" w:hAnsi="Calibri" w:cs="Calibri"/>
          <w:b/>
          <w:bCs/>
          <w:sz w:val="28"/>
          <w:szCs w:val="28"/>
        </w:rPr>
        <w:sectPr w:rsidR="00AA5AE1" w:rsidSect="009B56F5">
          <w:endnotePr>
            <w:numFmt w:val="decimal"/>
          </w:endnotePr>
          <w:pgSz w:w="15840" w:h="12240" w:orient="landscape"/>
          <w:pgMar w:top="1440" w:right="1264" w:bottom="1440" w:left="720" w:header="720" w:footer="431" w:gutter="0"/>
          <w:cols w:space="720"/>
          <w:docGrid w:linePitch="360"/>
        </w:sectPr>
      </w:pPr>
    </w:p>
    <w:p w:rsidR="00AA5AE1" w:rsidRDefault="00AA5AE1" w:rsidP="009B56F5">
      <w:pPr>
        <w:tabs>
          <w:tab w:val="left" w:pos="9356"/>
        </w:tabs>
        <w:ind w:right="-421"/>
        <w:jc w:val="center"/>
        <w:rPr>
          <w:rFonts w:ascii="Calibri" w:hAnsi="Calibri" w:cs="Calibri"/>
          <w:b/>
          <w:bCs/>
          <w:sz w:val="28"/>
          <w:szCs w:val="28"/>
        </w:rPr>
      </w:pPr>
      <w:r>
        <w:rPr>
          <w:rFonts w:ascii="Calibri" w:hAnsi="Calibri" w:cs="Calibri"/>
          <w:b/>
          <w:bCs/>
          <w:sz w:val="28"/>
          <w:szCs w:val="28"/>
        </w:rPr>
        <w:t>Anexo 3: Cobertura Geográfica</w:t>
      </w:r>
    </w:p>
    <w:p w:rsidR="00AA5AE1" w:rsidRDefault="00AA5AE1" w:rsidP="009B56F5">
      <w:pPr>
        <w:tabs>
          <w:tab w:val="left" w:pos="9356"/>
        </w:tabs>
        <w:ind w:right="-421"/>
        <w:jc w:val="center"/>
        <w:rPr>
          <w:rFonts w:ascii="Calibri" w:hAnsi="Calibri" w:cs="Calibri"/>
          <w:b/>
          <w:bCs/>
          <w:sz w:val="28"/>
          <w:szCs w:val="28"/>
        </w:rPr>
      </w:pPr>
    </w:p>
    <w:tbl>
      <w:tblPr>
        <w:tblW w:w="14426" w:type="dxa"/>
        <w:jc w:val="center"/>
        <w:tblCellMar>
          <w:left w:w="70" w:type="dxa"/>
          <w:right w:w="70" w:type="dxa"/>
        </w:tblCellMar>
        <w:tblLook w:val="00A0"/>
      </w:tblPr>
      <w:tblGrid>
        <w:gridCol w:w="1238"/>
        <w:gridCol w:w="2261"/>
        <w:gridCol w:w="1985"/>
        <w:gridCol w:w="1869"/>
        <w:gridCol w:w="1314"/>
        <w:gridCol w:w="1042"/>
        <w:gridCol w:w="1298"/>
        <w:gridCol w:w="1386"/>
        <w:gridCol w:w="1068"/>
        <w:gridCol w:w="1062"/>
      </w:tblGrid>
      <w:tr w:rsidR="00AA5AE1" w:rsidRPr="003D1519">
        <w:trPr>
          <w:trHeight w:val="250"/>
          <w:jc w:val="center"/>
        </w:trPr>
        <w:tc>
          <w:tcPr>
            <w:tcW w:w="1238" w:type="dxa"/>
            <w:vMerge w:val="restart"/>
            <w:tcBorders>
              <w:top w:val="double" w:sz="4" w:space="0" w:color="auto"/>
              <w:left w:val="double" w:sz="4" w:space="0" w:color="auto"/>
              <w:bottom w:val="sing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Departamento</w:t>
            </w:r>
          </w:p>
        </w:tc>
        <w:tc>
          <w:tcPr>
            <w:tcW w:w="2261" w:type="dxa"/>
            <w:vMerge w:val="restart"/>
            <w:tcBorders>
              <w:top w:val="double" w:sz="4" w:space="0" w:color="auto"/>
              <w:left w:val="single" w:sz="4" w:space="0" w:color="auto"/>
              <w:bottom w:val="sing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Municipio</w:t>
            </w:r>
          </w:p>
        </w:tc>
        <w:tc>
          <w:tcPr>
            <w:tcW w:w="1985" w:type="dxa"/>
            <w:vMerge w:val="restart"/>
            <w:tcBorders>
              <w:top w:val="double" w:sz="4" w:space="0" w:color="auto"/>
              <w:left w:val="single" w:sz="4" w:space="0" w:color="auto"/>
              <w:bottom w:val="sing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Comunidad lingüística</w:t>
            </w:r>
          </w:p>
        </w:tc>
        <w:tc>
          <w:tcPr>
            <w:tcW w:w="1869" w:type="dxa"/>
            <w:vMerge w:val="restart"/>
            <w:tcBorders>
              <w:top w:val="double" w:sz="4" w:space="0" w:color="auto"/>
              <w:left w:val="nil"/>
              <w:right w:val="single" w:sz="4" w:space="0" w:color="auto"/>
            </w:tcBorders>
            <w:shd w:val="clear" w:color="auto" w:fill="31849B"/>
            <w:vAlign w:val="center"/>
          </w:tcPr>
          <w:p w:rsidR="00AA5AE1" w:rsidRPr="009B56F5" w:rsidRDefault="00AA5AE1" w:rsidP="009B56F5">
            <w:pPr>
              <w:jc w:val="center"/>
              <w:rPr>
                <w:rFonts w:ascii="Calibri" w:hAnsi="Calibri" w:cs="Calibri"/>
                <w:b/>
                <w:bCs/>
                <w:color w:val="FFFFFF"/>
                <w:sz w:val="18"/>
                <w:szCs w:val="18"/>
                <w:lang w:val="es-MX" w:eastAsia="es-MX"/>
              </w:rPr>
            </w:pPr>
            <w:r w:rsidRPr="009B56F5">
              <w:rPr>
                <w:rFonts w:ascii="Calibri" w:hAnsi="Calibri" w:cs="Calibri"/>
                <w:b/>
                <w:bCs/>
                <w:color w:val="FFFFFF"/>
                <w:sz w:val="18"/>
                <w:szCs w:val="18"/>
                <w:lang w:val="es-MX" w:eastAsia="es-MX"/>
              </w:rPr>
              <w:t>Comisión Departamental de la Mujer</w:t>
            </w:r>
          </w:p>
        </w:tc>
        <w:tc>
          <w:tcPr>
            <w:tcW w:w="1314" w:type="dxa"/>
            <w:vMerge w:val="restart"/>
            <w:tcBorders>
              <w:top w:val="double" w:sz="4" w:space="0" w:color="auto"/>
              <w:left w:val="nil"/>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9B56F5">
              <w:rPr>
                <w:rFonts w:ascii="Calibri" w:hAnsi="Calibri" w:cs="Calibri"/>
                <w:b/>
                <w:bCs/>
                <w:color w:val="FFFFFF"/>
                <w:sz w:val="18"/>
                <w:szCs w:val="18"/>
                <w:lang w:val="es-MX" w:eastAsia="es-MX"/>
              </w:rPr>
              <w:t> </w:t>
            </w:r>
            <w:r w:rsidRPr="002E4DB5">
              <w:rPr>
                <w:rFonts w:ascii="Calibri" w:hAnsi="Calibri" w:cs="Calibri"/>
                <w:b/>
                <w:bCs/>
                <w:color w:val="FFFFFF"/>
                <w:sz w:val="18"/>
                <w:szCs w:val="18"/>
                <w:lang w:eastAsia="es-MX"/>
              </w:rPr>
              <w:t>Política Departamental</w:t>
            </w:r>
          </w:p>
        </w:tc>
        <w:tc>
          <w:tcPr>
            <w:tcW w:w="4697" w:type="dxa"/>
            <w:gridSpan w:val="4"/>
            <w:tcBorders>
              <w:top w:val="double" w:sz="4" w:space="0" w:color="auto"/>
              <w:left w:val="nil"/>
              <w:bottom w:val="sing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OMM</w:t>
            </w:r>
          </w:p>
        </w:tc>
        <w:tc>
          <w:tcPr>
            <w:tcW w:w="1062" w:type="dxa"/>
            <w:vMerge w:val="restart"/>
            <w:tcBorders>
              <w:top w:val="double" w:sz="4" w:space="0" w:color="auto"/>
              <w:left w:val="single" w:sz="4" w:space="0" w:color="auto"/>
              <w:bottom w:val="single" w:sz="4" w:space="0" w:color="auto"/>
              <w:right w:val="doub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Atendidos por el CSEM</w:t>
            </w:r>
          </w:p>
        </w:tc>
      </w:tr>
      <w:tr w:rsidR="00AA5AE1" w:rsidRPr="003D1519">
        <w:trPr>
          <w:trHeight w:val="502"/>
          <w:jc w:val="center"/>
        </w:trPr>
        <w:tc>
          <w:tcPr>
            <w:tcW w:w="1238" w:type="dxa"/>
            <w:vMerge/>
            <w:tcBorders>
              <w:top w:val="single" w:sz="4" w:space="0" w:color="auto"/>
              <w:left w:val="double" w:sz="4" w:space="0" w:color="auto"/>
              <w:bottom w:val="double" w:sz="4" w:space="0" w:color="auto"/>
              <w:right w:val="single" w:sz="4" w:space="0" w:color="auto"/>
            </w:tcBorders>
            <w:shd w:val="clear" w:color="auto" w:fill="31849B"/>
            <w:vAlign w:val="center"/>
          </w:tcPr>
          <w:p w:rsidR="00AA5AE1" w:rsidRPr="002E4DB5" w:rsidRDefault="00AA5AE1" w:rsidP="009B56F5">
            <w:pPr>
              <w:rPr>
                <w:rFonts w:ascii="Calibri" w:hAnsi="Calibri" w:cs="Calibri"/>
                <w:color w:val="FFFFFF"/>
                <w:sz w:val="18"/>
                <w:szCs w:val="18"/>
                <w:lang w:eastAsia="es-MX"/>
              </w:rPr>
            </w:pPr>
          </w:p>
        </w:tc>
        <w:tc>
          <w:tcPr>
            <w:tcW w:w="2261" w:type="dxa"/>
            <w:vMerge/>
            <w:tcBorders>
              <w:top w:val="single" w:sz="4" w:space="0" w:color="auto"/>
              <w:left w:val="single" w:sz="4" w:space="0" w:color="auto"/>
              <w:bottom w:val="double" w:sz="4" w:space="0" w:color="auto"/>
              <w:right w:val="single" w:sz="4" w:space="0" w:color="auto"/>
            </w:tcBorders>
            <w:shd w:val="clear" w:color="auto" w:fill="31849B"/>
            <w:vAlign w:val="center"/>
          </w:tcPr>
          <w:p w:rsidR="00AA5AE1" w:rsidRPr="002E4DB5" w:rsidRDefault="00AA5AE1" w:rsidP="009B56F5">
            <w:pPr>
              <w:rPr>
                <w:rFonts w:ascii="Calibri" w:hAnsi="Calibri" w:cs="Calibri"/>
                <w:b/>
                <w:bCs/>
                <w:color w:val="FFFFFF"/>
                <w:sz w:val="18"/>
                <w:szCs w:val="18"/>
                <w:lang w:eastAsia="es-MX"/>
              </w:rPr>
            </w:pPr>
          </w:p>
        </w:tc>
        <w:tc>
          <w:tcPr>
            <w:tcW w:w="1985" w:type="dxa"/>
            <w:vMerge/>
            <w:tcBorders>
              <w:top w:val="single" w:sz="4" w:space="0" w:color="auto"/>
              <w:left w:val="single" w:sz="4" w:space="0" w:color="auto"/>
              <w:bottom w:val="double" w:sz="4" w:space="0" w:color="auto"/>
              <w:right w:val="single" w:sz="4" w:space="0" w:color="auto"/>
            </w:tcBorders>
            <w:shd w:val="clear" w:color="auto" w:fill="31849B"/>
            <w:vAlign w:val="center"/>
          </w:tcPr>
          <w:p w:rsidR="00AA5AE1" w:rsidRPr="002E4DB5" w:rsidRDefault="00AA5AE1" w:rsidP="009B56F5">
            <w:pPr>
              <w:rPr>
                <w:rFonts w:ascii="Calibri" w:hAnsi="Calibri" w:cs="Calibri"/>
                <w:b/>
                <w:bCs/>
                <w:color w:val="FFFFFF"/>
                <w:sz w:val="18"/>
                <w:szCs w:val="18"/>
                <w:lang w:eastAsia="es-MX"/>
              </w:rPr>
            </w:pPr>
          </w:p>
        </w:tc>
        <w:tc>
          <w:tcPr>
            <w:tcW w:w="1869" w:type="dxa"/>
            <w:vMerge/>
            <w:tcBorders>
              <w:left w:val="nil"/>
              <w:bottom w:val="doub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p>
        </w:tc>
        <w:tc>
          <w:tcPr>
            <w:tcW w:w="1314" w:type="dxa"/>
            <w:vMerge/>
            <w:tcBorders>
              <w:left w:val="nil"/>
              <w:bottom w:val="doub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p>
        </w:tc>
        <w:tc>
          <w:tcPr>
            <w:tcW w:w="1042" w:type="dxa"/>
            <w:tcBorders>
              <w:top w:val="nil"/>
              <w:left w:val="nil"/>
              <w:bottom w:val="doub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Existencia de  OMM</w:t>
            </w:r>
          </w:p>
        </w:tc>
        <w:tc>
          <w:tcPr>
            <w:tcW w:w="1298" w:type="dxa"/>
            <w:tcBorders>
              <w:top w:val="nil"/>
              <w:left w:val="nil"/>
              <w:bottom w:val="doub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 xml:space="preserve">Recibe apoyo del Programa </w:t>
            </w:r>
          </w:p>
        </w:tc>
        <w:tc>
          <w:tcPr>
            <w:tcW w:w="1289" w:type="dxa"/>
            <w:tcBorders>
              <w:top w:val="nil"/>
              <w:left w:val="nil"/>
              <w:bottom w:val="doub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 xml:space="preserve">Presupuesto municipal </w:t>
            </w:r>
          </w:p>
        </w:tc>
        <w:tc>
          <w:tcPr>
            <w:tcW w:w="1068" w:type="dxa"/>
            <w:tcBorders>
              <w:top w:val="nil"/>
              <w:left w:val="nil"/>
              <w:bottom w:val="double" w:sz="4" w:space="0" w:color="auto"/>
              <w:right w:val="single" w:sz="4" w:space="0" w:color="auto"/>
            </w:tcBorders>
            <w:shd w:val="clear" w:color="auto" w:fill="31849B"/>
            <w:vAlign w:val="center"/>
          </w:tcPr>
          <w:p w:rsidR="00AA5AE1" w:rsidRPr="002E4DB5" w:rsidRDefault="00AA5AE1" w:rsidP="009B56F5">
            <w:pPr>
              <w:jc w:val="center"/>
              <w:rPr>
                <w:rFonts w:ascii="Calibri" w:hAnsi="Calibri" w:cs="Calibri"/>
                <w:b/>
                <w:bCs/>
                <w:color w:val="FFFFFF"/>
                <w:sz w:val="18"/>
                <w:szCs w:val="18"/>
                <w:lang w:eastAsia="es-MX"/>
              </w:rPr>
            </w:pPr>
            <w:r w:rsidRPr="002E4DB5">
              <w:rPr>
                <w:rFonts w:ascii="Calibri" w:hAnsi="Calibri" w:cs="Calibri"/>
                <w:b/>
                <w:bCs/>
                <w:color w:val="FFFFFF"/>
                <w:sz w:val="18"/>
                <w:szCs w:val="18"/>
                <w:lang w:eastAsia="es-MX"/>
              </w:rPr>
              <w:t>Plan de Trabajo</w:t>
            </w:r>
          </w:p>
        </w:tc>
        <w:tc>
          <w:tcPr>
            <w:tcW w:w="1062" w:type="dxa"/>
            <w:vMerge/>
            <w:tcBorders>
              <w:top w:val="single" w:sz="4" w:space="0" w:color="auto"/>
              <w:left w:val="single" w:sz="4" w:space="0" w:color="auto"/>
              <w:bottom w:val="double" w:sz="4" w:space="0" w:color="auto"/>
              <w:right w:val="double" w:sz="4" w:space="0" w:color="auto"/>
            </w:tcBorders>
            <w:shd w:val="clear" w:color="auto" w:fill="31849B"/>
            <w:vAlign w:val="center"/>
          </w:tcPr>
          <w:p w:rsidR="00AA5AE1" w:rsidRPr="003D1519" w:rsidRDefault="00AA5AE1" w:rsidP="009B56F5">
            <w:pPr>
              <w:rPr>
                <w:rFonts w:ascii="Calibri" w:hAnsi="Calibri" w:cs="Calibri"/>
                <w:b/>
                <w:bCs/>
                <w:color w:val="000000"/>
                <w:sz w:val="18"/>
                <w:szCs w:val="18"/>
                <w:lang w:eastAsia="es-MX"/>
              </w:rPr>
            </w:pPr>
          </w:p>
        </w:tc>
      </w:tr>
      <w:tr w:rsidR="00AA5AE1" w:rsidRPr="003D1519">
        <w:trPr>
          <w:trHeight w:val="255"/>
          <w:jc w:val="center"/>
        </w:trPr>
        <w:tc>
          <w:tcPr>
            <w:tcW w:w="1238" w:type="dxa"/>
            <w:vMerge w:val="restart"/>
            <w:tcBorders>
              <w:top w:val="double" w:sz="4" w:space="0" w:color="auto"/>
              <w:left w:val="double" w:sz="4" w:space="0" w:color="auto"/>
              <w:bottom w:val="single" w:sz="4" w:space="0" w:color="000000"/>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Huehuetenango</w:t>
            </w:r>
          </w:p>
        </w:tc>
        <w:tc>
          <w:tcPr>
            <w:tcW w:w="2261"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Huehuetenango</w:t>
            </w:r>
          </w:p>
        </w:tc>
        <w:tc>
          <w:tcPr>
            <w:tcW w:w="1985"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C</w:t>
            </w:r>
            <w:r w:rsidRPr="003D1519">
              <w:rPr>
                <w:rFonts w:ascii="Calibri" w:hAnsi="Calibri" w:cs="Calibri"/>
                <w:color w:val="000000"/>
                <w:sz w:val="18"/>
                <w:szCs w:val="18"/>
                <w:lang w:eastAsia="es-MX"/>
              </w:rPr>
              <w:t>astellano</w:t>
            </w:r>
          </w:p>
        </w:tc>
        <w:tc>
          <w:tcPr>
            <w:tcW w:w="1869"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42"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doub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Tectitán</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T</w:t>
            </w:r>
            <w:r w:rsidRPr="003D1519">
              <w:rPr>
                <w:rFonts w:ascii="Calibri" w:hAnsi="Calibri" w:cs="Calibri"/>
                <w:color w:val="000000"/>
                <w:sz w:val="18"/>
                <w:szCs w:val="18"/>
                <w:lang w:eastAsia="es-MX"/>
              </w:rPr>
              <w:t>ectiteko</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Jacaltenango</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Poptí</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Malacatancito</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w:t>
            </w:r>
            <w:r w:rsidRPr="003D1519">
              <w:rPr>
                <w:rFonts w:ascii="Calibri" w:hAnsi="Calibri" w:cs="Calibri"/>
                <w:color w:val="000000"/>
                <w:sz w:val="18"/>
                <w:szCs w:val="18"/>
                <w:lang w:eastAsia="es-MX"/>
              </w:rPr>
              <w:t>am</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La Democracia</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C</w:t>
            </w:r>
            <w:r w:rsidRPr="003D1519">
              <w:rPr>
                <w:rFonts w:ascii="Calibri" w:hAnsi="Calibri" w:cs="Calibri"/>
                <w:color w:val="000000"/>
                <w:sz w:val="18"/>
                <w:szCs w:val="18"/>
                <w:lang w:eastAsia="es-MX"/>
              </w:rPr>
              <w:t>astellano</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Gaspar Ixchil</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w:t>
            </w:r>
            <w:r w:rsidRPr="003D1519">
              <w:rPr>
                <w:rFonts w:ascii="Calibri" w:hAnsi="Calibri" w:cs="Calibri"/>
                <w:color w:val="000000"/>
                <w:sz w:val="18"/>
                <w:szCs w:val="18"/>
                <w:lang w:eastAsia="es-MX"/>
              </w:rPr>
              <w:t>am</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Aguacatán</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Aguacateco/C</w:t>
            </w:r>
            <w:r w:rsidRPr="003D1519">
              <w:rPr>
                <w:rFonts w:ascii="Calibri" w:hAnsi="Calibri" w:cs="Calibri"/>
                <w:color w:val="000000"/>
                <w:sz w:val="18"/>
                <w:szCs w:val="18"/>
                <w:lang w:eastAsia="es-MX"/>
              </w:rPr>
              <w:t>halchiteco</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Sebastián H.</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w:t>
            </w:r>
            <w:r w:rsidRPr="003D1519">
              <w:rPr>
                <w:rFonts w:ascii="Calibri" w:hAnsi="Calibri" w:cs="Calibri"/>
                <w:color w:val="000000"/>
                <w:sz w:val="18"/>
                <w:szCs w:val="18"/>
                <w:lang w:eastAsia="es-MX"/>
              </w:rPr>
              <w:t>am</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Santa Ana Huista</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Poptí</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Miguel Acatán</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A</w:t>
            </w:r>
            <w:r w:rsidRPr="003D1519">
              <w:rPr>
                <w:rFonts w:ascii="Calibri" w:hAnsi="Calibri" w:cs="Calibri"/>
                <w:color w:val="000000"/>
                <w:sz w:val="18"/>
                <w:szCs w:val="18"/>
                <w:lang w:eastAsia="es-MX"/>
              </w:rPr>
              <w:t>kateko</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Santa Eulalia</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Q</w:t>
            </w:r>
            <w:r w:rsidRPr="003D1519">
              <w:rPr>
                <w:rFonts w:ascii="Calibri" w:hAnsi="Calibri" w:cs="Calibri"/>
                <w:color w:val="000000"/>
                <w:sz w:val="18"/>
                <w:szCs w:val="18"/>
                <w:lang w:eastAsia="es-MX"/>
              </w:rPr>
              <w:t>'anjobal</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Pedro Necta</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w:t>
            </w:r>
            <w:r w:rsidRPr="003D1519">
              <w:rPr>
                <w:rFonts w:ascii="Calibri" w:hAnsi="Calibri" w:cs="Calibri"/>
                <w:color w:val="000000"/>
                <w:sz w:val="18"/>
                <w:szCs w:val="18"/>
                <w:lang w:eastAsia="es-MX"/>
              </w:rPr>
              <w:t>am</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Juan Ixcoy</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w:t>
            </w:r>
            <w:r w:rsidRPr="003D1519">
              <w:rPr>
                <w:rFonts w:ascii="Calibri" w:hAnsi="Calibri" w:cs="Calibri"/>
                <w:color w:val="000000"/>
                <w:sz w:val="18"/>
                <w:szCs w:val="18"/>
                <w:lang w:eastAsia="es-MX"/>
              </w:rPr>
              <w:t>am</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Sebastián Coatán</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C</w:t>
            </w:r>
            <w:r w:rsidRPr="003D1519">
              <w:rPr>
                <w:rFonts w:ascii="Calibri" w:hAnsi="Calibri" w:cs="Calibri"/>
                <w:color w:val="000000"/>
                <w:sz w:val="18"/>
                <w:szCs w:val="18"/>
                <w:lang w:eastAsia="es-MX"/>
              </w:rPr>
              <w:t>huj</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Pedro Soloma</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Q</w:t>
            </w:r>
            <w:r w:rsidRPr="003D1519">
              <w:rPr>
                <w:rFonts w:ascii="Calibri" w:hAnsi="Calibri" w:cs="Calibri"/>
                <w:color w:val="000000"/>
                <w:sz w:val="18"/>
                <w:szCs w:val="18"/>
                <w:lang w:eastAsia="es-MX"/>
              </w:rPr>
              <w:t>'anjobal</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Concepción Huista</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P</w:t>
            </w:r>
            <w:r w:rsidRPr="003D1519">
              <w:rPr>
                <w:rFonts w:ascii="Calibri" w:hAnsi="Calibri" w:cs="Calibri"/>
                <w:color w:val="000000"/>
                <w:sz w:val="18"/>
                <w:szCs w:val="18"/>
                <w:lang w:eastAsia="es-MX"/>
              </w:rPr>
              <w:t>optí</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181"/>
          <w:jc w:val="center"/>
        </w:trPr>
        <w:tc>
          <w:tcPr>
            <w:tcW w:w="1238" w:type="dxa"/>
            <w:vMerge/>
            <w:tcBorders>
              <w:top w:val="nil"/>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doub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Todos Santos Cuchumatán</w:t>
            </w:r>
          </w:p>
        </w:tc>
        <w:tc>
          <w:tcPr>
            <w:tcW w:w="1985" w:type="dxa"/>
            <w:tcBorders>
              <w:top w:val="nil"/>
              <w:left w:val="nil"/>
              <w:bottom w:val="doub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w:t>
            </w:r>
            <w:r w:rsidRPr="003D1519">
              <w:rPr>
                <w:rFonts w:ascii="Calibri" w:hAnsi="Calibri" w:cs="Calibri"/>
                <w:color w:val="000000"/>
                <w:sz w:val="18"/>
                <w:szCs w:val="18"/>
                <w:lang w:eastAsia="es-MX"/>
              </w:rPr>
              <w:t>am</w:t>
            </w:r>
          </w:p>
        </w:tc>
        <w:tc>
          <w:tcPr>
            <w:tcW w:w="1869" w:type="dxa"/>
            <w:vMerge/>
            <w:tcBorders>
              <w:top w:val="nil"/>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doub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val="restart"/>
            <w:tcBorders>
              <w:top w:val="double" w:sz="4" w:space="0" w:color="000000"/>
              <w:left w:val="double" w:sz="4" w:space="0" w:color="auto"/>
              <w:bottom w:val="double" w:sz="4" w:space="0" w:color="000000"/>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Sololá</w:t>
            </w:r>
          </w:p>
        </w:tc>
        <w:tc>
          <w:tcPr>
            <w:tcW w:w="2261"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Antonio Palopó</w:t>
            </w:r>
          </w:p>
        </w:tc>
        <w:tc>
          <w:tcPr>
            <w:tcW w:w="1985" w:type="dxa"/>
            <w:vMerge w:val="restart"/>
            <w:tcBorders>
              <w:top w:val="double" w:sz="4" w:space="0" w:color="auto"/>
              <w:left w:val="nil"/>
              <w:right w:val="nil"/>
            </w:tcBorders>
            <w:noWrap/>
            <w:vAlign w:val="center"/>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Kaqchiquel</w:t>
            </w:r>
          </w:p>
        </w:tc>
        <w:tc>
          <w:tcPr>
            <w:tcW w:w="1869" w:type="dxa"/>
            <w:vMerge w:val="restart"/>
            <w:tcBorders>
              <w:top w:val="double" w:sz="4" w:space="0" w:color="auto"/>
              <w:left w:val="single" w:sz="4" w:space="0" w:color="auto"/>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auto"/>
              <w:left w:val="single" w:sz="4" w:space="0" w:color="auto"/>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42"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doub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Sololá</w:t>
            </w:r>
          </w:p>
        </w:tc>
        <w:tc>
          <w:tcPr>
            <w:tcW w:w="1985" w:type="dxa"/>
            <w:vMerge/>
            <w:tcBorders>
              <w:left w:val="nil"/>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Pr>
                <w:rFonts w:ascii="Calibri" w:hAnsi="Calibri" w:cs="Calibri"/>
                <w:color w:val="000000"/>
                <w:sz w:val="18"/>
                <w:szCs w:val="18"/>
                <w:lang w:eastAsia="es-MX"/>
              </w:rPr>
              <w:t>San J</w:t>
            </w:r>
            <w:r w:rsidRPr="003D1519">
              <w:rPr>
                <w:rFonts w:ascii="Calibri" w:hAnsi="Calibri" w:cs="Calibri"/>
                <w:color w:val="000000"/>
                <w:sz w:val="18"/>
                <w:szCs w:val="18"/>
                <w:lang w:eastAsia="es-MX"/>
              </w:rPr>
              <w:t>osé Chacayá</w:t>
            </w:r>
          </w:p>
        </w:tc>
        <w:tc>
          <w:tcPr>
            <w:tcW w:w="1985" w:type="dxa"/>
            <w:vMerge/>
            <w:tcBorders>
              <w:left w:val="nil"/>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Marcos La Laguna</w:t>
            </w:r>
          </w:p>
        </w:tc>
        <w:tc>
          <w:tcPr>
            <w:tcW w:w="1985" w:type="dxa"/>
            <w:vMerge/>
            <w:tcBorders>
              <w:left w:val="nil"/>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Santa Cruz La Laguna</w:t>
            </w:r>
          </w:p>
        </w:tc>
        <w:tc>
          <w:tcPr>
            <w:tcW w:w="1985" w:type="dxa"/>
            <w:vMerge/>
            <w:tcBorders>
              <w:left w:val="nil"/>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Sta. Catarina Palopó</w:t>
            </w:r>
          </w:p>
        </w:tc>
        <w:tc>
          <w:tcPr>
            <w:tcW w:w="1985" w:type="dxa"/>
            <w:vMerge/>
            <w:tcBorders>
              <w:left w:val="nil"/>
              <w:bottom w:val="single" w:sz="4" w:space="0" w:color="auto"/>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Pedro La Laguna</w:t>
            </w:r>
          </w:p>
        </w:tc>
        <w:tc>
          <w:tcPr>
            <w:tcW w:w="1985" w:type="dxa"/>
            <w:vMerge w:val="restart"/>
            <w:tcBorders>
              <w:top w:val="nil"/>
              <w:left w:val="nil"/>
              <w:right w:val="nil"/>
            </w:tcBorders>
            <w:noWrap/>
            <w:vAlign w:val="center"/>
          </w:tcPr>
          <w:p w:rsidR="00AA5AE1" w:rsidRPr="003D1519" w:rsidRDefault="00AA5AE1" w:rsidP="009B56F5">
            <w:pPr>
              <w:jc w:val="center"/>
              <w:rPr>
                <w:rFonts w:ascii="Calibri" w:hAnsi="Calibri" w:cs="Calibri"/>
                <w:color w:val="000000"/>
                <w:sz w:val="18"/>
                <w:szCs w:val="18"/>
                <w:lang w:eastAsia="es-MX"/>
              </w:rPr>
            </w:pPr>
          </w:p>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Tz’utujil</w:t>
            </w: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Pablo La Laguna</w:t>
            </w:r>
          </w:p>
        </w:tc>
        <w:tc>
          <w:tcPr>
            <w:tcW w:w="1985" w:type="dxa"/>
            <w:vMerge/>
            <w:tcBorders>
              <w:left w:val="nil"/>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Juan La Laguna</w:t>
            </w:r>
          </w:p>
        </w:tc>
        <w:tc>
          <w:tcPr>
            <w:tcW w:w="1985" w:type="dxa"/>
            <w:vMerge/>
            <w:tcBorders>
              <w:left w:val="nil"/>
              <w:bottom w:val="single" w:sz="4" w:space="0" w:color="auto"/>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sing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Santa Lucía Utatlán</w:t>
            </w:r>
          </w:p>
        </w:tc>
        <w:tc>
          <w:tcPr>
            <w:tcW w:w="1985" w:type="dxa"/>
            <w:vMerge w:val="restart"/>
            <w:tcBorders>
              <w:top w:val="single" w:sz="4" w:space="0" w:color="auto"/>
              <w:left w:val="nil"/>
              <w:bottom w:val="double" w:sz="4" w:space="0" w:color="000000"/>
              <w:right w:val="nil"/>
            </w:tcBorders>
            <w:noWrap/>
            <w:vAlign w:val="center"/>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K’iche’</w:t>
            </w:r>
          </w:p>
        </w:tc>
        <w:tc>
          <w:tcPr>
            <w:tcW w:w="1869"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sing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68"/>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single" w:sz="4" w:space="0" w:color="auto"/>
              <w:left w:val="nil"/>
              <w:bottom w:val="double" w:sz="4" w:space="0" w:color="000000"/>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Nahualá</w:t>
            </w:r>
          </w:p>
        </w:tc>
        <w:tc>
          <w:tcPr>
            <w:tcW w:w="1985" w:type="dxa"/>
            <w:vMerge/>
            <w:tcBorders>
              <w:top w:val="double" w:sz="4" w:space="0" w:color="000000"/>
              <w:left w:val="nil"/>
              <w:bottom w:val="double" w:sz="4" w:space="0" w:color="000000"/>
              <w:right w:val="nil"/>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doub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doub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single" w:sz="4" w:space="0" w:color="auto"/>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single" w:sz="4" w:space="0" w:color="auto"/>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single" w:sz="4" w:space="0" w:color="auto"/>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single" w:sz="4" w:space="0" w:color="auto"/>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single" w:sz="4" w:space="0" w:color="auto"/>
              <w:left w:val="nil"/>
              <w:bottom w:val="double" w:sz="4" w:space="0" w:color="000000"/>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jc w:val="center"/>
        </w:trPr>
        <w:tc>
          <w:tcPr>
            <w:tcW w:w="1238" w:type="dxa"/>
            <w:vMerge/>
            <w:tcBorders>
              <w:top w:val="double" w:sz="4" w:space="0" w:color="000000"/>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double" w:sz="4" w:space="0" w:color="000000"/>
              <w:left w:val="nil"/>
              <w:bottom w:val="double" w:sz="4" w:space="0" w:color="000000"/>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p>
        </w:tc>
        <w:tc>
          <w:tcPr>
            <w:tcW w:w="1985" w:type="dxa"/>
            <w:tcBorders>
              <w:top w:val="double" w:sz="4" w:space="0" w:color="000000"/>
              <w:left w:val="nil"/>
              <w:bottom w:val="double" w:sz="4" w:space="0" w:color="000000"/>
              <w:right w:val="nil"/>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tcBorders>
              <w:top w:val="doub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tcBorders>
              <w:top w:val="double" w:sz="4" w:space="0" w:color="000000"/>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double" w:sz="4" w:space="0" w:color="000000"/>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double" w:sz="4" w:space="0" w:color="000000"/>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double" w:sz="4" w:space="0" w:color="000000"/>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double" w:sz="4" w:space="0" w:color="000000"/>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double" w:sz="4" w:space="0" w:color="000000"/>
              <w:left w:val="nil"/>
              <w:bottom w:val="double" w:sz="4" w:space="0" w:color="000000"/>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val="restart"/>
            <w:tcBorders>
              <w:top w:val="double" w:sz="4" w:space="0" w:color="000000"/>
              <w:left w:val="double" w:sz="4" w:space="0" w:color="auto"/>
              <w:bottom w:val="single" w:sz="4" w:space="0" w:color="auto"/>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San Marcos</w:t>
            </w:r>
          </w:p>
        </w:tc>
        <w:tc>
          <w:tcPr>
            <w:tcW w:w="2261" w:type="dxa"/>
            <w:tcBorders>
              <w:top w:val="double" w:sz="4" w:space="0" w:color="auto"/>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Antonio Sacatepéquez</w:t>
            </w:r>
          </w:p>
        </w:tc>
        <w:tc>
          <w:tcPr>
            <w:tcW w:w="1985" w:type="dxa"/>
            <w:vMerge w:val="restart"/>
            <w:tcBorders>
              <w:top w:val="double" w:sz="4" w:space="0" w:color="000000"/>
              <w:left w:val="nil"/>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Mam</w:t>
            </w:r>
          </w:p>
        </w:tc>
        <w:tc>
          <w:tcPr>
            <w:tcW w:w="1869" w:type="dxa"/>
            <w:vMerge w:val="restart"/>
            <w:tcBorders>
              <w:top w:val="double" w:sz="4" w:space="0" w:color="000000"/>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000000"/>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double" w:sz="4" w:space="0" w:color="auto"/>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double" w:sz="4" w:space="0" w:color="auto"/>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double" w:sz="4" w:space="0" w:color="auto"/>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double" w:sz="4" w:space="0" w:color="auto"/>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double" w:sz="4" w:space="0" w:color="auto"/>
              <w:left w:val="single" w:sz="4" w:space="0" w:color="auto"/>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San Pedro Sacatepéquez</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single" w:sz="4" w:space="0" w:color="auto"/>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sing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sing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San Marcos</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San Cristóbal Cuchu</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Esquipulas Palo Gordo</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Lorenzo</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Tejutla</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San Pablo</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sidRPr="003D1519">
              <w:rPr>
                <w:rFonts w:ascii="Calibri" w:hAnsi="Calibri" w:cs="Calibri"/>
                <w:sz w:val="18"/>
                <w:szCs w:val="18"/>
                <w:lang w:eastAsia="es-MX"/>
              </w:rPr>
              <w:t>Tajumulco</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3D1519" w:rsidRDefault="00AA5AE1" w:rsidP="009B56F5">
            <w:pPr>
              <w:rPr>
                <w:rFonts w:ascii="Calibri" w:hAnsi="Calibri" w:cs="Calibri"/>
                <w:sz w:val="18"/>
                <w:szCs w:val="18"/>
                <w:lang w:eastAsia="es-MX"/>
              </w:rPr>
            </w:pPr>
            <w:r>
              <w:rPr>
                <w:rFonts w:ascii="Calibri" w:hAnsi="Calibri" w:cs="Calibri"/>
                <w:sz w:val="18"/>
                <w:szCs w:val="18"/>
                <w:lang w:eastAsia="es-MX"/>
              </w:rPr>
              <w:t>Sibinal</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single" w:sz="4" w:space="0" w:color="auto"/>
              <w:right w:val="single" w:sz="4" w:space="0" w:color="auto"/>
            </w:tcBorders>
            <w:noWrap/>
            <w:vAlign w:val="bottom"/>
          </w:tcPr>
          <w:p w:rsidR="00AA5AE1" w:rsidRPr="009B56F5" w:rsidRDefault="00AA5AE1" w:rsidP="009B56F5">
            <w:pPr>
              <w:rPr>
                <w:rFonts w:ascii="Calibri" w:hAnsi="Calibri" w:cs="Calibri"/>
                <w:sz w:val="18"/>
                <w:szCs w:val="18"/>
                <w:lang w:val="es-MX" w:eastAsia="es-MX"/>
              </w:rPr>
            </w:pPr>
            <w:r w:rsidRPr="009B56F5">
              <w:rPr>
                <w:rFonts w:ascii="Calibri" w:hAnsi="Calibri" w:cs="Calibri"/>
                <w:sz w:val="18"/>
                <w:szCs w:val="18"/>
                <w:lang w:val="es-MX" w:eastAsia="es-MX"/>
              </w:rPr>
              <w:t>San Rafael Pie de la Cuesta</w:t>
            </w:r>
          </w:p>
        </w:tc>
        <w:tc>
          <w:tcPr>
            <w:tcW w:w="1985" w:type="dxa"/>
            <w:vMerge/>
            <w:tcBorders>
              <w:left w:val="nil"/>
              <w:right w:val="single" w:sz="4" w:space="0" w:color="auto"/>
            </w:tcBorders>
            <w:noWrap/>
            <w:vAlign w:val="bottom"/>
          </w:tcPr>
          <w:p w:rsidR="00AA5AE1" w:rsidRPr="009B56F5" w:rsidRDefault="00AA5AE1" w:rsidP="009B56F5">
            <w:pPr>
              <w:jc w:val="center"/>
              <w:rPr>
                <w:rFonts w:ascii="Calibri" w:hAnsi="Calibri" w:cs="Calibri"/>
                <w:color w:val="000000"/>
                <w:sz w:val="18"/>
                <w:szCs w:val="18"/>
                <w:lang w:val="es-MX" w:eastAsia="es-MX"/>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AA5AE1" w:rsidRPr="009B56F5" w:rsidRDefault="00AA5AE1" w:rsidP="009B56F5">
            <w:pPr>
              <w:jc w:val="center"/>
              <w:rPr>
                <w:rFonts w:ascii="Calibri" w:hAnsi="Calibri" w:cs="Calibri"/>
                <w:b/>
                <w:bCs/>
                <w:color w:val="31849B"/>
                <w:sz w:val="18"/>
                <w:szCs w:val="18"/>
                <w:lang w:val="es-MX" w:eastAsia="es-MX"/>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A5AE1" w:rsidRPr="009B56F5" w:rsidRDefault="00AA5AE1" w:rsidP="009B56F5">
            <w:pPr>
              <w:jc w:val="center"/>
              <w:rPr>
                <w:rFonts w:ascii="Calibri" w:hAnsi="Calibri" w:cs="Calibri"/>
                <w:b/>
                <w:bCs/>
                <w:color w:val="31849B"/>
                <w:sz w:val="18"/>
                <w:szCs w:val="18"/>
                <w:lang w:val="es-MX" w:eastAsia="es-MX"/>
              </w:rPr>
            </w:pPr>
          </w:p>
        </w:tc>
        <w:tc>
          <w:tcPr>
            <w:tcW w:w="1042" w:type="dxa"/>
            <w:tcBorders>
              <w:top w:val="nil"/>
              <w:left w:val="single" w:sz="4" w:space="0" w:color="auto"/>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255"/>
          <w:jc w:val="center"/>
        </w:trPr>
        <w:tc>
          <w:tcPr>
            <w:tcW w:w="1238" w:type="dxa"/>
            <w:vMerge/>
            <w:tcBorders>
              <w:top w:val="single" w:sz="4" w:space="0" w:color="auto"/>
              <w:left w:val="double" w:sz="4" w:space="0" w:color="auto"/>
              <w:bottom w:val="doub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single" w:sz="4" w:space="0" w:color="auto"/>
              <w:bottom w:val="doub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El Rodeo</w:t>
            </w:r>
          </w:p>
        </w:tc>
        <w:tc>
          <w:tcPr>
            <w:tcW w:w="1985" w:type="dxa"/>
            <w:vMerge/>
            <w:tcBorders>
              <w:left w:val="nil"/>
              <w:bottom w:val="doub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single" w:sz="4" w:space="0" w:color="auto"/>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single" w:sz="4" w:space="0" w:color="auto"/>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single" w:sz="4" w:space="0" w:color="auto"/>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doub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val="restart"/>
            <w:tcBorders>
              <w:top w:val="double" w:sz="4" w:space="0" w:color="auto"/>
              <w:left w:val="double" w:sz="4" w:space="0" w:color="auto"/>
              <w:bottom w:val="single" w:sz="4" w:space="0" w:color="000000"/>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El Quiché</w:t>
            </w:r>
          </w:p>
        </w:tc>
        <w:tc>
          <w:tcPr>
            <w:tcW w:w="2261"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Nebaj</w:t>
            </w:r>
          </w:p>
        </w:tc>
        <w:tc>
          <w:tcPr>
            <w:tcW w:w="1985"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Ixil</w:t>
            </w:r>
          </w:p>
        </w:tc>
        <w:tc>
          <w:tcPr>
            <w:tcW w:w="1869"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42"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doub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Chajul</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Cotzal</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Uspantán</w:t>
            </w:r>
          </w:p>
        </w:tc>
        <w:tc>
          <w:tcPr>
            <w:tcW w:w="1985" w:type="dxa"/>
            <w:tcBorders>
              <w:top w:val="nil"/>
              <w:left w:val="nil"/>
              <w:bottom w:val="single" w:sz="4" w:space="0" w:color="auto"/>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U</w:t>
            </w:r>
            <w:r w:rsidRPr="003D1519">
              <w:rPr>
                <w:rFonts w:ascii="Calibri" w:hAnsi="Calibri" w:cs="Calibri"/>
                <w:color w:val="000000"/>
                <w:sz w:val="18"/>
                <w:szCs w:val="18"/>
                <w:lang w:eastAsia="es-MX"/>
              </w:rPr>
              <w:t xml:space="preserve">spanteco </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Pr>
                <w:rFonts w:ascii="Calibri" w:hAnsi="Calibri" w:cs="Calibri"/>
                <w:color w:val="000000"/>
                <w:sz w:val="18"/>
                <w:szCs w:val="18"/>
                <w:lang w:eastAsia="es-MX"/>
              </w:rPr>
              <w:t>Cuné</w:t>
            </w:r>
            <w:r w:rsidRPr="003D1519">
              <w:rPr>
                <w:rFonts w:ascii="Calibri" w:hAnsi="Calibri" w:cs="Calibri"/>
                <w:color w:val="000000"/>
                <w:sz w:val="18"/>
                <w:szCs w:val="18"/>
                <w:lang w:eastAsia="es-MX"/>
              </w:rPr>
              <w:t>n</w:t>
            </w:r>
          </w:p>
        </w:tc>
        <w:tc>
          <w:tcPr>
            <w:tcW w:w="1985" w:type="dxa"/>
            <w:vMerge w:val="restart"/>
            <w:tcBorders>
              <w:top w:val="nil"/>
              <w:left w:val="nil"/>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K'iche'</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Santa Cruz</w:t>
            </w:r>
          </w:p>
        </w:tc>
        <w:tc>
          <w:tcPr>
            <w:tcW w:w="1985" w:type="dxa"/>
            <w:vMerge/>
            <w:tcBorders>
              <w:left w:val="single" w:sz="4" w:space="0" w:color="auto"/>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Antonio Ilotenango</w:t>
            </w:r>
          </w:p>
        </w:tc>
        <w:tc>
          <w:tcPr>
            <w:tcW w:w="1985" w:type="dxa"/>
            <w:vMerge/>
            <w:tcBorders>
              <w:left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Chinique</w:t>
            </w:r>
          </w:p>
        </w:tc>
        <w:tc>
          <w:tcPr>
            <w:tcW w:w="1985" w:type="dxa"/>
            <w:vMerge/>
            <w:tcBorders>
              <w:left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Canillá</w:t>
            </w:r>
          </w:p>
        </w:tc>
        <w:tc>
          <w:tcPr>
            <w:tcW w:w="1985" w:type="dxa"/>
            <w:vMerge/>
            <w:tcBorders>
              <w:left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255"/>
          <w:jc w:val="center"/>
        </w:trPr>
        <w:tc>
          <w:tcPr>
            <w:tcW w:w="1238" w:type="dxa"/>
            <w:vMerge/>
            <w:tcBorders>
              <w:top w:val="nil"/>
              <w:left w:val="double" w:sz="4" w:space="0" w:color="auto"/>
              <w:bottom w:val="doub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doub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Chicamán</w:t>
            </w:r>
          </w:p>
        </w:tc>
        <w:tc>
          <w:tcPr>
            <w:tcW w:w="1985" w:type="dxa"/>
            <w:vMerge/>
            <w:tcBorders>
              <w:left w:val="single" w:sz="4" w:space="0" w:color="auto"/>
              <w:bottom w:val="doub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doub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385"/>
          <w:jc w:val="center"/>
        </w:trPr>
        <w:tc>
          <w:tcPr>
            <w:tcW w:w="1238" w:type="dxa"/>
            <w:vMerge w:val="restart"/>
            <w:tcBorders>
              <w:top w:val="double" w:sz="4" w:space="0" w:color="auto"/>
              <w:left w:val="double" w:sz="4" w:space="0" w:color="auto"/>
              <w:bottom w:val="single" w:sz="4" w:space="0" w:color="000000"/>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Totonicapán</w:t>
            </w:r>
          </w:p>
        </w:tc>
        <w:tc>
          <w:tcPr>
            <w:tcW w:w="2261"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Totonicapán</w:t>
            </w:r>
          </w:p>
        </w:tc>
        <w:tc>
          <w:tcPr>
            <w:tcW w:w="1985"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r w:rsidRPr="003D1519">
              <w:rPr>
                <w:rFonts w:ascii="Calibri" w:hAnsi="Calibri" w:cs="Calibri"/>
                <w:color w:val="000000"/>
                <w:sz w:val="18"/>
                <w:szCs w:val="18"/>
                <w:lang w:eastAsia="es-MX"/>
              </w:rPr>
              <w:t>K'iche'</w:t>
            </w:r>
          </w:p>
        </w:tc>
        <w:tc>
          <w:tcPr>
            <w:tcW w:w="1869"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double" w:sz="4" w:space="0" w:color="auto"/>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289"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double" w:sz="4" w:space="0" w:color="auto"/>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062" w:type="dxa"/>
            <w:tcBorders>
              <w:top w:val="doub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411"/>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Andrés Xecul</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371"/>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Bartolo Aguas C.</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511"/>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Santa Lucía La Reforma</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393"/>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Francisco El Alto</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535"/>
          <w:jc w:val="center"/>
        </w:trPr>
        <w:tc>
          <w:tcPr>
            <w:tcW w:w="1238" w:type="dxa"/>
            <w:vMerge/>
            <w:tcBorders>
              <w:top w:val="nil"/>
              <w:left w:val="double" w:sz="4" w:space="0" w:color="auto"/>
              <w:bottom w:val="doub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doub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Cristóbal Totonicapán</w:t>
            </w:r>
          </w:p>
        </w:tc>
        <w:tc>
          <w:tcPr>
            <w:tcW w:w="1985" w:type="dxa"/>
            <w:vMerge/>
            <w:tcBorders>
              <w:top w:val="nil"/>
              <w:left w:val="single" w:sz="4" w:space="0" w:color="auto"/>
              <w:bottom w:val="doub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double" w:sz="4" w:space="0" w:color="auto"/>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98" w:type="dxa"/>
            <w:tcBorders>
              <w:top w:val="nil"/>
              <w:left w:val="nil"/>
              <w:bottom w:val="doub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289" w:type="dxa"/>
            <w:tcBorders>
              <w:top w:val="nil"/>
              <w:left w:val="nil"/>
              <w:bottom w:val="doub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double" w:sz="4" w:space="0" w:color="auto"/>
              <w:right w:val="single" w:sz="4" w:space="0" w:color="auto"/>
            </w:tcBorders>
            <w:noWrap/>
            <w:vAlign w:val="center"/>
          </w:tcPr>
          <w:p w:rsidR="00AA5AE1" w:rsidRPr="00E23758" w:rsidRDefault="00AA5AE1" w:rsidP="009B56F5">
            <w:pPr>
              <w:jc w:val="center"/>
              <w:rPr>
                <w:rFonts w:ascii="Calibri" w:hAnsi="Calibri" w:cs="Calibri"/>
                <w:b/>
                <w:bCs/>
                <w:color w:val="31849B"/>
                <w:sz w:val="18"/>
                <w:szCs w:val="18"/>
                <w:highlight w:val="yellow"/>
                <w:lang w:eastAsia="es-MX"/>
              </w:rPr>
            </w:pPr>
          </w:p>
        </w:tc>
        <w:tc>
          <w:tcPr>
            <w:tcW w:w="1062" w:type="dxa"/>
            <w:tcBorders>
              <w:top w:val="nil"/>
              <w:left w:val="nil"/>
              <w:bottom w:val="doub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397"/>
          <w:jc w:val="center"/>
        </w:trPr>
        <w:tc>
          <w:tcPr>
            <w:tcW w:w="1238" w:type="dxa"/>
            <w:vMerge w:val="restart"/>
            <w:tcBorders>
              <w:top w:val="double" w:sz="4" w:space="0" w:color="auto"/>
              <w:left w:val="double" w:sz="4" w:space="0" w:color="auto"/>
              <w:bottom w:val="single" w:sz="4" w:space="0" w:color="000000"/>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Chiquimula</w:t>
            </w:r>
          </w:p>
        </w:tc>
        <w:tc>
          <w:tcPr>
            <w:tcW w:w="2261"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Olopa</w:t>
            </w:r>
          </w:p>
        </w:tc>
        <w:tc>
          <w:tcPr>
            <w:tcW w:w="1985"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Ch'ortí</w:t>
            </w:r>
            <w:r w:rsidRPr="003D1519">
              <w:rPr>
                <w:rFonts w:ascii="Calibri" w:hAnsi="Calibri" w:cs="Calibri"/>
                <w:color w:val="000000"/>
                <w:sz w:val="18"/>
                <w:szCs w:val="18"/>
                <w:lang w:eastAsia="es-MX"/>
              </w:rPr>
              <w:t>'</w:t>
            </w:r>
          </w:p>
        </w:tc>
        <w:tc>
          <w:tcPr>
            <w:tcW w:w="1869"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42"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doub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418"/>
          <w:jc w:val="center"/>
        </w:trPr>
        <w:tc>
          <w:tcPr>
            <w:tcW w:w="1238" w:type="dxa"/>
            <w:vMerge/>
            <w:tcBorders>
              <w:top w:val="nil"/>
              <w:left w:val="double" w:sz="4" w:space="0" w:color="auto"/>
              <w:bottom w:val="single" w:sz="4" w:space="0" w:color="000000"/>
              <w:right w:val="single" w:sz="4" w:space="0" w:color="auto"/>
            </w:tcBorders>
            <w:textDirection w:val="btLr"/>
            <w:vAlign w:val="center"/>
          </w:tcPr>
          <w:p w:rsidR="00AA5AE1" w:rsidRPr="003D1519" w:rsidRDefault="00AA5AE1" w:rsidP="009B56F5">
            <w:pPr>
              <w:ind w:left="113" w:right="113"/>
              <w:rPr>
                <w:rFonts w:ascii="Calibri" w:hAnsi="Calibri" w:cs="Calibri"/>
                <w:b/>
                <w:bCs/>
                <w:color w:val="000000"/>
                <w:sz w:val="28"/>
                <w:szCs w:val="2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Camotán</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355"/>
          <w:jc w:val="center"/>
        </w:trPr>
        <w:tc>
          <w:tcPr>
            <w:tcW w:w="1238" w:type="dxa"/>
            <w:vMerge/>
            <w:tcBorders>
              <w:top w:val="nil"/>
              <w:left w:val="double" w:sz="4" w:space="0" w:color="auto"/>
              <w:bottom w:val="single" w:sz="4" w:space="0" w:color="000000"/>
              <w:right w:val="single" w:sz="4" w:space="0" w:color="auto"/>
            </w:tcBorders>
            <w:textDirection w:val="btLr"/>
            <w:vAlign w:val="center"/>
          </w:tcPr>
          <w:p w:rsidR="00AA5AE1" w:rsidRPr="003D1519" w:rsidRDefault="00AA5AE1" w:rsidP="009B56F5">
            <w:pPr>
              <w:ind w:left="113" w:right="113"/>
              <w:rPr>
                <w:rFonts w:ascii="Calibri" w:hAnsi="Calibri" w:cs="Calibri"/>
                <w:b/>
                <w:bCs/>
                <w:color w:val="000000"/>
                <w:sz w:val="28"/>
                <w:szCs w:val="2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 xml:space="preserve">Jocotán </w:t>
            </w:r>
          </w:p>
        </w:tc>
        <w:tc>
          <w:tcPr>
            <w:tcW w:w="1985" w:type="dxa"/>
            <w:vMerge/>
            <w:tcBorders>
              <w:top w:val="nil"/>
              <w:left w:val="sing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435"/>
          <w:jc w:val="center"/>
        </w:trPr>
        <w:tc>
          <w:tcPr>
            <w:tcW w:w="1238" w:type="dxa"/>
            <w:vMerge/>
            <w:tcBorders>
              <w:top w:val="nil"/>
              <w:left w:val="double" w:sz="4" w:space="0" w:color="auto"/>
              <w:bottom w:val="single" w:sz="4" w:space="0" w:color="000000"/>
              <w:right w:val="single" w:sz="4" w:space="0" w:color="auto"/>
            </w:tcBorders>
            <w:textDirection w:val="btLr"/>
            <w:vAlign w:val="center"/>
          </w:tcPr>
          <w:p w:rsidR="00AA5AE1" w:rsidRPr="003D1519" w:rsidRDefault="00AA5AE1" w:rsidP="009B56F5">
            <w:pPr>
              <w:ind w:left="113" w:right="113"/>
              <w:rPr>
                <w:rFonts w:ascii="Calibri" w:hAnsi="Calibri" w:cs="Calibri"/>
                <w:b/>
                <w:bCs/>
                <w:color w:val="000000"/>
                <w:sz w:val="28"/>
                <w:szCs w:val="2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Pr>
                <w:rFonts w:ascii="Calibri" w:hAnsi="Calibri" w:cs="Calibri"/>
                <w:color w:val="000000"/>
                <w:sz w:val="18"/>
                <w:szCs w:val="18"/>
                <w:lang w:eastAsia="es-MX"/>
              </w:rPr>
              <w:t xml:space="preserve">San Juan Ermita  </w:t>
            </w:r>
          </w:p>
        </w:tc>
        <w:tc>
          <w:tcPr>
            <w:tcW w:w="1985" w:type="dxa"/>
            <w:vMerge w:val="restart"/>
            <w:tcBorders>
              <w:top w:val="nil"/>
              <w:left w:val="nil"/>
              <w:right w:val="single" w:sz="4" w:space="0" w:color="auto"/>
            </w:tcBorders>
            <w:noWrap/>
            <w:vAlign w:val="center"/>
          </w:tcPr>
          <w:p w:rsidR="00AA5AE1" w:rsidRPr="003D1519" w:rsidRDefault="00AA5AE1" w:rsidP="009B56F5">
            <w:pPr>
              <w:jc w:val="center"/>
              <w:rPr>
                <w:rFonts w:ascii="Calibri" w:hAnsi="Calibri" w:cs="Calibri"/>
                <w:color w:val="000000"/>
                <w:sz w:val="18"/>
                <w:szCs w:val="18"/>
                <w:lang w:eastAsia="es-MX"/>
              </w:rPr>
            </w:pPr>
            <w:r>
              <w:rPr>
                <w:rFonts w:ascii="Calibri" w:hAnsi="Calibri" w:cs="Calibri"/>
                <w:color w:val="000000"/>
                <w:sz w:val="18"/>
                <w:szCs w:val="18"/>
                <w:lang w:eastAsia="es-MX"/>
              </w:rPr>
              <w:t>Castellano</w:t>
            </w:r>
          </w:p>
          <w:p w:rsidR="00AA5AE1" w:rsidRPr="003D1519" w:rsidRDefault="00AA5AE1" w:rsidP="009B56F5">
            <w:pPr>
              <w:jc w:val="center"/>
              <w:rPr>
                <w:rFonts w:ascii="Calibri" w:hAnsi="Calibri" w:cs="Calibri"/>
                <w:color w:val="000000"/>
                <w:sz w:val="18"/>
                <w:szCs w:val="18"/>
                <w:lang w:eastAsia="es-MX"/>
              </w:rPr>
            </w:pPr>
          </w:p>
          <w:p w:rsidR="00AA5AE1" w:rsidRDefault="00AA5AE1" w:rsidP="009B56F5">
            <w:pPr>
              <w:jc w:val="cente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435"/>
          <w:jc w:val="center"/>
        </w:trPr>
        <w:tc>
          <w:tcPr>
            <w:tcW w:w="1238" w:type="dxa"/>
            <w:vMerge/>
            <w:tcBorders>
              <w:top w:val="nil"/>
              <w:left w:val="double" w:sz="4" w:space="0" w:color="auto"/>
              <w:bottom w:val="single" w:sz="4" w:space="0" w:color="000000"/>
              <w:right w:val="single" w:sz="4" w:space="0" w:color="auto"/>
            </w:tcBorders>
            <w:textDirection w:val="btLr"/>
            <w:vAlign w:val="center"/>
          </w:tcPr>
          <w:p w:rsidR="00AA5AE1" w:rsidRPr="003D1519" w:rsidRDefault="00AA5AE1" w:rsidP="009B56F5">
            <w:pPr>
              <w:ind w:left="113" w:right="113"/>
              <w:rPr>
                <w:rFonts w:ascii="Calibri" w:hAnsi="Calibri" w:cs="Calibri"/>
                <w:b/>
                <w:bCs/>
                <w:color w:val="000000"/>
                <w:sz w:val="28"/>
                <w:szCs w:val="2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Chiquimula</w:t>
            </w:r>
          </w:p>
        </w:tc>
        <w:tc>
          <w:tcPr>
            <w:tcW w:w="1985" w:type="dxa"/>
            <w:vMerge/>
            <w:tcBorders>
              <w:left w:val="nil"/>
              <w:right w:val="single" w:sz="4" w:space="0" w:color="auto"/>
            </w:tcBorders>
            <w:noWrap/>
            <w:vAlign w:val="bottom"/>
          </w:tcPr>
          <w:p w:rsidR="00AA5AE1" w:rsidRPr="003D1519" w:rsidRDefault="00AA5AE1" w:rsidP="009B56F5">
            <w:pPr>
              <w:jc w:val="cente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412"/>
          <w:jc w:val="center"/>
        </w:trPr>
        <w:tc>
          <w:tcPr>
            <w:tcW w:w="1238" w:type="dxa"/>
            <w:vMerge/>
            <w:tcBorders>
              <w:top w:val="nil"/>
              <w:left w:val="double" w:sz="4" w:space="0" w:color="auto"/>
              <w:bottom w:val="single" w:sz="4" w:space="0" w:color="000000"/>
              <w:right w:val="single" w:sz="4" w:space="0" w:color="auto"/>
            </w:tcBorders>
            <w:textDirection w:val="btLr"/>
            <w:vAlign w:val="center"/>
          </w:tcPr>
          <w:p w:rsidR="00AA5AE1" w:rsidRPr="003D1519" w:rsidRDefault="00AA5AE1" w:rsidP="009B56F5">
            <w:pPr>
              <w:ind w:left="113" w:right="113"/>
              <w:rPr>
                <w:rFonts w:ascii="Calibri" w:hAnsi="Calibri" w:cs="Calibri"/>
                <w:b/>
                <w:bCs/>
                <w:color w:val="000000"/>
                <w:sz w:val="28"/>
                <w:szCs w:val="2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Esquipulas</w:t>
            </w:r>
          </w:p>
        </w:tc>
        <w:tc>
          <w:tcPr>
            <w:tcW w:w="1985" w:type="dxa"/>
            <w:vMerge/>
            <w:tcBorders>
              <w:left w:val="nil"/>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444"/>
          <w:jc w:val="center"/>
        </w:trPr>
        <w:tc>
          <w:tcPr>
            <w:tcW w:w="1238" w:type="dxa"/>
            <w:vMerge/>
            <w:tcBorders>
              <w:top w:val="nil"/>
              <w:left w:val="double" w:sz="4" w:space="0" w:color="auto"/>
              <w:bottom w:val="single" w:sz="4" w:space="0" w:color="000000"/>
              <w:right w:val="single" w:sz="4" w:space="0" w:color="auto"/>
            </w:tcBorders>
            <w:textDirection w:val="btLr"/>
            <w:vAlign w:val="center"/>
          </w:tcPr>
          <w:p w:rsidR="00AA5AE1" w:rsidRPr="003D1519" w:rsidRDefault="00AA5AE1" w:rsidP="009B56F5">
            <w:pPr>
              <w:ind w:left="113" w:right="113"/>
              <w:rPr>
                <w:rFonts w:ascii="Calibri" w:hAnsi="Calibri" w:cs="Calibri"/>
                <w:b/>
                <w:bCs/>
                <w:color w:val="000000"/>
                <w:sz w:val="28"/>
                <w:szCs w:val="2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San Jacinto</w:t>
            </w:r>
          </w:p>
        </w:tc>
        <w:tc>
          <w:tcPr>
            <w:tcW w:w="1985" w:type="dxa"/>
            <w:vMerge/>
            <w:tcBorders>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r>
      <w:tr w:rsidR="00AA5AE1" w:rsidRPr="003D1519">
        <w:trPr>
          <w:trHeight w:val="423"/>
          <w:jc w:val="center"/>
        </w:trPr>
        <w:tc>
          <w:tcPr>
            <w:tcW w:w="1238" w:type="dxa"/>
            <w:vMerge w:val="restart"/>
            <w:tcBorders>
              <w:top w:val="double" w:sz="4" w:space="0" w:color="auto"/>
              <w:left w:val="double" w:sz="4" w:space="0" w:color="auto"/>
              <w:bottom w:val="single" w:sz="4" w:space="0" w:color="000000"/>
              <w:right w:val="single" w:sz="4" w:space="0" w:color="auto"/>
            </w:tcBorders>
            <w:noWrap/>
            <w:textDirection w:val="btLr"/>
            <w:vAlign w:val="center"/>
          </w:tcPr>
          <w:p w:rsidR="00AA5AE1" w:rsidRPr="003D1519" w:rsidRDefault="00AA5AE1" w:rsidP="009B56F5">
            <w:pPr>
              <w:ind w:left="113" w:right="113"/>
              <w:jc w:val="center"/>
              <w:rPr>
                <w:rFonts w:ascii="Calibri" w:hAnsi="Calibri" w:cs="Calibri"/>
                <w:b/>
                <w:bCs/>
                <w:color w:val="000000"/>
                <w:sz w:val="28"/>
                <w:szCs w:val="28"/>
                <w:lang w:eastAsia="es-MX"/>
              </w:rPr>
            </w:pPr>
            <w:r w:rsidRPr="003D1519">
              <w:rPr>
                <w:rFonts w:ascii="Calibri" w:hAnsi="Calibri" w:cs="Calibri"/>
                <w:b/>
                <w:bCs/>
                <w:color w:val="000000"/>
                <w:sz w:val="28"/>
                <w:szCs w:val="28"/>
                <w:lang w:eastAsia="es-MX"/>
              </w:rPr>
              <w:t>Alta Verapaz</w:t>
            </w:r>
          </w:p>
        </w:tc>
        <w:tc>
          <w:tcPr>
            <w:tcW w:w="2261" w:type="dxa"/>
            <w:tcBorders>
              <w:top w:val="double" w:sz="4" w:space="0" w:color="auto"/>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Pr>
                <w:rFonts w:ascii="Calibri" w:hAnsi="Calibri" w:cs="Calibri"/>
                <w:color w:val="000000"/>
                <w:sz w:val="18"/>
                <w:szCs w:val="18"/>
                <w:lang w:eastAsia="es-MX"/>
              </w:rPr>
              <w:t xml:space="preserve">Santa Catalina </w:t>
            </w:r>
            <w:r w:rsidRPr="003D1519">
              <w:rPr>
                <w:rFonts w:ascii="Calibri" w:hAnsi="Calibri" w:cs="Calibri"/>
                <w:color w:val="000000"/>
                <w:sz w:val="18"/>
                <w:szCs w:val="18"/>
                <w:lang w:eastAsia="es-MX"/>
              </w:rPr>
              <w:t>La Tinta</w:t>
            </w:r>
          </w:p>
        </w:tc>
        <w:tc>
          <w:tcPr>
            <w:tcW w:w="1985" w:type="dxa"/>
            <w:tcBorders>
              <w:top w:val="double" w:sz="4" w:space="0" w:color="auto"/>
              <w:left w:val="single" w:sz="4" w:space="0" w:color="auto"/>
              <w:bottom w:val="single" w:sz="4" w:space="0" w:color="auto"/>
              <w:right w:val="single" w:sz="4" w:space="0" w:color="auto"/>
            </w:tcBorders>
            <w:noWrap/>
            <w:vAlign w:val="center"/>
          </w:tcPr>
          <w:p w:rsidR="00AA5AE1" w:rsidRPr="0076293F" w:rsidRDefault="00AA5AE1" w:rsidP="009B56F5">
            <w:pPr>
              <w:jc w:val="center"/>
              <w:rPr>
                <w:rFonts w:ascii="Calibri" w:hAnsi="Calibri" w:cs="Calibri"/>
                <w:b/>
                <w:bCs/>
                <w:color w:val="000000"/>
                <w:sz w:val="18"/>
                <w:szCs w:val="18"/>
                <w:lang w:eastAsia="es-MX"/>
              </w:rPr>
            </w:pPr>
            <w:r w:rsidRPr="00060244">
              <w:rPr>
                <w:rFonts w:ascii="Calibri" w:hAnsi="Calibri" w:cs="Calibri"/>
                <w:sz w:val="18"/>
                <w:szCs w:val="18"/>
              </w:rPr>
              <w:t>Poqomchi’</w:t>
            </w:r>
            <w:r>
              <w:rPr>
                <w:sz w:val="18"/>
                <w:szCs w:val="18"/>
              </w:rPr>
              <w:t xml:space="preserve"> - </w:t>
            </w:r>
            <w:r w:rsidRPr="0076293F">
              <w:rPr>
                <w:rStyle w:val="Strong"/>
                <w:rFonts w:ascii="Calibri" w:hAnsi="Calibri" w:cs="Calibri"/>
                <w:sz w:val="18"/>
                <w:szCs w:val="18"/>
              </w:rPr>
              <w:t>Q'eqchi'</w:t>
            </w:r>
          </w:p>
        </w:tc>
        <w:tc>
          <w:tcPr>
            <w:tcW w:w="1869"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314" w:type="dxa"/>
            <w:vMerge w:val="restart"/>
            <w:tcBorders>
              <w:top w:val="double" w:sz="4" w:space="0" w:color="auto"/>
              <w:left w:val="single" w:sz="4" w:space="0" w:color="auto"/>
              <w:bottom w:val="sing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double" w:sz="4" w:space="0" w:color="auto"/>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double" w:sz="4" w:space="0" w:color="auto"/>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427"/>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Panzós</w:t>
            </w:r>
          </w:p>
        </w:tc>
        <w:tc>
          <w:tcPr>
            <w:tcW w:w="1985" w:type="dxa"/>
            <w:vMerge w:val="restart"/>
            <w:tcBorders>
              <w:top w:val="single" w:sz="4" w:space="0" w:color="auto"/>
              <w:left w:val="single" w:sz="4" w:space="0" w:color="auto"/>
              <w:right w:val="single" w:sz="4" w:space="0" w:color="auto"/>
            </w:tcBorders>
            <w:vAlign w:val="center"/>
          </w:tcPr>
          <w:p w:rsidR="00AA5AE1" w:rsidRPr="003D1519" w:rsidRDefault="00AA5AE1" w:rsidP="009B56F5">
            <w:pPr>
              <w:jc w:val="center"/>
              <w:rPr>
                <w:rFonts w:ascii="Calibri" w:hAnsi="Calibri" w:cs="Calibri"/>
                <w:color w:val="000000"/>
                <w:sz w:val="18"/>
                <w:szCs w:val="18"/>
                <w:lang w:eastAsia="es-MX"/>
              </w:rPr>
            </w:pPr>
            <w:r w:rsidRPr="0076293F">
              <w:rPr>
                <w:rStyle w:val="Strong"/>
                <w:rFonts w:ascii="Calibri" w:hAnsi="Calibri" w:cs="Calibri"/>
                <w:sz w:val="18"/>
                <w:szCs w:val="18"/>
              </w:rPr>
              <w:t>Q'eqchi'</w:t>
            </w: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394"/>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Senahú</w:t>
            </w:r>
          </w:p>
        </w:tc>
        <w:tc>
          <w:tcPr>
            <w:tcW w:w="1985" w:type="dxa"/>
            <w:vMerge/>
            <w:tcBorders>
              <w:left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414"/>
          <w:jc w:val="center"/>
        </w:trPr>
        <w:tc>
          <w:tcPr>
            <w:tcW w:w="1238" w:type="dxa"/>
            <w:vMerge/>
            <w:tcBorders>
              <w:top w:val="nil"/>
              <w:left w:val="double" w:sz="4" w:space="0" w:color="auto"/>
              <w:bottom w:val="sing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single" w:sz="4" w:space="0" w:color="auto"/>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Cahabón</w:t>
            </w:r>
          </w:p>
        </w:tc>
        <w:tc>
          <w:tcPr>
            <w:tcW w:w="1985" w:type="dxa"/>
            <w:vMerge/>
            <w:tcBorders>
              <w:left w:val="single" w:sz="4" w:space="0" w:color="auto"/>
              <w:bottom w:val="single" w:sz="4" w:space="0" w:color="auto"/>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1869"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sing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289"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single" w:sz="4" w:space="0" w:color="auto"/>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2" w:type="dxa"/>
            <w:tcBorders>
              <w:top w:val="nil"/>
              <w:left w:val="nil"/>
              <w:bottom w:val="single" w:sz="4" w:space="0" w:color="auto"/>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433"/>
          <w:jc w:val="center"/>
        </w:trPr>
        <w:tc>
          <w:tcPr>
            <w:tcW w:w="1238" w:type="dxa"/>
            <w:vMerge/>
            <w:tcBorders>
              <w:top w:val="nil"/>
              <w:left w:val="double" w:sz="4" w:space="0" w:color="auto"/>
              <w:bottom w:val="double" w:sz="4" w:space="0" w:color="000000"/>
              <w:right w:val="single" w:sz="4" w:space="0" w:color="auto"/>
            </w:tcBorders>
            <w:vAlign w:val="center"/>
          </w:tcPr>
          <w:p w:rsidR="00AA5AE1" w:rsidRPr="003D1519" w:rsidRDefault="00AA5AE1" w:rsidP="009B56F5">
            <w:pPr>
              <w:rPr>
                <w:rFonts w:ascii="Calibri" w:hAnsi="Calibri" w:cs="Calibri"/>
                <w:color w:val="000000"/>
                <w:sz w:val="18"/>
                <w:szCs w:val="18"/>
                <w:lang w:eastAsia="es-MX"/>
              </w:rPr>
            </w:pPr>
          </w:p>
        </w:tc>
        <w:tc>
          <w:tcPr>
            <w:tcW w:w="2261" w:type="dxa"/>
            <w:tcBorders>
              <w:top w:val="nil"/>
              <w:left w:val="nil"/>
              <w:bottom w:val="double" w:sz="4" w:space="0" w:color="000000"/>
              <w:right w:val="single" w:sz="4" w:space="0" w:color="auto"/>
            </w:tcBorders>
            <w:noWrap/>
            <w:vAlign w:val="bottom"/>
          </w:tcPr>
          <w:p w:rsidR="00AA5AE1" w:rsidRPr="003D1519" w:rsidRDefault="00AA5AE1" w:rsidP="009B56F5">
            <w:pPr>
              <w:rPr>
                <w:rFonts w:ascii="Calibri" w:hAnsi="Calibri" w:cs="Calibri"/>
                <w:color w:val="000000"/>
                <w:sz w:val="18"/>
                <w:szCs w:val="18"/>
                <w:lang w:eastAsia="es-MX"/>
              </w:rPr>
            </w:pPr>
            <w:r w:rsidRPr="003D1519">
              <w:rPr>
                <w:rFonts w:ascii="Calibri" w:hAnsi="Calibri" w:cs="Calibri"/>
                <w:color w:val="000000"/>
                <w:sz w:val="18"/>
                <w:szCs w:val="18"/>
                <w:lang w:eastAsia="es-MX"/>
              </w:rPr>
              <w:t>Tucurú</w:t>
            </w:r>
          </w:p>
        </w:tc>
        <w:tc>
          <w:tcPr>
            <w:tcW w:w="1985" w:type="dxa"/>
            <w:tcBorders>
              <w:top w:val="single" w:sz="4" w:space="0" w:color="auto"/>
              <w:left w:val="single" w:sz="4" w:space="0" w:color="auto"/>
              <w:bottom w:val="double" w:sz="4" w:space="0" w:color="000000"/>
              <w:right w:val="single" w:sz="4" w:space="0" w:color="auto"/>
            </w:tcBorders>
            <w:vAlign w:val="center"/>
          </w:tcPr>
          <w:p w:rsidR="00AA5AE1" w:rsidRPr="00060244" w:rsidRDefault="00AA5AE1" w:rsidP="009B56F5">
            <w:pPr>
              <w:jc w:val="center"/>
              <w:rPr>
                <w:rFonts w:ascii="Calibri" w:hAnsi="Calibri" w:cs="Calibri"/>
                <w:sz w:val="18"/>
                <w:szCs w:val="18"/>
                <w:lang w:eastAsia="es-MX"/>
              </w:rPr>
            </w:pPr>
            <w:r w:rsidRPr="00060244">
              <w:rPr>
                <w:rFonts w:ascii="Calibri" w:hAnsi="Calibri" w:cs="Calibri"/>
                <w:sz w:val="18"/>
                <w:szCs w:val="18"/>
              </w:rPr>
              <w:t>Poqomchi’</w:t>
            </w:r>
          </w:p>
        </w:tc>
        <w:tc>
          <w:tcPr>
            <w:tcW w:w="1869" w:type="dxa"/>
            <w:vMerge/>
            <w:tcBorders>
              <w:top w:val="nil"/>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314" w:type="dxa"/>
            <w:vMerge/>
            <w:tcBorders>
              <w:top w:val="nil"/>
              <w:left w:val="single" w:sz="4" w:space="0" w:color="auto"/>
              <w:bottom w:val="double" w:sz="4" w:space="0" w:color="000000"/>
              <w:right w:val="single" w:sz="4" w:space="0" w:color="auto"/>
            </w:tcBorders>
            <w:vAlign w:val="center"/>
          </w:tcPr>
          <w:p w:rsidR="00AA5AE1" w:rsidRPr="009059D9" w:rsidRDefault="00AA5AE1" w:rsidP="009B56F5">
            <w:pPr>
              <w:jc w:val="center"/>
              <w:rPr>
                <w:rFonts w:ascii="Calibri" w:hAnsi="Calibri" w:cs="Calibri"/>
                <w:b/>
                <w:bCs/>
                <w:color w:val="31849B"/>
                <w:sz w:val="18"/>
                <w:szCs w:val="18"/>
                <w:lang w:eastAsia="es-MX"/>
              </w:rPr>
            </w:pPr>
          </w:p>
        </w:tc>
        <w:tc>
          <w:tcPr>
            <w:tcW w:w="1042" w:type="dxa"/>
            <w:tcBorders>
              <w:top w:val="nil"/>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98" w:type="dxa"/>
            <w:tcBorders>
              <w:top w:val="nil"/>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289" w:type="dxa"/>
            <w:tcBorders>
              <w:top w:val="nil"/>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c>
          <w:tcPr>
            <w:tcW w:w="1068" w:type="dxa"/>
            <w:tcBorders>
              <w:top w:val="nil"/>
              <w:left w:val="nil"/>
              <w:bottom w:val="double" w:sz="4" w:space="0" w:color="000000"/>
              <w:right w:val="sing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r w:rsidRPr="009059D9">
              <w:rPr>
                <w:rFonts w:ascii="Calibri" w:hAnsi="Calibri" w:cs="Calibri"/>
                <w:b/>
                <w:bCs/>
                <w:color w:val="31849B"/>
                <w:sz w:val="18"/>
                <w:szCs w:val="18"/>
                <w:lang w:eastAsia="es-MX"/>
              </w:rPr>
              <w:t>X</w:t>
            </w:r>
          </w:p>
        </w:tc>
        <w:tc>
          <w:tcPr>
            <w:tcW w:w="1062" w:type="dxa"/>
            <w:tcBorders>
              <w:top w:val="nil"/>
              <w:left w:val="nil"/>
              <w:bottom w:val="double" w:sz="4" w:space="0" w:color="000000"/>
              <w:right w:val="double" w:sz="4" w:space="0" w:color="auto"/>
            </w:tcBorders>
            <w:noWrap/>
            <w:vAlign w:val="center"/>
          </w:tcPr>
          <w:p w:rsidR="00AA5AE1" w:rsidRPr="009059D9" w:rsidRDefault="00AA5AE1" w:rsidP="009B56F5">
            <w:pPr>
              <w:jc w:val="center"/>
              <w:rPr>
                <w:rFonts w:ascii="Calibri" w:hAnsi="Calibri" w:cs="Calibri"/>
                <w:b/>
                <w:bCs/>
                <w:color w:val="31849B"/>
                <w:sz w:val="18"/>
                <w:szCs w:val="18"/>
                <w:lang w:eastAsia="es-MX"/>
              </w:rPr>
            </w:pPr>
          </w:p>
        </w:tc>
      </w:tr>
      <w:tr w:rsidR="00AA5AE1" w:rsidRPr="003D1519">
        <w:trPr>
          <w:trHeight w:val="687"/>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31849B"/>
            <w:vAlign w:val="center"/>
          </w:tcPr>
          <w:p w:rsidR="00AA5AE1" w:rsidRPr="002E4DB5" w:rsidRDefault="00AA5AE1" w:rsidP="009B56F5">
            <w:pPr>
              <w:jc w:val="center"/>
              <w:rPr>
                <w:rFonts w:ascii="Calibri" w:hAnsi="Calibri" w:cs="Calibri"/>
                <w:b/>
                <w:bCs/>
                <w:color w:val="FFFFFF"/>
                <w:lang w:eastAsia="es-MX"/>
              </w:rPr>
            </w:pPr>
            <w:r w:rsidRPr="002E4DB5">
              <w:rPr>
                <w:rFonts w:ascii="Calibri" w:hAnsi="Calibri" w:cs="Calibri"/>
                <w:b/>
                <w:bCs/>
                <w:color w:val="FFFFFF"/>
                <w:lang w:eastAsia="es-MX"/>
              </w:rPr>
              <w:t>TOTAL</w:t>
            </w:r>
          </w:p>
        </w:tc>
        <w:tc>
          <w:tcPr>
            <w:tcW w:w="2261" w:type="dxa"/>
            <w:tcBorders>
              <w:top w:val="double" w:sz="4" w:space="0" w:color="000000"/>
              <w:left w:val="double" w:sz="4" w:space="0" w:color="000000"/>
              <w:bottom w:val="double" w:sz="4" w:space="0" w:color="000000"/>
              <w:right w:val="double" w:sz="4" w:space="0" w:color="000000"/>
            </w:tcBorders>
            <w:shd w:val="clear" w:color="auto" w:fill="31849B"/>
            <w:noWrap/>
            <w:vAlign w:val="center"/>
          </w:tcPr>
          <w:p w:rsidR="00AA5AE1" w:rsidRPr="002E4DB5" w:rsidRDefault="00AA5AE1" w:rsidP="009B56F5">
            <w:pPr>
              <w:jc w:val="center"/>
              <w:rPr>
                <w:rFonts w:ascii="Calibri" w:hAnsi="Calibri" w:cs="Calibri"/>
                <w:b/>
                <w:bCs/>
                <w:color w:val="FFFFFF"/>
                <w:lang w:eastAsia="es-MX"/>
              </w:rPr>
            </w:pPr>
            <w:r w:rsidRPr="002E4DB5">
              <w:rPr>
                <w:rFonts w:ascii="Calibri" w:hAnsi="Calibri" w:cs="Calibri"/>
                <w:b/>
                <w:bCs/>
                <w:color w:val="FFFFFF"/>
                <w:lang w:eastAsia="es-MX"/>
              </w:rPr>
              <w:t>68 Municipios</w:t>
            </w:r>
          </w:p>
        </w:tc>
        <w:tc>
          <w:tcPr>
            <w:tcW w:w="1985" w:type="dxa"/>
            <w:tcBorders>
              <w:top w:val="double" w:sz="4" w:space="0" w:color="000000"/>
              <w:left w:val="double" w:sz="4" w:space="0" w:color="000000"/>
              <w:bottom w:val="double" w:sz="4" w:space="0" w:color="000000"/>
              <w:right w:val="double" w:sz="4" w:space="0" w:color="000000"/>
            </w:tcBorders>
            <w:shd w:val="clear" w:color="auto" w:fill="31849B"/>
            <w:vAlign w:val="center"/>
          </w:tcPr>
          <w:p w:rsidR="00AA5AE1" w:rsidRPr="002E4DB5" w:rsidRDefault="00AA5AE1" w:rsidP="009B56F5">
            <w:pPr>
              <w:jc w:val="center"/>
              <w:rPr>
                <w:rFonts w:ascii="Calibri" w:hAnsi="Calibri" w:cs="Calibri"/>
                <w:b/>
                <w:bCs/>
                <w:color w:val="FFFFFF"/>
              </w:rPr>
            </w:pPr>
            <w:r w:rsidRPr="002E4DB5">
              <w:rPr>
                <w:rFonts w:ascii="Calibri" w:hAnsi="Calibri" w:cs="Calibri"/>
                <w:b/>
                <w:bCs/>
                <w:color w:val="FFFFFF"/>
              </w:rPr>
              <w:t>17 Idiomas</w:t>
            </w:r>
          </w:p>
        </w:tc>
        <w:tc>
          <w:tcPr>
            <w:tcW w:w="1869" w:type="dxa"/>
            <w:tcBorders>
              <w:top w:val="double" w:sz="4" w:space="0" w:color="000000"/>
              <w:left w:val="double" w:sz="4" w:space="0" w:color="000000"/>
              <w:bottom w:val="double" w:sz="4" w:space="0" w:color="000000"/>
              <w:right w:val="double" w:sz="4" w:space="0" w:color="000000"/>
            </w:tcBorders>
            <w:shd w:val="clear" w:color="auto" w:fill="31849B"/>
            <w:vAlign w:val="center"/>
          </w:tcPr>
          <w:p w:rsidR="00AA5AE1" w:rsidRPr="002E4DB5" w:rsidRDefault="00AA5AE1" w:rsidP="009B56F5">
            <w:pPr>
              <w:jc w:val="center"/>
              <w:rPr>
                <w:rFonts w:ascii="Calibri" w:hAnsi="Calibri" w:cs="Calibri"/>
                <w:b/>
                <w:bCs/>
                <w:color w:val="FFFFFF"/>
                <w:lang w:eastAsia="es-MX"/>
              </w:rPr>
            </w:pPr>
            <w:r w:rsidRPr="002E4DB5">
              <w:rPr>
                <w:rFonts w:ascii="Calibri" w:hAnsi="Calibri" w:cs="Calibri"/>
                <w:b/>
                <w:bCs/>
                <w:color w:val="FFFFFF"/>
                <w:lang w:eastAsia="es-MX"/>
              </w:rPr>
              <w:t>7 Comisiones Departamentales</w:t>
            </w:r>
          </w:p>
        </w:tc>
        <w:tc>
          <w:tcPr>
            <w:tcW w:w="1314" w:type="dxa"/>
            <w:tcBorders>
              <w:top w:val="double" w:sz="4" w:space="0" w:color="000000"/>
              <w:left w:val="double" w:sz="4" w:space="0" w:color="000000"/>
              <w:bottom w:val="double" w:sz="4" w:space="0" w:color="000000"/>
              <w:right w:val="double" w:sz="4" w:space="0" w:color="000000"/>
            </w:tcBorders>
            <w:shd w:val="clear" w:color="auto" w:fill="31849B"/>
            <w:vAlign w:val="center"/>
          </w:tcPr>
          <w:p w:rsidR="00AA5AE1" w:rsidRPr="002E4DB5" w:rsidRDefault="00AA5AE1" w:rsidP="009B56F5">
            <w:pPr>
              <w:jc w:val="center"/>
              <w:rPr>
                <w:rFonts w:ascii="Calibri" w:hAnsi="Calibri" w:cs="Calibri"/>
                <w:b/>
                <w:bCs/>
                <w:color w:val="FFFFFF"/>
                <w:lang w:eastAsia="es-MX"/>
              </w:rPr>
            </w:pPr>
            <w:r>
              <w:rPr>
                <w:rFonts w:ascii="Calibri" w:hAnsi="Calibri" w:cs="Calibri"/>
                <w:b/>
                <w:bCs/>
                <w:color w:val="FFFFFF"/>
                <w:lang w:eastAsia="es-MX"/>
              </w:rPr>
              <w:t>4 Políticas de Género</w:t>
            </w:r>
          </w:p>
        </w:tc>
        <w:tc>
          <w:tcPr>
            <w:tcW w:w="1042" w:type="dxa"/>
            <w:tcBorders>
              <w:top w:val="double" w:sz="4" w:space="0" w:color="000000"/>
              <w:left w:val="double" w:sz="4" w:space="0" w:color="000000"/>
              <w:bottom w:val="double" w:sz="4" w:space="0" w:color="000000"/>
              <w:right w:val="double" w:sz="4" w:space="0" w:color="000000"/>
            </w:tcBorders>
            <w:shd w:val="clear" w:color="auto" w:fill="31849B"/>
            <w:noWrap/>
            <w:vAlign w:val="center"/>
          </w:tcPr>
          <w:p w:rsidR="00AA5AE1" w:rsidRPr="002E4DB5" w:rsidRDefault="00AA5AE1" w:rsidP="009B56F5">
            <w:pPr>
              <w:jc w:val="center"/>
              <w:rPr>
                <w:rFonts w:ascii="Calibri" w:hAnsi="Calibri" w:cs="Calibri"/>
                <w:b/>
                <w:bCs/>
                <w:color w:val="FFFFFF"/>
                <w:lang w:eastAsia="es-MX"/>
              </w:rPr>
            </w:pPr>
            <w:r>
              <w:rPr>
                <w:rFonts w:ascii="Calibri" w:hAnsi="Calibri" w:cs="Calibri"/>
                <w:b/>
                <w:bCs/>
                <w:color w:val="FFFFFF"/>
                <w:lang w:eastAsia="es-MX"/>
              </w:rPr>
              <w:t>54 OMMs</w:t>
            </w:r>
          </w:p>
        </w:tc>
        <w:tc>
          <w:tcPr>
            <w:tcW w:w="1298" w:type="dxa"/>
            <w:tcBorders>
              <w:top w:val="double" w:sz="4" w:space="0" w:color="000000"/>
              <w:left w:val="double" w:sz="4" w:space="0" w:color="000000"/>
              <w:bottom w:val="double" w:sz="4" w:space="0" w:color="000000"/>
              <w:right w:val="double" w:sz="4" w:space="0" w:color="000000"/>
            </w:tcBorders>
            <w:shd w:val="clear" w:color="auto" w:fill="31849B"/>
            <w:noWrap/>
            <w:vAlign w:val="center"/>
          </w:tcPr>
          <w:p w:rsidR="00AA5AE1" w:rsidRPr="002E4DB5" w:rsidRDefault="00AA5AE1" w:rsidP="009B56F5">
            <w:pPr>
              <w:jc w:val="center"/>
              <w:rPr>
                <w:rFonts w:ascii="Calibri" w:hAnsi="Calibri" w:cs="Calibri"/>
                <w:b/>
                <w:bCs/>
                <w:color w:val="FFFFFF"/>
                <w:lang w:eastAsia="es-MX"/>
              </w:rPr>
            </w:pPr>
            <w:r>
              <w:rPr>
                <w:rFonts w:ascii="Calibri" w:hAnsi="Calibri" w:cs="Calibri"/>
                <w:b/>
                <w:bCs/>
                <w:color w:val="FFFFFF"/>
                <w:lang w:eastAsia="es-MX"/>
              </w:rPr>
              <w:t>42 OMMs atentidas</w:t>
            </w:r>
          </w:p>
        </w:tc>
        <w:tc>
          <w:tcPr>
            <w:tcW w:w="1289" w:type="dxa"/>
            <w:tcBorders>
              <w:top w:val="double" w:sz="4" w:space="0" w:color="000000"/>
              <w:left w:val="double" w:sz="4" w:space="0" w:color="000000"/>
              <w:bottom w:val="double" w:sz="4" w:space="0" w:color="000000"/>
              <w:right w:val="double" w:sz="4" w:space="0" w:color="000000"/>
            </w:tcBorders>
            <w:shd w:val="clear" w:color="auto" w:fill="31849B"/>
            <w:noWrap/>
            <w:vAlign w:val="center"/>
          </w:tcPr>
          <w:p w:rsidR="00AA5AE1" w:rsidRPr="002E4DB5" w:rsidRDefault="00AA5AE1" w:rsidP="009B56F5">
            <w:pPr>
              <w:jc w:val="center"/>
              <w:rPr>
                <w:rFonts w:ascii="Calibri" w:hAnsi="Calibri" w:cs="Calibri"/>
                <w:b/>
                <w:bCs/>
                <w:color w:val="FFFFFF"/>
                <w:lang w:eastAsia="es-MX"/>
              </w:rPr>
            </w:pPr>
            <w:r>
              <w:rPr>
                <w:rFonts w:ascii="Calibri" w:hAnsi="Calibri" w:cs="Calibri"/>
                <w:b/>
                <w:bCs/>
                <w:color w:val="FFFFFF"/>
                <w:lang w:eastAsia="es-MX"/>
              </w:rPr>
              <w:t>36 OMMs presupuesto</w:t>
            </w:r>
          </w:p>
        </w:tc>
        <w:tc>
          <w:tcPr>
            <w:tcW w:w="1068" w:type="dxa"/>
            <w:tcBorders>
              <w:top w:val="double" w:sz="4" w:space="0" w:color="000000"/>
              <w:left w:val="double" w:sz="4" w:space="0" w:color="000000"/>
              <w:bottom w:val="double" w:sz="4" w:space="0" w:color="000000"/>
              <w:right w:val="double" w:sz="4" w:space="0" w:color="000000"/>
            </w:tcBorders>
            <w:shd w:val="clear" w:color="auto" w:fill="31849B"/>
            <w:noWrap/>
            <w:vAlign w:val="center"/>
          </w:tcPr>
          <w:p w:rsidR="00AA5AE1" w:rsidRPr="002E4DB5" w:rsidRDefault="00AA5AE1" w:rsidP="009B56F5">
            <w:pPr>
              <w:jc w:val="center"/>
              <w:rPr>
                <w:rFonts w:ascii="Calibri" w:hAnsi="Calibri" w:cs="Calibri"/>
                <w:b/>
                <w:bCs/>
                <w:color w:val="FFFFFF"/>
                <w:lang w:eastAsia="es-MX"/>
              </w:rPr>
            </w:pPr>
            <w:r>
              <w:rPr>
                <w:rFonts w:ascii="Calibri" w:hAnsi="Calibri" w:cs="Calibri"/>
                <w:b/>
                <w:bCs/>
                <w:color w:val="FFFFFF"/>
                <w:lang w:eastAsia="es-MX"/>
              </w:rPr>
              <w:t>47  Planes</w:t>
            </w:r>
          </w:p>
        </w:tc>
        <w:tc>
          <w:tcPr>
            <w:tcW w:w="1062" w:type="dxa"/>
            <w:tcBorders>
              <w:top w:val="double" w:sz="4" w:space="0" w:color="000000"/>
              <w:left w:val="double" w:sz="4" w:space="0" w:color="000000"/>
              <w:bottom w:val="double" w:sz="4" w:space="0" w:color="000000"/>
              <w:right w:val="double" w:sz="4" w:space="0" w:color="000000"/>
            </w:tcBorders>
            <w:shd w:val="clear" w:color="auto" w:fill="31849B"/>
            <w:noWrap/>
            <w:vAlign w:val="center"/>
          </w:tcPr>
          <w:p w:rsidR="00AA5AE1" w:rsidRPr="002E4DB5" w:rsidRDefault="00AA5AE1" w:rsidP="009B56F5">
            <w:pPr>
              <w:jc w:val="center"/>
              <w:rPr>
                <w:rFonts w:ascii="Calibri" w:hAnsi="Calibri" w:cs="Calibri"/>
                <w:b/>
                <w:bCs/>
                <w:color w:val="FFFFFF"/>
                <w:lang w:eastAsia="es-MX"/>
              </w:rPr>
            </w:pPr>
            <w:r>
              <w:rPr>
                <w:rFonts w:ascii="Calibri" w:hAnsi="Calibri" w:cs="Calibri"/>
                <w:b/>
                <w:bCs/>
                <w:color w:val="FFFFFF"/>
                <w:lang w:eastAsia="es-MX"/>
              </w:rPr>
              <w:t>35 mcpos</w:t>
            </w:r>
          </w:p>
        </w:tc>
      </w:tr>
    </w:tbl>
    <w:p w:rsidR="00AA5AE1" w:rsidRDefault="00AA5AE1" w:rsidP="009B56F5">
      <w:pPr>
        <w:tabs>
          <w:tab w:val="left" w:pos="9356"/>
        </w:tabs>
        <w:ind w:right="-421"/>
        <w:jc w:val="both"/>
        <w:rPr>
          <w:rFonts w:ascii="Calibri" w:hAnsi="Calibri" w:cs="Calibri"/>
          <w:b/>
          <w:bCs/>
          <w:sz w:val="28"/>
          <w:szCs w:val="28"/>
        </w:rPr>
      </w:pPr>
    </w:p>
    <w:p w:rsidR="00AA5AE1" w:rsidRDefault="00AA5AE1" w:rsidP="009B56F5">
      <w:pPr>
        <w:tabs>
          <w:tab w:val="left" w:pos="9356"/>
        </w:tabs>
        <w:ind w:right="-421"/>
        <w:jc w:val="both"/>
        <w:rPr>
          <w:rFonts w:ascii="Calibri" w:hAnsi="Calibri" w:cs="Calibri"/>
          <w:b/>
          <w:bCs/>
          <w:sz w:val="28"/>
          <w:szCs w:val="28"/>
        </w:rPr>
      </w:pPr>
    </w:p>
    <w:p w:rsidR="00AA5AE1" w:rsidRDefault="00AA5AE1" w:rsidP="009B56F5">
      <w:pPr>
        <w:tabs>
          <w:tab w:val="left" w:pos="4295"/>
        </w:tabs>
        <w:rPr>
          <w:b/>
          <w:bCs/>
          <w:sz w:val="52"/>
          <w:szCs w:val="52"/>
          <w:lang w:val="es-MX"/>
        </w:rPr>
        <w:sectPr w:rsidR="00AA5AE1" w:rsidSect="009B56F5">
          <w:pgSz w:w="15840" w:h="12240" w:orient="landscape" w:code="1"/>
          <w:pgMar w:top="1349" w:right="1355" w:bottom="1276" w:left="1151" w:header="720" w:footer="420" w:gutter="0"/>
          <w:cols w:space="720"/>
          <w:docGrid w:linePitch="360"/>
        </w:sectPr>
      </w:pPr>
    </w:p>
    <w:p w:rsidR="00AA5AE1" w:rsidRDefault="00AA5AE1" w:rsidP="009B56F5">
      <w:pPr>
        <w:tabs>
          <w:tab w:val="left" w:pos="4295"/>
        </w:tabs>
        <w:rPr>
          <w:b/>
          <w:bCs/>
          <w:sz w:val="52"/>
          <w:szCs w:val="52"/>
          <w:lang w:val="es-MX"/>
        </w:rPr>
      </w:pPr>
      <w:bookmarkStart w:id="15" w:name="_PictureBullets"/>
      <w:r w:rsidRPr="00215DF7">
        <w:rPr>
          <w:vanish/>
        </w:rPr>
        <w:pict>
          <v:shape id="_x0000_i1028" type="#_x0000_t75" style="width:68.25pt;height:70.5pt" o:bullet="t">
            <v:imagedata r:id="rId14" o:title=""/>
          </v:shape>
        </w:pict>
      </w:r>
      <w:bookmarkEnd w:id="15"/>
    </w:p>
    <w:sectPr w:rsidR="00AA5AE1" w:rsidSect="00F0231F">
      <w:pgSz w:w="12240" w:h="15840" w:code="1"/>
      <w:pgMar w:top="1151" w:right="1349" w:bottom="1355" w:left="1276"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E1" w:rsidRDefault="00AA5AE1">
      <w:r>
        <w:separator/>
      </w:r>
    </w:p>
  </w:endnote>
  <w:endnote w:type="continuationSeparator" w:id="1">
    <w:p w:rsidR="00AA5AE1" w:rsidRDefault="00AA5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E1" w:rsidRDefault="00AA5AE1">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fldSimple w:instr=" NUMPAGES   \* MERGEFORMAT ">
      <w:r w:rsidRPr="00302D83">
        <w:rPr>
          <w:rFonts w:ascii="Arial" w:hAnsi="Arial" w:cs="Arial"/>
          <w:noProof/>
          <w:sz w:val="18"/>
          <w:szCs w:val="18"/>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E1" w:rsidRDefault="00AA5AE1">
      <w:r>
        <w:separator/>
      </w:r>
    </w:p>
  </w:footnote>
  <w:footnote w:type="continuationSeparator" w:id="1">
    <w:p w:rsidR="00AA5AE1" w:rsidRDefault="00AA5AE1">
      <w:r>
        <w:continuationSeparator/>
      </w:r>
    </w:p>
  </w:footnote>
  <w:footnote w:id="2">
    <w:p w:rsidR="00AA5AE1" w:rsidRDefault="00AA5AE1" w:rsidP="00892409">
      <w:pPr>
        <w:pStyle w:val="FootnoteText"/>
      </w:pPr>
      <w:r>
        <w:rPr>
          <w:rStyle w:val="FootnoteReference"/>
        </w:rPr>
        <w:footnoteRef/>
      </w:r>
      <w:r>
        <w:t xml:space="preserve"> The start date is the date of the first transfer of funds from the MDTF Office as Administrative Agent.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2EF"/>
    <w:multiLevelType w:val="hybridMultilevel"/>
    <w:tmpl w:val="3AFA0C68"/>
    <w:lvl w:ilvl="0" w:tplc="98B6E70C">
      <w:start w:val="1"/>
      <w:numFmt w:val="bullet"/>
      <w:lvlText w:val=""/>
      <w:lvlJc w:val="left"/>
      <w:pPr>
        <w:ind w:left="720" w:hanging="360"/>
      </w:pPr>
      <w:rPr>
        <w:rFonts w:ascii="Symbol" w:hAnsi="Symbol" w:cs="Symbol" w:hint="default"/>
        <w:color w:val="auto"/>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
    <w:nsid w:val="08223764"/>
    <w:multiLevelType w:val="hybridMultilevel"/>
    <w:tmpl w:val="6A4EA52E"/>
    <w:lvl w:ilvl="0" w:tplc="3A9E07C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3">
    <w:nsid w:val="12F86E40"/>
    <w:multiLevelType w:val="hybridMultilevel"/>
    <w:tmpl w:val="D550094A"/>
    <w:lvl w:ilvl="0" w:tplc="98B6E70C">
      <w:start w:val="1"/>
      <w:numFmt w:val="bullet"/>
      <w:lvlText w:val=""/>
      <w:lvlJc w:val="left"/>
      <w:pPr>
        <w:ind w:left="720" w:hanging="360"/>
      </w:pPr>
      <w:rPr>
        <w:rFonts w:ascii="Symbol" w:hAnsi="Symbol" w:cs="Symbol" w:hint="default"/>
        <w:color w:val="auto"/>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16296463"/>
    <w:multiLevelType w:val="hybridMultilevel"/>
    <w:tmpl w:val="59105752"/>
    <w:lvl w:ilvl="0" w:tplc="9E72E352">
      <w:start w:val="1"/>
      <w:numFmt w:val="bullet"/>
      <w:lvlText w:val=""/>
      <w:lvlJc w:val="left"/>
      <w:pPr>
        <w:ind w:left="720" w:hanging="360"/>
      </w:pPr>
      <w:rPr>
        <w:rFonts w:ascii="Symbol" w:hAnsi="Symbol" w:cs="Symbol" w:hint="default"/>
        <w:i w:val="0"/>
        <w:iCs w:val="0"/>
        <w:color w:val="auto"/>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nsid w:val="23524C46"/>
    <w:multiLevelType w:val="hybridMultilevel"/>
    <w:tmpl w:val="A00A230E"/>
    <w:lvl w:ilvl="0" w:tplc="98B6E70C">
      <w:start w:val="1"/>
      <w:numFmt w:val="bullet"/>
      <w:lvlText w:val=""/>
      <w:lvlJc w:val="left"/>
      <w:pPr>
        <w:ind w:left="720" w:hanging="360"/>
      </w:pPr>
      <w:rPr>
        <w:rFonts w:ascii="Symbol" w:hAnsi="Symbol" w:cs="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
    <w:nsid w:val="41C96C5D"/>
    <w:multiLevelType w:val="hybridMultilevel"/>
    <w:tmpl w:val="13BEA530"/>
    <w:lvl w:ilvl="0" w:tplc="3A9E07C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8DE340E"/>
    <w:multiLevelType w:val="hybridMultilevel"/>
    <w:tmpl w:val="D6E23E32"/>
    <w:lvl w:ilvl="0" w:tplc="9E72E352">
      <w:start w:val="1"/>
      <w:numFmt w:val="bullet"/>
      <w:lvlText w:val=""/>
      <w:lvlJc w:val="left"/>
      <w:pPr>
        <w:ind w:left="720" w:hanging="360"/>
      </w:pPr>
      <w:rPr>
        <w:rFonts w:ascii="Symbol" w:hAnsi="Symbol" w:cs="Symbol" w:hint="default"/>
        <w:color w:val="auto"/>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8">
    <w:nsid w:val="54406F03"/>
    <w:multiLevelType w:val="hybridMultilevel"/>
    <w:tmpl w:val="44AE3170"/>
    <w:lvl w:ilvl="0" w:tplc="98B6E70C">
      <w:start w:val="1"/>
      <w:numFmt w:val="bullet"/>
      <w:lvlText w:val=""/>
      <w:lvlJc w:val="left"/>
      <w:pPr>
        <w:ind w:left="720" w:hanging="360"/>
      </w:pPr>
      <w:rPr>
        <w:rFonts w:ascii="Symbol" w:hAnsi="Symbol" w:cs="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9">
    <w:nsid w:val="563A43E4"/>
    <w:multiLevelType w:val="hybridMultilevel"/>
    <w:tmpl w:val="97948C28"/>
    <w:lvl w:ilvl="0" w:tplc="3A9E07C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7B85CF1"/>
    <w:multiLevelType w:val="hybridMultilevel"/>
    <w:tmpl w:val="882EC49C"/>
    <w:lvl w:ilvl="0" w:tplc="98B6E70C">
      <w:start w:val="1"/>
      <w:numFmt w:val="bullet"/>
      <w:lvlText w:val=""/>
      <w:lvlJc w:val="left"/>
      <w:pPr>
        <w:tabs>
          <w:tab w:val="num" w:pos="360"/>
        </w:tabs>
        <w:ind w:left="360" w:hanging="360"/>
      </w:pPr>
      <w:rPr>
        <w:rFonts w:ascii="Symbol" w:hAnsi="Symbol" w:cs="Symbol" w:hint="default"/>
        <w:i w:val="0"/>
        <w:iCs w:val="0"/>
        <w:color w:val="auto"/>
        <w:sz w:val="20"/>
        <w:szCs w:val="20"/>
      </w:rPr>
    </w:lvl>
    <w:lvl w:ilvl="1" w:tplc="BF7A4A88">
      <w:numFmt w:val="bullet"/>
      <w:lvlText w:val="-"/>
      <w:lvlJc w:val="left"/>
      <w:pPr>
        <w:tabs>
          <w:tab w:val="num" w:pos="1080"/>
        </w:tabs>
        <w:ind w:left="1080" w:hanging="360"/>
      </w:pPr>
      <w:rPr>
        <w:rFonts w:ascii="Times New Roman" w:eastAsia="SimSu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71BE690B"/>
    <w:multiLevelType w:val="hybridMultilevel"/>
    <w:tmpl w:val="116A543E"/>
    <w:lvl w:ilvl="0" w:tplc="98B6E70C">
      <w:start w:val="1"/>
      <w:numFmt w:val="bullet"/>
      <w:lvlText w:val=""/>
      <w:lvlJc w:val="left"/>
      <w:pPr>
        <w:ind w:left="720" w:hanging="360"/>
      </w:pPr>
      <w:rPr>
        <w:rFonts w:ascii="Symbol" w:hAnsi="Symbol" w:cs="Symbol" w:hint="default"/>
        <w:i w:val="0"/>
        <w:iCs w:val="0"/>
        <w:color w:val="auto"/>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2">
    <w:nsid w:val="76BC6EC2"/>
    <w:multiLevelType w:val="hybridMultilevel"/>
    <w:tmpl w:val="D3F298F8"/>
    <w:lvl w:ilvl="0" w:tplc="3A9E07C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85A584D"/>
    <w:multiLevelType w:val="hybridMultilevel"/>
    <w:tmpl w:val="7C14B21A"/>
    <w:lvl w:ilvl="0" w:tplc="98B6E70C">
      <w:start w:val="1"/>
      <w:numFmt w:val="bullet"/>
      <w:lvlText w:val=""/>
      <w:lvlJc w:val="left"/>
      <w:pPr>
        <w:ind w:left="720" w:hanging="360"/>
      </w:pPr>
      <w:rPr>
        <w:rFonts w:ascii="Symbol" w:hAnsi="Symbol" w:cs="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num w:numId="1">
    <w:abstractNumId w:val="2"/>
  </w:num>
  <w:num w:numId="2">
    <w:abstractNumId w:val="12"/>
  </w:num>
  <w:num w:numId="3">
    <w:abstractNumId w:val="1"/>
  </w:num>
  <w:num w:numId="4">
    <w:abstractNumId w:val="6"/>
  </w:num>
  <w:num w:numId="5">
    <w:abstractNumId w:val="9"/>
  </w:num>
  <w:num w:numId="6">
    <w:abstractNumId w:val="4"/>
  </w:num>
  <w:num w:numId="7">
    <w:abstractNumId w:val="13"/>
  </w:num>
  <w:num w:numId="8">
    <w:abstractNumId w:val="3"/>
  </w:num>
  <w:num w:numId="9">
    <w:abstractNumId w:val="0"/>
  </w:num>
  <w:num w:numId="10">
    <w:abstractNumId w:val="11"/>
  </w:num>
  <w:num w:numId="11">
    <w:abstractNumId w:val="10"/>
  </w:num>
  <w:num w:numId="12">
    <w:abstractNumId w:val="5"/>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AC2"/>
    <w:rsid w:val="00003AEB"/>
    <w:rsid w:val="000078BC"/>
    <w:rsid w:val="000121B0"/>
    <w:rsid w:val="00016418"/>
    <w:rsid w:val="00024F9B"/>
    <w:rsid w:val="00031DC9"/>
    <w:rsid w:val="00052FF4"/>
    <w:rsid w:val="00060244"/>
    <w:rsid w:val="00064352"/>
    <w:rsid w:val="00090D90"/>
    <w:rsid w:val="00092501"/>
    <w:rsid w:val="0009403F"/>
    <w:rsid w:val="00094B2F"/>
    <w:rsid w:val="00096711"/>
    <w:rsid w:val="000968C1"/>
    <w:rsid w:val="000A126F"/>
    <w:rsid w:val="000A146E"/>
    <w:rsid w:val="000B599B"/>
    <w:rsid w:val="000C0119"/>
    <w:rsid w:val="000C03EE"/>
    <w:rsid w:val="000C0B78"/>
    <w:rsid w:val="000C2A11"/>
    <w:rsid w:val="000C35B0"/>
    <w:rsid w:val="000C656D"/>
    <w:rsid w:val="000D6D9C"/>
    <w:rsid w:val="000F23F3"/>
    <w:rsid w:val="001032A3"/>
    <w:rsid w:val="00106A96"/>
    <w:rsid w:val="00107760"/>
    <w:rsid w:val="00114C7D"/>
    <w:rsid w:val="0011699C"/>
    <w:rsid w:val="00120624"/>
    <w:rsid w:val="00122622"/>
    <w:rsid w:val="0012303A"/>
    <w:rsid w:val="00124B56"/>
    <w:rsid w:val="00126292"/>
    <w:rsid w:val="00132552"/>
    <w:rsid w:val="0013530A"/>
    <w:rsid w:val="0013612C"/>
    <w:rsid w:val="00144ED5"/>
    <w:rsid w:val="0015472D"/>
    <w:rsid w:val="0015763B"/>
    <w:rsid w:val="001602DF"/>
    <w:rsid w:val="00160579"/>
    <w:rsid w:val="001649DC"/>
    <w:rsid w:val="00165038"/>
    <w:rsid w:val="00170DD0"/>
    <w:rsid w:val="00171470"/>
    <w:rsid w:val="001737DA"/>
    <w:rsid w:val="001743BD"/>
    <w:rsid w:val="00176A26"/>
    <w:rsid w:val="001854AB"/>
    <w:rsid w:val="00193B41"/>
    <w:rsid w:val="001957DC"/>
    <w:rsid w:val="00197C6B"/>
    <w:rsid w:val="001A2C73"/>
    <w:rsid w:val="001A5801"/>
    <w:rsid w:val="001A69D1"/>
    <w:rsid w:val="001B3764"/>
    <w:rsid w:val="001C1E68"/>
    <w:rsid w:val="001C209F"/>
    <w:rsid w:val="001D242B"/>
    <w:rsid w:val="001D4CA5"/>
    <w:rsid w:val="001D7C1D"/>
    <w:rsid w:val="001E101F"/>
    <w:rsid w:val="001E21A6"/>
    <w:rsid w:val="001E2946"/>
    <w:rsid w:val="001F4683"/>
    <w:rsid w:val="001F4D9E"/>
    <w:rsid w:val="001F6BB9"/>
    <w:rsid w:val="00206941"/>
    <w:rsid w:val="0021182F"/>
    <w:rsid w:val="00212FEB"/>
    <w:rsid w:val="00213E87"/>
    <w:rsid w:val="00215D1B"/>
    <w:rsid w:val="00215DF7"/>
    <w:rsid w:val="002179BB"/>
    <w:rsid w:val="00220D29"/>
    <w:rsid w:val="00221120"/>
    <w:rsid w:val="00233E28"/>
    <w:rsid w:val="00234CC4"/>
    <w:rsid w:val="0023523D"/>
    <w:rsid w:val="0023529C"/>
    <w:rsid w:val="00243F99"/>
    <w:rsid w:val="00251130"/>
    <w:rsid w:val="00255B0E"/>
    <w:rsid w:val="0025606E"/>
    <w:rsid w:val="0027001F"/>
    <w:rsid w:val="00270043"/>
    <w:rsid w:val="00274F02"/>
    <w:rsid w:val="00275A4A"/>
    <w:rsid w:val="002801C6"/>
    <w:rsid w:val="002805D4"/>
    <w:rsid w:val="00280FB9"/>
    <w:rsid w:val="00284411"/>
    <w:rsid w:val="00284562"/>
    <w:rsid w:val="002A02A4"/>
    <w:rsid w:val="002A3031"/>
    <w:rsid w:val="002A340B"/>
    <w:rsid w:val="002A5950"/>
    <w:rsid w:val="002A60D1"/>
    <w:rsid w:val="002A6952"/>
    <w:rsid w:val="002A7665"/>
    <w:rsid w:val="002B14C9"/>
    <w:rsid w:val="002B2B6B"/>
    <w:rsid w:val="002C126A"/>
    <w:rsid w:val="002C4A03"/>
    <w:rsid w:val="002C690B"/>
    <w:rsid w:val="002E4DB5"/>
    <w:rsid w:val="002E50CF"/>
    <w:rsid w:val="002E77D1"/>
    <w:rsid w:val="002F32AB"/>
    <w:rsid w:val="002F3EFE"/>
    <w:rsid w:val="002F5953"/>
    <w:rsid w:val="00302D83"/>
    <w:rsid w:val="0030509D"/>
    <w:rsid w:val="00310C19"/>
    <w:rsid w:val="00312685"/>
    <w:rsid w:val="003134F6"/>
    <w:rsid w:val="00314A5F"/>
    <w:rsid w:val="00320895"/>
    <w:rsid w:val="00330077"/>
    <w:rsid w:val="00334F8E"/>
    <w:rsid w:val="0033662C"/>
    <w:rsid w:val="003369D5"/>
    <w:rsid w:val="0034386B"/>
    <w:rsid w:val="00351A14"/>
    <w:rsid w:val="00356D08"/>
    <w:rsid w:val="00360431"/>
    <w:rsid w:val="00360501"/>
    <w:rsid w:val="00360945"/>
    <w:rsid w:val="00375FFA"/>
    <w:rsid w:val="003815EF"/>
    <w:rsid w:val="003816C5"/>
    <w:rsid w:val="00382573"/>
    <w:rsid w:val="003879DF"/>
    <w:rsid w:val="00390F98"/>
    <w:rsid w:val="00396D76"/>
    <w:rsid w:val="003A1AF5"/>
    <w:rsid w:val="003A77A2"/>
    <w:rsid w:val="003B0303"/>
    <w:rsid w:val="003B04F7"/>
    <w:rsid w:val="003B454A"/>
    <w:rsid w:val="003C1A52"/>
    <w:rsid w:val="003C3941"/>
    <w:rsid w:val="003C3FC0"/>
    <w:rsid w:val="003D1519"/>
    <w:rsid w:val="003D210A"/>
    <w:rsid w:val="003D3325"/>
    <w:rsid w:val="003D4331"/>
    <w:rsid w:val="003E51E4"/>
    <w:rsid w:val="003E62C0"/>
    <w:rsid w:val="003E7546"/>
    <w:rsid w:val="00405A55"/>
    <w:rsid w:val="0041185F"/>
    <w:rsid w:val="00414536"/>
    <w:rsid w:val="004160BF"/>
    <w:rsid w:val="00417B11"/>
    <w:rsid w:val="00422D8B"/>
    <w:rsid w:val="00427179"/>
    <w:rsid w:val="00432267"/>
    <w:rsid w:val="00434188"/>
    <w:rsid w:val="00435C09"/>
    <w:rsid w:val="004373EC"/>
    <w:rsid w:val="00442C6B"/>
    <w:rsid w:val="00455DEA"/>
    <w:rsid w:val="004600E3"/>
    <w:rsid w:val="00464D7F"/>
    <w:rsid w:val="004658BE"/>
    <w:rsid w:val="00465B26"/>
    <w:rsid w:val="00466449"/>
    <w:rsid w:val="00466DEB"/>
    <w:rsid w:val="00466E3B"/>
    <w:rsid w:val="00471235"/>
    <w:rsid w:val="00482220"/>
    <w:rsid w:val="004863CF"/>
    <w:rsid w:val="004A0A50"/>
    <w:rsid w:val="004B564D"/>
    <w:rsid w:val="004B5AAB"/>
    <w:rsid w:val="004B6ABD"/>
    <w:rsid w:val="004C62BF"/>
    <w:rsid w:val="004C6AB9"/>
    <w:rsid w:val="004D3A3F"/>
    <w:rsid w:val="004D52B0"/>
    <w:rsid w:val="004E4B51"/>
    <w:rsid w:val="004E7392"/>
    <w:rsid w:val="004F5F38"/>
    <w:rsid w:val="004F6B31"/>
    <w:rsid w:val="004F71AC"/>
    <w:rsid w:val="005014CA"/>
    <w:rsid w:val="00510055"/>
    <w:rsid w:val="00510D98"/>
    <w:rsid w:val="00512A7E"/>
    <w:rsid w:val="00517AD3"/>
    <w:rsid w:val="00521F30"/>
    <w:rsid w:val="0052663C"/>
    <w:rsid w:val="005268DC"/>
    <w:rsid w:val="0052760B"/>
    <w:rsid w:val="00533676"/>
    <w:rsid w:val="00537107"/>
    <w:rsid w:val="00537CAD"/>
    <w:rsid w:val="00540142"/>
    <w:rsid w:val="00540389"/>
    <w:rsid w:val="005473D7"/>
    <w:rsid w:val="00552561"/>
    <w:rsid w:val="00555A12"/>
    <w:rsid w:val="005578E7"/>
    <w:rsid w:val="00573DAD"/>
    <w:rsid w:val="00581F54"/>
    <w:rsid w:val="00593816"/>
    <w:rsid w:val="00597E19"/>
    <w:rsid w:val="005A0F3F"/>
    <w:rsid w:val="005A5264"/>
    <w:rsid w:val="005B1CBB"/>
    <w:rsid w:val="005B4B46"/>
    <w:rsid w:val="005B607F"/>
    <w:rsid w:val="005C0233"/>
    <w:rsid w:val="005C1731"/>
    <w:rsid w:val="005D27D4"/>
    <w:rsid w:val="005D5D53"/>
    <w:rsid w:val="005E4EDD"/>
    <w:rsid w:val="005F0467"/>
    <w:rsid w:val="005F4FC9"/>
    <w:rsid w:val="006002EE"/>
    <w:rsid w:val="00601E0F"/>
    <w:rsid w:val="006020B1"/>
    <w:rsid w:val="006053F9"/>
    <w:rsid w:val="006117B9"/>
    <w:rsid w:val="00615E8B"/>
    <w:rsid w:val="00617CFC"/>
    <w:rsid w:val="006447B1"/>
    <w:rsid w:val="00645E3A"/>
    <w:rsid w:val="00650E20"/>
    <w:rsid w:val="0065590C"/>
    <w:rsid w:val="00655D27"/>
    <w:rsid w:val="00656759"/>
    <w:rsid w:val="006602F1"/>
    <w:rsid w:val="006608B1"/>
    <w:rsid w:val="006635F9"/>
    <w:rsid w:val="00670003"/>
    <w:rsid w:val="00673516"/>
    <w:rsid w:val="00675934"/>
    <w:rsid w:val="00685ABC"/>
    <w:rsid w:val="006926E8"/>
    <w:rsid w:val="00693899"/>
    <w:rsid w:val="006A1378"/>
    <w:rsid w:val="006A1452"/>
    <w:rsid w:val="006B42EB"/>
    <w:rsid w:val="006E523C"/>
    <w:rsid w:val="006F0970"/>
    <w:rsid w:val="006F1D4C"/>
    <w:rsid w:val="006F4639"/>
    <w:rsid w:val="006F4E81"/>
    <w:rsid w:val="007041E5"/>
    <w:rsid w:val="0070460B"/>
    <w:rsid w:val="0070583F"/>
    <w:rsid w:val="00706C01"/>
    <w:rsid w:val="0071507D"/>
    <w:rsid w:val="00717598"/>
    <w:rsid w:val="00717C7A"/>
    <w:rsid w:val="00724833"/>
    <w:rsid w:val="007256BB"/>
    <w:rsid w:val="00730077"/>
    <w:rsid w:val="00733BB2"/>
    <w:rsid w:val="007416AC"/>
    <w:rsid w:val="00744618"/>
    <w:rsid w:val="00747763"/>
    <w:rsid w:val="007501B3"/>
    <w:rsid w:val="00760206"/>
    <w:rsid w:val="00760662"/>
    <w:rsid w:val="0076293F"/>
    <w:rsid w:val="00764769"/>
    <w:rsid w:val="00764C71"/>
    <w:rsid w:val="00766AF4"/>
    <w:rsid w:val="00766B02"/>
    <w:rsid w:val="00771A3B"/>
    <w:rsid w:val="00771F7F"/>
    <w:rsid w:val="007723A7"/>
    <w:rsid w:val="00772C91"/>
    <w:rsid w:val="0077310A"/>
    <w:rsid w:val="00782335"/>
    <w:rsid w:val="007B641A"/>
    <w:rsid w:val="007D76F9"/>
    <w:rsid w:val="007E464F"/>
    <w:rsid w:val="007E7966"/>
    <w:rsid w:val="007F1E32"/>
    <w:rsid w:val="007F5010"/>
    <w:rsid w:val="007F66B5"/>
    <w:rsid w:val="0080284B"/>
    <w:rsid w:val="00811DC6"/>
    <w:rsid w:val="00811E97"/>
    <w:rsid w:val="00814B1B"/>
    <w:rsid w:val="0082670A"/>
    <w:rsid w:val="00832740"/>
    <w:rsid w:val="0084010D"/>
    <w:rsid w:val="00843477"/>
    <w:rsid w:val="00847324"/>
    <w:rsid w:val="0084757B"/>
    <w:rsid w:val="00854400"/>
    <w:rsid w:val="008552F1"/>
    <w:rsid w:val="00862256"/>
    <w:rsid w:val="00864617"/>
    <w:rsid w:val="008654FB"/>
    <w:rsid w:val="008661CE"/>
    <w:rsid w:val="008678FD"/>
    <w:rsid w:val="008679D3"/>
    <w:rsid w:val="00872B6C"/>
    <w:rsid w:val="0087336E"/>
    <w:rsid w:val="008809EA"/>
    <w:rsid w:val="00881946"/>
    <w:rsid w:val="0088302C"/>
    <w:rsid w:val="008877E3"/>
    <w:rsid w:val="00892409"/>
    <w:rsid w:val="008A295D"/>
    <w:rsid w:val="008B609E"/>
    <w:rsid w:val="008C1C25"/>
    <w:rsid w:val="008C224A"/>
    <w:rsid w:val="008C479C"/>
    <w:rsid w:val="008C493E"/>
    <w:rsid w:val="008C7B0B"/>
    <w:rsid w:val="008D76B2"/>
    <w:rsid w:val="008E0959"/>
    <w:rsid w:val="008E5B7B"/>
    <w:rsid w:val="008E5BE7"/>
    <w:rsid w:val="008E650C"/>
    <w:rsid w:val="008F2AC2"/>
    <w:rsid w:val="008F2BCF"/>
    <w:rsid w:val="008F4874"/>
    <w:rsid w:val="008F4A81"/>
    <w:rsid w:val="00903ED8"/>
    <w:rsid w:val="009059D9"/>
    <w:rsid w:val="00906395"/>
    <w:rsid w:val="00910018"/>
    <w:rsid w:val="00916967"/>
    <w:rsid w:val="00916A51"/>
    <w:rsid w:val="00916D21"/>
    <w:rsid w:val="0092093C"/>
    <w:rsid w:val="00925EE6"/>
    <w:rsid w:val="00942A18"/>
    <w:rsid w:val="00953BFD"/>
    <w:rsid w:val="00954AD0"/>
    <w:rsid w:val="00962458"/>
    <w:rsid w:val="00962E51"/>
    <w:rsid w:val="009654E0"/>
    <w:rsid w:val="0096704B"/>
    <w:rsid w:val="00967129"/>
    <w:rsid w:val="00971F63"/>
    <w:rsid w:val="009740FA"/>
    <w:rsid w:val="00976E29"/>
    <w:rsid w:val="00983256"/>
    <w:rsid w:val="009848E7"/>
    <w:rsid w:val="009854A5"/>
    <w:rsid w:val="0098668F"/>
    <w:rsid w:val="00986BA5"/>
    <w:rsid w:val="00995566"/>
    <w:rsid w:val="009B3EC0"/>
    <w:rsid w:val="009B56F5"/>
    <w:rsid w:val="009C05C5"/>
    <w:rsid w:val="009C1C57"/>
    <w:rsid w:val="009C5C27"/>
    <w:rsid w:val="009C6459"/>
    <w:rsid w:val="009C7423"/>
    <w:rsid w:val="009D0955"/>
    <w:rsid w:val="009D4692"/>
    <w:rsid w:val="009D4739"/>
    <w:rsid w:val="009D4FB1"/>
    <w:rsid w:val="009D5D55"/>
    <w:rsid w:val="009E1FDA"/>
    <w:rsid w:val="009F043F"/>
    <w:rsid w:val="009F3E07"/>
    <w:rsid w:val="009F5AF1"/>
    <w:rsid w:val="009F649C"/>
    <w:rsid w:val="00A013D7"/>
    <w:rsid w:val="00A026AF"/>
    <w:rsid w:val="00A03233"/>
    <w:rsid w:val="00A06DA5"/>
    <w:rsid w:val="00A11BF3"/>
    <w:rsid w:val="00A17B13"/>
    <w:rsid w:val="00A23616"/>
    <w:rsid w:val="00A2458B"/>
    <w:rsid w:val="00A32788"/>
    <w:rsid w:val="00A32FDA"/>
    <w:rsid w:val="00A33A02"/>
    <w:rsid w:val="00A359B9"/>
    <w:rsid w:val="00A46E8F"/>
    <w:rsid w:val="00A61216"/>
    <w:rsid w:val="00A612CF"/>
    <w:rsid w:val="00A61960"/>
    <w:rsid w:val="00A676BE"/>
    <w:rsid w:val="00A7197E"/>
    <w:rsid w:val="00A734CD"/>
    <w:rsid w:val="00A81AC4"/>
    <w:rsid w:val="00A81EFE"/>
    <w:rsid w:val="00A82D0D"/>
    <w:rsid w:val="00A91552"/>
    <w:rsid w:val="00A915E2"/>
    <w:rsid w:val="00A91A74"/>
    <w:rsid w:val="00A93049"/>
    <w:rsid w:val="00A93712"/>
    <w:rsid w:val="00A95849"/>
    <w:rsid w:val="00AA5AE1"/>
    <w:rsid w:val="00AA6424"/>
    <w:rsid w:val="00AB0274"/>
    <w:rsid w:val="00AB4503"/>
    <w:rsid w:val="00AC0B78"/>
    <w:rsid w:val="00AC2CF0"/>
    <w:rsid w:val="00AC5D88"/>
    <w:rsid w:val="00AC6753"/>
    <w:rsid w:val="00AC6E12"/>
    <w:rsid w:val="00AD1065"/>
    <w:rsid w:val="00AD147B"/>
    <w:rsid w:val="00AD3286"/>
    <w:rsid w:val="00AD4F41"/>
    <w:rsid w:val="00AD7BFD"/>
    <w:rsid w:val="00AE1F6B"/>
    <w:rsid w:val="00AE3237"/>
    <w:rsid w:val="00AE3459"/>
    <w:rsid w:val="00AE4A17"/>
    <w:rsid w:val="00AF6095"/>
    <w:rsid w:val="00AF7B8F"/>
    <w:rsid w:val="00B0309B"/>
    <w:rsid w:val="00B21C60"/>
    <w:rsid w:val="00B24CE1"/>
    <w:rsid w:val="00B26E7E"/>
    <w:rsid w:val="00B30E23"/>
    <w:rsid w:val="00B3163B"/>
    <w:rsid w:val="00B36B8A"/>
    <w:rsid w:val="00B447C7"/>
    <w:rsid w:val="00B4483C"/>
    <w:rsid w:val="00B47852"/>
    <w:rsid w:val="00B50BD2"/>
    <w:rsid w:val="00B54645"/>
    <w:rsid w:val="00B54704"/>
    <w:rsid w:val="00B67EEC"/>
    <w:rsid w:val="00B715C2"/>
    <w:rsid w:val="00B72C73"/>
    <w:rsid w:val="00B734EC"/>
    <w:rsid w:val="00B7777C"/>
    <w:rsid w:val="00B84453"/>
    <w:rsid w:val="00B84BA4"/>
    <w:rsid w:val="00B912E2"/>
    <w:rsid w:val="00B97FBF"/>
    <w:rsid w:val="00BA3272"/>
    <w:rsid w:val="00BA3663"/>
    <w:rsid w:val="00BA5995"/>
    <w:rsid w:val="00BB0A3A"/>
    <w:rsid w:val="00BB17B3"/>
    <w:rsid w:val="00BB1EF4"/>
    <w:rsid w:val="00BB3696"/>
    <w:rsid w:val="00BB5A76"/>
    <w:rsid w:val="00BB7074"/>
    <w:rsid w:val="00BC66B4"/>
    <w:rsid w:val="00BD17AE"/>
    <w:rsid w:val="00BD3913"/>
    <w:rsid w:val="00BE25ED"/>
    <w:rsid w:val="00BE31C8"/>
    <w:rsid w:val="00BE3B0B"/>
    <w:rsid w:val="00BE5B12"/>
    <w:rsid w:val="00BF1CC9"/>
    <w:rsid w:val="00BF5F5B"/>
    <w:rsid w:val="00C02CA8"/>
    <w:rsid w:val="00C04E8D"/>
    <w:rsid w:val="00C17F79"/>
    <w:rsid w:val="00C2006E"/>
    <w:rsid w:val="00C21861"/>
    <w:rsid w:val="00C23B8B"/>
    <w:rsid w:val="00C26EC4"/>
    <w:rsid w:val="00C37214"/>
    <w:rsid w:val="00C412C6"/>
    <w:rsid w:val="00C5101F"/>
    <w:rsid w:val="00C54B7D"/>
    <w:rsid w:val="00C5695E"/>
    <w:rsid w:val="00C57AA9"/>
    <w:rsid w:val="00C7418F"/>
    <w:rsid w:val="00C80CE4"/>
    <w:rsid w:val="00C81746"/>
    <w:rsid w:val="00C823DA"/>
    <w:rsid w:val="00C82A2B"/>
    <w:rsid w:val="00C85B34"/>
    <w:rsid w:val="00C87E85"/>
    <w:rsid w:val="00C91B1F"/>
    <w:rsid w:val="00C94870"/>
    <w:rsid w:val="00C958DB"/>
    <w:rsid w:val="00C96F44"/>
    <w:rsid w:val="00CA01FE"/>
    <w:rsid w:val="00CA0DEC"/>
    <w:rsid w:val="00CA38BE"/>
    <w:rsid w:val="00CA38FE"/>
    <w:rsid w:val="00CB6AFB"/>
    <w:rsid w:val="00CB7259"/>
    <w:rsid w:val="00CC6E5F"/>
    <w:rsid w:val="00CD127C"/>
    <w:rsid w:val="00CD4E4C"/>
    <w:rsid w:val="00CD522D"/>
    <w:rsid w:val="00CD7AF1"/>
    <w:rsid w:val="00CE01A5"/>
    <w:rsid w:val="00CE49E6"/>
    <w:rsid w:val="00CE54A7"/>
    <w:rsid w:val="00CF1946"/>
    <w:rsid w:val="00CF40A2"/>
    <w:rsid w:val="00CF414A"/>
    <w:rsid w:val="00CF4774"/>
    <w:rsid w:val="00CF69D4"/>
    <w:rsid w:val="00D00906"/>
    <w:rsid w:val="00D00E18"/>
    <w:rsid w:val="00D02FD3"/>
    <w:rsid w:val="00D111DE"/>
    <w:rsid w:val="00D126EF"/>
    <w:rsid w:val="00D139C9"/>
    <w:rsid w:val="00D218C2"/>
    <w:rsid w:val="00D2236E"/>
    <w:rsid w:val="00D24A1F"/>
    <w:rsid w:val="00D35F2B"/>
    <w:rsid w:val="00D36941"/>
    <w:rsid w:val="00D4003B"/>
    <w:rsid w:val="00D41086"/>
    <w:rsid w:val="00D444C1"/>
    <w:rsid w:val="00D5127E"/>
    <w:rsid w:val="00D6369A"/>
    <w:rsid w:val="00D658DF"/>
    <w:rsid w:val="00D72415"/>
    <w:rsid w:val="00D72A60"/>
    <w:rsid w:val="00D7553F"/>
    <w:rsid w:val="00D86A12"/>
    <w:rsid w:val="00D91722"/>
    <w:rsid w:val="00D92A87"/>
    <w:rsid w:val="00D93669"/>
    <w:rsid w:val="00D94307"/>
    <w:rsid w:val="00D94E6E"/>
    <w:rsid w:val="00DA49BD"/>
    <w:rsid w:val="00DB180C"/>
    <w:rsid w:val="00DB64B1"/>
    <w:rsid w:val="00DC12DE"/>
    <w:rsid w:val="00DC2F33"/>
    <w:rsid w:val="00DD14BB"/>
    <w:rsid w:val="00DD308B"/>
    <w:rsid w:val="00DD3BAE"/>
    <w:rsid w:val="00DD44AD"/>
    <w:rsid w:val="00DD6EE0"/>
    <w:rsid w:val="00DD736F"/>
    <w:rsid w:val="00DE13DE"/>
    <w:rsid w:val="00DE47F4"/>
    <w:rsid w:val="00DE6E89"/>
    <w:rsid w:val="00DF1FC2"/>
    <w:rsid w:val="00E10174"/>
    <w:rsid w:val="00E13B72"/>
    <w:rsid w:val="00E20C3E"/>
    <w:rsid w:val="00E20DC4"/>
    <w:rsid w:val="00E23758"/>
    <w:rsid w:val="00E35E16"/>
    <w:rsid w:val="00E37C09"/>
    <w:rsid w:val="00E456C4"/>
    <w:rsid w:val="00E527F5"/>
    <w:rsid w:val="00E571C3"/>
    <w:rsid w:val="00E626BD"/>
    <w:rsid w:val="00E64927"/>
    <w:rsid w:val="00E676AC"/>
    <w:rsid w:val="00E70116"/>
    <w:rsid w:val="00E7048D"/>
    <w:rsid w:val="00E72340"/>
    <w:rsid w:val="00E76647"/>
    <w:rsid w:val="00E8097F"/>
    <w:rsid w:val="00E814B2"/>
    <w:rsid w:val="00EA025E"/>
    <w:rsid w:val="00EA3B64"/>
    <w:rsid w:val="00EA795A"/>
    <w:rsid w:val="00EB1A36"/>
    <w:rsid w:val="00EB42D7"/>
    <w:rsid w:val="00EC2E93"/>
    <w:rsid w:val="00EC4A8A"/>
    <w:rsid w:val="00EC61D9"/>
    <w:rsid w:val="00EC7307"/>
    <w:rsid w:val="00ED0488"/>
    <w:rsid w:val="00ED068F"/>
    <w:rsid w:val="00ED2CCD"/>
    <w:rsid w:val="00ED7D51"/>
    <w:rsid w:val="00EE031C"/>
    <w:rsid w:val="00EE6C4E"/>
    <w:rsid w:val="00EF3B92"/>
    <w:rsid w:val="00EF5825"/>
    <w:rsid w:val="00EF6E14"/>
    <w:rsid w:val="00EF7C96"/>
    <w:rsid w:val="00EF7E6F"/>
    <w:rsid w:val="00F000D7"/>
    <w:rsid w:val="00F004B1"/>
    <w:rsid w:val="00F01182"/>
    <w:rsid w:val="00F0231F"/>
    <w:rsid w:val="00F06ED4"/>
    <w:rsid w:val="00F1764E"/>
    <w:rsid w:val="00F207F5"/>
    <w:rsid w:val="00F22A76"/>
    <w:rsid w:val="00F25119"/>
    <w:rsid w:val="00F33E1A"/>
    <w:rsid w:val="00F41298"/>
    <w:rsid w:val="00F418E8"/>
    <w:rsid w:val="00F46998"/>
    <w:rsid w:val="00F51A19"/>
    <w:rsid w:val="00F61F6D"/>
    <w:rsid w:val="00F66FD0"/>
    <w:rsid w:val="00F70AB5"/>
    <w:rsid w:val="00F70BB2"/>
    <w:rsid w:val="00F719EA"/>
    <w:rsid w:val="00F751A1"/>
    <w:rsid w:val="00F755E7"/>
    <w:rsid w:val="00F7637C"/>
    <w:rsid w:val="00F77B53"/>
    <w:rsid w:val="00F80140"/>
    <w:rsid w:val="00F80D48"/>
    <w:rsid w:val="00F81681"/>
    <w:rsid w:val="00F93AF2"/>
    <w:rsid w:val="00F971C2"/>
    <w:rsid w:val="00FB7ECA"/>
    <w:rsid w:val="00FD032B"/>
    <w:rsid w:val="00FD506B"/>
    <w:rsid w:val="00FE0753"/>
    <w:rsid w:val="00FE3224"/>
    <w:rsid w:val="00FE7E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5801"/>
    <w:rPr>
      <w:sz w:val="24"/>
      <w:szCs w:val="24"/>
    </w:rPr>
  </w:style>
  <w:style w:type="paragraph" w:styleId="Heading1">
    <w:name w:val="heading 1"/>
    <w:basedOn w:val="Normal"/>
    <w:next w:val="Normal"/>
    <w:link w:val="Heading1Char"/>
    <w:uiPriority w:val="99"/>
    <w:qFormat/>
    <w:rsid w:val="001A5801"/>
    <w:pPr>
      <w:keepNext/>
      <w:ind w:left="4320"/>
      <w:jc w:val="both"/>
      <w:outlineLvl w:val="0"/>
    </w:pPr>
    <w:rPr>
      <w:rFonts w:ascii="Arial" w:hAnsi="Arial" w:cs="Arial"/>
      <w:b/>
      <w:bCs/>
      <w:sz w:val="20"/>
      <w:szCs w:val="20"/>
    </w:rPr>
  </w:style>
  <w:style w:type="paragraph" w:styleId="Heading2">
    <w:name w:val="heading 2"/>
    <w:basedOn w:val="Normal"/>
    <w:next w:val="Normal"/>
    <w:link w:val="Heading2Char"/>
    <w:uiPriority w:val="99"/>
    <w:qFormat/>
    <w:rsid w:val="00E72340"/>
    <w:pPr>
      <w:keepNext/>
      <w:outlineLvl w:val="1"/>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5E7"/>
    <w:rPr>
      <w:rFonts w:ascii="Arial" w:hAnsi="Arial" w:cs="Arial"/>
      <w:b/>
      <w:bCs/>
    </w:rPr>
  </w:style>
  <w:style w:type="character" w:customStyle="1" w:styleId="Heading2Char">
    <w:name w:val="Heading 2 Char"/>
    <w:basedOn w:val="DefaultParagraphFont"/>
    <w:link w:val="Heading2"/>
    <w:uiPriority w:val="99"/>
    <w:locked/>
    <w:rsid w:val="00F755E7"/>
    <w:rPr>
      <w:b/>
      <w:bCs/>
      <w:sz w:val="24"/>
      <w:szCs w:val="24"/>
    </w:rPr>
  </w:style>
  <w:style w:type="character" w:styleId="Hyperlink">
    <w:name w:val="Hyperlink"/>
    <w:basedOn w:val="DefaultParagraphFont"/>
    <w:uiPriority w:val="99"/>
    <w:rsid w:val="001A5801"/>
    <w:rPr>
      <w:color w:val="0000FF"/>
      <w:u w:val="single"/>
    </w:rPr>
  </w:style>
  <w:style w:type="paragraph" w:styleId="BodyText">
    <w:name w:val="Body Text"/>
    <w:basedOn w:val="Normal"/>
    <w:link w:val="BodyTextChar"/>
    <w:uiPriority w:val="99"/>
    <w:rsid w:val="001A5801"/>
    <w:rPr>
      <w:rFonts w:ascii="Arial" w:hAnsi="Arial" w:cs="Arial"/>
      <w:sz w:val="20"/>
      <w:szCs w:val="20"/>
    </w:rPr>
  </w:style>
  <w:style w:type="character" w:customStyle="1" w:styleId="BodyTextChar">
    <w:name w:val="Body Text Char"/>
    <w:basedOn w:val="DefaultParagraphFont"/>
    <w:link w:val="BodyText"/>
    <w:uiPriority w:val="99"/>
    <w:semiHidden/>
    <w:rsid w:val="006744F8"/>
    <w:rPr>
      <w:sz w:val="24"/>
      <w:szCs w:val="24"/>
    </w:rPr>
  </w:style>
  <w:style w:type="paragraph" w:styleId="Header">
    <w:name w:val="header"/>
    <w:basedOn w:val="Normal"/>
    <w:link w:val="HeaderChar"/>
    <w:uiPriority w:val="99"/>
    <w:rsid w:val="001A5801"/>
    <w:pPr>
      <w:tabs>
        <w:tab w:val="center" w:pos="4320"/>
        <w:tab w:val="right" w:pos="8640"/>
      </w:tabs>
    </w:pPr>
  </w:style>
  <w:style w:type="character" w:customStyle="1" w:styleId="HeaderChar">
    <w:name w:val="Header Char"/>
    <w:basedOn w:val="DefaultParagraphFont"/>
    <w:link w:val="Header"/>
    <w:uiPriority w:val="99"/>
    <w:semiHidden/>
    <w:rsid w:val="006744F8"/>
    <w:rPr>
      <w:sz w:val="24"/>
      <w:szCs w:val="24"/>
    </w:rPr>
  </w:style>
  <w:style w:type="paragraph" w:styleId="Footer">
    <w:name w:val="footer"/>
    <w:basedOn w:val="Normal"/>
    <w:link w:val="FooterChar"/>
    <w:uiPriority w:val="99"/>
    <w:rsid w:val="001A5801"/>
    <w:pPr>
      <w:tabs>
        <w:tab w:val="center" w:pos="4320"/>
        <w:tab w:val="right" w:pos="8640"/>
      </w:tabs>
    </w:pPr>
  </w:style>
  <w:style w:type="character" w:customStyle="1" w:styleId="FooterChar">
    <w:name w:val="Footer Char"/>
    <w:basedOn w:val="DefaultParagraphFont"/>
    <w:link w:val="Footer"/>
    <w:uiPriority w:val="99"/>
    <w:locked/>
    <w:rsid w:val="00843477"/>
    <w:rPr>
      <w:sz w:val="24"/>
      <w:szCs w:val="24"/>
    </w:rPr>
  </w:style>
  <w:style w:type="paragraph" w:styleId="BodyTextIndent">
    <w:name w:val="Body Text Indent"/>
    <w:basedOn w:val="Normal"/>
    <w:link w:val="BodyTextIndentChar"/>
    <w:uiPriority w:val="99"/>
    <w:rsid w:val="001A5801"/>
    <w:pPr>
      <w:ind w:left="1440" w:hanging="1440"/>
    </w:pPr>
    <w:rPr>
      <w:rFonts w:ascii="Arial" w:hAnsi="Arial" w:cs="Arial"/>
      <w:b/>
      <w:bCs/>
      <w:sz w:val="20"/>
      <w:szCs w:val="20"/>
    </w:rPr>
  </w:style>
  <w:style w:type="character" w:customStyle="1" w:styleId="BodyTextIndentChar">
    <w:name w:val="Body Text Indent Char"/>
    <w:basedOn w:val="DefaultParagraphFont"/>
    <w:link w:val="BodyTextIndent"/>
    <w:uiPriority w:val="99"/>
    <w:semiHidden/>
    <w:rsid w:val="006744F8"/>
    <w:rPr>
      <w:sz w:val="24"/>
      <w:szCs w:val="24"/>
    </w:rPr>
  </w:style>
  <w:style w:type="paragraph" w:styleId="BodyText2">
    <w:name w:val="Body Text 2"/>
    <w:basedOn w:val="Normal"/>
    <w:link w:val="BodyText2Char"/>
    <w:uiPriority w:val="99"/>
    <w:rsid w:val="001A5801"/>
    <w:pPr>
      <w:jc w:val="both"/>
    </w:pPr>
    <w:rPr>
      <w:rFonts w:ascii="Arial" w:hAnsi="Arial" w:cs="Arial"/>
      <w:sz w:val="20"/>
      <w:szCs w:val="20"/>
    </w:rPr>
  </w:style>
  <w:style w:type="character" w:customStyle="1" w:styleId="BodyText2Char">
    <w:name w:val="Body Text 2 Char"/>
    <w:basedOn w:val="DefaultParagraphFont"/>
    <w:link w:val="BodyText2"/>
    <w:uiPriority w:val="99"/>
    <w:semiHidden/>
    <w:rsid w:val="006744F8"/>
    <w:rPr>
      <w:sz w:val="24"/>
      <w:szCs w:val="24"/>
    </w:rPr>
  </w:style>
  <w:style w:type="paragraph" w:styleId="BalloonText">
    <w:name w:val="Balloon Text"/>
    <w:basedOn w:val="Normal"/>
    <w:link w:val="BalloonTextChar"/>
    <w:uiPriority w:val="99"/>
    <w:semiHidden/>
    <w:rsid w:val="001A5801"/>
    <w:rPr>
      <w:rFonts w:ascii="Tahoma" w:hAnsi="Tahoma" w:cs="Tahoma"/>
      <w:sz w:val="16"/>
      <w:szCs w:val="16"/>
    </w:rPr>
  </w:style>
  <w:style w:type="character" w:customStyle="1" w:styleId="BalloonTextChar">
    <w:name w:val="Balloon Text Char"/>
    <w:basedOn w:val="DefaultParagraphFont"/>
    <w:link w:val="BalloonText"/>
    <w:uiPriority w:val="99"/>
    <w:semiHidden/>
    <w:rsid w:val="006744F8"/>
    <w:rPr>
      <w:sz w:val="0"/>
      <w:szCs w:val="0"/>
    </w:rPr>
  </w:style>
  <w:style w:type="paragraph" w:styleId="DocumentMap">
    <w:name w:val="Document Map"/>
    <w:basedOn w:val="Normal"/>
    <w:link w:val="DocumentMapChar"/>
    <w:uiPriority w:val="99"/>
    <w:semiHidden/>
    <w:rsid w:val="001A58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744F8"/>
    <w:rPr>
      <w:sz w:val="0"/>
      <w:szCs w:val="0"/>
    </w:rPr>
  </w:style>
  <w:style w:type="paragraph" w:styleId="PlainText">
    <w:name w:val="Plain Text"/>
    <w:basedOn w:val="Normal"/>
    <w:link w:val="PlainTextChar"/>
    <w:uiPriority w:val="99"/>
    <w:rsid w:val="00CC6E5F"/>
    <w:pPr>
      <w:spacing w:before="100" w:beforeAutospacing="1" w:after="100" w:afterAutospacing="1"/>
    </w:pPr>
  </w:style>
  <w:style w:type="character" w:customStyle="1" w:styleId="PlainTextChar">
    <w:name w:val="Plain Text Char"/>
    <w:basedOn w:val="DefaultParagraphFont"/>
    <w:link w:val="PlainText"/>
    <w:uiPriority w:val="99"/>
    <w:locked/>
    <w:rsid w:val="003879DF"/>
    <w:rPr>
      <w:sz w:val="24"/>
      <w:szCs w:val="24"/>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99"/>
    <w:qFormat/>
    <w:rsid w:val="00396D76"/>
    <w:pPr>
      <w:ind w:left="720"/>
    </w:pPr>
  </w:style>
  <w:style w:type="character" w:styleId="CommentReference">
    <w:name w:val="annotation reference"/>
    <w:basedOn w:val="DefaultParagraphFont"/>
    <w:uiPriority w:val="99"/>
    <w:semiHidden/>
    <w:rsid w:val="00B36B8A"/>
    <w:rPr>
      <w:sz w:val="16"/>
      <w:szCs w:val="16"/>
    </w:rPr>
  </w:style>
  <w:style w:type="paragraph" w:styleId="CommentText">
    <w:name w:val="annotation text"/>
    <w:basedOn w:val="Normal"/>
    <w:link w:val="CommentTextChar"/>
    <w:uiPriority w:val="99"/>
    <w:semiHidden/>
    <w:rsid w:val="00B36B8A"/>
    <w:rPr>
      <w:sz w:val="20"/>
      <w:szCs w:val="20"/>
    </w:rPr>
  </w:style>
  <w:style w:type="character" w:customStyle="1" w:styleId="CommentTextChar">
    <w:name w:val="Comment Text Char"/>
    <w:basedOn w:val="DefaultParagraphFont"/>
    <w:link w:val="CommentText"/>
    <w:uiPriority w:val="99"/>
    <w:locked/>
    <w:rsid w:val="00B36B8A"/>
  </w:style>
  <w:style w:type="paragraph" w:styleId="CommentSubject">
    <w:name w:val="annotation subject"/>
    <w:basedOn w:val="CommentText"/>
    <w:next w:val="CommentText"/>
    <w:link w:val="CommentSubjectChar"/>
    <w:uiPriority w:val="99"/>
    <w:semiHidden/>
    <w:rsid w:val="00B36B8A"/>
    <w:rPr>
      <w:b/>
      <w:bCs/>
    </w:rPr>
  </w:style>
  <w:style w:type="character" w:customStyle="1" w:styleId="CommentSubjectChar">
    <w:name w:val="Comment Subject Char"/>
    <w:basedOn w:val="CommentTextChar"/>
    <w:link w:val="CommentSubject"/>
    <w:uiPriority w:val="99"/>
    <w:locked/>
    <w:rsid w:val="00B36B8A"/>
    <w:rPr>
      <w:b/>
      <w:bCs/>
    </w:rPr>
  </w:style>
  <w:style w:type="paragraph" w:styleId="FootnoteText">
    <w:name w:val="footnote text"/>
    <w:basedOn w:val="Normal"/>
    <w:link w:val="FootnoteTextChar"/>
    <w:uiPriority w:val="99"/>
    <w:semiHidden/>
    <w:rsid w:val="00967129"/>
    <w:rPr>
      <w:sz w:val="20"/>
      <w:szCs w:val="20"/>
    </w:rPr>
  </w:style>
  <w:style w:type="character" w:customStyle="1" w:styleId="FootnoteTextChar">
    <w:name w:val="Footnote Text Char"/>
    <w:basedOn w:val="DefaultParagraphFont"/>
    <w:link w:val="FootnoteText"/>
    <w:uiPriority w:val="99"/>
    <w:locked/>
    <w:rsid w:val="00967129"/>
  </w:style>
  <w:style w:type="character" w:styleId="FootnoteReference">
    <w:name w:val="footnote reference"/>
    <w:basedOn w:val="DefaultParagraphFont"/>
    <w:uiPriority w:val="99"/>
    <w:semiHidden/>
    <w:rsid w:val="00967129"/>
    <w:rPr>
      <w:vertAlign w:val="superscript"/>
    </w:rPr>
  </w:style>
  <w:style w:type="character" w:styleId="Strong">
    <w:name w:val="Strong"/>
    <w:basedOn w:val="DefaultParagraphFont"/>
    <w:uiPriority w:val="99"/>
    <w:qFormat/>
    <w:rsid w:val="00092501"/>
    <w:rPr>
      <w:b/>
      <w:bCs/>
    </w:rPr>
  </w:style>
  <w:style w:type="table" w:styleId="TableGrid">
    <w:name w:val="Table Grid"/>
    <w:basedOn w:val="TableNormal"/>
    <w:uiPriority w:val="99"/>
    <w:rsid w:val="00F33E1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szCs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s="Cambria"/>
      <w:color w:val="365F91"/>
      <w:sz w:val="28"/>
      <w:szCs w:val="28"/>
    </w:rPr>
  </w:style>
  <w:style w:type="paragraph" w:styleId="TOC2">
    <w:name w:val="toc 2"/>
    <w:basedOn w:val="Normal"/>
    <w:next w:val="Normal"/>
    <w:autoRedefine/>
    <w:uiPriority w:val="99"/>
    <w:semiHidden/>
    <w:rsid w:val="00312685"/>
    <w:pPr>
      <w:tabs>
        <w:tab w:val="left" w:pos="660"/>
        <w:tab w:val="right" w:leader="dot" w:pos="9350"/>
      </w:tabs>
      <w:spacing w:after="240"/>
      <w:ind w:left="200"/>
    </w:pPr>
    <w:rPr>
      <w:b/>
      <w:bCs/>
      <w:noProof/>
      <w:sz w:val="20"/>
      <w:szCs w:val="20"/>
    </w:rPr>
  </w:style>
  <w:style w:type="paragraph" w:styleId="TOC1">
    <w:name w:val="toc 1"/>
    <w:basedOn w:val="Normal"/>
    <w:next w:val="Normal"/>
    <w:autoRedefine/>
    <w:uiPriority w:val="99"/>
    <w:semiHidden/>
    <w:rsid w:val="00DE6E89"/>
  </w:style>
  <w:style w:type="paragraph" w:styleId="EndnoteText">
    <w:name w:val="endnote text"/>
    <w:basedOn w:val="Normal"/>
    <w:link w:val="EndnoteTextChar"/>
    <w:uiPriority w:val="99"/>
    <w:semiHidden/>
    <w:rsid w:val="00090D90"/>
    <w:rPr>
      <w:sz w:val="20"/>
      <w:szCs w:val="20"/>
    </w:rPr>
  </w:style>
  <w:style w:type="character" w:customStyle="1" w:styleId="EndnoteTextChar">
    <w:name w:val="Endnote Text Char"/>
    <w:basedOn w:val="DefaultParagraphFont"/>
    <w:link w:val="EndnoteText"/>
    <w:uiPriority w:val="99"/>
    <w:semiHidden/>
    <w:locked/>
    <w:rsid w:val="00090D90"/>
  </w:style>
  <w:style w:type="character" w:styleId="EndnoteReference">
    <w:name w:val="endnote reference"/>
    <w:basedOn w:val="DefaultParagraphFont"/>
    <w:uiPriority w:val="99"/>
    <w:semiHidden/>
    <w:rsid w:val="00090D90"/>
    <w:rPr>
      <w:vertAlign w:val="superscript"/>
    </w:rPr>
  </w:style>
  <w:style w:type="character" w:styleId="FollowedHyperlink">
    <w:name w:val="FollowedHyperlink"/>
    <w:basedOn w:val="DefaultParagraphFont"/>
    <w:uiPriority w:val="99"/>
    <w:semiHidden/>
    <w:rsid w:val="00976E29"/>
    <w:rPr>
      <w:color w:val="800080"/>
      <w:u w:val="single"/>
    </w:rPr>
  </w:style>
  <w:style w:type="paragraph" w:customStyle="1" w:styleId="CarCarCharCharCarCarCharChar1">
    <w:name w:val="Car Car Char Char Car Car Char Char1"/>
    <w:basedOn w:val="Normal"/>
    <w:uiPriority w:val="99"/>
    <w:rsid w:val="00533676"/>
    <w:pPr>
      <w:spacing w:after="160" w:line="240" w:lineRule="exact"/>
    </w:pPr>
    <w:rPr>
      <w:rFonts w:ascii="Arial" w:hAnsi="Arial" w:cs="Arial"/>
      <w:sz w:val="20"/>
      <w:szCs w:val="20"/>
    </w:rPr>
  </w:style>
  <w:style w:type="character" w:customStyle="1" w:styleId="bodyfont1">
    <w:name w:val="bodyfont1"/>
    <w:basedOn w:val="DefaultParagraphFont"/>
    <w:uiPriority w:val="99"/>
    <w:rsid w:val="006A1452"/>
    <w:rPr>
      <w:rFonts w:ascii="Arial" w:hAnsi="Arial" w:cs="Arial"/>
      <w:sz w:val="18"/>
      <w:szCs w:val="18"/>
    </w:rPr>
  </w:style>
  <w:style w:type="paragraph" w:customStyle="1" w:styleId="Default">
    <w:name w:val="Default"/>
    <w:uiPriority w:val="99"/>
    <w:rsid w:val="004B6ABD"/>
    <w:pPr>
      <w:widowControl w:val="0"/>
      <w:autoSpaceDE w:val="0"/>
      <w:autoSpaceDN w:val="0"/>
      <w:adjustRightInd w:val="0"/>
    </w:pPr>
    <w:rPr>
      <w:rFonts w:ascii="Arial" w:hAnsi="Arial" w:cs="Arial"/>
      <w:color w:val="000000"/>
      <w:sz w:val="24"/>
      <w:szCs w:val="24"/>
      <w:lang w:val="es-ES_tradnl"/>
    </w:rPr>
  </w:style>
</w:styles>
</file>

<file path=word/webSettings.xml><?xml version="1.0" encoding="utf-8"?>
<w:webSettings xmlns:r="http://schemas.openxmlformats.org/officeDocument/2006/relationships" xmlns:w="http://schemas.openxmlformats.org/wordprocessingml/2006/main">
  <w:divs>
    <w:div w:id="863251038">
      <w:marLeft w:val="0"/>
      <w:marRight w:val="0"/>
      <w:marTop w:val="0"/>
      <w:marBottom w:val="0"/>
      <w:divBdr>
        <w:top w:val="none" w:sz="0" w:space="0" w:color="auto"/>
        <w:left w:val="none" w:sz="0" w:space="0" w:color="auto"/>
        <w:bottom w:val="none" w:sz="0" w:space="0" w:color="auto"/>
        <w:right w:val="none" w:sz="0" w:space="0" w:color="auto"/>
      </w:divBdr>
    </w:div>
    <w:div w:id="863251039">
      <w:marLeft w:val="0"/>
      <w:marRight w:val="0"/>
      <w:marTop w:val="0"/>
      <w:marBottom w:val="0"/>
      <w:divBdr>
        <w:top w:val="none" w:sz="0" w:space="0" w:color="auto"/>
        <w:left w:val="none" w:sz="0" w:space="0" w:color="auto"/>
        <w:bottom w:val="none" w:sz="0" w:space="0" w:color="auto"/>
        <w:right w:val="none" w:sz="0" w:space="0" w:color="auto"/>
      </w:divBdr>
    </w:div>
    <w:div w:id="863251043">
      <w:marLeft w:val="0"/>
      <w:marRight w:val="0"/>
      <w:marTop w:val="0"/>
      <w:marBottom w:val="0"/>
      <w:divBdr>
        <w:top w:val="none" w:sz="0" w:space="0" w:color="auto"/>
        <w:left w:val="none" w:sz="0" w:space="0" w:color="auto"/>
        <w:bottom w:val="none" w:sz="0" w:space="0" w:color="auto"/>
        <w:right w:val="none" w:sz="0" w:space="0" w:color="auto"/>
      </w:divBdr>
      <w:divsChild>
        <w:div w:id="863251046">
          <w:marLeft w:val="0"/>
          <w:marRight w:val="0"/>
          <w:marTop w:val="0"/>
          <w:marBottom w:val="360"/>
          <w:divBdr>
            <w:top w:val="none" w:sz="0" w:space="0" w:color="auto"/>
            <w:left w:val="none" w:sz="0" w:space="0" w:color="auto"/>
            <w:bottom w:val="none" w:sz="0" w:space="0" w:color="auto"/>
            <w:right w:val="none" w:sz="0" w:space="0" w:color="auto"/>
          </w:divBdr>
        </w:div>
      </w:divsChild>
    </w:div>
    <w:div w:id="863251044">
      <w:marLeft w:val="0"/>
      <w:marRight w:val="0"/>
      <w:marTop w:val="0"/>
      <w:marBottom w:val="0"/>
      <w:divBdr>
        <w:top w:val="none" w:sz="0" w:space="0" w:color="auto"/>
        <w:left w:val="none" w:sz="0" w:space="0" w:color="auto"/>
        <w:bottom w:val="none" w:sz="0" w:space="0" w:color="auto"/>
        <w:right w:val="none" w:sz="0" w:space="0" w:color="auto"/>
      </w:divBdr>
      <w:divsChild>
        <w:div w:id="863251045">
          <w:marLeft w:val="0"/>
          <w:marRight w:val="0"/>
          <w:marTop w:val="0"/>
          <w:marBottom w:val="360"/>
          <w:divBdr>
            <w:top w:val="none" w:sz="0" w:space="0" w:color="auto"/>
            <w:left w:val="none" w:sz="0" w:space="0" w:color="auto"/>
            <w:bottom w:val="none" w:sz="0" w:space="0" w:color="auto"/>
            <w:right w:val="none" w:sz="0" w:space="0" w:color="auto"/>
          </w:divBdr>
        </w:div>
      </w:divsChild>
    </w:div>
    <w:div w:id="863251047">
      <w:marLeft w:val="0"/>
      <w:marRight w:val="0"/>
      <w:marTop w:val="0"/>
      <w:marBottom w:val="0"/>
      <w:divBdr>
        <w:top w:val="none" w:sz="0" w:space="0" w:color="auto"/>
        <w:left w:val="none" w:sz="0" w:space="0" w:color="auto"/>
        <w:bottom w:val="none" w:sz="0" w:space="0" w:color="auto"/>
        <w:right w:val="none" w:sz="0" w:space="0" w:color="auto"/>
      </w:divBdr>
    </w:div>
    <w:div w:id="863251048">
      <w:marLeft w:val="0"/>
      <w:marRight w:val="0"/>
      <w:marTop w:val="0"/>
      <w:marBottom w:val="0"/>
      <w:divBdr>
        <w:top w:val="none" w:sz="0" w:space="0" w:color="auto"/>
        <w:left w:val="none" w:sz="0" w:space="0" w:color="auto"/>
        <w:bottom w:val="none" w:sz="0" w:space="0" w:color="auto"/>
        <w:right w:val="none" w:sz="0" w:space="0" w:color="auto"/>
      </w:divBdr>
      <w:divsChild>
        <w:div w:id="863251042">
          <w:marLeft w:val="0"/>
          <w:marRight w:val="0"/>
          <w:marTop w:val="0"/>
          <w:marBottom w:val="360"/>
          <w:divBdr>
            <w:top w:val="none" w:sz="0" w:space="0" w:color="auto"/>
            <w:left w:val="none" w:sz="0" w:space="0" w:color="auto"/>
            <w:bottom w:val="none" w:sz="0" w:space="0" w:color="auto"/>
            <w:right w:val="none" w:sz="0" w:space="0" w:color="auto"/>
          </w:divBdr>
        </w:div>
      </w:divsChild>
    </w:div>
    <w:div w:id="863251049">
      <w:marLeft w:val="0"/>
      <w:marRight w:val="0"/>
      <w:marTop w:val="0"/>
      <w:marBottom w:val="0"/>
      <w:divBdr>
        <w:top w:val="none" w:sz="0" w:space="0" w:color="auto"/>
        <w:left w:val="none" w:sz="0" w:space="0" w:color="auto"/>
        <w:bottom w:val="none" w:sz="0" w:space="0" w:color="auto"/>
        <w:right w:val="none" w:sz="0" w:space="0" w:color="auto"/>
      </w:divBdr>
      <w:divsChild>
        <w:div w:id="863251041">
          <w:marLeft w:val="0"/>
          <w:marRight w:val="0"/>
          <w:marTop w:val="0"/>
          <w:marBottom w:val="360"/>
          <w:divBdr>
            <w:top w:val="none" w:sz="0" w:space="0" w:color="auto"/>
            <w:left w:val="none" w:sz="0" w:space="0" w:color="auto"/>
            <w:bottom w:val="none" w:sz="0" w:space="0" w:color="auto"/>
            <w:right w:val="none" w:sz="0" w:space="0" w:color="auto"/>
          </w:divBdr>
        </w:div>
      </w:divsChild>
    </w:div>
    <w:div w:id="863251050">
      <w:marLeft w:val="0"/>
      <w:marRight w:val="0"/>
      <w:marTop w:val="0"/>
      <w:marBottom w:val="0"/>
      <w:divBdr>
        <w:top w:val="none" w:sz="0" w:space="0" w:color="auto"/>
        <w:left w:val="none" w:sz="0" w:space="0" w:color="auto"/>
        <w:bottom w:val="none" w:sz="0" w:space="0" w:color="auto"/>
        <w:right w:val="none" w:sz="0" w:space="0" w:color="auto"/>
      </w:divBdr>
      <w:divsChild>
        <w:div w:id="863251040">
          <w:marLeft w:val="0"/>
          <w:marRight w:val="0"/>
          <w:marTop w:val="0"/>
          <w:marBottom w:val="0"/>
          <w:divBdr>
            <w:top w:val="none" w:sz="0" w:space="0" w:color="auto"/>
            <w:left w:val="none" w:sz="0" w:space="0" w:color="auto"/>
            <w:bottom w:val="none" w:sz="0" w:space="0" w:color="auto"/>
            <w:right w:val="none" w:sz="0" w:space="0" w:color="auto"/>
          </w:divBdr>
        </w:div>
      </w:divsChild>
    </w:div>
    <w:div w:id="863251051">
      <w:marLeft w:val="0"/>
      <w:marRight w:val="0"/>
      <w:marTop w:val="0"/>
      <w:marBottom w:val="0"/>
      <w:divBdr>
        <w:top w:val="none" w:sz="0" w:space="0" w:color="auto"/>
        <w:left w:val="none" w:sz="0" w:space="0" w:color="auto"/>
        <w:bottom w:val="none" w:sz="0" w:space="0" w:color="auto"/>
        <w:right w:val="none" w:sz="0" w:space="0" w:color="auto"/>
      </w:divBdr>
      <w:divsChild>
        <w:div w:id="86325103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ograconjunto2010.blogspot.com" TargetMode="External"/><Relationship Id="rId4" Type="http://schemas.openxmlformats.org/officeDocument/2006/relationships/webSettings" Target="webSettings.xml"/><Relationship Id="rId9" Type="http://schemas.openxmlformats.org/officeDocument/2006/relationships/hyperlink" Target="mailto:dalvarado@unfpa.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6587</Words>
  <Characters>-32766</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daniela/mariel</dc:creator>
  <cp:keywords/>
  <dc:description/>
  <cp:lastModifiedBy>Administrator</cp:lastModifiedBy>
  <cp:revision>2</cp:revision>
  <cp:lastPrinted>2010-02-24T01:10:00Z</cp:lastPrinted>
  <dcterms:created xsi:type="dcterms:W3CDTF">2010-04-09T15:37:00Z</dcterms:created>
  <dcterms:modified xsi:type="dcterms:W3CDTF">2010-04-09T15:37:00Z</dcterms:modified>
</cp:coreProperties>
</file>