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46" w:rsidRDefault="0071322D" w:rsidP="00D57D01">
      <w:pPr>
        <w:spacing w:after="120"/>
        <w:rPr>
          <w:rFonts w:cs="Arial"/>
          <w:sz w:val="20"/>
          <w:szCs w:val="20"/>
          <w:lang w:val="en-GB"/>
        </w:rPr>
      </w:pPr>
      <w:bookmarkStart w:id="0" w:name="_Toc231013818"/>
      <w:bookmarkStart w:id="1" w:name="_Toc231037432"/>
      <w:r w:rsidRPr="0071322D">
        <w:rPr>
          <w:rFonts w:cs="Arial"/>
          <w:noProof/>
          <w:sz w:val="20"/>
          <w:szCs w:val="20"/>
          <w:lang w:val="en-GB"/>
        </w:rPr>
        <w:pict>
          <v:shapetype id="_x0000_t202" coordsize="21600,21600" o:spt="202" path="m,l,21600r21600,l21600,xe">
            <v:stroke joinstyle="miter"/>
            <v:path gradientshapeok="t" o:connecttype="rect"/>
          </v:shapetype>
          <v:shape id="_x0000_s1029" type="#_x0000_t202" style="position:absolute;left:0;text-align:left;margin-left:-26.25pt;margin-top:-2.25pt;width:468pt;height:189pt;z-index:251657728" filled="f" stroked="f">
            <v:textbox style="mso-next-textbox:#_x0000_s1029">
              <w:txbxContent>
                <w:p w:rsidR="00130446" w:rsidRDefault="00F40D9A" w:rsidP="006454AD">
                  <w:pPr>
                    <w:spacing w:after="120"/>
                    <w:jc w:val="center"/>
                    <w:rPr>
                      <w:rFonts w:cs="Arial"/>
                      <w:b/>
                      <w:color w:val="FFFFFF"/>
                      <w:sz w:val="32"/>
                      <w:szCs w:val="32"/>
                    </w:rPr>
                  </w:pPr>
                  <w:r w:rsidRPr="00321783">
                    <w:rPr>
                      <w:rFonts w:cs="Arial"/>
                      <w:b/>
                      <w:color w:val="FFFFFF"/>
                      <w:sz w:val="32"/>
                      <w:szCs w:val="32"/>
                    </w:rPr>
                    <w:t xml:space="preserve">Progress and </w:t>
                  </w:r>
                  <w:proofErr w:type="spellStart"/>
                  <w:r w:rsidRPr="00321783">
                    <w:rPr>
                      <w:rFonts w:cs="Arial"/>
                      <w:b/>
                      <w:color w:val="FFFFFF"/>
                      <w:sz w:val="32"/>
                      <w:szCs w:val="32"/>
                    </w:rPr>
                    <w:t>Utilisation</w:t>
                  </w:r>
                  <w:proofErr w:type="spellEnd"/>
                  <w:r w:rsidRPr="00321783">
                    <w:rPr>
                      <w:rFonts w:cs="Arial"/>
                      <w:b/>
                      <w:color w:val="FFFFFF"/>
                      <w:sz w:val="32"/>
                      <w:szCs w:val="32"/>
                    </w:rPr>
                    <w:t xml:space="preserve"> Report </w:t>
                  </w:r>
                </w:p>
                <w:p w:rsidR="00130446" w:rsidRDefault="00F40D9A" w:rsidP="006454AD">
                  <w:pPr>
                    <w:spacing w:after="120"/>
                    <w:jc w:val="center"/>
                    <w:rPr>
                      <w:rFonts w:cs="Arial"/>
                      <w:b/>
                      <w:color w:val="FFFFFF"/>
                      <w:sz w:val="32"/>
                      <w:szCs w:val="32"/>
                    </w:rPr>
                  </w:pPr>
                  <w:proofErr w:type="gramStart"/>
                  <w:r w:rsidRPr="00321783">
                    <w:rPr>
                      <w:rFonts w:cs="Arial"/>
                      <w:b/>
                      <w:color w:val="FFFFFF"/>
                      <w:sz w:val="32"/>
                      <w:szCs w:val="32"/>
                    </w:rPr>
                    <w:t>for</w:t>
                  </w:r>
                  <w:proofErr w:type="gramEnd"/>
                  <w:r w:rsidRPr="00321783">
                    <w:rPr>
                      <w:rFonts w:cs="Arial"/>
                      <w:b/>
                      <w:color w:val="FFFFFF"/>
                      <w:sz w:val="32"/>
                      <w:szCs w:val="32"/>
                    </w:rPr>
                    <w:t xml:space="preserve"> </w:t>
                  </w:r>
                  <w:r w:rsidR="004310C4">
                    <w:rPr>
                      <w:rFonts w:cs="Arial"/>
                      <w:b/>
                      <w:color w:val="FFFFFF"/>
                      <w:sz w:val="32"/>
                      <w:szCs w:val="32"/>
                    </w:rPr>
                    <w:t xml:space="preserve">CAR UN </w:t>
                  </w:r>
                  <w:proofErr w:type="spellStart"/>
                  <w:r w:rsidR="00EB410A">
                    <w:rPr>
                      <w:rFonts w:cs="Arial"/>
                      <w:b/>
                      <w:color w:val="FFFFFF"/>
                      <w:sz w:val="32"/>
                      <w:szCs w:val="32"/>
                    </w:rPr>
                    <w:t>Peace</w:t>
                  </w:r>
                  <w:r w:rsidR="00DD7627">
                    <w:rPr>
                      <w:rFonts w:cs="Arial"/>
                      <w:b/>
                      <w:color w:val="FFFFFF"/>
                      <w:sz w:val="32"/>
                      <w:szCs w:val="32"/>
                    </w:rPr>
                    <w:t>b</w:t>
                  </w:r>
                  <w:r w:rsidR="00EB410A">
                    <w:rPr>
                      <w:rFonts w:cs="Arial"/>
                      <w:b/>
                      <w:color w:val="FFFFFF"/>
                      <w:sz w:val="32"/>
                      <w:szCs w:val="32"/>
                    </w:rPr>
                    <w:t>uilding</w:t>
                  </w:r>
                  <w:proofErr w:type="spellEnd"/>
                  <w:r w:rsidR="00EB410A">
                    <w:rPr>
                      <w:rFonts w:cs="Arial"/>
                      <w:b/>
                      <w:color w:val="FFFFFF"/>
                      <w:sz w:val="32"/>
                      <w:szCs w:val="32"/>
                    </w:rPr>
                    <w:t xml:space="preserve"> Fund </w:t>
                  </w:r>
                </w:p>
                <w:p w:rsidR="00F40D9A" w:rsidRPr="00321783" w:rsidRDefault="00EB410A" w:rsidP="006454AD">
                  <w:pPr>
                    <w:spacing w:after="120"/>
                    <w:jc w:val="center"/>
                    <w:rPr>
                      <w:rFonts w:cs="Arial"/>
                      <w:b/>
                      <w:color w:val="FFFFFF"/>
                      <w:sz w:val="32"/>
                      <w:szCs w:val="32"/>
                    </w:rPr>
                  </w:pPr>
                  <w:r>
                    <w:rPr>
                      <w:rFonts w:cs="Arial"/>
                      <w:b/>
                      <w:color w:val="FFFFFF"/>
                      <w:sz w:val="32"/>
                      <w:szCs w:val="32"/>
                    </w:rPr>
                    <w:t>(</w:t>
                  </w:r>
                  <w:r w:rsidR="005B1D31">
                    <w:rPr>
                      <w:rFonts w:cs="Arial"/>
                      <w:b/>
                      <w:color w:val="FFFFFF"/>
                      <w:sz w:val="32"/>
                      <w:szCs w:val="32"/>
                    </w:rPr>
                    <w:t>UNDP/MDTF–USA Administrative Services Section</w:t>
                  </w:r>
                  <w:r>
                    <w:rPr>
                      <w:rFonts w:cs="Arial"/>
                      <w:b/>
                      <w:color w:val="FFFFFF"/>
                      <w:sz w:val="32"/>
                      <w:szCs w:val="32"/>
                    </w:rPr>
                    <w:t>)</w:t>
                  </w:r>
                </w:p>
                <w:p w:rsidR="00F40D9A" w:rsidRPr="004D5FBD" w:rsidRDefault="00F40D9A" w:rsidP="006454AD">
                  <w:pPr>
                    <w:spacing w:after="120"/>
                    <w:jc w:val="center"/>
                    <w:rPr>
                      <w:rFonts w:cs="Arial"/>
                      <w:color w:val="FFFF99"/>
                      <w:sz w:val="32"/>
                      <w:szCs w:val="32"/>
                    </w:rPr>
                  </w:pPr>
                </w:p>
                <w:p w:rsidR="00F40D9A" w:rsidRPr="00EF278B" w:rsidRDefault="00F40D9A" w:rsidP="006454AD">
                  <w:pPr>
                    <w:spacing w:after="120"/>
                    <w:jc w:val="center"/>
                    <w:rPr>
                      <w:rFonts w:cs="Arial"/>
                      <w:b/>
                      <w:color w:val="FFFF99"/>
                      <w:sz w:val="32"/>
                      <w:szCs w:val="32"/>
                    </w:rPr>
                  </w:pPr>
                  <w:r w:rsidRPr="00EF278B">
                    <w:rPr>
                      <w:rFonts w:cs="Arial"/>
                      <w:b/>
                      <w:color w:val="FFFF99"/>
                      <w:sz w:val="32"/>
                      <w:szCs w:val="32"/>
                    </w:rPr>
                    <w:t xml:space="preserve">Child Recruitment </w:t>
                  </w:r>
                  <w:r w:rsidR="003F6CDC" w:rsidRPr="00EF278B">
                    <w:rPr>
                      <w:rFonts w:cs="Arial"/>
                      <w:b/>
                      <w:color w:val="FFFF99"/>
                      <w:sz w:val="32"/>
                      <w:szCs w:val="32"/>
                    </w:rPr>
                    <w:t xml:space="preserve">Prevention </w:t>
                  </w:r>
                  <w:r w:rsidRPr="00EF278B">
                    <w:rPr>
                      <w:rFonts w:cs="Arial"/>
                      <w:b/>
                      <w:color w:val="FFFF99"/>
                      <w:sz w:val="32"/>
                      <w:szCs w:val="32"/>
                    </w:rPr>
                    <w:t xml:space="preserve">and Community-Based Reintegration of </w:t>
                  </w:r>
                  <w:proofErr w:type="spellStart"/>
                  <w:r w:rsidRPr="00EF278B">
                    <w:rPr>
                      <w:rFonts w:cs="Arial"/>
                      <w:b/>
                      <w:color w:val="FFFF99"/>
                      <w:sz w:val="32"/>
                      <w:szCs w:val="32"/>
                    </w:rPr>
                    <w:t>Demobilised</w:t>
                  </w:r>
                  <w:proofErr w:type="spellEnd"/>
                  <w:r w:rsidRPr="00EF278B">
                    <w:rPr>
                      <w:rFonts w:cs="Arial"/>
                      <w:b/>
                      <w:color w:val="FFFF99"/>
                      <w:sz w:val="32"/>
                      <w:szCs w:val="32"/>
                    </w:rPr>
                    <w:t xml:space="preserve"> Children </w:t>
                  </w:r>
                  <w:r w:rsidR="004310C4">
                    <w:rPr>
                      <w:rFonts w:cs="Arial"/>
                      <w:b/>
                      <w:color w:val="FFFF99"/>
                      <w:sz w:val="32"/>
                      <w:szCs w:val="32"/>
                    </w:rPr>
                    <w:t xml:space="preserve">and other Children Affected by Armed Conflict in Central African </w:t>
                  </w:r>
                  <w:proofErr w:type="spellStart"/>
                  <w:r w:rsidR="004310C4">
                    <w:rPr>
                      <w:rFonts w:cs="Arial"/>
                      <w:b/>
                      <w:color w:val="FFFF99"/>
                      <w:sz w:val="32"/>
                      <w:szCs w:val="32"/>
                    </w:rPr>
                    <w:t>Repbulic</w:t>
                  </w:r>
                  <w:proofErr w:type="spellEnd"/>
                </w:p>
                <w:p w:rsidR="00F40D9A" w:rsidRDefault="00F40D9A" w:rsidP="006454AD">
                  <w:pPr>
                    <w:spacing w:after="120"/>
                    <w:jc w:val="center"/>
                    <w:rPr>
                      <w:rFonts w:cs="Arial"/>
                      <w:b/>
                      <w:color w:val="FFFFFF"/>
                      <w:sz w:val="32"/>
                      <w:szCs w:val="32"/>
                    </w:rPr>
                  </w:pPr>
                  <w:r>
                    <w:rPr>
                      <w:rFonts w:cs="Arial"/>
                      <w:b/>
                      <w:color w:val="FFFFFF"/>
                      <w:sz w:val="32"/>
                      <w:szCs w:val="32"/>
                    </w:rPr>
                    <w:t xml:space="preserve">(PBA: </w:t>
                  </w:r>
                  <w:r w:rsidR="005B1D31">
                    <w:rPr>
                      <w:rFonts w:cs="Arial"/>
                      <w:b/>
                      <w:color w:val="FFFFFF"/>
                      <w:sz w:val="32"/>
                      <w:szCs w:val="32"/>
                    </w:rPr>
                    <w:t>SC/2009/005</w:t>
                  </w:r>
                  <w:r w:rsidRPr="004D5FBD">
                    <w:rPr>
                      <w:rFonts w:cs="Arial"/>
                      <w:b/>
                      <w:color w:val="FFFFFF"/>
                      <w:sz w:val="32"/>
                      <w:szCs w:val="32"/>
                    </w:rPr>
                    <w:t>4</w:t>
                  </w:r>
                  <w:r>
                    <w:rPr>
                      <w:rFonts w:cs="Arial"/>
                      <w:b/>
                      <w:color w:val="FFFFFF"/>
                      <w:sz w:val="32"/>
                      <w:szCs w:val="32"/>
                    </w:rPr>
                    <w:t>)</w:t>
                  </w:r>
                </w:p>
                <w:p w:rsidR="00EB410A" w:rsidRDefault="00EB410A" w:rsidP="006454AD">
                  <w:pPr>
                    <w:spacing w:after="120"/>
                    <w:jc w:val="center"/>
                    <w:rPr>
                      <w:rFonts w:cs="Arial"/>
                      <w:b/>
                      <w:color w:val="FFFFFF"/>
                      <w:sz w:val="32"/>
                      <w:szCs w:val="32"/>
                    </w:rPr>
                  </w:pPr>
                </w:p>
                <w:p w:rsidR="00EB410A" w:rsidRPr="00EB410A" w:rsidRDefault="00EB410A" w:rsidP="006454AD">
                  <w:pPr>
                    <w:spacing w:after="120"/>
                    <w:jc w:val="center"/>
                    <w:rPr>
                      <w:rFonts w:cs="Arial"/>
                      <w:b/>
                      <w:color w:val="FFFFFF"/>
                      <w:sz w:val="32"/>
                      <w:szCs w:val="32"/>
                    </w:rPr>
                  </w:pPr>
                </w:p>
                <w:p w:rsidR="00EB410A" w:rsidRDefault="00EB410A" w:rsidP="006454AD">
                  <w:pPr>
                    <w:spacing w:after="120"/>
                    <w:jc w:val="center"/>
                    <w:rPr>
                      <w:rFonts w:cs="Arial"/>
                      <w:b/>
                      <w:color w:val="FFFFFF"/>
                      <w:sz w:val="32"/>
                      <w:szCs w:val="32"/>
                    </w:rPr>
                  </w:pPr>
                </w:p>
                <w:p w:rsidR="00EB410A" w:rsidRDefault="00EB410A" w:rsidP="006454AD">
                  <w:pPr>
                    <w:spacing w:after="120"/>
                    <w:jc w:val="center"/>
                    <w:rPr>
                      <w:rFonts w:cs="Arial"/>
                      <w:b/>
                      <w:color w:val="FFFFFF"/>
                      <w:sz w:val="32"/>
                      <w:szCs w:val="32"/>
                    </w:rPr>
                  </w:pPr>
                </w:p>
                <w:p w:rsidR="00F40D9A" w:rsidRPr="00321783" w:rsidRDefault="00F40D9A" w:rsidP="006454AD">
                  <w:pPr>
                    <w:spacing w:after="120"/>
                    <w:jc w:val="center"/>
                    <w:rPr>
                      <w:rFonts w:cs="Arial"/>
                      <w:b/>
                      <w:color w:val="FFFFFF"/>
                      <w:sz w:val="32"/>
                      <w:szCs w:val="32"/>
                    </w:rPr>
                  </w:pPr>
                </w:p>
              </w:txbxContent>
            </v:textbox>
          </v:shape>
        </w:pict>
      </w:r>
      <w:r w:rsidRPr="0071322D">
        <w:rPr>
          <w:rFonts w:cs="Arial"/>
          <w:noProof/>
          <w:sz w:val="20"/>
          <w:szCs w:val="20"/>
          <w:lang w:val="en-GB"/>
        </w:rPr>
        <w:pict>
          <v:rect id="_x0000_s1027" style="position:absolute;left:0;text-align:left;margin-left:-5.25pt;margin-top:-120pt;width:630.15pt;height:1234.8pt;z-index:-251660800;mso-position-horizontal-relative:page;mso-position-vertical-relative:page" fillcolor="#09f" stroked="f">
            <w10:wrap anchorx="page" anchory="page"/>
          </v:rect>
        </w:pict>
      </w: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130446" w:rsidRDefault="00130446" w:rsidP="00D57D01">
      <w:pPr>
        <w:spacing w:after="120"/>
        <w:rPr>
          <w:rFonts w:cs="Arial"/>
          <w:sz w:val="20"/>
          <w:szCs w:val="20"/>
          <w:lang w:val="en-GB"/>
        </w:rPr>
      </w:pPr>
    </w:p>
    <w:p w:rsidR="003C6BD0" w:rsidRPr="003C6BD0" w:rsidRDefault="0071322D" w:rsidP="00240CDA">
      <w:pPr>
        <w:spacing w:after="120"/>
        <w:rPr>
          <w:b/>
          <w:bCs/>
          <w:color w:val="000000"/>
          <w:lang w:val="en-GB"/>
        </w:rPr>
      </w:pPr>
      <w:r w:rsidRPr="0071322D">
        <w:rPr>
          <w:rFonts w:cs="Arial"/>
          <w:noProof/>
          <w:sz w:val="20"/>
          <w:szCs w:val="20"/>
        </w:rPr>
        <w:pict>
          <v:group id="_x0000_s1045" editas="canvas" style="position:absolute;left:0;text-align:left;margin-left:-4.2pt;margin-top:0;width:423.75pt;height:270pt;z-index:251659776" coordorigin="1716,5640" coordsize="8475,5400">
            <o:lock v:ext="edit" aspectratio="t"/>
            <v:shape id="_x0000_s1044" type="#_x0000_t75" style="position:absolute;left:1716;top:5640;width:8475;height:5400" o:preferrelative="f">
              <v:fill o:detectmouseclick="t"/>
              <v:path o:extrusionok="t" o:connecttype="none"/>
              <o:lock v:ext="edit" text="t"/>
            </v:shape>
            <v:shape id="_x0000_s1046" type="#_x0000_t75" style="position:absolute;left:1716;top:5640;width:8482;height:5407">
              <v:imagedata r:id="rId7" o:title=""/>
            </v:shape>
          </v:group>
        </w:pict>
      </w:r>
      <w:r w:rsidRPr="0071322D">
        <w:rPr>
          <w:rFonts w:cs="Arial"/>
          <w:noProof/>
          <w:sz w:val="20"/>
          <w:szCs w:val="20"/>
          <w:lang w:val="en-GB"/>
        </w:rPr>
        <w:pict>
          <v:shape id="_x0000_s1030" type="#_x0000_t202" style="position:absolute;left:0;text-align:left;margin-left:-17.35pt;margin-top:276pt;width:450pt;height:99pt;z-index:251658752" filled="f" stroked="f">
            <v:textbox style="mso-next-textbox:#_x0000_s1030">
              <w:txbxContent>
                <w:p w:rsidR="00F40D9A" w:rsidRDefault="00F40D9A" w:rsidP="00321783">
                  <w:pPr>
                    <w:jc w:val="center"/>
                    <w:rPr>
                      <w:rFonts w:cs="Arial"/>
                      <w:b/>
                      <w:color w:val="FFFFFF"/>
                      <w:sz w:val="32"/>
                      <w:szCs w:val="32"/>
                    </w:rPr>
                  </w:pPr>
                  <w:r>
                    <w:rPr>
                      <w:rFonts w:cs="Arial"/>
                      <w:b/>
                      <w:color w:val="FFFFFF"/>
                      <w:sz w:val="32"/>
                      <w:szCs w:val="32"/>
                    </w:rPr>
                    <w:t xml:space="preserve">Period Covered: </w:t>
                  </w:r>
                  <w:proofErr w:type="spellStart"/>
                  <w:r w:rsidR="009401E4">
                    <w:rPr>
                      <w:rFonts w:cs="Arial"/>
                      <w:b/>
                      <w:color w:val="FFFFFF"/>
                      <w:sz w:val="32"/>
                      <w:szCs w:val="32"/>
                    </w:rPr>
                    <w:t>Feburary</w:t>
                  </w:r>
                  <w:proofErr w:type="spellEnd"/>
                  <w:r w:rsidR="009401E4">
                    <w:rPr>
                      <w:rFonts w:cs="Arial"/>
                      <w:b/>
                      <w:color w:val="FFFFFF"/>
                      <w:sz w:val="32"/>
                      <w:szCs w:val="32"/>
                    </w:rPr>
                    <w:t xml:space="preserve"> </w:t>
                  </w:r>
                  <w:r w:rsidR="00A54952">
                    <w:rPr>
                      <w:rFonts w:cs="Arial"/>
                      <w:b/>
                      <w:color w:val="FFFFFF"/>
                      <w:sz w:val="32"/>
                      <w:szCs w:val="32"/>
                    </w:rPr>
                    <w:t>- December</w:t>
                  </w:r>
                  <w:r w:rsidRPr="004D5FBD">
                    <w:rPr>
                      <w:rFonts w:cs="Arial"/>
                      <w:b/>
                      <w:color w:val="FFFFFF"/>
                      <w:sz w:val="32"/>
                      <w:szCs w:val="32"/>
                    </w:rPr>
                    <w:t xml:space="preserve"> 2009</w:t>
                  </w:r>
                </w:p>
                <w:p w:rsidR="00F40D9A" w:rsidRPr="004D5FBD" w:rsidRDefault="00F40D9A" w:rsidP="00321783">
                  <w:pPr>
                    <w:jc w:val="center"/>
                    <w:rPr>
                      <w:rFonts w:cs="Arial"/>
                      <w:b/>
                      <w:color w:val="FFFFFF"/>
                      <w:sz w:val="16"/>
                      <w:szCs w:val="16"/>
                    </w:rPr>
                  </w:pPr>
                </w:p>
                <w:p w:rsidR="00F40D9A" w:rsidRPr="00321783" w:rsidRDefault="00F40D9A" w:rsidP="00321783">
                  <w:pPr>
                    <w:jc w:val="center"/>
                  </w:pPr>
                  <w:r>
                    <w:rPr>
                      <w:rFonts w:cs="Arial"/>
                      <w:b/>
                      <w:color w:val="FFFFFF"/>
                      <w:sz w:val="32"/>
                      <w:szCs w:val="32"/>
                    </w:rPr>
                    <w:t xml:space="preserve">Submission Date: </w:t>
                  </w:r>
                  <w:r w:rsidR="00287BCF">
                    <w:rPr>
                      <w:rFonts w:cs="Arial"/>
                      <w:b/>
                      <w:color w:val="FFFFFF"/>
                      <w:sz w:val="32"/>
                      <w:szCs w:val="32"/>
                    </w:rPr>
                    <w:t>31</w:t>
                  </w:r>
                  <w:r w:rsidR="000F71AB">
                    <w:rPr>
                      <w:rFonts w:cs="Arial"/>
                      <w:b/>
                      <w:color w:val="FFFFFF"/>
                      <w:sz w:val="32"/>
                      <w:szCs w:val="32"/>
                    </w:rPr>
                    <w:t xml:space="preserve"> </w:t>
                  </w:r>
                  <w:r w:rsidR="005B1D31">
                    <w:rPr>
                      <w:rFonts w:cs="Arial"/>
                      <w:b/>
                      <w:color w:val="FFFFFF"/>
                      <w:sz w:val="32"/>
                      <w:szCs w:val="32"/>
                    </w:rPr>
                    <w:t>March 2010</w:t>
                  </w:r>
                </w:p>
              </w:txbxContent>
            </v:textbox>
          </v:shape>
        </w:pict>
      </w:r>
      <w:r w:rsidR="005A4A61">
        <w:rPr>
          <w:rFonts w:cs="Arial"/>
          <w:noProof/>
          <w:sz w:val="20"/>
          <w:szCs w:val="20"/>
        </w:rPr>
        <w:drawing>
          <wp:anchor distT="0" distB="0" distL="114300" distR="114300" simplePos="0" relativeHeight="251656704" behindDoc="0" locked="0" layoutInCell="1" allowOverlap="1">
            <wp:simplePos x="0" y="0"/>
            <wp:positionH relativeFrom="column">
              <wp:posOffset>-228600</wp:posOffset>
            </wp:positionH>
            <wp:positionV relativeFrom="paragraph">
              <wp:posOffset>6126480</wp:posOffset>
            </wp:positionV>
            <wp:extent cx="5723255" cy="321945"/>
            <wp:effectExtent l="19050" t="0" r="0" b="0"/>
            <wp:wrapNone/>
            <wp:docPr id="4" name="Picture 4"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2lines_Eng_White"/>
                    <pic:cNvPicPr>
                      <a:picLocks noChangeAspect="1" noChangeArrowheads="1"/>
                    </pic:cNvPicPr>
                  </pic:nvPicPr>
                  <pic:blipFill>
                    <a:blip r:embed="rId8" cstate="print"/>
                    <a:srcRect/>
                    <a:stretch>
                      <a:fillRect/>
                    </a:stretch>
                  </pic:blipFill>
                  <pic:spPr bwMode="auto">
                    <a:xfrm>
                      <a:off x="0" y="0"/>
                      <a:ext cx="5723255" cy="321945"/>
                    </a:xfrm>
                    <a:prstGeom prst="rect">
                      <a:avLst/>
                    </a:prstGeom>
                    <a:noFill/>
                    <a:ln w="9525">
                      <a:noFill/>
                      <a:miter lim="800000"/>
                      <a:headEnd/>
                      <a:tailEnd/>
                    </a:ln>
                  </pic:spPr>
                </pic:pic>
              </a:graphicData>
            </a:graphic>
          </wp:anchor>
        </w:drawing>
      </w:r>
      <w:r w:rsidR="007B1855" w:rsidRPr="00A2449D">
        <w:rPr>
          <w:rFonts w:cs="Arial"/>
          <w:sz w:val="20"/>
          <w:szCs w:val="20"/>
          <w:lang w:val="en-GB"/>
        </w:rPr>
        <w:br w:type="page"/>
      </w:r>
      <w:bookmarkStart w:id="2" w:name="_Toc231037434"/>
      <w:bookmarkStart w:id="3" w:name="_Toc250615713"/>
      <w:bookmarkEnd w:id="0"/>
      <w:bookmarkEnd w:id="1"/>
      <w:r w:rsidR="003C6BD0" w:rsidRPr="003C6BD0">
        <w:rPr>
          <w:b/>
          <w:bCs/>
          <w:color w:val="000000"/>
          <w:lang w:val="en-GB"/>
        </w:rPr>
        <w:lastRenderedPageBreak/>
        <w:t>I. Purpose</w:t>
      </w:r>
    </w:p>
    <w:p w:rsidR="00286D58" w:rsidRDefault="00012B5D" w:rsidP="00012B5D">
      <w:pPr>
        <w:pStyle w:val="StyleHeading1LatinArial10ptLightBlue"/>
        <w:rPr>
          <w:color w:val="000000"/>
          <w:sz w:val="20"/>
          <w:szCs w:val="20"/>
          <w:lang w:val="en-GB"/>
        </w:rPr>
      </w:pPr>
      <w:bookmarkStart w:id="4" w:name="_Toc250615715"/>
      <w:bookmarkEnd w:id="2"/>
      <w:bookmarkEnd w:id="3"/>
      <w:r w:rsidRPr="00D57D01">
        <w:rPr>
          <w:color w:val="000000"/>
          <w:sz w:val="20"/>
          <w:szCs w:val="20"/>
          <w:lang w:val="en-GB"/>
        </w:rPr>
        <w:t>Country profile</w:t>
      </w:r>
      <w:bookmarkEnd w:id="4"/>
    </w:p>
    <w:tbl>
      <w:tblPr>
        <w:tblpPr w:leftFromText="216" w:bottomFromText="144" w:vertAnchor="text" w:horzAnchor="margin" w:tblpXSpec="right" w:tblpY="131"/>
        <w:tblOverlap w:val="never"/>
        <w:tblW w:w="3928" w:type="dxa"/>
        <w:tblBorders>
          <w:top w:val="single" w:sz="2" w:space="0" w:color="262626"/>
          <w:left w:val="single" w:sz="2" w:space="0" w:color="262626"/>
          <w:bottom w:val="single" w:sz="2" w:space="0" w:color="262626"/>
          <w:right w:val="single" w:sz="2" w:space="0" w:color="262626"/>
          <w:insideH w:val="single" w:sz="2" w:space="0" w:color="262626"/>
          <w:insideV w:val="single" w:sz="2" w:space="0" w:color="262626"/>
        </w:tblBorders>
        <w:tblCellMar>
          <w:top w:w="58" w:type="dxa"/>
          <w:left w:w="58" w:type="dxa"/>
          <w:bottom w:w="58" w:type="dxa"/>
          <w:right w:w="58" w:type="dxa"/>
        </w:tblCellMar>
        <w:tblLook w:val="01E0"/>
      </w:tblPr>
      <w:tblGrid>
        <w:gridCol w:w="2938"/>
        <w:gridCol w:w="990"/>
      </w:tblGrid>
      <w:tr w:rsidR="00B26F24" w:rsidRPr="001B0BE5" w:rsidTr="00240CDA">
        <w:tc>
          <w:tcPr>
            <w:tcW w:w="2938" w:type="dxa"/>
            <w:shd w:val="clear" w:color="auto" w:fill="000000"/>
            <w:vAlign w:val="center"/>
          </w:tcPr>
          <w:p w:rsidR="00B26F24" w:rsidRPr="001B0BE5" w:rsidRDefault="00B26F24" w:rsidP="00240CDA">
            <w:pPr>
              <w:pStyle w:val="TableUNICEFHeading"/>
              <w:rPr>
                <w:rFonts w:ascii="Arial" w:hAnsi="Arial" w:cs="Arial"/>
                <w:sz w:val="16"/>
                <w:szCs w:val="16"/>
              </w:rPr>
            </w:pPr>
            <w:r w:rsidRPr="001B0BE5">
              <w:rPr>
                <w:rFonts w:ascii="Arial" w:hAnsi="Arial" w:cs="Arial"/>
                <w:sz w:val="16"/>
                <w:szCs w:val="16"/>
              </w:rPr>
              <w:t>Key facts and figures</w:t>
            </w:r>
          </w:p>
        </w:tc>
        <w:tc>
          <w:tcPr>
            <w:tcW w:w="990" w:type="dxa"/>
            <w:shd w:val="clear" w:color="auto" w:fill="000000"/>
            <w:vAlign w:val="center"/>
          </w:tcPr>
          <w:p w:rsidR="00B26F24" w:rsidRPr="001B0BE5" w:rsidRDefault="00B26F24" w:rsidP="00240CDA">
            <w:pPr>
              <w:pStyle w:val="TableUNICEFHeading"/>
              <w:rPr>
                <w:rFonts w:ascii="Arial" w:hAnsi="Arial" w:cs="Arial"/>
                <w:sz w:val="16"/>
                <w:szCs w:val="16"/>
              </w:rPr>
            </w:pP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Population</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4,339,000</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Human Development Index Rank</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179 of 182</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People affected by violence</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1,000,000</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 xml:space="preserve">Refugees in </w:t>
            </w:r>
            <w:smartTag w:uri="urn:schemas-microsoft-com:office:smarttags" w:element="country-region">
              <w:r w:rsidRPr="001B0BE5">
                <w:rPr>
                  <w:rFonts w:ascii="Arial" w:hAnsi="Arial" w:cs="Arial"/>
                  <w:sz w:val="16"/>
                  <w:szCs w:val="16"/>
                </w:rPr>
                <w:t>Chad</w:t>
              </w:r>
            </w:smartTag>
            <w:r w:rsidRPr="001B0BE5">
              <w:rPr>
                <w:rFonts w:ascii="Arial" w:hAnsi="Arial" w:cs="Arial"/>
                <w:sz w:val="16"/>
                <w:szCs w:val="16"/>
              </w:rPr>
              <w:t xml:space="preserve">, </w:t>
            </w:r>
            <w:smartTag w:uri="urn:schemas-microsoft-com:office:smarttags" w:element="country-region">
              <w:r w:rsidRPr="001B0BE5">
                <w:rPr>
                  <w:rFonts w:ascii="Arial" w:hAnsi="Arial" w:cs="Arial"/>
                  <w:sz w:val="16"/>
                  <w:szCs w:val="16"/>
                </w:rPr>
                <w:t>Cameroon</w:t>
              </w:r>
            </w:smartTag>
            <w:r w:rsidRPr="001B0BE5">
              <w:rPr>
                <w:rFonts w:ascii="Arial" w:hAnsi="Arial" w:cs="Arial"/>
                <w:sz w:val="16"/>
                <w:szCs w:val="16"/>
              </w:rPr>
              <w:t xml:space="preserve"> and </w:t>
            </w:r>
            <w:smartTag w:uri="urn:schemas-microsoft-com:office:smarttags" w:element="place">
              <w:smartTag w:uri="urn:schemas-microsoft-com:office:smarttags" w:element="country-region">
                <w:r w:rsidRPr="001B0BE5">
                  <w:rPr>
                    <w:rFonts w:ascii="Arial" w:hAnsi="Arial" w:cs="Arial"/>
                    <w:sz w:val="16"/>
                    <w:szCs w:val="16"/>
                  </w:rPr>
                  <w:t>Sudan</w:t>
                </w:r>
              </w:smartTag>
            </w:smartTag>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137,000</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Internally Displaced Persons (IDPs)</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162,000</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GNI per capita</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US $410</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Life expectancy at birth</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47 years</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Infant Mortality Rate (per 1,000)</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115</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Child &lt;5 Mortality Rate (per 1,000)</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173</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Maternal Mortality Rate (per 100,000)</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980</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People living on below US$1.25/day</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62%</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Population with access to sanitation facilities</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31%</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Children fully immuni</w:t>
            </w:r>
            <w:r>
              <w:rPr>
                <w:rFonts w:ascii="Arial" w:hAnsi="Arial" w:cs="Arial"/>
                <w:sz w:val="16"/>
                <w:szCs w:val="16"/>
              </w:rPr>
              <w:t>s</w:t>
            </w:r>
            <w:r w:rsidRPr="001B0BE5">
              <w:rPr>
                <w:rFonts w:ascii="Arial" w:hAnsi="Arial" w:cs="Arial"/>
                <w:sz w:val="16"/>
                <w:szCs w:val="16"/>
              </w:rPr>
              <w:t>ed</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32%</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HIV overall prevalence</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6.3%</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Global Acute Malnutrition</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12%</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Global Chronic Malnutrition</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43%</w:t>
            </w:r>
          </w:p>
        </w:tc>
      </w:tr>
      <w:tr w:rsidR="00B26F24" w:rsidRPr="001B0BE5" w:rsidTr="00240CDA">
        <w:tc>
          <w:tcPr>
            <w:tcW w:w="2938" w:type="dxa"/>
            <w:shd w:val="clear" w:color="auto" w:fill="FFFFF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Adult literacy rate</w:t>
            </w:r>
          </w:p>
        </w:tc>
        <w:tc>
          <w:tcPr>
            <w:tcW w:w="990" w:type="dxa"/>
            <w:shd w:val="clear" w:color="auto" w:fill="FFFFF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49%</w:t>
            </w:r>
          </w:p>
        </w:tc>
      </w:tr>
      <w:tr w:rsidR="00B26F24" w:rsidRPr="001B0BE5" w:rsidTr="00240CDA">
        <w:tc>
          <w:tcPr>
            <w:tcW w:w="2938" w:type="dxa"/>
            <w:shd w:val="clear" w:color="auto" w:fill="BFBFBF"/>
          </w:tcPr>
          <w:p w:rsidR="00B26F24" w:rsidRPr="001B0BE5" w:rsidRDefault="00B26F24" w:rsidP="00240CDA">
            <w:pPr>
              <w:pStyle w:val="TableUNICEFText"/>
              <w:rPr>
                <w:rFonts w:ascii="Arial" w:hAnsi="Arial" w:cs="Arial"/>
                <w:sz w:val="16"/>
                <w:szCs w:val="16"/>
              </w:rPr>
            </w:pPr>
            <w:r w:rsidRPr="001B0BE5">
              <w:rPr>
                <w:rFonts w:ascii="Arial" w:hAnsi="Arial" w:cs="Arial"/>
                <w:sz w:val="16"/>
                <w:szCs w:val="16"/>
              </w:rPr>
              <w:t>Primary School Enrolment (net)</w:t>
            </w:r>
          </w:p>
        </w:tc>
        <w:tc>
          <w:tcPr>
            <w:tcW w:w="990" w:type="dxa"/>
            <w:shd w:val="clear" w:color="auto" w:fill="BFBFBF"/>
          </w:tcPr>
          <w:p w:rsidR="00B26F24" w:rsidRPr="001B0BE5" w:rsidRDefault="00B26F24" w:rsidP="00240CDA">
            <w:pPr>
              <w:pStyle w:val="TableUNICEFNumber"/>
              <w:rPr>
                <w:rFonts w:ascii="Arial" w:hAnsi="Arial" w:cs="Arial"/>
                <w:sz w:val="16"/>
                <w:szCs w:val="16"/>
              </w:rPr>
            </w:pPr>
            <w:r w:rsidRPr="001B0BE5">
              <w:rPr>
                <w:rFonts w:ascii="Arial" w:hAnsi="Arial" w:cs="Arial"/>
                <w:sz w:val="16"/>
                <w:szCs w:val="16"/>
              </w:rPr>
              <w:t>59%</w:t>
            </w:r>
          </w:p>
        </w:tc>
      </w:tr>
    </w:tbl>
    <w:p w:rsidR="00B26F24" w:rsidRDefault="00B26F24" w:rsidP="001B0BE5">
      <w:pPr>
        <w:rPr>
          <w:rFonts w:cs="Arial"/>
          <w:sz w:val="20"/>
          <w:szCs w:val="20"/>
          <w:lang w:val="en-GB"/>
        </w:rPr>
      </w:pPr>
      <w:r w:rsidRPr="00B26F24">
        <w:rPr>
          <w:rFonts w:cs="Arial"/>
          <w:sz w:val="20"/>
          <w:szCs w:val="20"/>
          <w:lang w:val="en-GB"/>
        </w:rPr>
        <w:t>Ranked 179th of 182 on the Human Development Index (UNDP 2009), the Central African Republic (CAR) is one of the poorest countries in the world.</w:t>
      </w:r>
    </w:p>
    <w:p w:rsidR="00B26F24" w:rsidRDefault="00B26F24" w:rsidP="001B0BE5">
      <w:pPr>
        <w:rPr>
          <w:rFonts w:cs="Arial"/>
          <w:sz w:val="20"/>
          <w:szCs w:val="20"/>
          <w:lang w:val="en-GB"/>
        </w:rPr>
      </w:pPr>
    </w:p>
    <w:p w:rsidR="00B26F24" w:rsidRPr="00B26F24" w:rsidRDefault="00B26F24" w:rsidP="00B26F24">
      <w:pPr>
        <w:rPr>
          <w:rFonts w:cs="Arial"/>
          <w:sz w:val="20"/>
          <w:szCs w:val="20"/>
          <w:lang w:val="en-GB"/>
        </w:rPr>
      </w:pPr>
      <w:r w:rsidRPr="00B26F24">
        <w:rPr>
          <w:rFonts w:cs="Arial"/>
          <w:sz w:val="20"/>
          <w:szCs w:val="20"/>
          <w:lang w:val="en-GB"/>
        </w:rPr>
        <w:t xml:space="preserve">Landlocked and encircled on three sides by countries in the midst of long-running wars, CAR is suffering from a multifaceted crisis where ongoing waves of violence combine with fierce poverty. Despite increased stability in 2008, 2009 has seen resurgence in violence and displacement across the North, with continuing conflicts with rebel groups and increasing ethnic tensions. These tensions have resulted in the displacement of the population and near total destruction of the already under-developed infrastructure. </w:t>
      </w:r>
    </w:p>
    <w:p w:rsidR="00B26F24" w:rsidRDefault="00B26F24" w:rsidP="00B26F24">
      <w:pPr>
        <w:rPr>
          <w:rFonts w:cs="Arial"/>
          <w:sz w:val="20"/>
          <w:szCs w:val="20"/>
          <w:lang w:val="en-GB"/>
        </w:rPr>
      </w:pPr>
    </w:p>
    <w:p w:rsidR="00B26F24" w:rsidRDefault="00B26F24" w:rsidP="00B26F24">
      <w:pPr>
        <w:rPr>
          <w:rFonts w:cs="Arial"/>
          <w:sz w:val="20"/>
          <w:szCs w:val="20"/>
          <w:lang w:val="en-GB"/>
        </w:rPr>
      </w:pPr>
      <w:r w:rsidRPr="001B0BE5">
        <w:rPr>
          <w:rFonts w:cs="Arial"/>
          <w:sz w:val="20"/>
          <w:szCs w:val="20"/>
          <w:lang w:val="en-GB"/>
        </w:rPr>
        <w:t xml:space="preserve">Although the peace process has been advancing and the December 2008 Inclusive Political Dialogue was successful in bringing together all relevant political actors, thousands remain displaced and are living in chronic poverty and insecurity. It is estimated that of the one million people in CAR affected by conflict, some 137,000 have fled into neighbouring </w:t>
      </w:r>
      <w:smartTag w:uri="urn:schemas-microsoft-com:office:smarttags" w:element="country-region">
        <w:r w:rsidRPr="001B0BE5">
          <w:rPr>
            <w:rFonts w:cs="Arial"/>
            <w:sz w:val="20"/>
            <w:szCs w:val="20"/>
            <w:lang w:val="en-GB"/>
          </w:rPr>
          <w:t>Cameroon</w:t>
        </w:r>
      </w:smartTag>
      <w:r w:rsidRPr="001B0BE5">
        <w:rPr>
          <w:rFonts w:cs="Arial"/>
          <w:sz w:val="20"/>
          <w:szCs w:val="20"/>
          <w:lang w:val="en-GB"/>
        </w:rPr>
        <w:t xml:space="preserve">, </w:t>
      </w:r>
      <w:smartTag w:uri="urn:schemas-microsoft-com:office:smarttags" w:element="country-region">
        <w:r w:rsidRPr="001B0BE5">
          <w:rPr>
            <w:rFonts w:cs="Arial"/>
            <w:sz w:val="20"/>
            <w:szCs w:val="20"/>
            <w:lang w:val="en-GB"/>
          </w:rPr>
          <w:t>Chad</w:t>
        </w:r>
      </w:smartTag>
      <w:r w:rsidRPr="001B0BE5">
        <w:rPr>
          <w:rFonts w:cs="Arial"/>
          <w:sz w:val="20"/>
          <w:szCs w:val="20"/>
          <w:lang w:val="en-GB"/>
        </w:rPr>
        <w:t xml:space="preserve"> and </w:t>
      </w:r>
      <w:smartTag w:uri="urn:schemas-microsoft-com:office:smarttags" w:element="place">
        <w:smartTag w:uri="urn:schemas-microsoft-com:office:smarttags" w:element="country-region">
          <w:r w:rsidRPr="001B0BE5">
            <w:rPr>
              <w:rFonts w:cs="Arial"/>
              <w:sz w:val="20"/>
              <w:szCs w:val="20"/>
              <w:lang w:val="en-GB"/>
            </w:rPr>
            <w:t>Sudan</w:t>
          </w:r>
        </w:smartTag>
      </w:smartTag>
      <w:r w:rsidRPr="001B0BE5">
        <w:rPr>
          <w:rFonts w:cs="Arial"/>
          <w:sz w:val="20"/>
          <w:szCs w:val="20"/>
          <w:lang w:val="en-GB"/>
        </w:rPr>
        <w:t xml:space="preserve">, and 162,000 are internally displaced. In return, CAR has received thousands of refugees from the neighbouring conflicts in </w:t>
      </w:r>
      <w:smartTag w:uri="urn:schemas-microsoft-com:office:smarttags" w:element="country-region">
        <w:r w:rsidRPr="001B0BE5">
          <w:rPr>
            <w:rFonts w:cs="Arial"/>
            <w:sz w:val="20"/>
            <w:szCs w:val="20"/>
            <w:lang w:val="en-GB"/>
          </w:rPr>
          <w:t>Sudan</w:t>
        </w:r>
      </w:smartTag>
      <w:r w:rsidRPr="001B0BE5">
        <w:rPr>
          <w:rFonts w:cs="Arial"/>
          <w:sz w:val="20"/>
          <w:szCs w:val="20"/>
          <w:lang w:val="en-GB"/>
        </w:rPr>
        <w:t xml:space="preserve"> and </w:t>
      </w:r>
      <w:smartTag w:uri="urn:schemas-microsoft-com:office:smarttags" w:element="country-region">
        <w:r w:rsidRPr="001B0BE5">
          <w:rPr>
            <w:rFonts w:cs="Arial"/>
            <w:sz w:val="20"/>
            <w:szCs w:val="20"/>
            <w:lang w:val="en-GB"/>
          </w:rPr>
          <w:t>Chad</w:t>
        </w:r>
      </w:smartTag>
      <w:r w:rsidRPr="001B0BE5">
        <w:rPr>
          <w:rFonts w:cs="Arial"/>
          <w:sz w:val="20"/>
          <w:szCs w:val="20"/>
          <w:lang w:val="en-GB"/>
        </w:rPr>
        <w:t xml:space="preserve"> and most recently from the Democratic Republic of Congo and the </w:t>
      </w:r>
      <w:smartTag w:uri="urn:schemas-microsoft-com:office:smarttags" w:element="place">
        <w:smartTag w:uri="urn:schemas-microsoft-com:office:smarttags" w:element="PlaceType">
          <w:r w:rsidRPr="001B0BE5">
            <w:rPr>
              <w:rFonts w:cs="Arial"/>
              <w:sz w:val="20"/>
              <w:szCs w:val="20"/>
              <w:lang w:val="en-GB"/>
            </w:rPr>
            <w:t>Republic</w:t>
          </w:r>
        </w:smartTag>
        <w:r w:rsidRPr="001B0BE5">
          <w:rPr>
            <w:rFonts w:cs="Arial"/>
            <w:sz w:val="20"/>
            <w:szCs w:val="20"/>
            <w:lang w:val="en-GB"/>
          </w:rPr>
          <w:t xml:space="preserve"> of </w:t>
        </w:r>
        <w:smartTag w:uri="urn:schemas-microsoft-com:office:smarttags" w:element="PlaceName">
          <w:r w:rsidRPr="001B0BE5">
            <w:rPr>
              <w:rFonts w:cs="Arial"/>
              <w:sz w:val="20"/>
              <w:szCs w:val="20"/>
              <w:lang w:val="en-GB"/>
            </w:rPr>
            <w:t>Congo</w:t>
          </w:r>
        </w:smartTag>
      </w:smartTag>
      <w:r w:rsidRPr="001B0BE5">
        <w:rPr>
          <w:rFonts w:cs="Arial"/>
          <w:sz w:val="20"/>
          <w:szCs w:val="20"/>
          <w:lang w:val="en-GB"/>
        </w:rPr>
        <w:t xml:space="preserve">. </w:t>
      </w:r>
    </w:p>
    <w:p w:rsidR="00B26F24" w:rsidRPr="001B0BE5" w:rsidRDefault="00B26F24" w:rsidP="00B26F24">
      <w:pPr>
        <w:rPr>
          <w:rFonts w:cs="Arial"/>
          <w:sz w:val="20"/>
          <w:szCs w:val="20"/>
          <w:lang w:val="en-GB"/>
        </w:rPr>
      </w:pPr>
    </w:p>
    <w:p w:rsidR="00B26F24" w:rsidRPr="00B26F24" w:rsidRDefault="00B26F24" w:rsidP="00B26F24">
      <w:pPr>
        <w:rPr>
          <w:rFonts w:cs="Arial"/>
          <w:sz w:val="20"/>
          <w:szCs w:val="20"/>
          <w:lang w:val="en-GB"/>
        </w:rPr>
      </w:pPr>
      <w:r w:rsidRPr="00B26F24">
        <w:rPr>
          <w:rFonts w:cs="Arial"/>
          <w:sz w:val="20"/>
          <w:szCs w:val="20"/>
          <w:lang w:val="en-GB"/>
        </w:rPr>
        <w:t xml:space="preserve">Current figures estimate that of the 1,000,000 people (almost a quarter of the population) in CAR directly or indirectly affected by conflict. The looting and burning of entire villages and the forced displacement of populations by armed groups mean many women and children are forced to live in fear, hiding in the bush. </w:t>
      </w:r>
    </w:p>
    <w:p w:rsidR="00B26F24" w:rsidRPr="00B26F24" w:rsidRDefault="00B26F24" w:rsidP="00B26F24">
      <w:pPr>
        <w:rPr>
          <w:rFonts w:cs="Arial"/>
          <w:sz w:val="20"/>
          <w:szCs w:val="20"/>
          <w:lang w:val="en-GB"/>
        </w:rPr>
      </w:pPr>
    </w:p>
    <w:p w:rsidR="00C62481" w:rsidRDefault="00B26F24" w:rsidP="00B26F24">
      <w:pPr>
        <w:rPr>
          <w:rFonts w:cs="Arial"/>
          <w:sz w:val="20"/>
          <w:szCs w:val="20"/>
          <w:lang w:val="en-GB"/>
        </w:rPr>
      </w:pPr>
      <w:r w:rsidRPr="00B26F24">
        <w:rPr>
          <w:rFonts w:cs="Arial"/>
          <w:sz w:val="20"/>
          <w:szCs w:val="20"/>
          <w:lang w:val="en-GB"/>
        </w:rPr>
        <w:t xml:space="preserve">Despite some modest improvements over the past few years, the country has some of the continent’s worst child survival indicators. Primary and secondary education </w:t>
      </w:r>
      <w:proofErr w:type="spellStart"/>
      <w:r w:rsidRPr="00B26F24">
        <w:rPr>
          <w:rFonts w:cs="Arial"/>
          <w:sz w:val="20"/>
          <w:szCs w:val="20"/>
          <w:lang w:val="en-GB"/>
        </w:rPr>
        <w:t>insfrastructure</w:t>
      </w:r>
      <w:proofErr w:type="spellEnd"/>
      <w:r w:rsidRPr="00B26F24">
        <w:rPr>
          <w:rFonts w:cs="Arial"/>
          <w:sz w:val="20"/>
          <w:szCs w:val="20"/>
          <w:lang w:val="en-GB"/>
        </w:rPr>
        <w:t xml:space="preserve"> is either limited or non-existent and the quality of education provided is very poor. There are traditional and cultural barriers to adolescent-led initiatives due to the weak microeconomic environment in the districts hosting the displaced population, and adolescents in response to these conditions are at increasing risk of joining the </w:t>
      </w:r>
      <w:proofErr w:type="spellStart"/>
      <w:r w:rsidRPr="00B26F24">
        <w:rPr>
          <w:rFonts w:cs="Arial"/>
          <w:sz w:val="20"/>
          <w:szCs w:val="20"/>
          <w:lang w:val="en-GB"/>
        </w:rPr>
        <w:t>the</w:t>
      </w:r>
      <w:proofErr w:type="spellEnd"/>
      <w:r w:rsidRPr="00B26F24">
        <w:rPr>
          <w:rFonts w:cs="Arial"/>
          <w:sz w:val="20"/>
          <w:szCs w:val="20"/>
          <w:lang w:val="en-GB"/>
        </w:rPr>
        <w:t xml:space="preserve"> rebel factions or  the local militia, or engage in transactional sex. Such choices would expose them to risk of violence, including unwanted pregnancy, STDs and HIV&amp;AIDS.</w:t>
      </w:r>
    </w:p>
    <w:p w:rsidR="00B26F24" w:rsidRDefault="00B26F24" w:rsidP="00B26F24">
      <w:pPr>
        <w:rPr>
          <w:rFonts w:cs="Arial"/>
          <w:sz w:val="20"/>
          <w:szCs w:val="20"/>
          <w:lang w:val="en-GB"/>
        </w:rPr>
      </w:pPr>
    </w:p>
    <w:p w:rsidR="001B0BE5" w:rsidRDefault="001B0BE5" w:rsidP="001B0BE5">
      <w:pPr>
        <w:rPr>
          <w:rFonts w:cs="Arial"/>
          <w:sz w:val="20"/>
          <w:szCs w:val="20"/>
          <w:lang w:val="en-GB"/>
        </w:rPr>
      </w:pPr>
      <w:r w:rsidRPr="001B0BE5">
        <w:rPr>
          <w:rFonts w:cs="Arial"/>
          <w:sz w:val="20"/>
          <w:szCs w:val="20"/>
          <w:lang w:val="en-GB"/>
        </w:rPr>
        <w:t xml:space="preserve">Elections expected in early 2010 might be postponed or troubled, which is creating concern among observers and intensifying a general sense of uncertainty.  </w:t>
      </w:r>
    </w:p>
    <w:p w:rsidR="00C62481" w:rsidRPr="001B0BE5" w:rsidRDefault="00C62481" w:rsidP="001B0BE5">
      <w:pPr>
        <w:rPr>
          <w:rFonts w:cs="Arial"/>
          <w:sz w:val="20"/>
          <w:szCs w:val="20"/>
          <w:lang w:val="en-GB"/>
        </w:rPr>
      </w:pPr>
    </w:p>
    <w:p w:rsidR="001B0BE5" w:rsidRDefault="001B0BE5" w:rsidP="001B0BE5">
      <w:pPr>
        <w:rPr>
          <w:rFonts w:cs="Arial"/>
          <w:sz w:val="20"/>
          <w:szCs w:val="20"/>
          <w:lang w:val="en-GB"/>
        </w:rPr>
      </w:pPr>
      <w:r w:rsidRPr="001B0BE5">
        <w:rPr>
          <w:rFonts w:cs="Arial"/>
          <w:sz w:val="20"/>
          <w:szCs w:val="20"/>
          <w:lang w:val="en-GB"/>
        </w:rPr>
        <w:t xml:space="preserve">Throughout the country the absence of development, poor access to basic services and lack of economic and social opportunities add to an already fragile situation. Despite some modest humanitarian improvements over the past few years, the situation of children in CAR continues to be of great concern to UNICEF. With an infant mortality rate of 115 per 1,000 and an under-five mortality rate of 173 per 1,000, the country has some of the world’s worst child survival indicators. </w:t>
      </w:r>
    </w:p>
    <w:p w:rsidR="003C6BD0" w:rsidRPr="00D57D01" w:rsidRDefault="003C6BD0" w:rsidP="003C6BD0">
      <w:pPr>
        <w:pStyle w:val="Heading2"/>
        <w:rPr>
          <w:color w:val="000000"/>
          <w:szCs w:val="20"/>
          <w:lang w:val="en-GB"/>
        </w:rPr>
      </w:pPr>
      <w:bookmarkStart w:id="5" w:name="_Toc231037439"/>
      <w:bookmarkStart w:id="6" w:name="_Toc250615716"/>
      <w:r w:rsidRPr="00D57D01">
        <w:rPr>
          <w:color w:val="000000"/>
          <w:szCs w:val="20"/>
          <w:lang w:val="en-GB"/>
        </w:rPr>
        <w:lastRenderedPageBreak/>
        <w:t xml:space="preserve">Map of </w:t>
      </w:r>
      <w:r>
        <w:rPr>
          <w:color w:val="000000"/>
          <w:szCs w:val="20"/>
          <w:lang w:val="en-GB"/>
        </w:rPr>
        <w:t xml:space="preserve">the </w:t>
      </w:r>
      <w:r w:rsidRPr="00D57D01">
        <w:rPr>
          <w:color w:val="000000"/>
          <w:szCs w:val="20"/>
          <w:lang w:val="en-GB"/>
        </w:rPr>
        <w:t>Central African Republic</w:t>
      </w:r>
      <w:bookmarkEnd w:id="5"/>
      <w:bookmarkEnd w:id="6"/>
      <w:r w:rsidRPr="00D57D01">
        <w:rPr>
          <w:color w:val="000000"/>
          <w:szCs w:val="20"/>
          <w:lang w:val="en-GB"/>
        </w:rPr>
        <w:t xml:space="preserve">      </w:t>
      </w:r>
    </w:p>
    <w:p w:rsidR="003C6BD0" w:rsidRPr="00D57D01" w:rsidRDefault="005A4A61" w:rsidP="003C6BD0">
      <w:pPr>
        <w:pStyle w:val="NormalWeb"/>
        <w:rPr>
          <w:rFonts w:ascii="Arial" w:hAnsi="Arial" w:cs="Arial"/>
          <w:color w:val="000000"/>
          <w:sz w:val="20"/>
          <w:szCs w:val="20"/>
          <w:lang w:val="en-GB"/>
        </w:rPr>
      </w:pPr>
      <w:r>
        <w:rPr>
          <w:noProof/>
          <w:color w:val="000000"/>
          <w:sz w:val="20"/>
          <w:szCs w:val="20"/>
        </w:rPr>
        <w:drawing>
          <wp:inline distT="0" distB="0" distL="0" distR="0">
            <wp:extent cx="4572000" cy="3057525"/>
            <wp:effectExtent l="19050" t="19050" r="19050" b="28575"/>
            <wp:docPr id="1" name="Picture 1" descr="car_country_1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_country_16cm"/>
                    <pic:cNvPicPr>
                      <a:picLocks noChangeAspect="1" noChangeArrowheads="1"/>
                    </pic:cNvPicPr>
                  </pic:nvPicPr>
                  <pic:blipFill>
                    <a:blip r:embed="rId9" cstate="print"/>
                    <a:srcRect l="7671" t="11214" r="7671" b="11214"/>
                    <a:stretch>
                      <a:fillRect/>
                    </a:stretch>
                  </pic:blipFill>
                  <pic:spPr bwMode="auto">
                    <a:xfrm>
                      <a:off x="0" y="0"/>
                      <a:ext cx="4572000" cy="3057525"/>
                    </a:xfrm>
                    <a:prstGeom prst="rect">
                      <a:avLst/>
                    </a:prstGeom>
                    <a:noFill/>
                    <a:ln w="3175" cmpd="sng">
                      <a:solidFill>
                        <a:srgbClr val="333333"/>
                      </a:solidFill>
                      <a:miter lim="800000"/>
                      <a:headEnd/>
                      <a:tailEnd/>
                    </a:ln>
                    <a:effectLst/>
                  </pic:spPr>
                </pic:pic>
              </a:graphicData>
            </a:graphic>
          </wp:inline>
        </w:drawing>
      </w:r>
    </w:p>
    <w:p w:rsidR="003C6BD0" w:rsidRDefault="003C6BD0" w:rsidP="003C6BD0">
      <w:pPr>
        <w:pStyle w:val="Heading2"/>
        <w:rPr>
          <w:color w:val="000000"/>
          <w:szCs w:val="20"/>
        </w:rPr>
      </w:pPr>
      <w:bookmarkStart w:id="7" w:name="_Toc240797783"/>
      <w:bookmarkStart w:id="8" w:name="_Toc250615718"/>
    </w:p>
    <w:p w:rsidR="003C6BD0" w:rsidRPr="00D57D01" w:rsidRDefault="003C6BD0" w:rsidP="003C6BD0">
      <w:pPr>
        <w:pStyle w:val="Heading2"/>
        <w:rPr>
          <w:color w:val="000000"/>
          <w:szCs w:val="20"/>
        </w:rPr>
      </w:pPr>
      <w:r w:rsidRPr="00D57D01">
        <w:rPr>
          <w:color w:val="000000"/>
          <w:szCs w:val="20"/>
        </w:rPr>
        <w:t xml:space="preserve">Description of the problems addressed by the </w:t>
      </w:r>
      <w:proofErr w:type="spellStart"/>
      <w:r w:rsidRPr="00D57D01">
        <w:rPr>
          <w:color w:val="000000"/>
          <w:szCs w:val="20"/>
        </w:rPr>
        <w:t>programme</w:t>
      </w:r>
      <w:bookmarkEnd w:id="7"/>
      <w:bookmarkEnd w:id="8"/>
      <w:proofErr w:type="spellEnd"/>
    </w:p>
    <w:p w:rsidR="003C6BD0" w:rsidRPr="00D57D01" w:rsidRDefault="003C6BD0" w:rsidP="003C6BD0">
      <w:pPr>
        <w:pStyle w:val="NormalWeb"/>
        <w:jc w:val="both"/>
        <w:rPr>
          <w:rFonts w:ascii="Arial" w:hAnsi="Arial" w:cs="Arial"/>
          <w:color w:val="000000"/>
          <w:sz w:val="20"/>
          <w:szCs w:val="20"/>
          <w:lang w:val="en-GB"/>
        </w:rPr>
      </w:pPr>
      <w:r w:rsidRPr="00D57D01">
        <w:rPr>
          <w:rFonts w:ascii="Arial" w:hAnsi="Arial" w:cs="Arial"/>
          <w:color w:val="000000"/>
          <w:sz w:val="20"/>
          <w:szCs w:val="20"/>
        </w:rPr>
        <w:t xml:space="preserve">Due to prevailing insecurity throughout the </w:t>
      </w:r>
      <w:r>
        <w:rPr>
          <w:rFonts w:ascii="Arial" w:hAnsi="Arial" w:cs="Arial"/>
          <w:color w:val="000000"/>
          <w:sz w:val="20"/>
          <w:szCs w:val="20"/>
        </w:rPr>
        <w:t>N</w:t>
      </w:r>
      <w:r w:rsidRPr="00D57D01">
        <w:rPr>
          <w:rFonts w:ascii="Arial" w:hAnsi="Arial" w:cs="Arial"/>
          <w:color w:val="000000"/>
          <w:sz w:val="20"/>
          <w:szCs w:val="20"/>
        </w:rPr>
        <w:t>orth and a prolonged absence of social services, people remain extremely vulnerable in CAR</w:t>
      </w:r>
      <w:r w:rsidRPr="00D57D01">
        <w:rPr>
          <w:rFonts w:ascii="Arial" w:hAnsi="Arial" w:cs="Arial"/>
          <w:color w:val="000000"/>
          <w:sz w:val="20"/>
          <w:szCs w:val="20"/>
          <w:lang w:val="en-GB"/>
        </w:rPr>
        <w:t xml:space="preserve">. Years of conflict have threatened the already fragile national economy and subsequently the population’s access to basic services. </w:t>
      </w:r>
      <w:r w:rsidRPr="00D57D01">
        <w:rPr>
          <w:rFonts w:ascii="Arial" w:hAnsi="Arial" w:cs="Arial"/>
          <w:color w:val="000000"/>
          <w:sz w:val="20"/>
          <w:szCs w:val="20"/>
        </w:rPr>
        <w:t xml:space="preserve">Large parts of the population are left with limited access to adequate nutritious food, safe drinking water, </w:t>
      </w:r>
      <w:r>
        <w:rPr>
          <w:rFonts w:ascii="Arial" w:hAnsi="Arial" w:cs="Arial"/>
          <w:color w:val="000000"/>
          <w:sz w:val="20"/>
          <w:szCs w:val="20"/>
        </w:rPr>
        <w:t xml:space="preserve">or </w:t>
      </w:r>
      <w:r w:rsidRPr="00D57D01">
        <w:rPr>
          <w:rFonts w:ascii="Arial" w:hAnsi="Arial" w:cs="Arial"/>
          <w:color w:val="000000"/>
          <w:sz w:val="20"/>
          <w:szCs w:val="20"/>
        </w:rPr>
        <w:t xml:space="preserve">adequate sanitation and health care. </w:t>
      </w:r>
      <w:r w:rsidRPr="00D57D01">
        <w:rPr>
          <w:rFonts w:ascii="Arial" w:hAnsi="Arial" w:cs="Arial"/>
          <w:color w:val="000000"/>
          <w:sz w:val="20"/>
          <w:szCs w:val="20"/>
          <w:lang w:val="en-GB"/>
        </w:rPr>
        <w:t xml:space="preserve">Many schools and hospitals across the northern prefectures remain closed and </w:t>
      </w:r>
      <w:r>
        <w:rPr>
          <w:rFonts w:ascii="Arial" w:hAnsi="Arial" w:cs="Arial"/>
          <w:color w:val="000000"/>
          <w:sz w:val="20"/>
          <w:szCs w:val="20"/>
          <w:lang w:val="en-GB"/>
        </w:rPr>
        <w:t xml:space="preserve">even </w:t>
      </w:r>
      <w:r w:rsidRPr="00D57D01">
        <w:rPr>
          <w:rFonts w:ascii="Arial" w:hAnsi="Arial" w:cs="Arial"/>
          <w:color w:val="000000"/>
          <w:sz w:val="20"/>
          <w:szCs w:val="20"/>
          <w:lang w:val="en-GB"/>
        </w:rPr>
        <w:t xml:space="preserve">when open, the quality of services they offer is extremely poor. </w:t>
      </w:r>
    </w:p>
    <w:p w:rsidR="003C6BD0" w:rsidRDefault="003C6BD0" w:rsidP="003C6BD0">
      <w:pPr>
        <w:pStyle w:val="NormalWeb"/>
        <w:spacing w:before="0" w:beforeAutospacing="0" w:after="0" w:afterAutospacing="0"/>
        <w:jc w:val="both"/>
        <w:rPr>
          <w:rFonts w:ascii="Arial" w:hAnsi="Arial" w:cs="Arial"/>
          <w:color w:val="000000"/>
          <w:sz w:val="20"/>
          <w:szCs w:val="20"/>
          <w:lang w:val="en-GB"/>
        </w:rPr>
      </w:pPr>
      <w:r w:rsidRPr="00D57D01">
        <w:rPr>
          <w:rFonts w:ascii="Arial" w:hAnsi="Arial" w:cs="Arial"/>
          <w:color w:val="000000"/>
          <w:sz w:val="20"/>
          <w:szCs w:val="20"/>
          <w:lang w:val="en-GB" w:eastAsia="ja-JP"/>
        </w:rPr>
        <w:t xml:space="preserve">With limited access to education and income-generating options, children and youth are left with few alternatives than to resort to risky coping mechanisms such as joining armed groups. </w:t>
      </w:r>
      <w:r w:rsidRPr="00D57D01">
        <w:rPr>
          <w:rFonts w:ascii="Arial" w:hAnsi="Arial" w:cs="Arial"/>
          <w:color w:val="000000"/>
          <w:sz w:val="20"/>
          <w:szCs w:val="20"/>
          <w:lang w:val="en-GB"/>
        </w:rPr>
        <w:t xml:space="preserve">Ongoing research suggests that many boys who are economically desperate </w:t>
      </w:r>
      <w:r>
        <w:rPr>
          <w:rFonts w:ascii="Arial" w:hAnsi="Arial" w:cs="Arial"/>
          <w:color w:val="000000"/>
          <w:sz w:val="20"/>
          <w:szCs w:val="20"/>
          <w:lang w:val="en-GB"/>
        </w:rPr>
        <w:t xml:space="preserve">such as those in </w:t>
      </w:r>
      <w:r w:rsidRPr="00D57D01">
        <w:rPr>
          <w:rFonts w:ascii="Arial" w:hAnsi="Arial" w:cs="Arial"/>
          <w:color w:val="000000"/>
          <w:sz w:val="20"/>
          <w:szCs w:val="20"/>
          <w:lang w:val="en-GB"/>
        </w:rPr>
        <w:t>child</w:t>
      </w:r>
      <w:r>
        <w:rPr>
          <w:rFonts w:ascii="Arial" w:hAnsi="Arial" w:cs="Arial"/>
          <w:color w:val="000000"/>
          <w:sz w:val="20"/>
          <w:szCs w:val="20"/>
          <w:lang w:val="en-GB"/>
        </w:rPr>
        <w:t>-</w:t>
      </w:r>
      <w:r w:rsidRPr="00D57D01">
        <w:rPr>
          <w:rFonts w:ascii="Arial" w:hAnsi="Arial" w:cs="Arial"/>
          <w:color w:val="000000"/>
          <w:sz w:val="20"/>
          <w:szCs w:val="20"/>
          <w:lang w:val="en-GB"/>
        </w:rPr>
        <w:t>head</w:t>
      </w:r>
      <w:r>
        <w:rPr>
          <w:rFonts w:ascii="Arial" w:hAnsi="Arial" w:cs="Arial"/>
          <w:color w:val="000000"/>
          <w:sz w:val="20"/>
          <w:szCs w:val="20"/>
          <w:lang w:val="en-GB"/>
        </w:rPr>
        <w:t>ed</w:t>
      </w:r>
      <w:r w:rsidRPr="00D57D01">
        <w:rPr>
          <w:rFonts w:ascii="Arial" w:hAnsi="Arial" w:cs="Arial"/>
          <w:color w:val="000000"/>
          <w:sz w:val="20"/>
          <w:szCs w:val="20"/>
          <w:lang w:val="en-GB"/>
        </w:rPr>
        <w:t xml:space="preserve"> households, orphans, children from poor families, etc form a significant proportion of those who are at risk of recruitment into the armed forces. </w:t>
      </w:r>
    </w:p>
    <w:p w:rsidR="003C6BD0" w:rsidRDefault="003C6BD0" w:rsidP="003C6BD0">
      <w:pPr>
        <w:pStyle w:val="NormalWeb"/>
        <w:spacing w:before="0" w:beforeAutospacing="0" w:after="0" w:afterAutospacing="0"/>
        <w:jc w:val="both"/>
        <w:rPr>
          <w:rFonts w:ascii="Arial" w:hAnsi="Arial" w:cs="Arial"/>
          <w:color w:val="000000"/>
          <w:sz w:val="20"/>
          <w:szCs w:val="20"/>
          <w:lang w:val="en-GB"/>
        </w:rPr>
      </w:pPr>
      <w:r w:rsidRPr="00D57D01">
        <w:rPr>
          <w:rFonts w:ascii="Arial" w:hAnsi="Arial" w:cs="Arial"/>
          <w:color w:val="000000"/>
          <w:sz w:val="20"/>
          <w:szCs w:val="20"/>
          <w:lang w:val="en-GB"/>
        </w:rPr>
        <w:t xml:space="preserve">While there is general awareness among army officers of the illegality of under-18 recruitment, this has not been translated </w:t>
      </w:r>
      <w:r>
        <w:rPr>
          <w:rFonts w:ascii="Arial" w:hAnsi="Arial" w:cs="Arial"/>
          <w:color w:val="000000"/>
          <w:sz w:val="20"/>
          <w:szCs w:val="20"/>
          <w:lang w:val="en-GB"/>
        </w:rPr>
        <w:t xml:space="preserve">into </w:t>
      </w:r>
      <w:r w:rsidRPr="00D57D01">
        <w:rPr>
          <w:rFonts w:ascii="Arial" w:hAnsi="Arial" w:cs="Arial"/>
          <w:color w:val="000000"/>
          <w:sz w:val="20"/>
          <w:szCs w:val="20"/>
          <w:lang w:val="en-GB"/>
        </w:rPr>
        <w:t xml:space="preserve">an effective community response to prevent recruitment of children. </w:t>
      </w:r>
      <w:r>
        <w:rPr>
          <w:rFonts w:ascii="Arial" w:hAnsi="Arial" w:cs="Arial"/>
          <w:color w:val="000000"/>
          <w:sz w:val="20"/>
          <w:szCs w:val="20"/>
          <w:lang w:val="en-GB"/>
        </w:rPr>
        <w:t>Many c</w:t>
      </w:r>
      <w:r w:rsidRPr="00D57D01">
        <w:rPr>
          <w:rFonts w:ascii="Arial" w:hAnsi="Arial" w:cs="Arial"/>
          <w:color w:val="000000"/>
          <w:sz w:val="20"/>
          <w:szCs w:val="20"/>
          <w:lang w:val="en-GB"/>
        </w:rPr>
        <w:t xml:space="preserve">hildren remain in both rebel groups and </w:t>
      </w:r>
      <w:r>
        <w:rPr>
          <w:rFonts w:ascii="Arial" w:hAnsi="Arial" w:cs="Arial"/>
          <w:color w:val="000000"/>
          <w:sz w:val="20"/>
          <w:szCs w:val="20"/>
          <w:lang w:val="en-GB"/>
        </w:rPr>
        <w:t>G</w:t>
      </w:r>
      <w:r w:rsidRPr="00D57D01">
        <w:rPr>
          <w:rFonts w:ascii="Arial" w:hAnsi="Arial" w:cs="Arial"/>
          <w:color w:val="000000"/>
          <w:sz w:val="20"/>
          <w:szCs w:val="20"/>
          <w:lang w:val="en-GB"/>
        </w:rPr>
        <w:t xml:space="preserve">overnment supported local militias. It is estimated that nearly 1,000 children are or have been associated with various armed groups, mainly the APRD operating in </w:t>
      </w:r>
      <w:proofErr w:type="spellStart"/>
      <w:r w:rsidRPr="00D57D01">
        <w:rPr>
          <w:rFonts w:ascii="Arial" w:hAnsi="Arial" w:cs="Arial"/>
          <w:color w:val="000000"/>
          <w:sz w:val="20"/>
          <w:szCs w:val="20"/>
          <w:lang w:val="en-GB"/>
        </w:rPr>
        <w:t>northwestern</w:t>
      </w:r>
      <w:proofErr w:type="spellEnd"/>
      <w:r w:rsidRPr="00D57D01">
        <w:rPr>
          <w:rFonts w:ascii="Arial" w:hAnsi="Arial" w:cs="Arial"/>
          <w:color w:val="000000"/>
          <w:sz w:val="20"/>
          <w:szCs w:val="20"/>
          <w:lang w:val="en-GB"/>
        </w:rPr>
        <w:t xml:space="preserve"> CAR. UNICEF estimates that 20-30% of the self local militias are children. These militias are increasingly involved in direct fighting against armed rebels, posing additional harm and survival risks to children.</w:t>
      </w:r>
    </w:p>
    <w:p w:rsidR="003C6BD0" w:rsidRDefault="003C6BD0" w:rsidP="003C6BD0">
      <w:pPr>
        <w:pStyle w:val="NormalWeb"/>
        <w:spacing w:before="0" w:beforeAutospacing="0" w:after="0" w:afterAutospacing="0"/>
        <w:jc w:val="both"/>
        <w:rPr>
          <w:rFonts w:ascii="Arial" w:hAnsi="Arial" w:cs="Arial"/>
          <w:color w:val="000000"/>
          <w:sz w:val="20"/>
          <w:szCs w:val="20"/>
          <w:lang w:val="en-GB"/>
        </w:rPr>
      </w:pPr>
    </w:p>
    <w:p w:rsidR="003C6BD0" w:rsidRDefault="003C6BD0" w:rsidP="003C6BD0">
      <w:pPr>
        <w:pStyle w:val="NormalWeb"/>
        <w:spacing w:before="0" w:beforeAutospacing="0" w:after="0" w:afterAutospacing="0"/>
        <w:jc w:val="both"/>
        <w:rPr>
          <w:rFonts w:ascii="Arial" w:hAnsi="Arial" w:cs="Arial"/>
          <w:color w:val="000000"/>
          <w:sz w:val="20"/>
          <w:szCs w:val="20"/>
          <w:lang w:val="en-GB"/>
        </w:rPr>
      </w:pPr>
      <w:r w:rsidRPr="00D57D01">
        <w:rPr>
          <w:rFonts w:ascii="Arial" w:hAnsi="Arial" w:cs="Arial"/>
          <w:color w:val="000000"/>
          <w:sz w:val="20"/>
          <w:szCs w:val="20"/>
          <w:lang w:val="en-GB"/>
        </w:rPr>
        <w:t xml:space="preserve">Though it is difficult to establish the prevalence </w:t>
      </w:r>
      <w:r>
        <w:rPr>
          <w:rFonts w:ascii="Arial" w:hAnsi="Arial" w:cs="Arial"/>
          <w:color w:val="000000"/>
          <w:sz w:val="20"/>
          <w:szCs w:val="20"/>
          <w:lang w:val="en-GB"/>
        </w:rPr>
        <w:t xml:space="preserve">rate </w:t>
      </w:r>
      <w:r w:rsidRPr="00D57D01">
        <w:rPr>
          <w:rFonts w:ascii="Arial" w:hAnsi="Arial" w:cs="Arial"/>
          <w:color w:val="000000"/>
          <w:sz w:val="20"/>
          <w:szCs w:val="20"/>
          <w:lang w:val="en-GB"/>
        </w:rPr>
        <w:t xml:space="preserve">of sexual violence, there is widespread fear of rape among girls and women. Members of the armed forces are often cited as perpetrators but it appears that rape by civilian and community members is more frequent. </w:t>
      </w:r>
      <w:r w:rsidRPr="00A2449D">
        <w:rPr>
          <w:rFonts w:ascii="Arial" w:hAnsi="Arial" w:cs="Arial"/>
          <w:sz w:val="20"/>
          <w:szCs w:val="20"/>
          <w:lang w:val="en-GB"/>
        </w:rPr>
        <w:t xml:space="preserve">The majority of SGBV survivors, particularly women and girls, have no means to access appropriate </w:t>
      </w:r>
      <w:r>
        <w:rPr>
          <w:rFonts w:ascii="Arial" w:hAnsi="Arial" w:cs="Arial"/>
          <w:sz w:val="20"/>
          <w:szCs w:val="20"/>
          <w:lang w:val="en-GB"/>
        </w:rPr>
        <w:t xml:space="preserve">and comprehensive </w:t>
      </w:r>
      <w:r w:rsidRPr="00A2449D">
        <w:rPr>
          <w:rFonts w:ascii="Arial" w:hAnsi="Arial" w:cs="Arial"/>
          <w:sz w:val="20"/>
          <w:szCs w:val="20"/>
          <w:lang w:val="en-GB"/>
        </w:rPr>
        <w:t>care</w:t>
      </w:r>
      <w:r>
        <w:rPr>
          <w:rFonts w:ascii="Arial" w:hAnsi="Arial" w:cs="Arial"/>
          <w:sz w:val="20"/>
          <w:szCs w:val="20"/>
          <w:lang w:val="en-GB"/>
        </w:rPr>
        <w:t xml:space="preserve">. </w:t>
      </w:r>
      <w:r w:rsidRPr="00D57D01">
        <w:rPr>
          <w:rFonts w:ascii="Arial" w:hAnsi="Arial" w:cs="Arial"/>
          <w:color w:val="000000"/>
          <w:sz w:val="20"/>
          <w:szCs w:val="20"/>
          <w:lang w:val="en-GB"/>
        </w:rPr>
        <w:t xml:space="preserve">There are </w:t>
      </w:r>
      <w:r>
        <w:rPr>
          <w:rFonts w:ascii="Arial" w:hAnsi="Arial" w:cs="Arial"/>
          <w:color w:val="000000"/>
          <w:sz w:val="20"/>
          <w:szCs w:val="20"/>
          <w:lang w:val="en-GB"/>
        </w:rPr>
        <w:t xml:space="preserve">big </w:t>
      </w:r>
      <w:r w:rsidRPr="00D57D01">
        <w:rPr>
          <w:rFonts w:ascii="Arial" w:hAnsi="Arial" w:cs="Arial"/>
          <w:color w:val="000000"/>
          <w:sz w:val="20"/>
          <w:szCs w:val="20"/>
          <w:lang w:val="en-GB"/>
        </w:rPr>
        <w:t>social, ec</w:t>
      </w:r>
      <w:r>
        <w:rPr>
          <w:rFonts w:ascii="Arial" w:hAnsi="Arial" w:cs="Arial"/>
          <w:color w:val="000000"/>
          <w:sz w:val="20"/>
          <w:szCs w:val="20"/>
          <w:lang w:val="en-GB"/>
        </w:rPr>
        <w:t xml:space="preserve">onomic and cultural barriers to </w:t>
      </w:r>
      <w:r w:rsidRPr="00D57D01">
        <w:rPr>
          <w:rFonts w:ascii="Arial" w:hAnsi="Arial" w:cs="Arial"/>
          <w:color w:val="000000"/>
          <w:sz w:val="20"/>
          <w:szCs w:val="20"/>
          <w:lang w:val="en-GB"/>
        </w:rPr>
        <w:t xml:space="preserve">survivors of rape </w:t>
      </w:r>
      <w:r>
        <w:rPr>
          <w:rFonts w:ascii="Arial" w:hAnsi="Arial" w:cs="Arial"/>
          <w:color w:val="000000"/>
          <w:sz w:val="20"/>
          <w:szCs w:val="20"/>
          <w:lang w:val="en-GB"/>
        </w:rPr>
        <w:t>and gender based violence to</w:t>
      </w:r>
      <w:r w:rsidRPr="00D57D01">
        <w:rPr>
          <w:rFonts w:ascii="Arial" w:hAnsi="Arial" w:cs="Arial"/>
          <w:color w:val="000000"/>
          <w:sz w:val="20"/>
          <w:szCs w:val="20"/>
          <w:lang w:val="en-GB"/>
        </w:rPr>
        <w:t xml:space="preserve"> seek support.</w:t>
      </w:r>
    </w:p>
    <w:p w:rsidR="003C6BD0" w:rsidRDefault="003C6BD0" w:rsidP="003C6BD0">
      <w:pPr>
        <w:pStyle w:val="NormalWeb"/>
        <w:jc w:val="both"/>
        <w:rPr>
          <w:rFonts w:ascii="Arial" w:hAnsi="Arial" w:cs="Arial"/>
          <w:bCs/>
          <w:color w:val="000000"/>
          <w:sz w:val="20"/>
          <w:szCs w:val="20"/>
          <w:lang w:val="en-GB"/>
        </w:rPr>
      </w:pPr>
      <w:r>
        <w:rPr>
          <w:rFonts w:ascii="Arial" w:hAnsi="Arial" w:cs="Arial"/>
          <w:color w:val="000000"/>
          <w:sz w:val="20"/>
          <w:szCs w:val="20"/>
          <w:lang w:val="en-GB"/>
        </w:rPr>
        <w:t xml:space="preserve">The UN </w:t>
      </w:r>
      <w:proofErr w:type="spellStart"/>
      <w:r>
        <w:rPr>
          <w:rFonts w:ascii="Arial" w:hAnsi="Arial" w:cs="Arial"/>
          <w:color w:val="000000"/>
          <w:sz w:val="20"/>
          <w:szCs w:val="20"/>
          <w:lang w:val="en-GB"/>
        </w:rPr>
        <w:t>Peacebuilding</w:t>
      </w:r>
      <w:proofErr w:type="spellEnd"/>
      <w:r>
        <w:rPr>
          <w:rFonts w:ascii="Arial" w:hAnsi="Arial" w:cs="Arial"/>
          <w:color w:val="000000"/>
          <w:sz w:val="20"/>
          <w:szCs w:val="20"/>
          <w:lang w:val="en-GB"/>
        </w:rPr>
        <w:t xml:space="preserve"> Fund contributions </w:t>
      </w:r>
      <w:r w:rsidRPr="00D57D01">
        <w:rPr>
          <w:rFonts w:ascii="Arial" w:hAnsi="Arial" w:cs="Arial"/>
          <w:color w:val="000000"/>
          <w:sz w:val="20"/>
          <w:szCs w:val="20"/>
          <w:lang w:val="en-GB"/>
        </w:rPr>
        <w:t>were used to support th</w:t>
      </w:r>
      <w:r>
        <w:rPr>
          <w:rFonts w:ascii="Arial" w:hAnsi="Arial" w:cs="Arial"/>
          <w:color w:val="000000"/>
          <w:sz w:val="20"/>
          <w:szCs w:val="20"/>
          <w:lang w:val="en-GB"/>
        </w:rPr>
        <w:t xml:space="preserve">ese activities. Other funds complemented and supported these activities, including contributions from the Government of </w:t>
      </w:r>
      <w:r w:rsidRPr="00D57D01">
        <w:rPr>
          <w:rFonts w:ascii="Arial" w:hAnsi="Arial" w:cs="Arial"/>
          <w:color w:val="000000"/>
          <w:sz w:val="20"/>
          <w:szCs w:val="20"/>
          <w:lang w:val="en-GB"/>
        </w:rPr>
        <w:lastRenderedPageBreak/>
        <w:t>Spain</w:t>
      </w:r>
      <w:r>
        <w:rPr>
          <w:rFonts w:ascii="Arial" w:hAnsi="Arial" w:cs="Arial"/>
          <w:color w:val="000000"/>
          <w:sz w:val="20"/>
          <w:szCs w:val="20"/>
          <w:lang w:val="en-GB"/>
        </w:rPr>
        <w:t xml:space="preserve">, UNICEF French and Swiss </w:t>
      </w:r>
      <w:proofErr w:type="spellStart"/>
      <w:r>
        <w:rPr>
          <w:rFonts w:ascii="Arial" w:hAnsi="Arial" w:cs="Arial"/>
          <w:color w:val="000000"/>
          <w:sz w:val="20"/>
          <w:szCs w:val="20"/>
          <w:lang w:val="en-GB"/>
        </w:rPr>
        <w:t>NatComs</w:t>
      </w:r>
      <w:proofErr w:type="spellEnd"/>
      <w:r>
        <w:rPr>
          <w:rFonts w:ascii="Arial" w:hAnsi="Arial" w:cs="Arial"/>
          <w:color w:val="000000"/>
          <w:sz w:val="20"/>
          <w:szCs w:val="20"/>
          <w:lang w:val="en-GB"/>
        </w:rPr>
        <w:t xml:space="preserve">, CIDA-Canada, Consolidated Humanitarian Fund for CAR/CHF-UNDP-USA and UNICEF Global Thematic funds. These generous </w:t>
      </w:r>
      <w:proofErr w:type="spellStart"/>
      <w:r>
        <w:rPr>
          <w:rFonts w:ascii="Arial" w:hAnsi="Arial" w:cs="Arial"/>
          <w:color w:val="000000"/>
          <w:sz w:val="20"/>
          <w:szCs w:val="20"/>
          <w:lang w:val="en-GB"/>
        </w:rPr>
        <w:t>fundings</w:t>
      </w:r>
      <w:proofErr w:type="spellEnd"/>
      <w:r>
        <w:rPr>
          <w:rFonts w:ascii="Arial" w:hAnsi="Arial" w:cs="Arial"/>
          <w:color w:val="000000"/>
          <w:sz w:val="20"/>
          <w:szCs w:val="20"/>
          <w:lang w:val="en-GB"/>
        </w:rPr>
        <w:t xml:space="preserve"> have allowed </w:t>
      </w:r>
      <w:r w:rsidRPr="00D57D01">
        <w:rPr>
          <w:rFonts w:ascii="Arial" w:hAnsi="Arial" w:cs="Arial"/>
          <w:color w:val="000000"/>
          <w:sz w:val="20"/>
          <w:szCs w:val="20"/>
          <w:lang w:val="en-GB"/>
        </w:rPr>
        <w:t xml:space="preserve">UNICEF CAR to continue to </w:t>
      </w:r>
      <w:r w:rsidRPr="00D57D01">
        <w:rPr>
          <w:rFonts w:ascii="Arial" w:hAnsi="Arial" w:cs="Arial"/>
          <w:bCs/>
          <w:color w:val="000000"/>
          <w:sz w:val="20"/>
          <w:szCs w:val="20"/>
          <w:lang w:val="en-GB"/>
        </w:rPr>
        <w:t>offer preventive and protective response to some of the CAR’s most vulnerable children across the war affected regions.</w:t>
      </w:r>
    </w:p>
    <w:p w:rsidR="003C6BD0" w:rsidRDefault="003C6BD0" w:rsidP="003C6BD0">
      <w:pPr>
        <w:pStyle w:val="NormalWeb"/>
        <w:jc w:val="both"/>
        <w:rPr>
          <w:rFonts w:ascii="Arial" w:hAnsi="Arial" w:cs="Arial"/>
          <w:bCs/>
          <w:color w:val="000000"/>
          <w:sz w:val="20"/>
          <w:szCs w:val="20"/>
          <w:lang w:val="en-GB"/>
        </w:rPr>
      </w:pPr>
    </w:p>
    <w:p w:rsidR="003C6BD0" w:rsidRPr="00112547" w:rsidRDefault="003C6BD0" w:rsidP="003C6BD0">
      <w:pPr>
        <w:pStyle w:val="Heading1"/>
        <w:rPr>
          <w:b w:val="0"/>
          <w:bCs w:val="0"/>
          <w:color w:val="000000"/>
          <w:lang w:val="en-GB"/>
        </w:rPr>
      </w:pPr>
      <w:r w:rsidRPr="00112547">
        <w:rPr>
          <w:b w:val="0"/>
          <w:bCs w:val="0"/>
          <w:color w:val="000000"/>
          <w:lang w:val="en-GB"/>
        </w:rPr>
        <w:t>II.</w:t>
      </w:r>
      <w:r w:rsidR="00112547">
        <w:rPr>
          <w:b w:val="0"/>
          <w:bCs w:val="0"/>
          <w:color w:val="000000"/>
          <w:lang w:val="en-GB"/>
        </w:rPr>
        <w:t xml:space="preserve"> </w:t>
      </w:r>
      <w:r w:rsidRPr="00112547">
        <w:rPr>
          <w:b w:val="0"/>
          <w:bCs w:val="0"/>
          <w:color w:val="000000"/>
          <w:lang w:val="en-GB"/>
        </w:rPr>
        <w:t xml:space="preserve">Resources </w:t>
      </w:r>
    </w:p>
    <w:p w:rsidR="003C6BD0" w:rsidRPr="00D57D01" w:rsidRDefault="003C6BD0" w:rsidP="003C6BD0">
      <w:pPr>
        <w:pStyle w:val="Heading1"/>
        <w:rPr>
          <w:color w:val="000000"/>
          <w:sz w:val="20"/>
          <w:szCs w:val="20"/>
          <w:lang w:val="en-GB"/>
        </w:rPr>
      </w:pPr>
      <w:r w:rsidRPr="00D57D01">
        <w:rPr>
          <w:color w:val="000000"/>
          <w:sz w:val="20"/>
          <w:szCs w:val="20"/>
          <w:lang w:val="en-GB"/>
        </w:rPr>
        <w:t xml:space="preserve">Technical Data on the Donor’s Contribution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5040"/>
      </w:tblGrid>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Type of report</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Progress and utilisation report                                                          </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Country</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smartTag w:uri="urn:schemas-microsoft-com:office:smarttags" w:element="place">
              <w:smartTag w:uri="urn:schemas-microsoft-com:office:smarttags" w:element="country-region">
                <w:r w:rsidRPr="00D57D01">
                  <w:rPr>
                    <w:rFonts w:ascii="Arial" w:hAnsi="Arial" w:cs="Arial"/>
                    <w:color w:val="000000"/>
                    <w:sz w:val="20"/>
                    <w:szCs w:val="20"/>
                    <w:lang w:val="en-GB"/>
                  </w:rPr>
                  <w:t>Central African Republic</w:t>
                </w:r>
              </w:smartTag>
            </w:smartTag>
          </w:p>
        </w:tc>
      </w:tr>
      <w:tr w:rsidR="003C6BD0" w:rsidRPr="00D57D01" w:rsidTr="002707D9">
        <w:trPr>
          <w:trHeight w:val="1070"/>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Project title</w:t>
            </w:r>
          </w:p>
        </w:tc>
        <w:tc>
          <w:tcPr>
            <w:tcW w:w="5040" w:type="dxa"/>
            <w:vAlign w:val="center"/>
          </w:tcPr>
          <w:p w:rsidR="003C6BD0" w:rsidRPr="00D57D01" w:rsidRDefault="003C6BD0" w:rsidP="002707D9">
            <w:pPr>
              <w:pStyle w:val="NormalWeb"/>
              <w:rPr>
                <w:rFonts w:ascii="Arial" w:hAnsi="Arial" w:cs="Arial"/>
                <w:bCs/>
                <w:color w:val="000000"/>
                <w:sz w:val="20"/>
                <w:szCs w:val="20"/>
                <w:lang w:val="en-GB"/>
              </w:rPr>
            </w:pPr>
            <w:r w:rsidRPr="00D57D01">
              <w:rPr>
                <w:rFonts w:ascii="Arial" w:hAnsi="Arial" w:cs="Arial"/>
                <w:bCs/>
                <w:color w:val="000000"/>
                <w:sz w:val="20"/>
                <w:szCs w:val="20"/>
                <w:lang w:val="en-GB"/>
              </w:rPr>
              <w:t>Prevention of child recruitment and all forms of conflict-related violence, and Providing protection and assistance for the family and community-based reintegration of demobilised children</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Duration of the project</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Pr>
                <w:rFonts w:ascii="Arial" w:hAnsi="Arial" w:cs="Arial"/>
                <w:color w:val="000000"/>
                <w:sz w:val="20"/>
                <w:szCs w:val="20"/>
                <w:lang w:val="en-GB"/>
              </w:rPr>
              <w:t>February 2009 – May 2010</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Programme </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YS 704 Child Protection</w:t>
            </w:r>
          </w:p>
        </w:tc>
      </w:tr>
      <w:tr w:rsidR="003C6BD0" w:rsidRPr="00D57D01" w:rsidTr="002707D9">
        <w:trPr>
          <w:trHeight w:val="620"/>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Donor reference    </w:t>
            </w:r>
          </w:p>
        </w:tc>
        <w:tc>
          <w:tcPr>
            <w:tcW w:w="5040" w:type="dxa"/>
            <w:vAlign w:val="center"/>
          </w:tcPr>
          <w:p w:rsidR="003C6BD0" w:rsidRDefault="003C6BD0" w:rsidP="002707D9">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UNDP/Multi-Donor Trust Fund</w:t>
            </w:r>
            <w:r w:rsidRPr="00D57D01">
              <w:rPr>
                <w:rFonts w:ascii="Arial" w:hAnsi="Arial" w:cs="Arial"/>
                <w:color w:val="000000"/>
                <w:sz w:val="20"/>
                <w:szCs w:val="20"/>
                <w:lang w:val="en-GB"/>
              </w:rPr>
              <w:t xml:space="preserve"> </w:t>
            </w:r>
          </w:p>
          <w:p w:rsidR="003C6BD0" w:rsidRPr="00D57D01" w:rsidRDefault="003C6BD0" w:rsidP="002707D9">
            <w:pPr>
              <w:pStyle w:val="NormalWeb"/>
              <w:spacing w:before="0" w:beforeAutospacing="0" w:after="0" w:afterAutospacing="0"/>
              <w:rPr>
                <w:rFonts w:ascii="Arial" w:hAnsi="Arial" w:cs="Arial"/>
                <w:color w:val="000000"/>
                <w:sz w:val="20"/>
                <w:szCs w:val="20"/>
                <w:lang w:val="en-GB"/>
              </w:rPr>
            </w:pPr>
            <w:smartTag w:uri="urn:schemas-microsoft-com:office:smarttags" w:element="place">
              <w:smartTag w:uri="urn:schemas-microsoft-com:office:smarttags" w:element="PlaceName">
                <w:r>
                  <w:rPr>
                    <w:rFonts w:ascii="Arial" w:hAnsi="Arial" w:cs="Arial"/>
                    <w:color w:val="000000"/>
                    <w:sz w:val="20"/>
                    <w:szCs w:val="20"/>
                    <w:lang w:val="en-GB"/>
                  </w:rPr>
                  <w:t>Peace</w:t>
                </w:r>
              </w:smartTag>
              <w:r>
                <w:rPr>
                  <w:rFonts w:ascii="Arial" w:hAnsi="Arial" w:cs="Arial"/>
                  <w:color w:val="000000"/>
                  <w:sz w:val="20"/>
                  <w:szCs w:val="20"/>
                  <w:lang w:val="en-GB"/>
                </w:rPr>
                <w:t xml:space="preserve"> </w:t>
              </w:r>
              <w:smartTag w:uri="urn:schemas-microsoft-com:office:smarttags" w:element="PlaceType">
                <w:r>
                  <w:rPr>
                    <w:rFonts w:ascii="Arial" w:hAnsi="Arial" w:cs="Arial"/>
                    <w:color w:val="000000"/>
                    <w:sz w:val="20"/>
                    <w:szCs w:val="20"/>
                    <w:lang w:val="en-GB"/>
                  </w:rPr>
                  <w:t>Building</w:t>
                </w:r>
              </w:smartTag>
            </w:smartTag>
            <w:r>
              <w:rPr>
                <w:rFonts w:ascii="Arial" w:hAnsi="Arial" w:cs="Arial"/>
                <w:color w:val="000000"/>
                <w:sz w:val="20"/>
                <w:szCs w:val="20"/>
                <w:lang w:val="en-GB"/>
              </w:rPr>
              <w:t xml:space="preserve"> Fund for CAR</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Donor code   </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Pr>
                <w:rFonts w:ascii="Arial" w:hAnsi="Arial" w:cs="Arial"/>
                <w:color w:val="000000"/>
                <w:sz w:val="20"/>
                <w:szCs w:val="20"/>
                <w:lang w:val="en-GB"/>
              </w:rPr>
              <w:t>U99905</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PBA number   </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Pr>
                <w:rFonts w:ascii="Arial" w:hAnsi="Arial" w:cs="Arial"/>
                <w:color w:val="000000"/>
                <w:sz w:val="20"/>
                <w:szCs w:val="20"/>
                <w:lang w:val="en-GB"/>
              </w:rPr>
              <w:t>SC/2009/0054</w:t>
            </w:r>
            <w:r w:rsidRPr="00D57D01">
              <w:rPr>
                <w:rFonts w:ascii="Arial" w:hAnsi="Arial" w:cs="Arial"/>
                <w:color w:val="000000"/>
                <w:sz w:val="20"/>
                <w:szCs w:val="20"/>
                <w:lang w:val="en-GB"/>
              </w:rPr>
              <w:t>-00</w:t>
            </w:r>
          </w:p>
        </w:tc>
      </w:tr>
      <w:tr w:rsidR="0071487A" w:rsidRPr="00D57D01" w:rsidTr="002707D9">
        <w:trPr>
          <w:trHeight w:val="432"/>
        </w:trPr>
        <w:tc>
          <w:tcPr>
            <w:tcW w:w="3240" w:type="dxa"/>
            <w:shd w:val="clear" w:color="auto" w:fill="F3F3F3"/>
            <w:vAlign w:val="center"/>
          </w:tcPr>
          <w:p w:rsidR="0071487A" w:rsidRPr="00D57D01" w:rsidRDefault="0071487A" w:rsidP="002707D9">
            <w:pPr>
              <w:pStyle w:val="NormalWeb"/>
              <w:rPr>
                <w:rFonts w:ascii="Arial" w:hAnsi="Arial" w:cs="Arial"/>
                <w:color w:val="000000"/>
                <w:sz w:val="20"/>
                <w:szCs w:val="20"/>
                <w:lang w:val="en-GB"/>
              </w:rPr>
            </w:pPr>
            <w:r>
              <w:rPr>
                <w:rFonts w:ascii="Arial" w:hAnsi="Arial" w:cs="Arial"/>
                <w:color w:val="000000"/>
                <w:sz w:val="20"/>
                <w:szCs w:val="20"/>
                <w:lang w:val="en-GB"/>
              </w:rPr>
              <w:t>Total Allocation</w:t>
            </w:r>
          </w:p>
        </w:tc>
        <w:tc>
          <w:tcPr>
            <w:tcW w:w="5040" w:type="dxa"/>
            <w:vAlign w:val="center"/>
          </w:tcPr>
          <w:p w:rsidR="0071487A" w:rsidRDefault="0071487A"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USD</w:t>
            </w:r>
            <w:r>
              <w:rPr>
                <w:rFonts w:ascii="Arial" w:hAnsi="Arial" w:cs="Arial"/>
                <w:color w:val="000000"/>
                <w:sz w:val="20"/>
                <w:szCs w:val="20"/>
                <w:lang w:val="en-GB"/>
              </w:rPr>
              <w:t xml:space="preserve"> </w:t>
            </w:r>
            <w:r w:rsidRPr="0071487A">
              <w:rPr>
                <w:rFonts w:ascii="Arial" w:hAnsi="Arial" w:cs="Arial"/>
                <w:color w:val="000000"/>
                <w:sz w:val="20"/>
                <w:szCs w:val="20"/>
                <w:lang w:val="en-GB"/>
              </w:rPr>
              <w:t>1,820,251.32</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Spent amount    </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USD</w:t>
            </w:r>
            <w:r>
              <w:rPr>
                <w:rFonts w:ascii="Arial" w:hAnsi="Arial" w:cs="Arial"/>
                <w:color w:val="000000"/>
                <w:sz w:val="20"/>
                <w:szCs w:val="20"/>
                <w:lang w:val="en-GB"/>
              </w:rPr>
              <w:t xml:space="preserve"> </w:t>
            </w:r>
            <w:r w:rsidR="003F09EE" w:rsidRPr="003F09EE">
              <w:rPr>
                <w:rFonts w:ascii="Arial" w:hAnsi="Arial" w:cs="Arial"/>
                <w:color w:val="000000"/>
                <w:sz w:val="20"/>
                <w:szCs w:val="20"/>
                <w:lang w:val="en-GB"/>
              </w:rPr>
              <w:t>1,813,336.28</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Balance</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USD</w:t>
            </w:r>
            <w:r>
              <w:rPr>
                <w:rFonts w:ascii="Arial" w:hAnsi="Arial" w:cs="Arial"/>
                <w:color w:val="000000"/>
                <w:sz w:val="20"/>
                <w:szCs w:val="20"/>
                <w:lang w:val="en-GB"/>
              </w:rPr>
              <w:t xml:space="preserve"> </w:t>
            </w:r>
            <w:r w:rsidR="003F09EE" w:rsidRPr="003F09EE">
              <w:rPr>
                <w:rFonts w:ascii="Arial" w:hAnsi="Arial" w:cs="Arial"/>
                <w:color w:val="000000"/>
                <w:sz w:val="20"/>
                <w:szCs w:val="20"/>
                <w:lang w:val="en-GB"/>
              </w:rPr>
              <w:t>6,915.04</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Period covered by project report</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Pr>
                <w:rFonts w:ascii="Arial" w:hAnsi="Arial" w:cs="Arial"/>
                <w:color w:val="000000"/>
                <w:sz w:val="20"/>
                <w:szCs w:val="20"/>
                <w:lang w:val="en-GB"/>
              </w:rPr>
              <w:t>February - December</w:t>
            </w:r>
            <w:r w:rsidRPr="00D57D01">
              <w:rPr>
                <w:rFonts w:ascii="Arial" w:hAnsi="Arial" w:cs="Arial"/>
                <w:color w:val="000000"/>
                <w:sz w:val="20"/>
                <w:szCs w:val="20"/>
                <w:lang w:val="en-GB"/>
              </w:rPr>
              <w:t xml:space="preserve"> 2009</w:t>
            </w:r>
          </w:p>
        </w:tc>
      </w:tr>
      <w:tr w:rsidR="003C6BD0" w:rsidRPr="00D57D01" w:rsidTr="002707D9">
        <w:trPr>
          <w:trHeight w:val="432"/>
        </w:trPr>
        <w:tc>
          <w:tcPr>
            <w:tcW w:w="3240" w:type="dxa"/>
            <w:shd w:val="clear" w:color="auto" w:fill="F3F3F3"/>
            <w:vAlign w:val="center"/>
          </w:tcPr>
          <w:p w:rsidR="003C6BD0" w:rsidRPr="00D57D01" w:rsidRDefault="003C6BD0" w:rsidP="002707D9">
            <w:pPr>
              <w:pStyle w:val="NormalWeb"/>
              <w:rPr>
                <w:rFonts w:ascii="Arial" w:hAnsi="Arial" w:cs="Arial"/>
                <w:color w:val="000000"/>
                <w:sz w:val="20"/>
                <w:szCs w:val="20"/>
                <w:lang w:val="en-GB"/>
              </w:rPr>
            </w:pPr>
            <w:r w:rsidRPr="00D57D01">
              <w:rPr>
                <w:rFonts w:ascii="Arial" w:hAnsi="Arial" w:cs="Arial"/>
                <w:color w:val="000000"/>
                <w:sz w:val="20"/>
                <w:szCs w:val="20"/>
                <w:lang w:val="en-GB"/>
              </w:rPr>
              <w:t xml:space="preserve">Date of report                </w:t>
            </w:r>
          </w:p>
        </w:tc>
        <w:tc>
          <w:tcPr>
            <w:tcW w:w="5040" w:type="dxa"/>
            <w:vAlign w:val="center"/>
          </w:tcPr>
          <w:p w:rsidR="003C6BD0" w:rsidRPr="00D57D01" w:rsidRDefault="003C6BD0" w:rsidP="002707D9">
            <w:pPr>
              <w:pStyle w:val="NormalWeb"/>
              <w:rPr>
                <w:rFonts w:ascii="Arial" w:hAnsi="Arial" w:cs="Arial"/>
                <w:color w:val="000000"/>
                <w:sz w:val="20"/>
                <w:szCs w:val="20"/>
                <w:lang w:val="en-GB"/>
              </w:rPr>
            </w:pPr>
            <w:r>
              <w:rPr>
                <w:rFonts w:ascii="Arial" w:hAnsi="Arial" w:cs="Arial"/>
                <w:color w:val="000000"/>
                <w:sz w:val="20"/>
                <w:szCs w:val="20"/>
                <w:lang w:val="en-GB"/>
              </w:rPr>
              <w:t>31 March</w:t>
            </w:r>
            <w:r w:rsidRPr="00D57D01">
              <w:rPr>
                <w:rFonts w:ascii="Arial" w:hAnsi="Arial" w:cs="Arial"/>
                <w:color w:val="000000"/>
                <w:sz w:val="20"/>
                <w:szCs w:val="20"/>
                <w:lang w:val="en-GB"/>
              </w:rPr>
              <w:t xml:space="preserve"> 2010</w:t>
            </w:r>
          </w:p>
        </w:tc>
      </w:tr>
    </w:tbl>
    <w:p w:rsidR="00597B24" w:rsidRDefault="00597B24" w:rsidP="003C6BD0">
      <w:pPr>
        <w:pStyle w:val="Heading1"/>
        <w:rPr>
          <w:b w:val="0"/>
          <w:bCs w:val="0"/>
          <w:color w:val="000000"/>
          <w:sz w:val="20"/>
          <w:szCs w:val="20"/>
          <w:lang w:val="en-GB"/>
        </w:rPr>
      </w:pPr>
    </w:p>
    <w:p w:rsidR="003C6BD0" w:rsidRDefault="00597B24" w:rsidP="003C6BD0">
      <w:pPr>
        <w:pStyle w:val="Heading1"/>
        <w:rPr>
          <w:b w:val="0"/>
          <w:bCs w:val="0"/>
          <w:color w:val="000000"/>
          <w:sz w:val="20"/>
          <w:szCs w:val="20"/>
          <w:lang w:val="en-GB"/>
        </w:rPr>
      </w:pPr>
      <w:r>
        <w:rPr>
          <w:b w:val="0"/>
          <w:bCs w:val="0"/>
          <w:color w:val="000000"/>
          <w:sz w:val="20"/>
          <w:szCs w:val="20"/>
          <w:lang w:val="en-GB"/>
        </w:rPr>
        <w:t>Funds utilisation</w:t>
      </w:r>
    </w:p>
    <w:tbl>
      <w:tblPr>
        <w:tblW w:w="82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5"/>
        <w:gridCol w:w="4590"/>
        <w:gridCol w:w="1530"/>
      </w:tblGrid>
      <w:tr w:rsidR="00C07780" w:rsidRPr="00112547" w:rsidTr="002618AA">
        <w:trPr>
          <w:trHeight w:val="499"/>
        </w:trPr>
        <w:tc>
          <w:tcPr>
            <w:tcW w:w="2175" w:type="dxa"/>
            <w:tcBorders>
              <w:bottom w:val="single" w:sz="4" w:space="0" w:color="000000"/>
            </w:tcBorders>
            <w:shd w:val="clear" w:color="000000" w:fill="DBE5F1"/>
          </w:tcPr>
          <w:p w:rsidR="00C07780" w:rsidRPr="00112547" w:rsidRDefault="00C07780" w:rsidP="00112547">
            <w:pPr>
              <w:jc w:val="center"/>
              <w:rPr>
                <w:rFonts w:eastAsia="Times New Roman" w:cs="Arial"/>
                <w:b/>
                <w:bCs/>
                <w:color w:val="000000"/>
                <w:sz w:val="20"/>
                <w:szCs w:val="20"/>
              </w:rPr>
            </w:pPr>
            <w:r w:rsidRPr="00112547">
              <w:rPr>
                <w:rFonts w:eastAsia="Times New Roman" w:cs="Arial"/>
                <w:b/>
                <w:bCs/>
                <w:color w:val="000000"/>
                <w:sz w:val="20"/>
                <w:szCs w:val="20"/>
              </w:rPr>
              <w:br/>
            </w:r>
            <w:proofErr w:type="spellStart"/>
            <w:r w:rsidRPr="00112547">
              <w:rPr>
                <w:rFonts w:eastAsia="Times New Roman" w:cs="Arial"/>
                <w:b/>
                <w:bCs/>
                <w:color w:val="000000"/>
                <w:sz w:val="20"/>
                <w:szCs w:val="20"/>
              </w:rPr>
              <w:t>Programme</w:t>
            </w:r>
            <w:proofErr w:type="spellEnd"/>
          </w:p>
        </w:tc>
        <w:tc>
          <w:tcPr>
            <w:tcW w:w="4590" w:type="dxa"/>
            <w:tcBorders>
              <w:bottom w:val="single" w:sz="4" w:space="0" w:color="000000"/>
            </w:tcBorders>
            <w:shd w:val="clear" w:color="000000" w:fill="DBE5F1"/>
          </w:tcPr>
          <w:p w:rsidR="00C07780" w:rsidRPr="00112547" w:rsidRDefault="00C07780" w:rsidP="00112547">
            <w:pPr>
              <w:jc w:val="center"/>
              <w:rPr>
                <w:rFonts w:eastAsia="Times New Roman" w:cs="Arial"/>
                <w:b/>
                <w:bCs/>
                <w:color w:val="000000"/>
                <w:sz w:val="20"/>
                <w:szCs w:val="20"/>
              </w:rPr>
            </w:pPr>
            <w:r w:rsidRPr="00112547">
              <w:rPr>
                <w:rFonts w:eastAsia="Times New Roman" w:cs="Arial"/>
                <w:b/>
                <w:bCs/>
                <w:color w:val="000000"/>
                <w:sz w:val="20"/>
                <w:szCs w:val="20"/>
              </w:rPr>
              <w:br/>
              <w:t>Description</w:t>
            </w:r>
          </w:p>
        </w:tc>
        <w:tc>
          <w:tcPr>
            <w:tcW w:w="1530" w:type="dxa"/>
            <w:tcBorders>
              <w:bottom w:val="single" w:sz="4" w:space="0" w:color="000000"/>
            </w:tcBorders>
            <w:shd w:val="clear" w:color="000000" w:fill="DBE5F1"/>
          </w:tcPr>
          <w:p w:rsidR="00C07780" w:rsidRPr="00112547" w:rsidRDefault="00C07780" w:rsidP="00112547">
            <w:pPr>
              <w:jc w:val="center"/>
              <w:rPr>
                <w:rFonts w:eastAsia="Times New Roman" w:cs="Arial"/>
                <w:b/>
                <w:bCs/>
                <w:color w:val="000000"/>
                <w:sz w:val="20"/>
                <w:szCs w:val="20"/>
              </w:rPr>
            </w:pPr>
            <w:r w:rsidRPr="00112547">
              <w:rPr>
                <w:rFonts w:eastAsia="Times New Roman" w:cs="Arial"/>
                <w:b/>
                <w:bCs/>
                <w:color w:val="000000"/>
                <w:sz w:val="20"/>
                <w:szCs w:val="20"/>
              </w:rPr>
              <w:br/>
              <w:t>Amount</w:t>
            </w:r>
          </w:p>
        </w:tc>
      </w:tr>
      <w:tr w:rsidR="00C07780" w:rsidRPr="00B1667D" w:rsidTr="002618AA">
        <w:trPr>
          <w:trHeight w:val="499"/>
        </w:trPr>
        <w:tc>
          <w:tcPr>
            <w:tcW w:w="2175" w:type="dxa"/>
            <w:shd w:val="clear" w:color="000000" w:fill="FFFFFF"/>
          </w:tcPr>
          <w:p w:rsidR="00C07780" w:rsidRPr="00112547" w:rsidRDefault="00C07780" w:rsidP="00112547">
            <w:pPr>
              <w:jc w:val="left"/>
              <w:rPr>
                <w:rFonts w:eastAsia="Times New Roman" w:cs="Arial"/>
                <w:bCs/>
                <w:color w:val="000000"/>
                <w:sz w:val="20"/>
                <w:szCs w:val="20"/>
                <w:lang w:val="fr-FR"/>
              </w:rPr>
            </w:pPr>
            <w:r>
              <w:rPr>
                <w:rFonts w:eastAsia="Times New Roman" w:cs="Arial"/>
                <w:bCs/>
                <w:color w:val="000000"/>
                <w:sz w:val="20"/>
                <w:szCs w:val="20"/>
                <w:lang w:val="fr-FR"/>
              </w:rPr>
              <w:t>Protection in emergencies</w:t>
            </w:r>
          </w:p>
        </w:tc>
        <w:tc>
          <w:tcPr>
            <w:tcW w:w="4590" w:type="dxa"/>
            <w:shd w:val="clear" w:color="000000" w:fill="FFFFFF"/>
          </w:tcPr>
          <w:p w:rsidR="00C07780" w:rsidRDefault="00C07780" w:rsidP="00B1667D">
            <w:pPr>
              <w:numPr>
                <w:ilvl w:val="0"/>
                <w:numId w:val="38"/>
              </w:numPr>
              <w:jc w:val="left"/>
              <w:rPr>
                <w:rFonts w:eastAsia="Times New Roman" w:cs="Arial"/>
                <w:bCs/>
                <w:color w:val="000000"/>
                <w:sz w:val="20"/>
                <w:szCs w:val="20"/>
                <w:lang w:val="fr-FR"/>
              </w:rPr>
            </w:pPr>
            <w:proofErr w:type="spellStart"/>
            <w:r>
              <w:rPr>
                <w:rFonts w:eastAsia="Times New Roman" w:cs="Arial"/>
                <w:bCs/>
                <w:color w:val="000000"/>
                <w:sz w:val="20"/>
                <w:szCs w:val="20"/>
                <w:lang w:val="fr-FR"/>
              </w:rPr>
              <w:t>Payment</w:t>
            </w:r>
            <w:proofErr w:type="spellEnd"/>
            <w:r>
              <w:rPr>
                <w:rFonts w:eastAsia="Times New Roman" w:cs="Arial"/>
                <w:bCs/>
                <w:color w:val="000000"/>
                <w:sz w:val="20"/>
                <w:szCs w:val="20"/>
                <w:lang w:val="fr-FR"/>
              </w:rPr>
              <w:t xml:space="preserve"> of NGO </w:t>
            </w:r>
            <w:proofErr w:type="spellStart"/>
            <w:r>
              <w:rPr>
                <w:rFonts w:eastAsia="Times New Roman" w:cs="Arial"/>
                <w:bCs/>
                <w:color w:val="000000"/>
                <w:sz w:val="20"/>
                <w:szCs w:val="20"/>
                <w:lang w:val="fr-FR"/>
              </w:rPr>
              <w:t>partners</w:t>
            </w:r>
            <w:proofErr w:type="spellEnd"/>
          </w:p>
          <w:p w:rsidR="00C07780" w:rsidRDefault="00C07780" w:rsidP="00B1667D">
            <w:pPr>
              <w:numPr>
                <w:ilvl w:val="0"/>
                <w:numId w:val="38"/>
              </w:numPr>
              <w:jc w:val="left"/>
              <w:rPr>
                <w:rFonts w:eastAsia="Times New Roman" w:cs="Arial"/>
                <w:bCs/>
                <w:color w:val="000000"/>
                <w:sz w:val="20"/>
                <w:szCs w:val="20"/>
              </w:rPr>
            </w:pPr>
            <w:r w:rsidRPr="00B1667D">
              <w:rPr>
                <w:rFonts w:eastAsia="Times New Roman" w:cs="Arial"/>
                <w:bCs/>
                <w:color w:val="000000"/>
                <w:sz w:val="20"/>
                <w:szCs w:val="20"/>
              </w:rPr>
              <w:t>Reimbursement of expenses of PCA DDR-SGBV-MRM1612</w:t>
            </w:r>
          </w:p>
          <w:p w:rsidR="00C07780" w:rsidRDefault="00C07780" w:rsidP="00B1667D">
            <w:pPr>
              <w:numPr>
                <w:ilvl w:val="0"/>
                <w:numId w:val="38"/>
              </w:numPr>
              <w:jc w:val="left"/>
              <w:rPr>
                <w:rFonts w:eastAsia="Times New Roman" w:cs="Arial"/>
                <w:bCs/>
                <w:color w:val="000000"/>
                <w:sz w:val="20"/>
                <w:szCs w:val="20"/>
                <w:lang w:val="fr-FR"/>
              </w:rPr>
            </w:pPr>
            <w:r>
              <w:rPr>
                <w:rFonts w:eastAsia="Times New Roman" w:cs="Arial"/>
                <w:bCs/>
                <w:color w:val="000000"/>
                <w:sz w:val="20"/>
                <w:szCs w:val="20"/>
                <w:lang w:val="fr-FR"/>
              </w:rPr>
              <w:t>P</w:t>
            </w:r>
            <w:r w:rsidRPr="00B1667D">
              <w:rPr>
                <w:rFonts w:eastAsia="Times New Roman" w:cs="Arial"/>
                <w:bCs/>
                <w:color w:val="000000"/>
                <w:sz w:val="20"/>
                <w:szCs w:val="20"/>
                <w:lang w:val="fr-FR"/>
              </w:rPr>
              <w:t>rotection/DDR</w:t>
            </w:r>
            <w:r>
              <w:rPr>
                <w:rFonts w:eastAsia="Times New Roman" w:cs="Arial"/>
                <w:bCs/>
                <w:color w:val="000000"/>
                <w:sz w:val="20"/>
                <w:szCs w:val="20"/>
                <w:lang w:val="fr-FR"/>
              </w:rPr>
              <w:t xml:space="preserve"> and</w:t>
            </w:r>
            <w:r w:rsidRPr="00B1667D">
              <w:rPr>
                <w:rFonts w:eastAsia="Times New Roman" w:cs="Arial"/>
                <w:bCs/>
                <w:color w:val="000000"/>
                <w:sz w:val="20"/>
                <w:szCs w:val="20"/>
                <w:lang w:val="fr-FR"/>
              </w:rPr>
              <w:t xml:space="preserve"> CPIE</w:t>
            </w:r>
            <w:r>
              <w:rPr>
                <w:rFonts w:eastAsia="Times New Roman" w:cs="Arial"/>
                <w:bCs/>
                <w:color w:val="000000"/>
                <w:sz w:val="20"/>
                <w:szCs w:val="20"/>
                <w:lang w:val="fr-FR"/>
              </w:rPr>
              <w:t xml:space="preserve"> </w:t>
            </w:r>
            <w:proofErr w:type="spellStart"/>
            <w:r>
              <w:rPr>
                <w:rFonts w:eastAsia="Times New Roman" w:cs="Arial"/>
                <w:bCs/>
                <w:color w:val="000000"/>
                <w:sz w:val="20"/>
                <w:szCs w:val="20"/>
                <w:lang w:val="fr-FR"/>
              </w:rPr>
              <w:t>activities</w:t>
            </w:r>
            <w:proofErr w:type="spellEnd"/>
          </w:p>
          <w:p w:rsidR="00C07780" w:rsidRDefault="00C07780" w:rsidP="00B1667D">
            <w:pPr>
              <w:numPr>
                <w:ilvl w:val="0"/>
                <w:numId w:val="38"/>
              </w:numPr>
              <w:jc w:val="left"/>
              <w:rPr>
                <w:rFonts w:eastAsia="Times New Roman" w:cs="Arial"/>
                <w:bCs/>
                <w:color w:val="000000"/>
                <w:sz w:val="20"/>
                <w:szCs w:val="20"/>
                <w:lang w:val="fr-FR"/>
              </w:rPr>
            </w:pPr>
            <w:r>
              <w:rPr>
                <w:rFonts w:eastAsia="Times New Roman" w:cs="Arial"/>
                <w:bCs/>
                <w:color w:val="000000"/>
                <w:sz w:val="20"/>
                <w:szCs w:val="20"/>
                <w:lang w:val="fr-FR"/>
              </w:rPr>
              <w:t>Monitoring missions</w:t>
            </w:r>
          </w:p>
          <w:p w:rsidR="00C07780" w:rsidRPr="00B1667D" w:rsidRDefault="00C07780" w:rsidP="00B1667D">
            <w:pPr>
              <w:numPr>
                <w:ilvl w:val="0"/>
                <w:numId w:val="38"/>
              </w:numPr>
              <w:jc w:val="left"/>
              <w:rPr>
                <w:rFonts w:eastAsia="Times New Roman" w:cs="Arial"/>
                <w:bCs/>
                <w:color w:val="000000"/>
                <w:sz w:val="20"/>
                <w:szCs w:val="20"/>
              </w:rPr>
            </w:pPr>
            <w:r w:rsidRPr="00B1667D">
              <w:rPr>
                <w:rFonts w:eastAsia="Times New Roman" w:cs="Arial"/>
                <w:bCs/>
                <w:color w:val="000000"/>
                <w:sz w:val="20"/>
                <w:szCs w:val="20"/>
              </w:rPr>
              <w:t>Resolution 1612 Methods Workings Group Survey</w:t>
            </w:r>
          </w:p>
        </w:tc>
        <w:tc>
          <w:tcPr>
            <w:tcW w:w="1530" w:type="dxa"/>
            <w:shd w:val="clear" w:color="000000" w:fill="FFFFFF"/>
          </w:tcPr>
          <w:p w:rsidR="00C07780" w:rsidRPr="00B1667D" w:rsidRDefault="00C07780" w:rsidP="00101B3D">
            <w:pPr>
              <w:jc w:val="right"/>
              <w:rPr>
                <w:rFonts w:eastAsia="Times New Roman" w:cs="Arial"/>
                <w:bCs/>
                <w:color w:val="000000"/>
                <w:sz w:val="20"/>
                <w:szCs w:val="20"/>
              </w:rPr>
            </w:pPr>
            <w:r w:rsidRPr="00641D26">
              <w:rPr>
                <w:rFonts w:eastAsia="Times New Roman" w:cs="Arial"/>
                <w:bCs/>
                <w:color w:val="000000"/>
                <w:sz w:val="20"/>
                <w:szCs w:val="20"/>
              </w:rPr>
              <w:t>1,201,289.00</w:t>
            </w:r>
          </w:p>
        </w:tc>
      </w:tr>
      <w:tr w:rsidR="00C07780" w:rsidRPr="00597B24" w:rsidTr="002618AA">
        <w:trPr>
          <w:trHeight w:val="499"/>
        </w:trPr>
        <w:tc>
          <w:tcPr>
            <w:tcW w:w="2175" w:type="dxa"/>
            <w:shd w:val="clear" w:color="000000" w:fill="FFFFFF"/>
          </w:tcPr>
          <w:p w:rsidR="00C07780" w:rsidRPr="00597B24" w:rsidRDefault="002618AA" w:rsidP="00597B24">
            <w:pPr>
              <w:jc w:val="left"/>
              <w:rPr>
                <w:rFonts w:eastAsia="Times New Roman" w:cs="Arial"/>
                <w:bCs/>
                <w:color w:val="000000"/>
                <w:sz w:val="20"/>
                <w:szCs w:val="20"/>
                <w:lang w:val="fr-FR"/>
              </w:rPr>
            </w:pPr>
            <w:r>
              <w:rPr>
                <w:rFonts w:eastAsia="Times New Roman" w:cs="Arial"/>
                <w:bCs/>
                <w:color w:val="000000"/>
                <w:sz w:val="20"/>
                <w:szCs w:val="20"/>
                <w:lang w:val="fr-FR"/>
              </w:rPr>
              <w:t>Child</w:t>
            </w:r>
            <w:r w:rsidRPr="00597B24">
              <w:rPr>
                <w:rFonts w:eastAsia="Times New Roman" w:cs="Arial"/>
                <w:bCs/>
                <w:color w:val="000000"/>
                <w:sz w:val="20"/>
                <w:szCs w:val="20"/>
                <w:lang w:val="fr-FR"/>
              </w:rPr>
              <w:t xml:space="preserve"> </w:t>
            </w:r>
            <w:r w:rsidR="00C07780" w:rsidRPr="00597B24">
              <w:rPr>
                <w:rFonts w:eastAsia="Times New Roman" w:cs="Arial"/>
                <w:bCs/>
                <w:color w:val="000000"/>
                <w:sz w:val="20"/>
                <w:szCs w:val="20"/>
                <w:lang w:val="fr-FR"/>
              </w:rPr>
              <w:t xml:space="preserve">Protection </w:t>
            </w:r>
            <w:r w:rsidR="00C07780">
              <w:rPr>
                <w:rFonts w:eastAsia="Times New Roman" w:cs="Arial"/>
                <w:bCs/>
                <w:color w:val="000000"/>
                <w:sz w:val="20"/>
                <w:szCs w:val="20"/>
                <w:lang w:val="fr-FR"/>
              </w:rPr>
              <w:t>–</w:t>
            </w:r>
            <w:r w:rsidR="00C07780" w:rsidRPr="00597B24">
              <w:rPr>
                <w:rFonts w:eastAsia="Times New Roman" w:cs="Arial"/>
                <w:bCs/>
                <w:color w:val="000000"/>
                <w:sz w:val="20"/>
                <w:szCs w:val="20"/>
                <w:lang w:val="fr-FR"/>
              </w:rPr>
              <w:t>Bossangoa</w:t>
            </w:r>
            <w:r w:rsidR="00C07780">
              <w:rPr>
                <w:rFonts w:eastAsia="Times New Roman" w:cs="Arial"/>
                <w:bCs/>
                <w:color w:val="000000"/>
                <w:sz w:val="20"/>
                <w:szCs w:val="20"/>
                <w:lang w:val="fr-FR"/>
              </w:rPr>
              <w:t xml:space="preserve"> zonal office</w:t>
            </w:r>
          </w:p>
          <w:p w:rsidR="00C07780" w:rsidRPr="00B1667D" w:rsidRDefault="00C07780" w:rsidP="00112547">
            <w:pPr>
              <w:jc w:val="left"/>
              <w:rPr>
                <w:rFonts w:eastAsia="Times New Roman" w:cs="Arial"/>
                <w:bCs/>
                <w:color w:val="000000"/>
                <w:sz w:val="20"/>
                <w:szCs w:val="20"/>
                <w:lang w:val="fr-FR"/>
              </w:rPr>
            </w:pPr>
          </w:p>
        </w:tc>
        <w:tc>
          <w:tcPr>
            <w:tcW w:w="4590" w:type="dxa"/>
            <w:shd w:val="clear" w:color="000000" w:fill="FFFFFF"/>
          </w:tcPr>
          <w:p w:rsidR="00C07780" w:rsidRPr="0071487A" w:rsidRDefault="00C07780" w:rsidP="00B1667D">
            <w:pPr>
              <w:numPr>
                <w:ilvl w:val="0"/>
                <w:numId w:val="38"/>
              </w:numPr>
              <w:jc w:val="left"/>
              <w:rPr>
                <w:rFonts w:eastAsia="Times New Roman" w:cs="Arial"/>
                <w:bCs/>
                <w:color w:val="000000"/>
                <w:sz w:val="20"/>
                <w:szCs w:val="20"/>
                <w:lang w:val="fr-FR"/>
              </w:rPr>
            </w:pPr>
            <w:r w:rsidRPr="0071487A">
              <w:rPr>
                <w:rFonts w:eastAsia="Times New Roman" w:cs="Arial"/>
                <w:bCs/>
                <w:color w:val="000000"/>
                <w:sz w:val="20"/>
                <w:szCs w:val="20"/>
                <w:lang w:val="fr-FR"/>
              </w:rPr>
              <w:t>Staff meetings</w:t>
            </w:r>
          </w:p>
          <w:p w:rsidR="00C07780" w:rsidRPr="0071487A" w:rsidRDefault="00C07780" w:rsidP="00597B24">
            <w:pPr>
              <w:numPr>
                <w:ilvl w:val="0"/>
                <w:numId w:val="38"/>
              </w:numPr>
              <w:jc w:val="left"/>
              <w:rPr>
                <w:rFonts w:eastAsia="Times New Roman" w:cs="Arial"/>
                <w:bCs/>
                <w:color w:val="000000"/>
                <w:sz w:val="20"/>
                <w:szCs w:val="20"/>
              </w:rPr>
            </w:pPr>
            <w:r w:rsidRPr="0071487A">
              <w:rPr>
                <w:rFonts w:eastAsia="Times New Roman" w:cs="Arial"/>
                <w:bCs/>
                <w:color w:val="000000"/>
                <w:sz w:val="20"/>
                <w:szCs w:val="20"/>
              </w:rPr>
              <w:t>Training of Government officials and NGO partners on child rights</w:t>
            </w:r>
          </w:p>
          <w:p w:rsidR="00C07780" w:rsidRPr="0071487A" w:rsidRDefault="00C07780" w:rsidP="00597B24">
            <w:pPr>
              <w:numPr>
                <w:ilvl w:val="0"/>
                <w:numId w:val="38"/>
              </w:numPr>
              <w:jc w:val="left"/>
              <w:rPr>
                <w:rFonts w:eastAsia="Times New Roman" w:cs="Arial"/>
                <w:bCs/>
                <w:color w:val="000000"/>
                <w:sz w:val="20"/>
                <w:szCs w:val="20"/>
                <w:lang w:val="fr-FR"/>
              </w:rPr>
            </w:pPr>
            <w:r w:rsidRPr="0071487A">
              <w:rPr>
                <w:rFonts w:eastAsia="Times New Roman" w:cs="Arial"/>
                <w:bCs/>
                <w:color w:val="000000"/>
                <w:sz w:val="20"/>
                <w:szCs w:val="20"/>
                <w:lang w:val="fr-FR"/>
              </w:rPr>
              <w:t xml:space="preserve">Social mobilisation for </w:t>
            </w:r>
            <w:proofErr w:type="spellStart"/>
            <w:r w:rsidRPr="0071487A">
              <w:rPr>
                <w:rFonts w:eastAsia="Times New Roman" w:cs="Arial"/>
                <w:bCs/>
                <w:color w:val="000000"/>
                <w:sz w:val="20"/>
                <w:szCs w:val="20"/>
                <w:lang w:val="fr-FR"/>
              </w:rPr>
              <w:t>birth</w:t>
            </w:r>
            <w:proofErr w:type="spellEnd"/>
            <w:r w:rsidRPr="0071487A">
              <w:rPr>
                <w:rFonts w:eastAsia="Times New Roman" w:cs="Arial"/>
                <w:bCs/>
                <w:color w:val="000000"/>
                <w:sz w:val="20"/>
                <w:szCs w:val="20"/>
                <w:lang w:val="fr-FR"/>
              </w:rPr>
              <w:t xml:space="preserve"> registration </w:t>
            </w:r>
          </w:p>
          <w:p w:rsidR="00C07780" w:rsidRPr="0071487A" w:rsidRDefault="00C07780" w:rsidP="00597B24">
            <w:pPr>
              <w:numPr>
                <w:ilvl w:val="0"/>
                <w:numId w:val="38"/>
              </w:numPr>
              <w:jc w:val="left"/>
              <w:rPr>
                <w:rFonts w:eastAsia="Times New Roman" w:cs="Arial"/>
                <w:bCs/>
                <w:color w:val="000000"/>
                <w:sz w:val="20"/>
                <w:szCs w:val="20"/>
                <w:lang w:val="fr-FR"/>
              </w:rPr>
            </w:pPr>
            <w:r w:rsidRPr="0071487A">
              <w:rPr>
                <w:rFonts w:eastAsia="Times New Roman" w:cs="Arial"/>
                <w:bCs/>
                <w:color w:val="000000"/>
                <w:sz w:val="20"/>
                <w:szCs w:val="20"/>
                <w:lang w:val="fr-FR"/>
              </w:rPr>
              <w:t xml:space="preserve">OVC in emergencies programme support in </w:t>
            </w:r>
            <w:r w:rsidRPr="0071487A">
              <w:rPr>
                <w:rFonts w:eastAsia="Times New Roman" w:cs="Arial"/>
                <w:bCs/>
                <w:color w:val="000000"/>
                <w:sz w:val="20"/>
                <w:szCs w:val="20"/>
                <w:lang w:val="fr-FR"/>
              </w:rPr>
              <w:lastRenderedPageBreak/>
              <w:t>Bossangoa</w:t>
            </w:r>
          </w:p>
          <w:p w:rsidR="00C07780" w:rsidRPr="0071487A" w:rsidRDefault="00C07780" w:rsidP="00597B24">
            <w:pPr>
              <w:numPr>
                <w:ilvl w:val="0"/>
                <w:numId w:val="38"/>
              </w:numPr>
              <w:jc w:val="left"/>
              <w:rPr>
                <w:rFonts w:eastAsia="Times New Roman" w:cs="Arial"/>
                <w:bCs/>
                <w:color w:val="000000"/>
                <w:sz w:val="20"/>
                <w:szCs w:val="20"/>
                <w:lang w:val="fr-FR"/>
              </w:rPr>
            </w:pPr>
            <w:proofErr w:type="spellStart"/>
            <w:r w:rsidRPr="0071487A">
              <w:rPr>
                <w:rFonts w:eastAsia="Times New Roman" w:cs="Arial"/>
                <w:bCs/>
                <w:color w:val="000000"/>
                <w:sz w:val="20"/>
                <w:szCs w:val="20"/>
                <w:lang w:val="fr-FR"/>
              </w:rPr>
              <w:t>Seminar</w:t>
            </w:r>
            <w:proofErr w:type="spellEnd"/>
            <w:r w:rsidRPr="0071487A">
              <w:rPr>
                <w:rFonts w:eastAsia="Times New Roman" w:cs="Arial"/>
                <w:bCs/>
                <w:color w:val="000000"/>
                <w:sz w:val="20"/>
                <w:szCs w:val="20"/>
                <w:lang w:val="fr-FR"/>
              </w:rPr>
              <w:t xml:space="preserve"> on </w:t>
            </w:r>
            <w:proofErr w:type="spellStart"/>
            <w:r w:rsidRPr="0071487A">
              <w:rPr>
                <w:rFonts w:eastAsia="Times New Roman" w:cs="Arial"/>
                <w:bCs/>
                <w:color w:val="000000"/>
                <w:sz w:val="20"/>
                <w:szCs w:val="20"/>
                <w:lang w:val="fr-FR"/>
              </w:rPr>
              <w:t>reinsertion</w:t>
            </w:r>
            <w:proofErr w:type="spellEnd"/>
            <w:r w:rsidRPr="0071487A">
              <w:rPr>
                <w:rFonts w:eastAsia="Times New Roman" w:cs="Arial"/>
                <w:bCs/>
                <w:color w:val="000000"/>
                <w:sz w:val="20"/>
                <w:szCs w:val="20"/>
                <w:lang w:val="fr-FR"/>
              </w:rPr>
              <w:t xml:space="preserve"> programme</w:t>
            </w:r>
          </w:p>
          <w:p w:rsidR="00C07780" w:rsidRPr="0071487A" w:rsidRDefault="00C07780" w:rsidP="00597B24">
            <w:pPr>
              <w:numPr>
                <w:ilvl w:val="0"/>
                <w:numId w:val="38"/>
              </w:numPr>
              <w:jc w:val="left"/>
              <w:rPr>
                <w:rFonts w:eastAsia="Times New Roman" w:cs="Arial"/>
                <w:bCs/>
                <w:color w:val="000000"/>
                <w:sz w:val="20"/>
                <w:szCs w:val="20"/>
                <w:lang w:val="fr-FR"/>
              </w:rPr>
            </w:pPr>
            <w:proofErr w:type="spellStart"/>
            <w:r w:rsidRPr="0071487A">
              <w:rPr>
                <w:rFonts w:eastAsia="Times New Roman" w:cs="Arial"/>
                <w:bCs/>
                <w:color w:val="000000"/>
                <w:sz w:val="20"/>
                <w:szCs w:val="20"/>
                <w:lang w:val="fr-FR"/>
              </w:rPr>
              <w:t>Mid</w:t>
            </w:r>
            <w:proofErr w:type="spellEnd"/>
            <w:r w:rsidRPr="0071487A">
              <w:rPr>
                <w:rFonts w:eastAsia="Times New Roman" w:cs="Arial"/>
                <w:bCs/>
                <w:color w:val="000000"/>
                <w:sz w:val="20"/>
                <w:szCs w:val="20"/>
                <w:lang w:val="fr-FR"/>
              </w:rPr>
              <w:t>-</w:t>
            </w:r>
            <w:proofErr w:type="spellStart"/>
            <w:r w:rsidRPr="0071487A">
              <w:rPr>
                <w:rFonts w:eastAsia="Times New Roman" w:cs="Arial"/>
                <w:bCs/>
                <w:color w:val="000000"/>
                <w:sz w:val="20"/>
                <w:szCs w:val="20"/>
                <w:lang w:val="fr-FR"/>
              </w:rPr>
              <w:t>term</w:t>
            </w:r>
            <w:proofErr w:type="spellEnd"/>
            <w:r w:rsidRPr="0071487A">
              <w:rPr>
                <w:rFonts w:eastAsia="Times New Roman" w:cs="Arial"/>
                <w:bCs/>
                <w:color w:val="000000"/>
                <w:sz w:val="20"/>
                <w:szCs w:val="20"/>
                <w:lang w:val="fr-FR"/>
              </w:rPr>
              <w:t xml:space="preserve"> programme </w:t>
            </w:r>
            <w:proofErr w:type="spellStart"/>
            <w:r w:rsidRPr="0071487A">
              <w:rPr>
                <w:rFonts w:eastAsia="Times New Roman" w:cs="Arial"/>
                <w:bCs/>
                <w:color w:val="000000"/>
                <w:sz w:val="20"/>
                <w:szCs w:val="20"/>
                <w:lang w:val="fr-FR"/>
              </w:rPr>
              <w:t>review</w:t>
            </w:r>
            <w:proofErr w:type="spellEnd"/>
          </w:p>
        </w:tc>
        <w:tc>
          <w:tcPr>
            <w:tcW w:w="1530" w:type="dxa"/>
            <w:shd w:val="clear" w:color="000000" w:fill="FFFFFF"/>
          </w:tcPr>
          <w:p w:rsidR="00C07780" w:rsidRPr="00597B24" w:rsidRDefault="00C07780" w:rsidP="00101B3D">
            <w:pPr>
              <w:jc w:val="right"/>
              <w:rPr>
                <w:rFonts w:eastAsia="Times New Roman" w:cs="Arial"/>
                <w:bCs/>
                <w:color w:val="000000"/>
                <w:sz w:val="20"/>
                <w:szCs w:val="20"/>
                <w:lang w:val="fr-FR"/>
              </w:rPr>
            </w:pPr>
            <w:r w:rsidRPr="00384A8F">
              <w:rPr>
                <w:rFonts w:eastAsia="Times New Roman" w:cs="Arial"/>
                <w:bCs/>
                <w:color w:val="000000"/>
                <w:sz w:val="20"/>
                <w:szCs w:val="20"/>
                <w:lang w:val="fr-FR"/>
              </w:rPr>
              <w:lastRenderedPageBreak/>
              <w:t>104,725.23</w:t>
            </w:r>
          </w:p>
        </w:tc>
      </w:tr>
      <w:tr w:rsidR="00C07780" w:rsidRPr="00597B24" w:rsidTr="002618AA">
        <w:trPr>
          <w:trHeight w:val="499"/>
        </w:trPr>
        <w:tc>
          <w:tcPr>
            <w:tcW w:w="2175" w:type="dxa"/>
            <w:shd w:val="clear" w:color="000000" w:fill="FFFFFF"/>
          </w:tcPr>
          <w:p w:rsidR="00C07780" w:rsidRPr="00641D26" w:rsidRDefault="002618AA" w:rsidP="00597B24">
            <w:pPr>
              <w:jc w:val="left"/>
              <w:rPr>
                <w:rFonts w:eastAsia="Times New Roman" w:cs="Arial"/>
                <w:bCs/>
                <w:color w:val="000000"/>
                <w:sz w:val="20"/>
                <w:szCs w:val="20"/>
              </w:rPr>
            </w:pPr>
            <w:r w:rsidRPr="002618AA">
              <w:rPr>
                <w:rFonts w:eastAsia="Times New Roman" w:cs="Arial"/>
                <w:bCs/>
                <w:color w:val="000000"/>
                <w:sz w:val="20"/>
                <w:szCs w:val="20"/>
              </w:rPr>
              <w:lastRenderedPageBreak/>
              <w:t>Child</w:t>
            </w:r>
            <w:r w:rsidRPr="00641D26">
              <w:rPr>
                <w:rFonts w:eastAsia="Times New Roman" w:cs="Arial"/>
                <w:bCs/>
                <w:color w:val="000000"/>
                <w:sz w:val="20"/>
                <w:szCs w:val="20"/>
              </w:rPr>
              <w:t xml:space="preserve"> </w:t>
            </w:r>
            <w:r w:rsidR="00C07780" w:rsidRPr="00641D26">
              <w:rPr>
                <w:rFonts w:eastAsia="Times New Roman" w:cs="Arial"/>
                <w:bCs/>
                <w:color w:val="000000"/>
                <w:sz w:val="20"/>
                <w:szCs w:val="20"/>
              </w:rPr>
              <w:t>Protection -</w:t>
            </w:r>
            <w:proofErr w:type="spellStart"/>
            <w:r w:rsidR="00C07780" w:rsidRPr="00641D26">
              <w:rPr>
                <w:rFonts w:eastAsia="Times New Roman" w:cs="Arial"/>
                <w:bCs/>
                <w:color w:val="000000"/>
                <w:sz w:val="20"/>
                <w:szCs w:val="20"/>
              </w:rPr>
              <w:t>Kaga</w:t>
            </w:r>
            <w:proofErr w:type="spellEnd"/>
            <w:r w:rsidR="00C07780" w:rsidRPr="00641D26">
              <w:rPr>
                <w:rFonts w:eastAsia="Times New Roman" w:cs="Arial"/>
                <w:bCs/>
                <w:color w:val="000000"/>
                <w:sz w:val="20"/>
                <w:szCs w:val="20"/>
              </w:rPr>
              <w:t xml:space="preserve"> </w:t>
            </w:r>
            <w:proofErr w:type="spellStart"/>
            <w:r w:rsidR="00C07780" w:rsidRPr="00641D26">
              <w:rPr>
                <w:rFonts w:eastAsia="Times New Roman" w:cs="Arial"/>
                <w:bCs/>
                <w:color w:val="000000"/>
                <w:sz w:val="20"/>
                <w:szCs w:val="20"/>
              </w:rPr>
              <w:t>Bandoro</w:t>
            </w:r>
            <w:proofErr w:type="spellEnd"/>
            <w:r w:rsidR="00C07780" w:rsidRPr="00641D26">
              <w:rPr>
                <w:rFonts w:eastAsia="Times New Roman" w:cs="Arial"/>
                <w:bCs/>
                <w:color w:val="000000"/>
                <w:sz w:val="20"/>
                <w:szCs w:val="20"/>
              </w:rPr>
              <w:t xml:space="preserve"> zonal office</w:t>
            </w:r>
          </w:p>
        </w:tc>
        <w:tc>
          <w:tcPr>
            <w:tcW w:w="4590" w:type="dxa"/>
            <w:shd w:val="clear" w:color="000000" w:fill="FFFFFF"/>
          </w:tcPr>
          <w:p w:rsidR="00C07780" w:rsidRPr="0071487A" w:rsidRDefault="00C07780" w:rsidP="00B1667D">
            <w:pPr>
              <w:numPr>
                <w:ilvl w:val="0"/>
                <w:numId w:val="38"/>
              </w:numPr>
              <w:jc w:val="left"/>
              <w:rPr>
                <w:rFonts w:eastAsia="Times New Roman" w:cs="Arial"/>
                <w:bCs/>
                <w:color w:val="000000"/>
                <w:sz w:val="20"/>
                <w:szCs w:val="20"/>
                <w:lang w:val="fr-FR"/>
              </w:rPr>
            </w:pPr>
            <w:proofErr w:type="spellStart"/>
            <w:r w:rsidRPr="0071487A">
              <w:rPr>
                <w:rFonts w:eastAsia="Times New Roman" w:cs="Arial"/>
                <w:bCs/>
                <w:color w:val="000000"/>
                <w:sz w:val="20"/>
                <w:szCs w:val="20"/>
                <w:lang w:val="fr-FR"/>
              </w:rPr>
              <w:t>Sensitisation</w:t>
            </w:r>
            <w:proofErr w:type="spellEnd"/>
            <w:r w:rsidRPr="0071487A">
              <w:rPr>
                <w:rFonts w:eastAsia="Times New Roman" w:cs="Arial"/>
                <w:bCs/>
                <w:color w:val="000000"/>
                <w:sz w:val="20"/>
                <w:szCs w:val="20"/>
                <w:lang w:val="fr-FR"/>
              </w:rPr>
              <w:t xml:space="preserve"> </w:t>
            </w:r>
            <w:proofErr w:type="spellStart"/>
            <w:r w:rsidRPr="0071487A">
              <w:rPr>
                <w:rFonts w:eastAsia="Times New Roman" w:cs="Arial"/>
                <w:bCs/>
                <w:color w:val="000000"/>
                <w:sz w:val="20"/>
                <w:szCs w:val="20"/>
                <w:lang w:val="fr-FR"/>
              </w:rPr>
              <w:t>campaign</w:t>
            </w:r>
            <w:proofErr w:type="spellEnd"/>
          </w:p>
          <w:p w:rsidR="00C07780" w:rsidRPr="0071487A" w:rsidRDefault="00C07780" w:rsidP="00B1667D">
            <w:pPr>
              <w:numPr>
                <w:ilvl w:val="0"/>
                <w:numId w:val="38"/>
              </w:numPr>
              <w:jc w:val="left"/>
              <w:rPr>
                <w:rFonts w:eastAsia="Times New Roman" w:cs="Arial"/>
                <w:bCs/>
                <w:color w:val="000000"/>
                <w:sz w:val="20"/>
                <w:szCs w:val="20"/>
                <w:lang w:val="fr-FR"/>
              </w:rPr>
            </w:pPr>
            <w:r w:rsidRPr="0071487A">
              <w:rPr>
                <w:rFonts w:eastAsia="Times New Roman" w:cs="Arial"/>
                <w:bCs/>
                <w:color w:val="000000"/>
                <w:sz w:val="20"/>
                <w:szCs w:val="20"/>
                <w:lang w:val="fr-FR"/>
              </w:rPr>
              <w:t xml:space="preserve">Monitoring and </w:t>
            </w:r>
            <w:proofErr w:type="spellStart"/>
            <w:r w:rsidRPr="0071487A">
              <w:rPr>
                <w:rFonts w:eastAsia="Times New Roman" w:cs="Arial"/>
                <w:bCs/>
                <w:color w:val="000000"/>
                <w:sz w:val="20"/>
                <w:szCs w:val="20"/>
                <w:lang w:val="fr-FR"/>
              </w:rPr>
              <w:t>evaluation</w:t>
            </w:r>
            <w:proofErr w:type="spellEnd"/>
          </w:p>
          <w:p w:rsidR="00C07780" w:rsidRPr="0071487A" w:rsidRDefault="00C07780" w:rsidP="00597B24">
            <w:pPr>
              <w:numPr>
                <w:ilvl w:val="0"/>
                <w:numId w:val="38"/>
              </w:numPr>
              <w:jc w:val="left"/>
              <w:rPr>
                <w:rFonts w:eastAsia="Times New Roman" w:cs="Arial"/>
                <w:bCs/>
                <w:color w:val="000000"/>
                <w:sz w:val="20"/>
                <w:szCs w:val="20"/>
                <w:lang w:val="fr-FR"/>
              </w:rPr>
            </w:pPr>
            <w:r w:rsidRPr="0071487A">
              <w:rPr>
                <w:rFonts w:eastAsia="Times New Roman" w:cs="Arial"/>
                <w:bCs/>
                <w:color w:val="000000"/>
                <w:sz w:val="20"/>
                <w:szCs w:val="20"/>
                <w:lang w:val="fr-FR"/>
              </w:rPr>
              <w:t>Monitoring missions</w:t>
            </w:r>
          </w:p>
          <w:p w:rsidR="00C07780" w:rsidRPr="0071487A" w:rsidRDefault="00C07780" w:rsidP="00597B24">
            <w:pPr>
              <w:numPr>
                <w:ilvl w:val="0"/>
                <w:numId w:val="38"/>
              </w:numPr>
              <w:jc w:val="left"/>
              <w:rPr>
                <w:rFonts w:eastAsia="Times New Roman" w:cs="Arial"/>
                <w:bCs/>
                <w:color w:val="000000"/>
                <w:sz w:val="20"/>
                <w:szCs w:val="20"/>
                <w:lang w:val="fr-FR"/>
              </w:rPr>
            </w:pPr>
            <w:proofErr w:type="spellStart"/>
            <w:r w:rsidRPr="0071487A">
              <w:rPr>
                <w:rFonts w:eastAsia="Times New Roman" w:cs="Arial"/>
                <w:bCs/>
                <w:color w:val="000000"/>
                <w:sz w:val="20"/>
                <w:szCs w:val="20"/>
                <w:lang w:val="fr-FR"/>
              </w:rPr>
              <w:t>Interagency</w:t>
            </w:r>
            <w:proofErr w:type="spellEnd"/>
            <w:r w:rsidRPr="0071487A">
              <w:rPr>
                <w:rFonts w:eastAsia="Times New Roman" w:cs="Arial"/>
                <w:bCs/>
                <w:color w:val="000000"/>
                <w:sz w:val="20"/>
                <w:szCs w:val="20"/>
                <w:lang w:val="fr-FR"/>
              </w:rPr>
              <w:t xml:space="preserve"> missions</w:t>
            </w:r>
          </w:p>
        </w:tc>
        <w:tc>
          <w:tcPr>
            <w:tcW w:w="1530" w:type="dxa"/>
            <w:shd w:val="clear" w:color="000000" w:fill="FFFFFF"/>
          </w:tcPr>
          <w:p w:rsidR="00C07780" w:rsidRPr="00597B24" w:rsidRDefault="00C07780" w:rsidP="00384A8F">
            <w:pPr>
              <w:jc w:val="right"/>
              <w:rPr>
                <w:rFonts w:eastAsia="Times New Roman" w:cs="Arial"/>
                <w:bCs/>
                <w:color w:val="000000"/>
                <w:sz w:val="20"/>
                <w:szCs w:val="20"/>
                <w:lang w:val="fr-FR"/>
              </w:rPr>
            </w:pPr>
            <w:r w:rsidRPr="00384A8F">
              <w:rPr>
                <w:rFonts w:eastAsia="Times New Roman" w:cs="Arial"/>
                <w:bCs/>
                <w:color w:val="000000"/>
                <w:sz w:val="20"/>
                <w:szCs w:val="20"/>
                <w:lang w:val="fr-FR"/>
              </w:rPr>
              <w:t>31,841.31</w:t>
            </w:r>
          </w:p>
        </w:tc>
      </w:tr>
      <w:tr w:rsidR="002618AA" w:rsidRPr="00112547" w:rsidTr="002618AA">
        <w:trPr>
          <w:trHeight w:val="499"/>
        </w:trPr>
        <w:tc>
          <w:tcPr>
            <w:tcW w:w="2175" w:type="dxa"/>
            <w:shd w:val="clear" w:color="000000" w:fill="FFFFFF"/>
          </w:tcPr>
          <w:p w:rsidR="002618AA" w:rsidRPr="00112547" w:rsidRDefault="002618AA" w:rsidP="00F133B4">
            <w:pPr>
              <w:jc w:val="left"/>
              <w:rPr>
                <w:rFonts w:eastAsia="Times New Roman" w:cs="Arial"/>
                <w:bCs/>
                <w:color w:val="000000"/>
                <w:sz w:val="20"/>
                <w:szCs w:val="20"/>
                <w:lang w:val="fr-FR"/>
              </w:rPr>
            </w:pPr>
            <w:r>
              <w:rPr>
                <w:rFonts w:eastAsia="Times New Roman" w:cs="Arial"/>
                <w:bCs/>
                <w:color w:val="000000"/>
                <w:sz w:val="20"/>
                <w:szCs w:val="20"/>
                <w:lang w:val="fr-FR"/>
              </w:rPr>
              <w:t>Child Protection - Programme support</w:t>
            </w:r>
          </w:p>
        </w:tc>
        <w:tc>
          <w:tcPr>
            <w:tcW w:w="4590" w:type="dxa"/>
            <w:shd w:val="clear" w:color="000000" w:fill="FFFFFF"/>
          </w:tcPr>
          <w:p w:rsidR="002618AA" w:rsidRDefault="002618AA" w:rsidP="00F133B4">
            <w:pPr>
              <w:numPr>
                <w:ilvl w:val="0"/>
                <w:numId w:val="38"/>
              </w:numPr>
              <w:jc w:val="left"/>
              <w:rPr>
                <w:rFonts w:eastAsia="Times New Roman" w:cs="Arial"/>
                <w:bCs/>
                <w:color w:val="000000"/>
                <w:sz w:val="20"/>
                <w:szCs w:val="20"/>
                <w:lang w:val="fr-FR"/>
              </w:rPr>
            </w:pPr>
            <w:r>
              <w:rPr>
                <w:rFonts w:eastAsia="Times New Roman" w:cs="Arial"/>
                <w:bCs/>
                <w:color w:val="000000"/>
                <w:sz w:val="20"/>
                <w:szCs w:val="20"/>
                <w:lang w:val="fr-FR"/>
              </w:rPr>
              <w:t>Programme support</w:t>
            </w:r>
          </w:p>
          <w:p w:rsidR="002618AA" w:rsidRPr="00112547" w:rsidRDefault="002618AA" w:rsidP="00F133B4">
            <w:pPr>
              <w:jc w:val="left"/>
              <w:rPr>
                <w:rFonts w:eastAsia="Times New Roman" w:cs="Arial"/>
                <w:bCs/>
                <w:color w:val="000000"/>
                <w:sz w:val="20"/>
                <w:szCs w:val="20"/>
                <w:lang w:val="fr-FR"/>
              </w:rPr>
            </w:pPr>
          </w:p>
        </w:tc>
        <w:tc>
          <w:tcPr>
            <w:tcW w:w="1530" w:type="dxa"/>
            <w:shd w:val="clear" w:color="000000" w:fill="FFFFFF"/>
          </w:tcPr>
          <w:p w:rsidR="002618AA" w:rsidRPr="00112547" w:rsidRDefault="002618AA" w:rsidP="00F133B4">
            <w:pPr>
              <w:jc w:val="right"/>
              <w:rPr>
                <w:rFonts w:eastAsia="Times New Roman" w:cs="Arial"/>
                <w:bCs/>
                <w:color w:val="000000"/>
                <w:sz w:val="20"/>
                <w:szCs w:val="20"/>
                <w:lang w:val="fr-FR"/>
              </w:rPr>
            </w:pPr>
            <w:r w:rsidRPr="00101B3D">
              <w:rPr>
                <w:rFonts w:eastAsia="Times New Roman" w:cs="Arial"/>
                <w:bCs/>
                <w:color w:val="000000"/>
                <w:sz w:val="20"/>
                <w:szCs w:val="20"/>
                <w:lang w:val="fr-FR"/>
              </w:rPr>
              <w:t>229,637.12</w:t>
            </w:r>
          </w:p>
        </w:tc>
      </w:tr>
      <w:tr w:rsidR="00C07780" w:rsidRPr="00112547" w:rsidTr="002618AA">
        <w:trPr>
          <w:trHeight w:val="1050"/>
        </w:trPr>
        <w:tc>
          <w:tcPr>
            <w:tcW w:w="2175" w:type="dxa"/>
            <w:shd w:val="clear" w:color="000000" w:fill="FFFFFF"/>
          </w:tcPr>
          <w:p w:rsidR="00C07780" w:rsidRPr="00112547" w:rsidRDefault="00C07780" w:rsidP="00641D26">
            <w:pPr>
              <w:jc w:val="left"/>
              <w:rPr>
                <w:rFonts w:eastAsia="Times New Roman" w:cs="Arial"/>
                <w:color w:val="000000"/>
                <w:sz w:val="20"/>
                <w:szCs w:val="20"/>
              </w:rPr>
            </w:pPr>
            <w:r w:rsidRPr="00112547">
              <w:rPr>
                <w:rFonts w:eastAsia="Times New Roman" w:cs="Arial"/>
                <w:color w:val="000000"/>
                <w:sz w:val="20"/>
                <w:szCs w:val="20"/>
              </w:rPr>
              <w:t>HIV/AIDS &amp; Children</w:t>
            </w:r>
            <w:r w:rsidRPr="00641D26">
              <w:rPr>
                <w:rFonts w:eastAsia="Times New Roman" w:cs="Arial"/>
                <w:color w:val="000000"/>
                <w:sz w:val="20"/>
                <w:szCs w:val="20"/>
              </w:rPr>
              <w:t xml:space="preserve"> </w:t>
            </w:r>
            <w:r>
              <w:rPr>
                <w:rFonts w:eastAsia="Times New Roman" w:cs="Arial"/>
                <w:color w:val="000000"/>
                <w:sz w:val="20"/>
                <w:szCs w:val="20"/>
              </w:rPr>
              <w:t xml:space="preserve">- </w:t>
            </w:r>
            <w:r w:rsidRPr="00641D26">
              <w:rPr>
                <w:rFonts w:eastAsia="Times New Roman" w:cs="Arial"/>
                <w:color w:val="000000"/>
                <w:sz w:val="20"/>
                <w:szCs w:val="20"/>
              </w:rPr>
              <w:t>Risk reduction of vulnerable youth</w:t>
            </w:r>
          </w:p>
        </w:tc>
        <w:tc>
          <w:tcPr>
            <w:tcW w:w="4590" w:type="dxa"/>
            <w:shd w:val="clear" w:color="000000" w:fill="FFFFFF"/>
          </w:tcPr>
          <w:p w:rsidR="00C07780" w:rsidRPr="0071487A" w:rsidRDefault="00C07780" w:rsidP="00112547">
            <w:pPr>
              <w:numPr>
                <w:ilvl w:val="0"/>
                <w:numId w:val="37"/>
              </w:numPr>
              <w:jc w:val="left"/>
              <w:rPr>
                <w:rFonts w:eastAsia="Times New Roman" w:cs="Arial"/>
                <w:color w:val="000000"/>
                <w:sz w:val="20"/>
                <w:szCs w:val="20"/>
              </w:rPr>
            </w:pPr>
            <w:r w:rsidRPr="0071487A">
              <w:rPr>
                <w:rFonts w:eastAsia="Times New Roman" w:cs="Arial"/>
                <w:color w:val="000000"/>
                <w:sz w:val="20"/>
                <w:szCs w:val="20"/>
              </w:rPr>
              <w:t>Workshop</w:t>
            </w:r>
          </w:p>
          <w:p w:rsidR="00C07780" w:rsidRPr="0071487A" w:rsidRDefault="00C07780" w:rsidP="00112547">
            <w:pPr>
              <w:numPr>
                <w:ilvl w:val="0"/>
                <w:numId w:val="37"/>
              </w:numPr>
              <w:jc w:val="left"/>
              <w:rPr>
                <w:rFonts w:eastAsia="Times New Roman" w:cs="Arial"/>
                <w:color w:val="000000"/>
                <w:sz w:val="20"/>
                <w:szCs w:val="20"/>
              </w:rPr>
            </w:pPr>
            <w:r w:rsidRPr="0071487A">
              <w:rPr>
                <w:rFonts w:eastAsia="Times New Roman" w:cs="Arial"/>
                <w:color w:val="000000"/>
                <w:sz w:val="20"/>
                <w:szCs w:val="20"/>
              </w:rPr>
              <w:t>Evaluations</w:t>
            </w:r>
          </w:p>
          <w:p w:rsidR="00C07780" w:rsidRPr="0071487A" w:rsidRDefault="00C07780" w:rsidP="00112547">
            <w:pPr>
              <w:numPr>
                <w:ilvl w:val="0"/>
                <w:numId w:val="37"/>
              </w:numPr>
              <w:jc w:val="left"/>
              <w:rPr>
                <w:rFonts w:eastAsia="Times New Roman" w:cs="Arial"/>
                <w:color w:val="000000"/>
                <w:sz w:val="20"/>
                <w:szCs w:val="20"/>
              </w:rPr>
            </w:pPr>
            <w:r w:rsidRPr="0071487A">
              <w:rPr>
                <w:rFonts w:eastAsia="Times New Roman" w:cs="Arial"/>
                <w:color w:val="000000"/>
                <w:sz w:val="20"/>
                <w:szCs w:val="20"/>
              </w:rPr>
              <w:t xml:space="preserve">National Review of the HIV </w:t>
            </w:r>
            <w:proofErr w:type="spellStart"/>
            <w:r w:rsidRPr="0071487A">
              <w:rPr>
                <w:rFonts w:eastAsia="Times New Roman" w:cs="Arial"/>
                <w:color w:val="000000"/>
                <w:sz w:val="20"/>
                <w:szCs w:val="20"/>
              </w:rPr>
              <w:t>programme</w:t>
            </w:r>
            <w:proofErr w:type="spellEnd"/>
            <w:r w:rsidRPr="0071487A">
              <w:rPr>
                <w:rFonts w:eastAsia="Times New Roman" w:cs="Arial"/>
                <w:color w:val="000000"/>
                <w:sz w:val="20"/>
                <w:szCs w:val="20"/>
              </w:rPr>
              <w:t xml:space="preserve"> in adolescents in conflict situations in CAR</w:t>
            </w:r>
          </w:p>
        </w:tc>
        <w:tc>
          <w:tcPr>
            <w:tcW w:w="1530" w:type="dxa"/>
            <w:shd w:val="clear" w:color="000000" w:fill="FFFFFF"/>
            <w:noWrap/>
          </w:tcPr>
          <w:p w:rsidR="00C07780" w:rsidRPr="00112547" w:rsidRDefault="00C07780" w:rsidP="00101B3D">
            <w:pPr>
              <w:jc w:val="right"/>
              <w:rPr>
                <w:rFonts w:eastAsia="Times New Roman" w:cs="Arial"/>
                <w:color w:val="000000"/>
                <w:sz w:val="20"/>
                <w:szCs w:val="20"/>
              </w:rPr>
            </w:pPr>
            <w:r w:rsidRPr="00597B24">
              <w:rPr>
                <w:rFonts w:eastAsia="Times New Roman" w:cs="Arial"/>
                <w:color w:val="000000"/>
                <w:sz w:val="20"/>
                <w:szCs w:val="20"/>
              </w:rPr>
              <w:t>6,643.00</w:t>
            </w:r>
          </w:p>
        </w:tc>
      </w:tr>
      <w:tr w:rsidR="00C07780" w:rsidRPr="00112547" w:rsidTr="002618AA">
        <w:trPr>
          <w:trHeight w:val="1050"/>
        </w:trPr>
        <w:tc>
          <w:tcPr>
            <w:tcW w:w="2175" w:type="dxa"/>
            <w:vMerge w:val="restart"/>
            <w:shd w:val="clear" w:color="000000" w:fill="FFFFFF"/>
          </w:tcPr>
          <w:p w:rsidR="00C07780" w:rsidRPr="00597B24" w:rsidRDefault="00C07780" w:rsidP="00384A8F">
            <w:pPr>
              <w:jc w:val="left"/>
              <w:rPr>
                <w:rFonts w:eastAsia="Times New Roman" w:cs="Arial"/>
                <w:color w:val="000000"/>
                <w:sz w:val="20"/>
                <w:szCs w:val="20"/>
              </w:rPr>
            </w:pPr>
            <w:r w:rsidRPr="00597B24">
              <w:rPr>
                <w:rFonts w:eastAsia="Times New Roman" w:cs="Arial"/>
                <w:color w:val="000000"/>
                <w:sz w:val="20"/>
                <w:szCs w:val="20"/>
              </w:rPr>
              <w:t>Advocacy for Policies &amp; Partnership for the rights of Children</w:t>
            </w:r>
          </w:p>
        </w:tc>
        <w:tc>
          <w:tcPr>
            <w:tcW w:w="4590" w:type="dxa"/>
            <w:shd w:val="clear" w:color="000000" w:fill="FFFFFF"/>
          </w:tcPr>
          <w:p w:rsidR="00C07780" w:rsidRPr="0071487A" w:rsidRDefault="00C07780" w:rsidP="00112547">
            <w:pPr>
              <w:numPr>
                <w:ilvl w:val="0"/>
                <w:numId w:val="37"/>
              </w:numPr>
              <w:jc w:val="left"/>
              <w:rPr>
                <w:rFonts w:eastAsia="Times New Roman" w:cs="Arial"/>
                <w:color w:val="000000"/>
                <w:sz w:val="20"/>
                <w:szCs w:val="20"/>
              </w:rPr>
            </w:pPr>
            <w:r w:rsidRPr="0071487A">
              <w:rPr>
                <w:rFonts w:eastAsia="Times New Roman" w:cs="Arial"/>
                <w:color w:val="000000"/>
                <w:sz w:val="20"/>
                <w:szCs w:val="20"/>
              </w:rPr>
              <w:t>C4D missions</w:t>
            </w:r>
          </w:p>
          <w:p w:rsidR="00C07780" w:rsidRPr="0071487A" w:rsidRDefault="00C07780" w:rsidP="00112547">
            <w:pPr>
              <w:numPr>
                <w:ilvl w:val="0"/>
                <w:numId w:val="37"/>
              </w:numPr>
              <w:jc w:val="left"/>
              <w:rPr>
                <w:rFonts w:eastAsia="Times New Roman" w:cs="Arial"/>
                <w:color w:val="000000"/>
                <w:sz w:val="20"/>
                <w:szCs w:val="20"/>
              </w:rPr>
            </w:pPr>
            <w:r w:rsidRPr="0071487A">
              <w:rPr>
                <w:rFonts w:eastAsia="Times New Roman" w:cs="Arial"/>
                <w:color w:val="000000"/>
                <w:sz w:val="20"/>
                <w:szCs w:val="20"/>
              </w:rPr>
              <w:t>Reporting</w:t>
            </w:r>
          </w:p>
          <w:p w:rsidR="00C07780" w:rsidRPr="0071487A" w:rsidRDefault="00C07780" w:rsidP="00597B24">
            <w:pPr>
              <w:numPr>
                <w:ilvl w:val="0"/>
                <w:numId w:val="37"/>
              </w:numPr>
              <w:jc w:val="left"/>
              <w:rPr>
                <w:rFonts w:eastAsia="Times New Roman" w:cs="Arial"/>
                <w:color w:val="000000"/>
                <w:sz w:val="20"/>
                <w:szCs w:val="20"/>
              </w:rPr>
            </w:pPr>
            <w:r w:rsidRPr="0071487A">
              <w:rPr>
                <w:rFonts w:eastAsia="Times New Roman" w:cs="Arial"/>
                <w:color w:val="000000"/>
                <w:sz w:val="20"/>
                <w:szCs w:val="20"/>
              </w:rPr>
              <w:t>Production of materials on human rights violations</w:t>
            </w:r>
          </w:p>
          <w:p w:rsidR="00C07780" w:rsidRPr="0071487A" w:rsidRDefault="00C07780" w:rsidP="00597B24">
            <w:pPr>
              <w:numPr>
                <w:ilvl w:val="0"/>
                <w:numId w:val="37"/>
              </w:numPr>
              <w:jc w:val="left"/>
              <w:rPr>
                <w:rFonts w:eastAsia="Times New Roman" w:cs="Arial"/>
                <w:color w:val="000000"/>
                <w:sz w:val="20"/>
                <w:szCs w:val="20"/>
              </w:rPr>
            </w:pPr>
            <w:r w:rsidRPr="0071487A">
              <w:rPr>
                <w:rFonts w:eastAsia="Times New Roman" w:cs="Arial"/>
                <w:color w:val="000000"/>
                <w:sz w:val="20"/>
                <w:szCs w:val="20"/>
              </w:rPr>
              <w:t xml:space="preserve">Missions </w:t>
            </w:r>
          </w:p>
        </w:tc>
        <w:tc>
          <w:tcPr>
            <w:tcW w:w="1530" w:type="dxa"/>
            <w:shd w:val="clear" w:color="000000" w:fill="FFFFFF"/>
            <w:noWrap/>
          </w:tcPr>
          <w:p w:rsidR="00C07780" w:rsidRPr="00112547" w:rsidRDefault="00C07780" w:rsidP="00101B3D">
            <w:pPr>
              <w:jc w:val="right"/>
              <w:rPr>
                <w:rFonts w:eastAsia="Times New Roman" w:cs="Arial"/>
                <w:color w:val="000000"/>
                <w:sz w:val="20"/>
                <w:szCs w:val="20"/>
              </w:rPr>
            </w:pPr>
            <w:r w:rsidRPr="00384A8F">
              <w:rPr>
                <w:rFonts w:eastAsia="Times New Roman" w:cs="Arial"/>
                <w:color w:val="000000"/>
                <w:sz w:val="20"/>
                <w:szCs w:val="20"/>
              </w:rPr>
              <w:t>49,088.4</w:t>
            </w:r>
            <w:r>
              <w:rPr>
                <w:rFonts w:eastAsia="Times New Roman" w:cs="Arial"/>
                <w:color w:val="000000"/>
                <w:sz w:val="20"/>
                <w:szCs w:val="20"/>
              </w:rPr>
              <w:t>0</w:t>
            </w:r>
          </w:p>
        </w:tc>
      </w:tr>
      <w:tr w:rsidR="00C07780" w:rsidRPr="00597B24" w:rsidTr="002618AA">
        <w:trPr>
          <w:trHeight w:val="665"/>
        </w:trPr>
        <w:tc>
          <w:tcPr>
            <w:tcW w:w="2175" w:type="dxa"/>
            <w:vMerge/>
            <w:shd w:val="clear" w:color="000000" w:fill="FFFFFF"/>
          </w:tcPr>
          <w:p w:rsidR="00C07780" w:rsidRPr="00597B24" w:rsidRDefault="00C07780" w:rsidP="00384A8F">
            <w:pPr>
              <w:jc w:val="left"/>
              <w:rPr>
                <w:rFonts w:eastAsia="Times New Roman" w:cs="Arial"/>
                <w:color w:val="000000"/>
                <w:sz w:val="20"/>
                <w:szCs w:val="20"/>
              </w:rPr>
            </w:pPr>
          </w:p>
        </w:tc>
        <w:tc>
          <w:tcPr>
            <w:tcW w:w="4590" w:type="dxa"/>
            <w:shd w:val="clear" w:color="000000" w:fill="FFFFFF"/>
          </w:tcPr>
          <w:p w:rsidR="00C07780" w:rsidRPr="0071487A" w:rsidRDefault="00C07780" w:rsidP="00112547">
            <w:pPr>
              <w:numPr>
                <w:ilvl w:val="0"/>
                <w:numId w:val="37"/>
              </w:numPr>
              <w:jc w:val="left"/>
              <w:rPr>
                <w:rFonts w:eastAsia="Times New Roman" w:cs="Arial"/>
                <w:color w:val="000000"/>
                <w:sz w:val="20"/>
                <w:szCs w:val="20"/>
                <w:lang w:val="fr-FR"/>
              </w:rPr>
            </w:pPr>
            <w:r w:rsidRPr="0071487A">
              <w:rPr>
                <w:rFonts w:eastAsia="Times New Roman" w:cs="Arial"/>
                <w:color w:val="000000"/>
                <w:sz w:val="20"/>
                <w:szCs w:val="20"/>
                <w:lang w:val="fr-FR"/>
              </w:rPr>
              <w:t xml:space="preserve">Support les enfants d’abord </w:t>
            </w:r>
            <w:proofErr w:type="spellStart"/>
            <w:r w:rsidRPr="0071487A">
              <w:rPr>
                <w:rFonts w:eastAsia="Times New Roman" w:cs="Arial"/>
                <w:color w:val="000000"/>
                <w:sz w:val="20"/>
                <w:szCs w:val="20"/>
                <w:lang w:val="fr-FR"/>
              </w:rPr>
              <w:t>foundation</w:t>
            </w:r>
            <w:proofErr w:type="spellEnd"/>
          </w:p>
          <w:p w:rsidR="00C07780" w:rsidRPr="0071487A" w:rsidRDefault="00C07780" w:rsidP="00597B24">
            <w:pPr>
              <w:numPr>
                <w:ilvl w:val="0"/>
                <w:numId w:val="37"/>
              </w:numPr>
              <w:jc w:val="left"/>
              <w:rPr>
                <w:rFonts w:eastAsia="Times New Roman" w:cs="Arial"/>
                <w:color w:val="000000"/>
                <w:sz w:val="20"/>
                <w:szCs w:val="20"/>
                <w:lang w:val="fr-FR"/>
              </w:rPr>
            </w:pPr>
            <w:proofErr w:type="spellStart"/>
            <w:r w:rsidRPr="0071487A">
              <w:rPr>
                <w:rFonts w:eastAsia="Times New Roman" w:cs="Arial"/>
                <w:color w:val="000000"/>
                <w:sz w:val="20"/>
                <w:szCs w:val="20"/>
                <w:lang w:val="fr-FR"/>
              </w:rPr>
              <w:t>Journalist</w:t>
            </w:r>
            <w:proofErr w:type="spellEnd"/>
            <w:r w:rsidRPr="0071487A">
              <w:rPr>
                <w:rFonts w:eastAsia="Times New Roman" w:cs="Arial"/>
                <w:color w:val="000000"/>
                <w:sz w:val="20"/>
                <w:szCs w:val="20"/>
                <w:lang w:val="fr-FR"/>
              </w:rPr>
              <w:t xml:space="preserve"> workshop </w:t>
            </w:r>
          </w:p>
        </w:tc>
        <w:tc>
          <w:tcPr>
            <w:tcW w:w="1530" w:type="dxa"/>
            <w:shd w:val="clear" w:color="000000" w:fill="FFFFFF"/>
            <w:noWrap/>
          </w:tcPr>
          <w:p w:rsidR="00C07780" w:rsidRPr="00597B24" w:rsidRDefault="00C07780" w:rsidP="00101B3D">
            <w:pPr>
              <w:jc w:val="right"/>
              <w:rPr>
                <w:rFonts w:eastAsia="Times New Roman" w:cs="Arial"/>
                <w:color w:val="000000"/>
                <w:sz w:val="20"/>
                <w:szCs w:val="20"/>
                <w:lang w:val="fr-FR"/>
              </w:rPr>
            </w:pPr>
            <w:r w:rsidRPr="00384A8F">
              <w:rPr>
                <w:rFonts w:eastAsia="Times New Roman" w:cs="Arial"/>
                <w:color w:val="000000"/>
                <w:sz w:val="20"/>
                <w:szCs w:val="20"/>
                <w:lang w:val="fr-FR"/>
              </w:rPr>
              <w:t>18,314.19</w:t>
            </w:r>
          </w:p>
        </w:tc>
      </w:tr>
      <w:tr w:rsidR="00C07780" w:rsidRPr="00597B24" w:rsidTr="002618AA">
        <w:trPr>
          <w:trHeight w:val="503"/>
        </w:trPr>
        <w:tc>
          <w:tcPr>
            <w:tcW w:w="2175" w:type="dxa"/>
            <w:vMerge/>
            <w:shd w:val="clear" w:color="000000" w:fill="FFFFFF"/>
          </w:tcPr>
          <w:p w:rsidR="00C07780" w:rsidRPr="006E1681" w:rsidRDefault="00C07780" w:rsidP="00384A8F">
            <w:pPr>
              <w:jc w:val="left"/>
              <w:rPr>
                <w:rFonts w:eastAsia="Times New Roman" w:cs="Arial"/>
                <w:color w:val="000000"/>
                <w:sz w:val="20"/>
                <w:szCs w:val="20"/>
              </w:rPr>
            </w:pPr>
          </w:p>
        </w:tc>
        <w:tc>
          <w:tcPr>
            <w:tcW w:w="4590" w:type="dxa"/>
            <w:shd w:val="clear" w:color="000000" w:fill="FFFFFF"/>
          </w:tcPr>
          <w:p w:rsidR="00C07780" w:rsidRPr="0071487A" w:rsidRDefault="00C07780" w:rsidP="00597B24">
            <w:pPr>
              <w:numPr>
                <w:ilvl w:val="0"/>
                <w:numId w:val="37"/>
              </w:numPr>
              <w:jc w:val="left"/>
              <w:rPr>
                <w:rFonts w:eastAsia="Times New Roman" w:cs="Arial"/>
                <w:color w:val="000000"/>
                <w:sz w:val="20"/>
                <w:szCs w:val="20"/>
                <w:lang w:val="fr-FR"/>
              </w:rPr>
            </w:pPr>
            <w:proofErr w:type="spellStart"/>
            <w:r w:rsidRPr="0071487A">
              <w:rPr>
                <w:rFonts w:eastAsia="Times New Roman" w:cs="Arial"/>
                <w:color w:val="000000"/>
                <w:sz w:val="20"/>
                <w:szCs w:val="20"/>
                <w:lang w:val="fr-FR"/>
              </w:rPr>
              <w:t>Mid</w:t>
            </w:r>
            <w:proofErr w:type="spellEnd"/>
            <w:r w:rsidRPr="0071487A">
              <w:rPr>
                <w:rFonts w:eastAsia="Times New Roman" w:cs="Arial"/>
                <w:color w:val="000000"/>
                <w:sz w:val="20"/>
                <w:szCs w:val="20"/>
                <w:lang w:val="fr-FR"/>
              </w:rPr>
              <w:t>-</w:t>
            </w:r>
            <w:proofErr w:type="spellStart"/>
            <w:r w:rsidRPr="0071487A">
              <w:rPr>
                <w:rFonts w:eastAsia="Times New Roman" w:cs="Arial"/>
                <w:color w:val="000000"/>
                <w:sz w:val="20"/>
                <w:szCs w:val="20"/>
                <w:lang w:val="fr-FR"/>
              </w:rPr>
              <w:t>Term</w:t>
            </w:r>
            <w:proofErr w:type="spellEnd"/>
            <w:r w:rsidRPr="0071487A">
              <w:rPr>
                <w:rFonts w:eastAsia="Times New Roman" w:cs="Arial"/>
                <w:color w:val="000000"/>
                <w:sz w:val="20"/>
                <w:szCs w:val="20"/>
                <w:lang w:val="fr-FR"/>
              </w:rPr>
              <w:t xml:space="preserve"> programme </w:t>
            </w:r>
            <w:proofErr w:type="spellStart"/>
            <w:r w:rsidRPr="0071487A">
              <w:rPr>
                <w:rFonts w:eastAsia="Times New Roman" w:cs="Arial"/>
                <w:color w:val="000000"/>
                <w:sz w:val="20"/>
                <w:szCs w:val="20"/>
                <w:lang w:val="fr-FR"/>
              </w:rPr>
              <w:t>Review</w:t>
            </w:r>
            <w:proofErr w:type="spellEnd"/>
          </w:p>
          <w:p w:rsidR="00C07780" w:rsidRPr="0071487A" w:rsidRDefault="00C07780" w:rsidP="00597B24">
            <w:pPr>
              <w:numPr>
                <w:ilvl w:val="0"/>
                <w:numId w:val="37"/>
              </w:numPr>
              <w:jc w:val="left"/>
              <w:rPr>
                <w:rFonts w:eastAsia="Times New Roman" w:cs="Arial"/>
                <w:color w:val="000000"/>
                <w:sz w:val="20"/>
                <w:szCs w:val="20"/>
                <w:lang w:val="fr-FR"/>
              </w:rPr>
            </w:pPr>
            <w:r w:rsidRPr="0071487A">
              <w:rPr>
                <w:rFonts w:eastAsia="Times New Roman" w:cs="Arial"/>
                <w:color w:val="000000"/>
                <w:sz w:val="20"/>
                <w:szCs w:val="20"/>
                <w:lang w:val="fr-FR"/>
              </w:rPr>
              <w:t xml:space="preserve">SITAN </w:t>
            </w:r>
          </w:p>
        </w:tc>
        <w:tc>
          <w:tcPr>
            <w:tcW w:w="1530" w:type="dxa"/>
            <w:shd w:val="clear" w:color="000000" w:fill="FFFFFF"/>
            <w:noWrap/>
          </w:tcPr>
          <w:p w:rsidR="00C07780" w:rsidRPr="00597B24" w:rsidRDefault="00C07780" w:rsidP="00101B3D">
            <w:pPr>
              <w:jc w:val="right"/>
              <w:rPr>
                <w:rFonts w:eastAsia="Times New Roman" w:cs="Arial"/>
                <w:color w:val="000000"/>
                <w:sz w:val="20"/>
                <w:szCs w:val="20"/>
                <w:lang w:val="fr-FR"/>
              </w:rPr>
            </w:pPr>
            <w:r w:rsidRPr="006E1681">
              <w:rPr>
                <w:rFonts w:eastAsia="Times New Roman" w:cs="Arial"/>
                <w:color w:val="000000"/>
                <w:sz w:val="20"/>
                <w:szCs w:val="20"/>
                <w:lang w:val="fr-FR"/>
              </w:rPr>
              <w:t>499.46</w:t>
            </w:r>
          </w:p>
        </w:tc>
      </w:tr>
      <w:tr w:rsidR="00C07780" w:rsidRPr="00597B24" w:rsidTr="002618AA">
        <w:trPr>
          <w:trHeight w:val="530"/>
        </w:trPr>
        <w:tc>
          <w:tcPr>
            <w:tcW w:w="2175" w:type="dxa"/>
            <w:shd w:val="clear" w:color="000000" w:fill="FFFFFF"/>
          </w:tcPr>
          <w:p w:rsidR="00C07780" w:rsidRPr="00597B24" w:rsidRDefault="00C07780" w:rsidP="00112547">
            <w:pPr>
              <w:jc w:val="left"/>
              <w:rPr>
                <w:rFonts w:eastAsia="Times New Roman" w:cs="Arial"/>
                <w:color w:val="000000"/>
                <w:sz w:val="20"/>
                <w:szCs w:val="20"/>
                <w:lang w:val="fr-FR"/>
              </w:rPr>
            </w:pPr>
            <w:proofErr w:type="spellStart"/>
            <w:r w:rsidRPr="00597B24">
              <w:rPr>
                <w:rFonts w:eastAsia="Times New Roman" w:cs="Arial"/>
                <w:color w:val="000000"/>
                <w:sz w:val="20"/>
                <w:szCs w:val="20"/>
                <w:lang w:val="fr-FR"/>
              </w:rPr>
              <w:t>Research</w:t>
            </w:r>
            <w:proofErr w:type="spellEnd"/>
            <w:r w:rsidRPr="00597B24">
              <w:rPr>
                <w:rFonts w:eastAsia="Times New Roman" w:cs="Arial"/>
                <w:color w:val="000000"/>
                <w:sz w:val="20"/>
                <w:szCs w:val="20"/>
                <w:lang w:val="fr-FR"/>
              </w:rPr>
              <w:t>, Monitoring &amp; Evaluation</w:t>
            </w:r>
          </w:p>
        </w:tc>
        <w:tc>
          <w:tcPr>
            <w:tcW w:w="4590" w:type="dxa"/>
            <w:shd w:val="clear" w:color="000000" w:fill="FFFFFF"/>
          </w:tcPr>
          <w:p w:rsidR="00C07780" w:rsidRPr="00597B24" w:rsidRDefault="00C07780" w:rsidP="00597B24">
            <w:pPr>
              <w:numPr>
                <w:ilvl w:val="0"/>
                <w:numId w:val="37"/>
              </w:numPr>
              <w:jc w:val="left"/>
              <w:rPr>
                <w:rFonts w:eastAsia="Times New Roman" w:cs="Arial"/>
                <w:color w:val="000000"/>
                <w:sz w:val="20"/>
                <w:szCs w:val="20"/>
              </w:rPr>
            </w:pPr>
            <w:r w:rsidRPr="00597B24">
              <w:rPr>
                <w:rFonts w:eastAsia="Times New Roman" w:cs="Arial"/>
                <w:color w:val="000000"/>
                <w:sz w:val="20"/>
                <w:szCs w:val="20"/>
              </w:rPr>
              <w:t>KAP study on essential family practices</w:t>
            </w:r>
          </w:p>
        </w:tc>
        <w:tc>
          <w:tcPr>
            <w:tcW w:w="1530" w:type="dxa"/>
            <w:shd w:val="clear" w:color="000000" w:fill="FFFFFF"/>
            <w:noWrap/>
          </w:tcPr>
          <w:p w:rsidR="00C07780" w:rsidRPr="00597B24" w:rsidRDefault="00C07780" w:rsidP="00101B3D">
            <w:pPr>
              <w:jc w:val="right"/>
              <w:rPr>
                <w:rFonts w:eastAsia="Times New Roman" w:cs="Arial"/>
                <w:color w:val="000000"/>
                <w:sz w:val="20"/>
                <w:szCs w:val="20"/>
              </w:rPr>
            </w:pPr>
            <w:r w:rsidRPr="006E1681">
              <w:rPr>
                <w:rFonts w:eastAsia="Times New Roman" w:cs="Arial"/>
                <w:color w:val="000000"/>
                <w:sz w:val="20"/>
                <w:szCs w:val="20"/>
              </w:rPr>
              <w:t>88,770.66</w:t>
            </w:r>
          </w:p>
        </w:tc>
      </w:tr>
      <w:tr w:rsidR="00C07780" w:rsidRPr="00112547" w:rsidTr="002618AA">
        <w:trPr>
          <w:trHeight w:val="305"/>
        </w:trPr>
        <w:tc>
          <w:tcPr>
            <w:tcW w:w="2175" w:type="dxa"/>
            <w:tcBorders>
              <w:bottom w:val="single" w:sz="4" w:space="0" w:color="000000"/>
            </w:tcBorders>
            <w:shd w:val="clear" w:color="000000" w:fill="FFFFFF"/>
          </w:tcPr>
          <w:p w:rsidR="00C07780" w:rsidRPr="00112547" w:rsidRDefault="00C07780" w:rsidP="002618AA">
            <w:pPr>
              <w:jc w:val="left"/>
              <w:rPr>
                <w:rFonts w:eastAsia="Times New Roman" w:cs="Arial"/>
                <w:color w:val="000000"/>
                <w:sz w:val="20"/>
                <w:szCs w:val="20"/>
              </w:rPr>
            </w:pPr>
            <w:r w:rsidRPr="00112547">
              <w:rPr>
                <w:rFonts w:eastAsia="Times New Roman" w:cs="Arial"/>
                <w:color w:val="000000"/>
                <w:sz w:val="20"/>
                <w:szCs w:val="20"/>
              </w:rPr>
              <w:t xml:space="preserve">Cross </w:t>
            </w:r>
            <w:proofErr w:type="spellStart"/>
            <w:r w:rsidRPr="00112547">
              <w:rPr>
                <w:rFonts w:eastAsia="Times New Roman" w:cs="Arial"/>
                <w:color w:val="000000"/>
                <w:sz w:val="20"/>
                <w:szCs w:val="20"/>
              </w:rPr>
              <w:t>Sectoral</w:t>
            </w:r>
            <w:proofErr w:type="spellEnd"/>
            <w:r w:rsidRPr="00112547">
              <w:rPr>
                <w:rFonts w:eastAsia="Times New Roman" w:cs="Arial"/>
                <w:color w:val="000000"/>
                <w:sz w:val="20"/>
                <w:szCs w:val="20"/>
              </w:rPr>
              <w:t xml:space="preserve"> Costs</w:t>
            </w:r>
            <w:r>
              <w:rPr>
                <w:rFonts w:eastAsia="Times New Roman" w:cs="Arial"/>
                <w:color w:val="000000"/>
                <w:sz w:val="20"/>
                <w:szCs w:val="20"/>
              </w:rPr>
              <w:t xml:space="preserve"> </w:t>
            </w:r>
          </w:p>
        </w:tc>
        <w:tc>
          <w:tcPr>
            <w:tcW w:w="4590" w:type="dxa"/>
            <w:tcBorders>
              <w:bottom w:val="single" w:sz="4" w:space="0" w:color="000000"/>
            </w:tcBorders>
            <w:shd w:val="clear" w:color="000000" w:fill="FFFFFF"/>
          </w:tcPr>
          <w:p w:rsidR="00C07780" w:rsidRPr="00112547" w:rsidRDefault="00C07780" w:rsidP="002618AA">
            <w:pPr>
              <w:numPr>
                <w:ilvl w:val="0"/>
                <w:numId w:val="37"/>
              </w:numPr>
              <w:jc w:val="left"/>
              <w:rPr>
                <w:rFonts w:eastAsia="Times New Roman" w:cs="Arial"/>
                <w:color w:val="000000"/>
                <w:sz w:val="20"/>
                <w:szCs w:val="20"/>
              </w:rPr>
            </w:pPr>
            <w:r>
              <w:rPr>
                <w:rFonts w:eastAsia="Times New Roman" w:cs="Arial"/>
                <w:color w:val="000000"/>
                <w:sz w:val="20"/>
                <w:szCs w:val="20"/>
              </w:rPr>
              <w:t>Operational cost</w:t>
            </w:r>
          </w:p>
        </w:tc>
        <w:tc>
          <w:tcPr>
            <w:tcW w:w="1530" w:type="dxa"/>
            <w:tcBorders>
              <w:bottom w:val="single" w:sz="4" w:space="0" w:color="000000"/>
            </w:tcBorders>
            <w:shd w:val="clear" w:color="000000" w:fill="FFFFFF"/>
            <w:noWrap/>
          </w:tcPr>
          <w:p w:rsidR="00C07780" w:rsidRPr="00112547" w:rsidRDefault="00C07780" w:rsidP="00101B3D">
            <w:pPr>
              <w:jc w:val="right"/>
              <w:rPr>
                <w:rFonts w:eastAsia="Times New Roman" w:cs="Arial"/>
                <w:color w:val="000000"/>
                <w:sz w:val="20"/>
                <w:szCs w:val="20"/>
              </w:rPr>
            </w:pPr>
            <w:r w:rsidRPr="00101B3D">
              <w:rPr>
                <w:rFonts w:eastAsia="Times New Roman" w:cs="Arial"/>
                <w:color w:val="000000"/>
                <w:sz w:val="20"/>
                <w:szCs w:val="20"/>
              </w:rPr>
              <w:t>82,527.9</w:t>
            </w:r>
            <w:r>
              <w:rPr>
                <w:rFonts w:eastAsia="Times New Roman" w:cs="Arial"/>
                <w:color w:val="000000"/>
                <w:sz w:val="20"/>
                <w:szCs w:val="20"/>
              </w:rPr>
              <w:t>0</w:t>
            </w:r>
          </w:p>
        </w:tc>
      </w:tr>
      <w:tr w:rsidR="00C07780" w:rsidRPr="00112547" w:rsidTr="00C07780">
        <w:trPr>
          <w:trHeight w:val="170"/>
        </w:trPr>
        <w:tc>
          <w:tcPr>
            <w:tcW w:w="6765" w:type="dxa"/>
            <w:gridSpan w:val="2"/>
            <w:tcBorders>
              <w:bottom w:val="single" w:sz="4" w:space="0" w:color="000000"/>
            </w:tcBorders>
            <w:shd w:val="clear" w:color="000000" w:fill="D9D9D9"/>
          </w:tcPr>
          <w:p w:rsidR="00C07780" w:rsidRDefault="00C07780" w:rsidP="00C07780">
            <w:pPr>
              <w:jc w:val="left"/>
              <w:rPr>
                <w:rFonts w:eastAsia="Times New Roman" w:cs="Arial"/>
                <w:color w:val="000000"/>
                <w:sz w:val="20"/>
                <w:szCs w:val="20"/>
              </w:rPr>
            </w:pPr>
            <w:r w:rsidRPr="00C07780">
              <w:rPr>
                <w:rFonts w:eastAsia="Times New Roman" w:cs="Arial"/>
                <w:color w:val="000000"/>
                <w:sz w:val="20"/>
                <w:szCs w:val="20"/>
              </w:rPr>
              <w:t>Grand Total of Funds Committed</w:t>
            </w:r>
            <w:r>
              <w:rPr>
                <w:rFonts w:eastAsia="Times New Roman" w:cs="Arial"/>
                <w:color w:val="000000"/>
                <w:sz w:val="20"/>
                <w:szCs w:val="20"/>
              </w:rPr>
              <w:t xml:space="preserve">                                                                       </w:t>
            </w:r>
          </w:p>
        </w:tc>
        <w:tc>
          <w:tcPr>
            <w:tcW w:w="1530" w:type="dxa"/>
            <w:tcBorders>
              <w:bottom w:val="single" w:sz="4" w:space="0" w:color="000000"/>
            </w:tcBorders>
            <w:shd w:val="clear" w:color="000000" w:fill="D9D9D9"/>
            <w:noWrap/>
          </w:tcPr>
          <w:p w:rsidR="00C07780" w:rsidRPr="00101B3D" w:rsidRDefault="00C07780" w:rsidP="00101B3D">
            <w:pPr>
              <w:jc w:val="right"/>
              <w:rPr>
                <w:rFonts w:eastAsia="Times New Roman" w:cs="Arial"/>
                <w:color w:val="000000"/>
                <w:sz w:val="20"/>
                <w:szCs w:val="20"/>
              </w:rPr>
            </w:pPr>
            <w:r>
              <w:rPr>
                <w:rFonts w:eastAsia="Times New Roman" w:cs="Arial"/>
                <w:color w:val="000000"/>
                <w:sz w:val="20"/>
                <w:szCs w:val="20"/>
              </w:rPr>
              <w:t>1,</w:t>
            </w:r>
            <w:r w:rsidRPr="00597B24">
              <w:rPr>
                <w:rFonts w:eastAsia="Times New Roman" w:cs="Arial"/>
                <w:color w:val="000000"/>
                <w:sz w:val="20"/>
                <w:szCs w:val="20"/>
              </w:rPr>
              <w:t>813,336.28</w:t>
            </w:r>
          </w:p>
        </w:tc>
      </w:tr>
      <w:tr w:rsidR="00C07780" w:rsidRPr="00112547" w:rsidTr="00C07780">
        <w:trPr>
          <w:trHeight w:val="170"/>
        </w:trPr>
        <w:tc>
          <w:tcPr>
            <w:tcW w:w="6765" w:type="dxa"/>
            <w:gridSpan w:val="2"/>
            <w:tcBorders>
              <w:bottom w:val="single" w:sz="4" w:space="0" w:color="000000"/>
            </w:tcBorders>
            <w:shd w:val="clear" w:color="000000" w:fill="D9D9D9"/>
          </w:tcPr>
          <w:p w:rsidR="00C07780" w:rsidRDefault="00C07780" w:rsidP="00C07780">
            <w:pPr>
              <w:jc w:val="left"/>
              <w:rPr>
                <w:rFonts w:eastAsia="Times New Roman" w:cs="Arial"/>
                <w:color w:val="000000"/>
                <w:sz w:val="20"/>
                <w:szCs w:val="20"/>
              </w:rPr>
            </w:pPr>
            <w:r>
              <w:rPr>
                <w:rFonts w:eastAsia="Times New Roman" w:cs="Arial"/>
                <w:color w:val="000000"/>
                <w:sz w:val="20"/>
                <w:szCs w:val="20"/>
              </w:rPr>
              <w:t xml:space="preserve">Total Funds Still Available                                                                                         </w:t>
            </w:r>
          </w:p>
        </w:tc>
        <w:tc>
          <w:tcPr>
            <w:tcW w:w="1530" w:type="dxa"/>
            <w:tcBorders>
              <w:bottom w:val="single" w:sz="4" w:space="0" w:color="000000"/>
            </w:tcBorders>
            <w:shd w:val="clear" w:color="000000" w:fill="D9D9D9"/>
            <w:noWrap/>
          </w:tcPr>
          <w:p w:rsidR="00C07780" w:rsidRPr="00101B3D" w:rsidRDefault="00C07780" w:rsidP="00101B3D">
            <w:pPr>
              <w:jc w:val="right"/>
              <w:rPr>
                <w:rFonts w:eastAsia="Times New Roman" w:cs="Arial"/>
                <w:color w:val="000000"/>
                <w:sz w:val="20"/>
                <w:szCs w:val="20"/>
              </w:rPr>
            </w:pPr>
            <w:r w:rsidRPr="00597B24">
              <w:rPr>
                <w:rFonts w:eastAsia="Times New Roman" w:cs="Arial"/>
                <w:color w:val="000000"/>
                <w:sz w:val="20"/>
                <w:szCs w:val="20"/>
              </w:rPr>
              <w:t>6,915.04</w:t>
            </w:r>
          </w:p>
        </w:tc>
      </w:tr>
    </w:tbl>
    <w:p w:rsidR="009E04AC" w:rsidRPr="00D57D01" w:rsidRDefault="009E04AC" w:rsidP="009E04AC">
      <w:pPr>
        <w:rPr>
          <w:rFonts w:cs="Arial"/>
          <w:color w:val="000000"/>
          <w:sz w:val="20"/>
          <w:szCs w:val="20"/>
        </w:rPr>
      </w:pPr>
      <w:r>
        <w:rPr>
          <w:rFonts w:cs="Arial"/>
          <w:color w:val="000000"/>
          <w:sz w:val="20"/>
          <w:szCs w:val="20"/>
        </w:rPr>
        <w:t xml:space="preserve">* For more detailed financial report, please refer to the </w:t>
      </w:r>
      <w:proofErr w:type="spellStart"/>
      <w:r>
        <w:rPr>
          <w:rFonts w:cs="Arial"/>
          <w:color w:val="000000"/>
          <w:sz w:val="20"/>
          <w:szCs w:val="20"/>
        </w:rPr>
        <w:t>u</w:t>
      </w:r>
      <w:r w:rsidRPr="00D57D01">
        <w:rPr>
          <w:rFonts w:cs="Arial"/>
          <w:color w:val="000000"/>
          <w:sz w:val="20"/>
          <w:szCs w:val="20"/>
        </w:rPr>
        <w:t>tilisation</w:t>
      </w:r>
      <w:proofErr w:type="spellEnd"/>
      <w:r w:rsidRPr="00D57D01">
        <w:rPr>
          <w:rFonts w:cs="Arial"/>
          <w:color w:val="000000"/>
          <w:sz w:val="20"/>
          <w:szCs w:val="20"/>
        </w:rPr>
        <w:t xml:space="preserve"> of </w:t>
      </w:r>
      <w:r>
        <w:rPr>
          <w:rFonts w:cs="Arial"/>
          <w:color w:val="000000"/>
          <w:sz w:val="20"/>
          <w:szCs w:val="20"/>
        </w:rPr>
        <w:t>f</w:t>
      </w:r>
      <w:r w:rsidRPr="00D57D01">
        <w:rPr>
          <w:rFonts w:cs="Arial"/>
          <w:color w:val="000000"/>
          <w:sz w:val="20"/>
          <w:szCs w:val="20"/>
        </w:rPr>
        <w:t xml:space="preserve">unds </w:t>
      </w:r>
      <w:r>
        <w:rPr>
          <w:rFonts w:cs="Arial"/>
          <w:color w:val="000000"/>
          <w:sz w:val="20"/>
          <w:szCs w:val="20"/>
        </w:rPr>
        <w:t>r</w:t>
      </w:r>
      <w:r w:rsidRPr="00D57D01">
        <w:rPr>
          <w:rFonts w:cs="Arial"/>
          <w:color w:val="000000"/>
          <w:sz w:val="20"/>
          <w:szCs w:val="20"/>
        </w:rPr>
        <w:t>eport</w:t>
      </w:r>
      <w:r>
        <w:rPr>
          <w:rFonts w:cs="Arial"/>
          <w:color w:val="000000"/>
          <w:sz w:val="20"/>
          <w:szCs w:val="20"/>
        </w:rPr>
        <w:t xml:space="preserve"> provided as a separate document</w:t>
      </w:r>
      <w:r w:rsidRPr="00D57D01">
        <w:rPr>
          <w:rFonts w:cs="Arial"/>
          <w:color w:val="000000"/>
          <w:sz w:val="20"/>
          <w:szCs w:val="20"/>
        </w:rPr>
        <w:t xml:space="preserve">. </w:t>
      </w:r>
    </w:p>
    <w:p w:rsidR="00112547" w:rsidRPr="009E04AC" w:rsidRDefault="00112547" w:rsidP="00112547"/>
    <w:p w:rsidR="0071487A" w:rsidRPr="00112547" w:rsidRDefault="0071487A" w:rsidP="00112547">
      <w:pPr>
        <w:rPr>
          <w:lang w:val="en-GB"/>
        </w:rPr>
      </w:pPr>
    </w:p>
    <w:p w:rsidR="003C6BD0" w:rsidRPr="00112547" w:rsidRDefault="003C6BD0" w:rsidP="003C6BD0">
      <w:pPr>
        <w:pStyle w:val="Heading1"/>
        <w:rPr>
          <w:b w:val="0"/>
          <w:bCs w:val="0"/>
          <w:color w:val="000000"/>
          <w:lang w:val="en-GB"/>
        </w:rPr>
      </w:pPr>
      <w:r w:rsidRPr="00112547">
        <w:rPr>
          <w:b w:val="0"/>
          <w:bCs w:val="0"/>
          <w:color w:val="000000"/>
          <w:lang w:val="en-GB"/>
        </w:rPr>
        <w:t>III.</w:t>
      </w:r>
      <w:r w:rsidR="00112547">
        <w:rPr>
          <w:b w:val="0"/>
          <w:bCs w:val="0"/>
          <w:color w:val="000000"/>
          <w:lang w:val="en-GB"/>
        </w:rPr>
        <w:t xml:space="preserve"> </w:t>
      </w:r>
      <w:r w:rsidRPr="00112547">
        <w:rPr>
          <w:b w:val="0"/>
          <w:bCs w:val="0"/>
          <w:color w:val="000000"/>
          <w:lang w:val="en-GB"/>
        </w:rPr>
        <w:t>Implementation and Monitoring Arrangements</w:t>
      </w:r>
    </w:p>
    <w:p w:rsidR="003C6BD0" w:rsidRPr="00D57D01" w:rsidRDefault="003C6BD0" w:rsidP="003C6BD0">
      <w:pPr>
        <w:pStyle w:val="Heading2"/>
        <w:rPr>
          <w:color w:val="000000"/>
          <w:szCs w:val="20"/>
          <w:lang w:val="en-GB"/>
        </w:rPr>
      </w:pPr>
      <w:bookmarkStart w:id="9" w:name="_Toc231037444"/>
      <w:bookmarkStart w:id="10" w:name="_Toc250615719"/>
      <w:r w:rsidRPr="00D57D01">
        <w:rPr>
          <w:color w:val="000000"/>
          <w:szCs w:val="20"/>
          <w:lang w:val="en-GB"/>
        </w:rPr>
        <w:t>Role of UNICEF and its response to the problem</w:t>
      </w:r>
      <w:bookmarkEnd w:id="9"/>
      <w:bookmarkEnd w:id="10"/>
    </w:p>
    <w:p w:rsidR="003C6BD0" w:rsidRPr="00F315FB"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bookmarkStart w:id="11" w:name="_Toc231037445"/>
      <w:r w:rsidRPr="00F315FB">
        <w:rPr>
          <w:rFonts w:ascii="Arial" w:hAnsi="Arial" w:cs="Arial"/>
          <w:b/>
          <w:i/>
          <w:color w:val="000000"/>
          <w:sz w:val="20"/>
          <w:szCs w:val="20"/>
          <w:lang w:val="en-GB"/>
        </w:rPr>
        <w:t>Advocacy and alliance building</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D57D01">
        <w:rPr>
          <w:rFonts w:ascii="Arial" w:hAnsi="Arial" w:cs="Arial"/>
          <w:color w:val="000000"/>
          <w:sz w:val="20"/>
          <w:szCs w:val="20"/>
          <w:lang w:val="en-GB"/>
        </w:rPr>
        <w:t xml:space="preserve">UNICEF continued to play a major and </w:t>
      </w:r>
      <w:r>
        <w:rPr>
          <w:rFonts w:ascii="Arial" w:hAnsi="Arial" w:cs="Arial"/>
          <w:color w:val="000000"/>
          <w:sz w:val="20"/>
          <w:szCs w:val="20"/>
          <w:lang w:val="en-GB"/>
        </w:rPr>
        <w:t xml:space="preserve">a </w:t>
      </w:r>
      <w:r w:rsidRPr="00D57D01">
        <w:rPr>
          <w:rFonts w:ascii="Arial" w:hAnsi="Arial" w:cs="Arial"/>
          <w:color w:val="000000"/>
          <w:sz w:val="20"/>
          <w:szCs w:val="20"/>
          <w:lang w:val="en-GB"/>
        </w:rPr>
        <w:t xml:space="preserve">leading role in advocating and lobbying the </w:t>
      </w:r>
      <w:r>
        <w:rPr>
          <w:rFonts w:ascii="Arial" w:hAnsi="Arial" w:cs="Arial"/>
          <w:color w:val="000000"/>
          <w:sz w:val="20"/>
          <w:szCs w:val="20"/>
          <w:lang w:val="en-GB"/>
        </w:rPr>
        <w:t>G</w:t>
      </w:r>
      <w:r w:rsidRPr="00D57D01">
        <w:rPr>
          <w:rFonts w:ascii="Arial" w:hAnsi="Arial" w:cs="Arial"/>
          <w:color w:val="000000"/>
          <w:sz w:val="20"/>
          <w:szCs w:val="20"/>
          <w:lang w:val="en-GB"/>
        </w:rPr>
        <w:t>overnment and t</w:t>
      </w:r>
      <w:r>
        <w:rPr>
          <w:rFonts w:ascii="Arial" w:hAnsi="Arial" w:cs="Arial"/>
          <w:color w:val="000000"/>
          <w:sz w:val="20"/>
          <w:szCs w:val="20"/>
          <w:lang w:val="en-GB"/>
        </w:rPr>
        <w:t>he armed actors to demobilis</w:t>
      </w:r>
      <w:r w:rsidRPr="00D57D01">
        <w:rPr>
          <w:rFonts w:ascii="Arial" w:hAnsi="Arial" w:cs="Arial"/>
          <w:color w:val="000000"/>
          <w:sz w:val="20"/>
          <w:szCs w:val="20"/>
          <w:lang w:val="en-GB"/>
        </w:rPr>
        <w:t>e all children associated with armed groups and to stop further recruitment and use of children. However, despite the commitment of</w:t>
      </w:r>
      <w:r>
        <w:rPr>
          <w:rFonts w:ascii="Arial" w:hAnsi="Arial" w:cs="Arial"/>
          <w:color w:val="000000"/>
          <w:sz w:val="20"/>
          <w:szCs w:val="20"/>
          <w:lang w:val="en-GB"/>
        </w:rPr>
        <w:t xml:space="preserve"> the G</w:t>
      </w:r>
      <w:r w:rsidRPr="00D57D01">
        <w:rPr>
          <w:rFonts w:ascii="Arial" w:hAnsi="Arial" w:cs="Arial"/>
          <w:color w:val="000000"/>
          <w:sz w:val="20"/>
          <w:szCs w:val="20"/>
          <w:lang w:val="en-GB"/>
        </w:rPr>
        <w:t xml:space="preserve">overnment and rebel groups to end this phenomenon a robust advocacy strategy is still needed to address the use of children by the self defence </w:t>
      </w:r>
      <w:r w:rsidRPr="009033F8">
        <w:rPr>
          <w:rFonts w:ascii="Arial" w:hAnsi="Arial" w:cs="Arial"/>
          <w:color w:val="000000"/>
          <w:sz w:val="20"/>
          <w:szCs w:val="20"/>
          <w:lang w:val="en-GB"/>
        </w:rPr>
        <w:t xml:space="preserve">militias.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Default="003C6BD0" w:rsidP="003C6BD0">
      <w:pPr>
        <w:pStyle w:val="NormalWeb"/>
        <w:spacing w:before="0" w:beforeAutospacing="0" w:after="0" w:afterAutospacing="0"/>
        <w:ind w:left="360"/>
        <w:jc w:val="both"/>
        <w:rPr>
          <w:rFonts w:ascii="Arial" w:hAnsi="Arial" w:cs="Arial"/>
          <w:sz w:val="20"/>
          <w:szCs w:val="20"/>
        </w:rPr>
      </w:pPr>
      <w:r>
        <w:rPr>
          <w:rFonts w:ascii="Arial" w:hAnsi="Arial" w:cs="Arial"/>
          <w:i/>
          <w:sz w:val="20"/>
          <w:szCs w:val="20"/>
          <w:u w:val="single"/>
          <w:lang w:val="en-GB"/>
        </w:rPr>
        <w:t>I</w:t>
      </w:r>
      <w:proofErr w:type="spellStart"/>
      <w:r w:rsidRPr="00CC6EEA">
        <w:rPr>
          <w:rFonts w:ascii="Arial" w:hAnsi="Arial" w:cs="Arial"/>
          <w:i/>
          <w:sz w:val="20"/>
          <w:szCs w:val="20"/>
          <w:u w:val="single"/>
        </w:rPr>
        <w:t>mportant</w:t>
      </w:r>
      <w:proofErr w:type="spellEnd"/>
      <w:r w:rsidRPr="00CC6EEA">
        <w:rPr>
          <w:rFonts w:ascii="Arial" w:hAnsi="Arial" w:cs="Arial"/>
          <w:i/>
          <w:sz w:val="20"/>
          <w:szCs w:val="20"/>
          <w:u w:val="single"/>
        </w:rPr>
        <w:t xml:space="preserve"> steps towards OP-CAAC ratification in CAR</w:t>
      </w:r>
      <w:r w:rsidRPr="00CC6EEA">
        <w:rPr>
          <w:rFonts w:ascii="Arial" w:hAnsi="Arial" w:cs="Arial"/>
          <w:sz w:val="20"/>
          <w:szCs w:val="20"/>
        </w:rPr>
        <w:t xml:space="preserve">: </w:t>
      </w:r>
      <w:r>
        <w:rPr>
          <w:rFonts w:ascii="Arial" w:hAnsi="Arial" w:cs="Arial"/>
          <w:sz w:val="20"/>
          <w:szCs w:val="20"/>
        </w:rPr>
        <w:t>Following</w:t>
      </w:r>
      <w:r w:rsidRPr="00CC6EEA">
        <w:rPr>
          <w:rFonts w:ascii="Arial" w:hAnsi="Arial" w:cs="Arial"/>
          <w:sz w:val="20"/>
          <w:szCs w:val="20"/>
        </w:rPr>
        <w:t xml:space="preserve"> a consultative process with national partners </w:t>
      </w:r>
      <w:r>
        <w:rPr>
          <w:rFonts w:ascii="Arial" w:hAnsi="Arial" w:cs="Arial"/>
          <w:sz w:val="20"/>
          <w:szCs w:val="20"/>
        </w:rPr>
        <w:t xml:space="preserve">including the Government of CAR, NGOs and the parliamentarians, </w:t>
      </w:r>
      <w:r w:rsidRPr="00CC6EEA">
        <w:rPr>
          <w:rFonts w:ascii="Arial" w:hAnsi="Arial" w:cs="Arial"/>
          <w:sz w:val="20"/>
          <w:szCs w:val="20"/>
        </w:rPr>
        <w:t>UNICEF advocated for a “legislative pla</w:t>
      </w:r>
      <w:r>
        <w:rPr>
          <w:rFonts w:ascii="Arial" w:hAnsi="Arial" w:cs="Arial"/>
          <w:sz w:val="20"/>
          <w:szCs w:val="20"/>
        </w:rPr>
        <w:t xml:space="preserve">n” establishing the conditions </w:t>
      </w:r>
      <w:r w:rsidRPr="00CC6EEA">
        <w:rPr>
          <w:rFonts w:ascii="Arial" w:hAnsi="Arial" w:cs="Arial"/>
          <w:sz w:val="20"/>
          <w:szCs w:val="20"/>
        </w:rPr>
        <w:t xml:space="preserve">and deadlines for the national process of ratification of </w:t>
      </w:r>
      <w:r>
        <w:rPr>
          <w:rFonts w:ascii="Arial" w:hAnsi="Arial" w:cs="Arial"/>
          <w:sz w:val="20"/>
          <w:szCs w:val="20"/>
        </w:rPr>
        <w:t xml:space="preserve">the </w:t>
      </w:r>
      <w:r w:rsidRPr="00CC6EEA">
        <w:rPr>
          <w:rFonts w:ascii="Arial" w:hAnsi="Arial" w:cs="Arial"/>
          <w:sz w:val="20"/>
          <w:szCs w:val="20"/>
        </w:rPr>
        <w:t>O</w:t>
      </w:r>
      <w:r>
        <w:rPr>
          <w:rFonts w:ascii="Arial" w:hAnsi="Arial" w:cs="Arial"/>
          <w:sz w:val="20"/>
          <w:szCs w:val="20"/>
        </w:rPr>
        <w:t xml:space="preserve">ptional </w:t>
      </w:r>
      <w:r w:rsidRPr="00CC6EEA">
        <w:rPr>
          <w:rFonts w:ascii="Arial" w:hAnsi="Arial" w:cs="Arial"/>
          <w:sz w:val="20"/>
          <w:szCs w:val="20"/>
        </w:rPr>
        <w:t>P</w:t>
      </w:r>
      <w:r>
        <w:rPr>
          <w:rFonts w:ascii="Arial" w:hAnsi="Arial" w:cs="Arial"/>
          <w:sz w:val="20"/>
          <w:szCs w:val="20"/>
        </w:rPr>
        <w:t xml:space="preserve">rotocol on </w:t>
      </w:r>
      <w:r w:rsidRPr="00CC6EEA">
        <w:rPr>
          <w:rFonts w:ascii="Arial" w:hAnsi="Arial" w:cs="Arial"/>
          <w:sz w:val="20"/>
          <w:szCs w:val="20"/>
        </w:rPr>
        <w:t>C</w:t>
      </w:r>
      <w:r>
        <w:rPr>
          <w:rFonts w:ascii="Arial" w:hAnsi="Arial" w:cs="Arial"/>
          <w:sz w:val="20"/>
          <w:szCs w:val="20"/>
        </w:rPr>
        <w:t xml:space="preserve">hildren </w:t>
      </w:r>
      <w:r w:rsidRPr="00CC6EEA">
        <w:rPr>
          <w:rFonts w:ascii="Arial" w:hAnsi="Arial" w:cs="Arial"/>
          <w:sz w:val="20"/>
          <w:szCs w:val="20"/>
        </w:rPr>
        <w:t>A</w:t>
      </w:r>
      <w:r>
        <w:rPr>
          <w:rFonts w:ascii="Arial" w:hAnsi="Arial" w:cs="Arial"/>
          <w:sz w:val="20"/>
          <w:szCs w:val="20"/>
        </w:rPr>
        <w:t xml:space="preserve">ffected by </w:t>
      </w:r>
      <w:r w:rsidRPr="00CC6EEA">
        <w:rPr>
          <w:rFonts w:ascii="Arial" w:hAnsi="Arial" w:cs="Arial"/>
          <w:sz w:val="20"/>
          <w:szCs w:val="20"/>
        </w:rPr>
        <w:t>A</w:t>
      </w:r>
      <w:r>
        <w:rPr>
          <w:rFonts w:ascii="Arial" w:hAnsi="Arial" w:cs="Arial"/>
          <w:sz w:val="20"/>
          <w:szCs w:val="20"/>
        </w:rPr>
        <w:t xml:space="preserve">rmed </w:t>
      </w:r>
      <w:r w:rsidRPr="00CC6EEA">
        <w:rPr>
          <w:rFonts w:ascii="Arial" w:hAnsi="Arial" w:cs="Arial"/>
          <w:sz w:val="20"/>
          <w:szCs w:val="20"/>
        </w:rPr>
        <w:t>C</w:t>
      </w:r>
      <w:r>
        <w:rPr>
          <w:rFonts w:ascii="Arial" w:hAnsi="Arial" w:cs="Arial"/>
          <w:sz w:val="20"/>
          <w:szCs w:val="20"/>
        </w:rPr>
        <w:t>onflict (OP-CAAC)</w:t>
      </w:r>
      <w:r w:rsidRPr="00CC6EEA">
        <w:rPr>
          <w:rFonts w:ascii="Arial" w:hAnsi="Arial" w:cs="Arial"/>
          <w:sz w:val="20"/>
          <w:szCs w:val="20"/>
        </w:rPr>
        <w:t xml:space="preserve">. The plan was formally proposed by an inter-ministerial commission to the legislative commission and then approved by the 109 </w:t>
      </w:r>
      <w:r>
        <w:rPr>
          <w:rFonts w:ascii="Arial" w:hAnsi="Arial" w:cs="Arial"/>
          <w:sz w:val="20"/>
          <w:szCs w:val="20"/>
        </w:rPr>
        <w:t>p</w:t>
      </w:r>
      <w:r w:rsidRPr="00CC6EEA">
        <w:rPr>
          <w:rFonts w:ascii="Arial" w:hAnsi="Arial" w:cs="Arial"/>
          <w:sz w:val="20"/>
          <w:szCs w:val="20"/>
        </w:rPr>
        <w:t xml:space="preserve">arliamentarians in </w:t>
      </w:r>
      <w:r>
        <w:rPr>
          <w:rFonts w:ascii="Arial" w:hAnsi="Arial" w:cs="Arial"/>
          <w:sz w:val="20"/>
          <w:szCs w:val="20"/>
        </w:rPr>
        <w:t>p</w:t>
      </w:r>
      <w:r w:rsidRPr="00CC6EEA">
        <w:rPr>
          <w:rFonts w:ascii="Arial" w:hAnsi="Arial" w:cs="Arial"/>
          <w:sz w:val="20"/>
          <w:szCs w:val="20"/>
        </w:rPr>
        <w:t xml:space="preserve">lenary </w:t>
      </w:r>
      <w:r>
        <w:rPr>
          <w:rFonts w:ascii="Arial" w:hAnsi="Arial" w:cs="Arial"/>
          <w:sz w:val="20"/>
          <w:szCs w:val="20"/>
        </w:rPr>
        <w:t>s</w:t>
      </w:r>
      <w:r w:rsidRPr="00CC6EEA">
        <w:rPr>
          <w:rFonts w:ascii="Arial" w:hAnsi="Arial" w:cs="Arial"/>
          <w:sz w:val="20"/>
          <w:szCs w:val="20"/>
        </w:rPr>
        <w:t>ession of the National Asse</w:t>
      </w:r>
      <w:r>
        <w:rPr>
          <w:rFonts w:ascii="Arial" w:hAnsi="Arial" w:cs="Arial"/>
          <w:sz w:val="20"/>
          <w:szCs w:val="20"/>
        </w:rPr>
        <w:t xml:space="preserve">mbly. The </w:t>
      </w:r>
      <w:r w:rsidRPr="00CC6EEA">
        <w:rPr>
          <w:rFonts w:ascii="Arial" w:hAnsi="Arial" w:cs="Arial"/>
          <w:sz w:val="20"/>
          <w:szCs w:val="20"/>
        </w:rPr>
        <w:t>two O</w:t>
      </w:r>
      <w:r>
        <w:rPr>
          <w:rFonts w:ascii="Arial" w:hAnsi="Arial" w:cs="Arial"/>
          <w:sz w:val="20"/>
          <w:szCs w:val="20"/>
        </w:rPr>
        <w:t xml:space="preserve">ptional </w:t>
      </w:r>
      <w:r w:rsidRPr="00CC6EEA">
        <w:rPr>
          <w:rFonts w:ascii="Arial" w:hAnsi="Arial" w:cs="Arial"/>
          <w:sz w:val="20"/>
          <w:szCs w:val="20"/>
        </w:rPr>
        <w:t>P</w:t>
      </w:r>
      <w:r>
        <w:rPr>
          <w:rFonts w:ascii="Arial" w:hAnsi="Arial" w:cs="Arial"/>
          <w:sz w:val="20"/>
          <w:szCs w:val="20"/>
        </w:rPr>
        <w:t>rotocols to the UN</w:t>
      </w:r>
      <w:r w:rsidRPr="00CC6EEA">
        <w:rPr>
          <w:rFonts w:ascii="Arial" w:hAnsi="Arial" w:cs="Arial"/>
          <w:sz w:val="20"/>
          <w:szCs w:val="20"/>
        </w:rPr>
        <w:t xml:space="preserve">CRC are due to be signed during the first legislative period </w:t>
      </w:r>
      <w:r>
        <w:rPr>
          <w:rFonts w:ascii="Arial" w:hAnsi="Arial" w:cs="Arial"/>
          <w:sz w:val="20"/>
          <w:szCs w:val="20"/>
        </w:rPr>
        <w:t xml:space="preserve">between </w:t>
      </w:r>
      <w:r w:rsidRPr="00CC6EEA">
        <w:rPr>
          <w:rFonts w:ascii="Arial" w:hAnsi="Arial" w:cs="Arial"/>
          <w:sz w:val="20"/>
          <w:szCs w:val="20"/>
        </w:rPr>
        <w:t xml:space="preserve">March </w:t>
      </w:r>
      <w:r>
        <w:rPr>
          <w:rFonts w:ascii="Arial" w:hAnsi="Arial" w:cs="Arial"/>
          <w:sz w:val="20"/>
          <w:szCs w:val="20"/>
        </w:rPr>
        <w:t>and</w:t>
      </w:r>
      <w:r w:rsidRPr="00CC6EEA">
        <w:rPr>
          <w:rFonts w:ascii="Arial" w:hAnsi="Arial" w:cs="Arial"/>
          <w:sz w:val="20"/>
          <w:szCs w:val="20"/>
        </w:rPr>
        <w:t xml:space="preserve"> May 2010</w:t>
      </w:r>
      <w:r>
        <w:rPr>
          <w:rFonts w:ascii="Arial" w:hAnsi="Arial" w:cs="Arial"/>
          <w:sz w:val="20"/>
          <w:szCs w:val="20"/>
        </w:rPr>
        <w:t xml:space="preserve">. </w:t>
      </w:r>
      <w:r w:rsidRPr="00CC6EEA">
        <w:rPr>
          <w:rFonts w:ascii="Arial" w:hAnsi="Arial" w:cs="Arial"/>
          <w:sz w:val="20"/>
          <w:szCs w:val="20"/>
        </w:rPr>
        <w:t xml:space="preserve">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Pr="00B26F24"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r w:rsidRPr="00B26F24">
        <w:rPr>
          <w:rFonts w:ascii="Arial" w:hAnsi="Arial" w:cs="Arial"/>
          <w:b/>
          <w:i/>
          <w:color w:val="000000"/>
          <w:sz w:val="20"/>
          <w:szCs w:val="20"/>
          <w:lang w:val="en-GB"/>
        </w:rPr>
        <w:t xml:space="preserve">Promoting </w:t>
      </w:r>
      <w:proofErr w:type="spellStart"/>
      <w:r w:rsidRPr="00B26F24">
        <w:rPr>
          <w:rFonts w:ascii="Arial" w:hAnsi="Arial" w:cs="Arial"/>
          <w:b/>
          <w:i/>
          <w:color w:val="000000"/>
          <w:sz w:val="20"/>
          <w:szCs w:val="20"/>
          <w:lang w:val="en-GB"/>
        </w:rPr>
        <w:t>intersectoral</w:t>
      </w:r>
      <w:proofErr w:type="spellEnd"/>
      <w:r w:rsidRPr="00B26F24">
        <w:rPr>
          <w:rFonts w:ascii="Arial" w:hAnsi="Arial" w:cs="Arial"/>
          <w:b/>
          <w:i/>
          <w:color w:val="000000"/>
          <w:sz w:val="20"/>
          <w:szCs w:val="20"/>
          <w:lang w:val="en-GB"/>
        </w:rPr>
        <w:t xml:space="preserve"> programming</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D57D01">
        <w:rPr>
          <w:rFonts w:ascii="Arial" w:hAnsi="Arial" w:cs="Arial"/>
          <w:color w:val="000000"/>
          <w:sz w:val="20"/>
          <w:szCs w:val="20"/>
          <w:lang w:val="en-GB"/>
        </w:rPr>
        <w:t>Child protection is intrinsically an issue that cro</w:t>
      </w:r>
      <w:r>
        <w:rPr>
          <w:rFonts w:ascii="Arial" w:hAnsi="Arial" w:cs="Arial"/>
          <w:color w:val="000000"/>
          <w:sz w:val="20"/>
          <w:szCs w:val="20"/>
          <w:lang w:val="en-GB"/>
        </w:rPr>
        <w:t xml:space="preserve">ss-cuts many sectors involving </w:t>
      </w:r>
      <w:r w:rsidRPr="00D57D01">
        <w:rPr>
          <w:rFonts w:ascii="Arial" w:hAnsi="Arial" w:cs="Arial"/>
          <w:color w:val="000000"/>
          <w:sz w:val="20"/>
          <w:szCs w:val="20"/>
          <w:lang w:val="en-GB"/>
        </w:rPr>
        <w:t xml:space="preserve">health, access to justice, family support and access to education. In this light, UNICEF is also supporting education, health and </w:t>
      </w:r>
      <w:r>
        <w:rPr>
          <w:rFonts w:ascii="Arial" w:hAnsi="Arial" w:cs="Arial"/>
          <w:color w:val="000000"/>
          <w:sz w:val="20"/>
          <w:szCs w:val="20"/>
          <w:lang w:val="en-GB"/>
        </w:rPr>
        <w:t>water, sanitation and hygiene (</w:t>
      </w:r>
      <w:smartTag w:uri="urn:schemas-microsoft-com:office:smarttags" w:element="place">
        <w:smartTag w:uri="urn:schemas-microsoft-com:office:smarttags" w:element="State">
          <w:r>
            <w:rPr>
              <w:rFonts w:ascii="Arial" w:hAnsi="Arial" w:cs="Arial"/>
              <w:color w:val="000000"/>
              <w:sz w:val="20"/>
              <w:szCs w:val="20"/>
              <w:lang w:val="en-GB"/>
            </w:rPr>
            <w:t>WASH</w:t>
          </w:r>
        </w:smartTag>
      </w:smartTag>
      <w:r>
        <w:rPr>
          <w:rFonts w:ascii="Arial" w:hAnsi="Arial" w:cs="Arial"/>
          <w:color w:val="000000"/>
          <w:sz w:val="20"/>
          <w:szCs w:val="20"/>
          <w:lang w:val="en-GB"/>
        </w:rPr>
        <w:t xml:space="preserve">) </w:t>
      </w:r>
      <w:r w:rsidRPr="00D57D01">
        <w:rPr>
          <w:rFonts w:ascii="Arial" w:hAnsi="Arial" w:cs="Arial"/>
          <w:color w:val="000000"/>
          <w:sz w:val="20"/>
          <w:szCs w:val="20"/>
          <w:lang w:val="en-GB"/>
        </w:rPr>
        <w:t xml:space="preserve">programmes in </w:t>
      </w:r>
      <w:r w:rsidRPr="00D57D01">
        <w:rPr>
          <w:rFonts w:ascii="Arial" w:hAnsi="Arial" w:cs="Arial"/>
          <w:color w:val="000000"/>
          <w:sz w:val="20"/>
          <w:szCs w:val="20"/>
          <w:lang w:val="en-GB"/>
        </w:rPr>
        <w:lastRenderedPageBreak/>
        <w:t xml:space="preserve">northern CAR to increase access of children to basic services. </w:t>
      </w:r>
      <w:r>
        <w:rPr>
          <w:rFonts w:ascii="Arial" w:hAnsi="Arial" w:cs="Arial"/>
          <w:color w:val="000000"/>
          <w:sz w:val="20"/>
          <w:szCs w:val="20"/>
          <w:lang w:val="en-GB"/>
        </w:rPr>
        <w:t xml:space="preserve">Also, as the lead agency for </w:t>
      </w:r>
      <w:r w:rsidRPr="00D57D01">
        <w:rPr>
          <w:rFonts w:ascii="Arial" w:hAnsi="Arial" w:cs="Arial"/>
          <w:color w:val="000000"/>
          <w:sz w:val="20"/>
          <w:szCs w:val="20"/>
          <w:lang w:val="en-GB"/>
        </w:rPr>
        <w:t>education and WASH cluster</w:t>
      </w:r>
      <w:r>
        <w:rPr>
          <w:rFonts w:ascii="Arial" w:hAnsi="Arial" w:cs="Arial"/>
          <w:color w:val="000000"/>
          <w:sz w:val="20"/>
          <w:szCs w:val="20"/>
          <w:lang w:val="en-GB"/>
        </w:rPr>
        <w:t>s in CAR</w:t>
      </w:r>
      <w:r w:rsidRPr="00D57D01">
        <w:rPr>
          <w:rFonts w:ascii="Arial" w:hAnsi="Arial" w:cs="Arial"/>
          <w:color w:val="000000"/>
          <w:sz w:val="20"/>
          <w:szCs w:val="20"/>
          <w:lang w:val="en-GB"/>
        </w:rPr>
        <w:t xml:space="preserve">, UNICEF continued to use these </w:t>
      </w:r>
      <w:proofErr w:type="spellStart"/>
      <w:r w:rsidRPr="00D57D01">
        <w:rPr>
          <w:rFonts w:ascii="Arial" w:hAnsi="Arial" w:cs="Arial"/>
          <w:color w:val="000000"/>
          <w:sz w:val="20"/>
          <w:szCs w:val="20"/>
          <w:lang w:val="en-GB"/>
        </w:rPr>
        <w:t>fora</w:t>
      </w:r>
      <w:proofErr w:type="spellEnd"/>
      <w:r w:rsidRPr="00D57D01">
        <w:rPr>
          <w:rFonts w:ascii="Arial" w:hAnsi="Arial" w:cs="Arial"/>
          <w:color w:val="000000"/>
          <w:sz w:val="20"/>
          <w:szCs w:val="20"/>
          <w:lang w:val="en-GB"/>
        </w:rPr>
        <w:t xml:space="preserve"> to advocate for the increase of the coverage of </w:t>
      </w:r>
      <w:r>
        <w:rPr>
          <w:rFonts w:ascii="Arial" w:hAnsi="Arial" w:cs="Arial"/>
          <w:color w:val="000000"/>
          <w:sz w:val="20"/>
          <w:szCs w:val="20"/>
          <w:lang w:val="en-GB"/>
        </w:rPr>
        <w:t>both programmes in conflict-</w:t>
      </w:r>
      <w:r w:rsidRPr="00D57D01">
        <w:rPr>
          <w:rFonts w:ascii="Arial" w:hAnsi="Arial" w:cs="Arial"/>
          <w:color w:val="000000"/>
          <w:sz w:val="20"/>
          <w:szCs w:val="20"/>
          <w:lang w:val="en-GB"/>
        </w:rPr>
        <w:t xml:space="preserve">affected zones.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Pr="00F315FB"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proofErr w:type="spellStart"/>
      <w:r w:rsidRPr="00F315FB">
        <w:rPr>
          <w:rFonts w:ascii="Arial" w:hAnsi="Arial" w:cs="Arial"/>
          <w:b/>
          <w:i/>
          <w:color w:val="000000"/>
          <w:sz w:val="20"/>
          <w:szCs w:val="20"/>
          <w:lang w:val="en-GB"/>
        </w:rPr>
        <w:t>Enhacing</w:t>
      </w:r>
      <w:proofErr w:type="spellEnd"/>
      <w:r w:rsidRPr="00F315FB">
        <w:rPr>
          <w:rFonts w:ascii="Arial" w:hAnsi="Arial" w:cs="Arial"/>
          <w:b/>
          <w:i/>
          <w:color w:val="000000"/>
          <w:sz w:val="20"/>
          <w:szCs w:val="20"/>
          <w:lang w:val="en-GB"/>
        </w:rPr>
        <w:t xml:space="preserve"> coordination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D57D01">
        <w:rPr>
          <w:rFonts w:ascii="Arial" w:hAnsi="Arial" w:cs="Arial"/>
          <w:color w:val="000000"/>
          <w:sz w:val="20"/>
          <w:szCs w:val="20"/>
          <w:lang w:val="en-GB"/>
        </w:rPr>
        <w:t xml:space="preserve">At national level, UNICEF continued to attend the UNHCR lead protection cluster and other relevant coordination </w:t>
      </w:r>
      <w:proofErr w:type="spellStart"/>
      <w:r w:rsidRPr="00D57D01">
        <w:rPr>
          <w:rFonts w:ascii="Arial" w:hAnsi="Arial" w:cs="Arial"/>
          <w:color w:val="000000"/>
          <w:sz w:val="20"/>
          <w:szCs w:val="20"/>
          <w:lang w:val="en-GB"/>
        </w:rPr>
        <w:t>fora</w:t>
      </w:r>
      <w:proofErr w:type="spellEnd"/>
      <w:r w:rsidRPr="00D57D01">
        <w:rPr>
          <w:rFonts w:ascii="Arial" w:hAnsi="Arial" w:cs="Arial"/>
          <w:color w:val="000000"/>
          <w:sz w:val="20"/>
          <w:szCs w:val="20"/>
          <w:lang w:val="en-GB"/>
        </w:rPr>
        <w:t xml:space="preserve"> to ensure child protection issues and concerns were adequately prioritised and to inform broader humanitarian agendas and interventions. Also, UNICEF successfully advocated for the establishment of child protection working groups both at national and field level. These </w:t>
      </w:r>
      <w:proofErr w:type="spellStart"/>
      <w:r w:rsidRPr="00D57D01">
        <w:rPr>
          <w:rFonts w:ascii="Arial" w:hAnsi="Arial" w:cs="Arial"/>
          <w:color w:val="000000"/>
          <w:sz w:val="20"/>
          <w:szCs w:val="20"/>
          <w:lang w:val="en-GB"/>
        </w:rPr>
        <w:t>fora</w:t>
      </w:r>
      <w:proofErr w:type="spellEnd"/>
      <w:r w:rsidRPr="00D57D01">
        <w:rPr>
          <w:rFonts w:ascii="Arial" w:hAnsi="Arial" w:cs="Arial"/>
          <w:color w:val="000000"/>
          <w:sz w:val="20"/>
          <w:szCs w:val="20"/>
          <w:lang w:val="en-GB"/>
        </w:rPr>
        <w:t xml:space="preserve"> have been established in </w:t>
      </w:r>
      <w:proofErr w:type="spellStart"/>
      <w:r w:rsidRPr="00D57D01">
        <w:rPr>
          <w:rFonts w:ascii="Arial" w:hAnsi="Arial" w:cs="Arial"/>
          <w:color w:val="000000"/>
          <w:sz w:val="20"/>
          <w:szCs w:val="20"/>
          <w:lang w:val="en-GB"/>
        </w:rPr>
        <w:t>Kaga</w:t>
      </w:r>
      <w:proofErr w:type="spellEnd"/>
      <w:r>
        <w:rPr>
          <w:rFonts w:ascii="Arial" w:hAnsi="Arial" w:cs="Arial"/>
          <w:color w:val="000000"/>
          <w:sz w:val="20"/>
          <w:szCs w:val="20"/>
          <w:lang w:val="en-GB"/>
        </w:rPr>
        <w:t xml:space="preserve"> </w:t>
      </w:r>
      <w:proofErr w:type="spellStart"/>
      <w:r w:rsidRPr="00D57D01">
        <w:rPr>
          <w:rFonts w:ascii="Arial" w:hAnsi="Arial" w:cs="Arial"/>
          <w:color w:val="000000"/>
          <w:sz w:val="20"/>
          <w:szCs w:val="20"/>
          <w:lang w:val="en-GB"/>
        </w:rPr>
        <w:t>Bandoro</w:t>
      </w:r>
      <w:proofErr w:type="spellEnd"/>
      <w:r w:rsidRPr="00D57D01">
        <w:rPr>
          <w:rFonts w:ascii="Arial" w:hAnsi="Arial" w:cs="Arial"/>
          <w:color w:val="000000"/>
          <w:sz w:val="20"/>
          <w:szCs w:val="20"/>
          <w:lang w:val="en-GB"/>
        </w:rPr>
        <w:t xml:space="preserve"> and </w:t>
      </w:r>
      <w:proofErr w:type="spellStart"/>
      <w:r w:rsidRPr="00D57D01">
        <w:rPr>
          <w:rFonts w:ascii="Arial" w:hAnsi="Arial" w:cs="Arial"/>
          <w:color w:val="000000"/>
          <w:sz w:val="20"/>
          <w:szCs w:val="20"/>
          <w:lang w:val="en-GB"/>
        </w:rPr>
        <w:t>Paoua</w:t>
      </w:r>
      <w:proofErr w:type="spellEnd"/>
      <w:r w:rsidRPr="00D57D01">
        <w:rPr>
          <w:rFonts w:ascii="Arial" w:hAnsi="Arial" w:cs="Arial"/>
          <w:color w:val="000000"/>
          <w:sz w:val="20"/>
          <w:szCs w:val="20"/>
          <w:lang w:val="en-GB"/>
        </w:rPr>
        <w:t xml:space="preserve">, </w:t>
      </w:r>
      <w:r>
        <w:rPr>
          <w:rFonts w:ascii="Arial" w:hAnsi="Arial" w:cs="Arial"/>
          <w:color w:val="000000"/>
          <w:sz w:val="20"/>
          <w:szCs w:val="20"/>
          <w:lang w:val="en-GB"/>
        </w:rPr>
        <w:t xml:space="preserve">and </w:t>
      </w:r>
      <w:r w:rsidRPr="00D57D01">
        <w:rPr>
          <w:rFonts w:ascii="Arial" w:hAnsi="Arial" w:cs="Arial"/>
          <w:color w:val="000000"/>
          <w:sz w:val="20"/>
          <w:szCs w:val="20"/>
          <w:lang w:val="en-GB"/>
        </w:rPr>
        <w:t xml:space="preserve">are chaired by UNICEF and increasingly showing a high level of productivity.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Pr="00F315FB"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r w:rsidRPr="00F315FB">
        <w:rPr>
          <w:rFonts w:ascii="Arial" w:hAnsi="Arial" w:cs="Arial"/>
          <w:b/>
          <w:i/>
          <w:color w:val="000000"/>
          <w:sz w:val="20"/>
          <w:szCs w:val="20"/>
          <w:lang w:val="en-GB"/>
        </w:rPr>
        <w:t>Capacity building and standard setting</w:t>
      </w:r>
    </w:p>
    <w:p w:rsidR="003C6BD0" w:rsidRPr="00D57D01" w:rsidRDefault="003C6BD0" w:rsidP="003C6BD0">
      <w:pPr>
        <w:pStyle w:val="NormalWeb"/>
        <w:spacing w:before="0" w:beforeAutospacing="0" w:after="0" w:afterAutospacing="0"/>
        <w:ind w:left="360"/>
        <w:jc w:val="both"/>
        <w:rPr>
          <w:rFonts w:ascii="Arial" w:hAnsi="Arial" w:cs="Arial"/>
          <w:b/>
          <w:color w:val="000000"/>
          <w:sz w:val="20"/>
          <w:szCs w:val="20"/>
          <w:lang w:val="en-GB"/>
        </w:rPr>
      </w:pPr>
      <w:r w:rsidRPr="00D57D01">
        <w:rPr>
          <w:rFonts w:ascii="Arial" w:hAnsi="Arial" w:cs="Arial"/>
          <w:color w:val="000000"/>
          <w:sz w:val="20"/>
          <w:szCs w:val="20"/>
          <w:lang w:val="en-GB"/>
        </w:rPr>
        <w:t>In addition to providing funds, UNICEF played a</w:t>
      </w:r>
      <w:r>
        <w:rPr>
          <w:rFonts w:ascii="Arial" w:hAnsi="Arial" w:cs="Arial"/>
          <w:color w:val="000000"/>
          <w:sz w:val="20"/>
          <w:szCs w:val="20"/>
          <w:lang w:val="en-GB"/>
        </w:rPr>
        <w:t>n important</w:t>
      </w:r>
      <w:r w:rsidRPr="00D57D01">
        <w:rPr>
          <w:rFonts w:ascii="Arial" w:hAnsi="Arial" w:cs="Arial"/>
          <w:color w:val="000000"/>
          <w:sz w:val="20"/>
          <w:szCs w:val="20"/>
          <w:lang w:val="en-GB"/>
        </w:rPr>
        <w:t xml:space="preserve"> role in providing technical assistance to partner organisations through coaching, supervision and training. To ensure a consistent and harmoni</w:t>
      </w:r>
      <w:r>
        <w:rPr>
          <w:rFonts w:ascii="Arial" w:hAnsi="Arial" w:cs="Arial"/>
          <w:color w:val="000000"/>
          <w:sz w:val="20"/>
          <w:szCs w:val="20"/>
          <w:lang w:val="en-GB"/>
        </w:rPr>
        <w:t>s</w:t>
      </w:r>
      <w:r w:rsidRPr="00D57D01">
        <w:rPr>
          <w:rFonts w:ascii="Arial" w:hAnsi="Arial" w:cs="Arial"/>
          <w:color w:val="000000"/>
          <w:sz w:val="20"/>
          <w:szCs w:val="20"/>
          <w:lang w:val="en-GB"/>
        </w:rPr>
        <w:t xml:space="preserve">ed approach in the reintegration </w:t>
      </w:r>
      <w:r>
        <w:rPr>
          <w:rFonts w:ascii="Arial" w:hAnsi="Arial" w:cs="Arial"/>
          <w:color w:val="000000"/>
          <w:sz w:val="20"/>
          <w:szCs w:val="20"/>
          <w:lang w:val="en-GB"/>
        </w:rPr>
        <w:t>of conflict-</w:t>
      </w:r>
      <w:r w:rsidRPr="00D57D01">
        <w:rPr>
          <w:rFonts w:ascii="Arial" w:hAnsi="Arial" w:cs="Arial"/>
          <w:color w:val="000000"/>
          <w:sz w:val="20"/>
          <w:szCs w:val="20"/>
          <w:lang w:val="en-GB"/>
        </w:rPr>
        <w:t xml:space="preserve">affected children and children separated from armed groups and forces, UNICEF led the development of </w:t>
      </w:r>
      <w:r>
        <w:rPr>
          <w:rFonts w:ascii="Arial" w:hAnsi="Arial" w:cs="Arial"/>
          <w:color w:val="000000"/>
          <w:sz w:val="20"/>
          <w:szCs w:val="20"/>
          <w:lang w:val="en-GB"/>
        </w:rPr>
        <w:t xml:space="preserve">a </w:t>
      </w:r>
      <w:r w:rsidRPr="00D57D01">
        <w:rPr>
          <w:rFonts w:ascii="Arial" w:hAnsi="Arial" w:cs="Arial"/>
          <w:color w:val="000000"/>
          <w:sz w:val="20"/>
          <w:szCs w:val="20"/>
          <w:lang w:val="en-GB"/>
        </w:rPr>
        <w:t xml:space="preserve">practical guideline document which details the minimum standards for each phase of child DDR process in CAR. These minimums standards were endorsed by all UNICEF </w:t>
      </w:r>
      <w:r>
        <w:rPr>
          <w:rFonts w:ascii="Arial" w:hAnsi="Arial" w:cs="Arial"/>
          <w:color w:val="000000"/>
          <w:sz w:val="20"/>
          <w:szCs w:val="20"/>
          <w:lang w:val="en-GB"/>
        </w:rPr>
        <w:t xml:space="preserve">child protection partners and provide a general framework for the release of children associated with armed groups, their transition from military to civil life and reintegration </w:t>
      </w:r>
      <w:r w:rsidRPr="009033F8">
        <w:rPr>
          <w:rFonts w:ascii="Arial" w:hAnsi="Arial" w:cs="Arial"/>
          <w:color w:val="000000"/>
          <w:sz w:val="20"/>
          <w:szCs w:val="20"/>
          <w:lang w:val="en-GB"/>
        </w:rPr>
        <w:t xml:space="preserve">into their communities. </w:t>
      </w:r>
    </w:p>
    <w:bookmarkEnd w:id="11"/>
    <w:p w:rsidR="003C6BD0" w:rsidRPr="003C6BD0" w:rsidRDefault="003C6BD0" w:rsidP="003C6BD0">
      <w:pPr>
        <w:pStyle w:val="Heading1"/>
        <w:rPr>
          <w:b w:val="0"/>
          <w:bCs w:val="0"/>
          <w:color w:val="000000"/>
          <w:sz w:val="20"/>
          <w:szCs w:val="20"/>
          <w:lang w:val="en-GB"/>
        </w:rPr>
      </w:pPr>
    </w:p>
    <w:p w:rsidR="003C6BD0" w:rsidRPr="00112547" w:rsidRDefault="003C6BD0" w:rsidP="003C6BD0">
      <w:pPr>
        <w:pStyle w:val="Heading1"/>
        <w:rPr>
          <w:b w:val="0"/>
          <w:bCs w:val="0"/>
          <w:color w:val="000000"/>
          <w:lang w:val="en-GB"/>
        </w:rPr>
      </w:pPr>
      <w:r w:rsidRPr="00112547">
        <w:rPr>
          <w:b w:val="0"/>
          <w:bCs w:val="0"/>
          <w:color w:val="000000"/>
          <w:lang w:val="en-GB"/>
        </w:rPr>
        <w:t>IV.</w:t>
      </w:r>
      <w:r w:rsidR="00112547">
        <w:rPr>
          <w:b w:val="0"/>
          <w:bCs w:val="0"/>
          <w:color w:val="000000"/>
          <w:lang w:val="en-GB"/>
        </w:rPr>
        <w:t xml:space="preserve"> </w:t>
      </w:r>
      <w:r w:rsidRPr="00112547">
        <w:rPr>
          <w:b w:val="0"/>
          <w:bCs w:val="0"/>
          <w:color w:val="000000"/>
          <w:lang w:val="en-GB"/>
        </w:rPr>
        <w:t xml:space="preserve">Results </w:t>
      </w:r>
    </w:p>
    <w:p w:rsidR="003C6BD0"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bookmarkStart w:id="12" w:name="_Toc231037448"/>
      <w:r w:rsidRPr="004515CD">
        <w:rPr>
          <w:rFonts w:ascii="Arial" w:hAnsi="Arial" w:cs="Arial"/>
          <w:b/>
          <w:i/>
          <w:color w:val="000000"/>
          <w:sz w:val="20"/>
          <w:szCs w:val="20"/>
          <w:lang w:val="en-GB"/>
        </w:rPr>
        <w:t>Separation and reintegration of children associated with armed groups</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D57D01">
        <w:rPr>
          <w:rFonts w:ascii="Arial" w:hAnsi="Arial" w:cs="Arial"/>
          <w:color w:val="000000"/>
          <w:sz w:val="20"/>
          <w:szCs w:val="20"/>
          <w:lang w:val="en-GB"/>
        </w:rPr>
        <w:t xml:space="preserve">During the reporting period, considerable efforts were made in lobbying </w:t>
      </w:r>
      <w:r>
        <w:rPr>
          <w:rFonts w:ascii="Arial" w:hAnsi="Arial" w:cs="Arial"/>
          <w:color w:val="000000"/>
          <w:sz w:val="20"/>
          <w:szCs w:val="20"/>
          <w:lang w:val="en-GB"/>
        </w:rPr>
        <w:t>v</w:t>
      </w:r>
      <w:r w:rsidRPr="00D57D01">
        <w:rPr>
          <w:rFonts w:ascii="Arial" w:hAnsi="Arial" w:cs="Arial"/>
          <w:color w:val="000000"/>
          <w:sz w:val="20"/>
          <w:szCs w:val="20"/>
          <w:lang w:val="en-GB"/>
        </w:rPr>
        <w:t xml:space="preserve">arious armed actors and CAR government to stop the use of children by armed groups and forces. </w:t>
      </w:r>
      <w:r>
        <w:rPr>
          <w:rFonts w:ascii="Arial" w:hAnsi="Arial" w:cs="Arial"/>
          <w:color w:val="000000"/>
          <w:sz w:val="20"/>
          <w:szCs w:val="20"/>
          <w:lang w:val="en-GB"/>
        </w:rPr>
        <w:t xml:space="preserve">As already stated, </w:t>
      </w:r>
      <w:r w:rsidRPr="00D57D01">
        <w:rPr>
          <w:rFonts w:ascii="Arial" w:hAnsi="Arial" w:cs="Arial"/>
          <w:color w:val="000000"/>
          <w:sz w:val="20"/>
          <w:szCs w:val="20"/>
          <w:lang w:val="en-GB"/>
        </w:rPr>
        <w:t>UNICEF was able to secure the commitment of APRD to releasing and demobilising all children who are still associated with them.</w:t>
      </w: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71487A">
        <w:rPr>
          <w:rFonts w:ascii="Arial" w:hAnsi="Arial" w:cs="Arial"/>
          <w:color w:val="000000"/>
          <w:sz w:val="20"/>
          <w:szCs w:val="20"/>
          <w:lang w:val="en-GB"/>
        </w:rPr>
        <w:t xml:space="preserve">In early 2009, UNICEF in collaboration with </w:t>
      </w:r>
      <w:r w:rsidRPr="0071487A">
        <w:rPr>
          <w:rFonts w:ascii="Arial" w:hAnsi="Arial" w:cs="Arial"/>
          <w:i/>
          <w:color w:val="000000"/>
          <w:sz w:val="20"/>
          <w:szCs w:val="20"/>
          <w:lang w:val="en-GB"/>
        </w:rPr>
        <w:t xml:space="preserve">Danish Refugee Council </w:t>
      </w:r>
      <w:r w:rsidR="00517E34" w:rsidRPr="0071487A">
        <w:rPr>
          <w:rFonts w:ascii="Arial" w:hAnsi="Arial" w:cs="Arial"/>
          <w:i/>
          <w:color w:val="000000"/>
          <w:sz w:val="20"/>
          <w:szCs w:val="20"/>
          <w:lang w:val="en-GB"/>
        </w:rPr>
        <w:t xml:space="preserve">(DRC) </w:t>
      </w:r>
      <w:r w:rsidRPr="0071487A">
        <w:rPr>
          <w:rFonts w:ascii="Arial" w:hAnsi="Arial" w:cs="Arial"/>
          <w:i/>
          <w:color w:val="000000"/>
          <w:sz w:val="20"/>
          <w:szCs w:val="20"/>
          <w:lang w:val="en-GB"/>
        </w:rPr>
        <w:t>and International Rescue Committee</w:t>
      </w:r>
      <w:r w:rsidR="00517E34" w:rsidRPr="0071487A">
        <w:rPr>
          <w:rFonts w:ascii="Arial" w:hAnsi="Arial" w:cs="Arial"/>
          <w:i/>
          <w:color w:val="000000"/>
          <w:sz w:val="20"/>
          <w:szCs w:val="20"/>
          <w:lang w:val="en-GB"/>
        </w:rPr>
        <w:t xml:space="preserve"> (IRC)</w:t>
      </w:r>
      <w:r w:rsidRPr="0071487A">
        <w:rPr>
          <w:rFonts w:ascii="Arial" w:hAnsi="Arial" w:cs="Arial"/>
          <w:color w:val="000000"/>
          <w:sz w:val="20"/>
          <w:szCs w:val="20"/>
          <w:lang w:val="en-GB"/>
        </w:rPr>
        <w:t xml:space="preserve"> built </w:t>
      </w:r>
      <w:r w:rsidR="001E6B87" w:rsidRPr="0071487A">
        <w:rPr>
          <w:rFonts w:ascii="Arial" w:hAnsi="Arial" w:cs="Arial"/>
          <w:color w:val="000000"/>
          <w:sz w:val="20"/>
          <w:szCs w:val="20"/>
          <w:lang w:val="en-GB"/>
        </w:rPr>
        <w:t>three</w:t>
      </w:r>
      <w:r w:rsidRPr="0071487A">
        <w:rPr>
          <w:rFonts w:ascii="Arial" w:hAnsi="Arial" w:cs="Arial"/>
          <w:color w:val="000000"/>
          <w:sz w:val="20"/>
          <w:szCs w:val="20"/>
          <w:lang w:val="en-GB"/>
        </w:rPr>
        <w:t xml:space="preserve"> transit centres in </w:t>
      </w:r>
      <w:proofErr w:type="spellStart"/>
      <w:r w:rsidR="001E6B87" w:rsidRPr="0071487A">
        <w:rPr>
          <w:rFonts w:ascii="Arial" w:hAnsi="Arial" w:cs="Arial"/>
          <w:color w:val="000000"/>
          <w:sz w:val="20"/>
          <w:szCs w:val="20"/>
          <w:lang w:val="en-GB"/>
        </w:rPr>
        <w:t>Boya</w:t>
      </w:r>
      <w:proofErr w:type="spellEnd"/>
      <w:r w:rsidR="001E6B87" w:rsidRPr="0071487A">
        <w:rPr>
          <w:rFonts w:ascii="Arial" w:hAnsi="Arial" w:cs="Arial"/>
          <w:color w:val="000000"/>
          <w:sz w:val="20"/>
          <w:szCs w:val="20"/>
          <w:lang w:val="en-GB"/>
        </w:rPr>
        <w:t xml:space="preserve">, </w:t>
      </w:r>
      <w:proofErr w:type="spellStart"/>
      <w:r w:rsidRPr="0071487A">
        <w:rPr>
          <w:rFonts w:ascii="Arial" w:hAnsi="Arial" w:cs="Arial"/>
          <w:color w:val="000000"/>
          <w:sz w:val="20"/>
          <w:szCs w:val="20"/>
          <w:lang w:val="en-GB"/>
        </w:rPr>
        <w:t>Paoua</w:t>
      </w:r>
      <w:proofErr w:type="spellEnd"/>
      <w:r w:rsidRPr="0071487A">
        <w:rPr>
          <w:rFonts w:ascii="Arial" w:hAnsi="Arial" w:cs="Arial"/>
          <w:color w:val="000000"/>
          <w:sz w:val="20"/>
          <w:szCs w:val="20"/>
          <w:lang w:val="en-GB"/>
        </w:rPr>
        <w:t xml:space="preserve"> and </w:t>
      </w:r>
      <w:proofErr w:type="spellStart"/>
      <w:r w:rsidRPr="0071487A">
        <w:rPr>
          <w:rFonts w:ascii="Arial" w:hAnsi="Arial" w:cs="Arial"/>
          <w:color w:val="000000"/>
          <w:sz w:val="20"/>
          <w:szCs w:val="20"/>
          <w:lang w:val="en-GB"/>
        </w:rPr>
        <w:t>Bocaranga</w:t>
      </w:r>
      <w:proofErr w:type="spellEnd"/>
      <w:r w:rsidRPr="0071487A">
        <w:rPr>
          <w:rFonts w:ascii="Arial" w:hAnsi="Arial" w:cs="Arial"/>
          <w:color w:val="000000"/>
          <w:sz w:val="20"/>
          <w:szCs w:val="20"/>
          <w:lang w:val="en-GB"/>
        </w:rPr>
        <w:t xml:space="preserve"> for temporary care and protection of children separated from armed groups. In </w:t>
      </w:r>
      <w:proofErr w:type="spellStart"/>
      <w:r w:rsidRPr="0071487A">
        <w:rPr>
          <w:rFonts w:ascii="Arial" w:hAnsi="Arial" w:cs="Arial"/>
          <w:color w:val="000000"/>
          <w:sz w:val="20"/>
          <w:szCs w:val="20"/>
          <w:lang w:val="en-GB"/>
        </w:rPr>
        <w:t>Kaga</w:t>
      </w:r>
      <w:proofErr w:type="spellEnd"/>
      <w:r w:rsidRPr="0071487A">
        <w:rPr>
          <w:rFonts w:ascii="Arial" w:hAnsi="Arial" w:cs="Arial"/>
          <w:color w:val="000000"/>
          <w:sz w:val="20"/>
          <w:szCs w:val="20"/>
          <w:lang w:val="en-GB"/>
        </w:rPr>
        <w:t xml:space="preserve"> </w:t>
      </w:r>
      <w:proofErr w:type="spellStart"/>
      <w:r w:rsidRPr="0071487A">
        <w:rPr>
          <w:rFonts w:ascii="Arial" w:hAnsi="Arial" w:cs="Arial"/>
          <w:color w:val="000000"/>
          <w:sz w:val="20"/>
          <w:szCs w:val="20"/>
          <w:lang w:val="en-GB"/>
        </w:rPr>
        <w:t>Bandoro</w:t>
      </w:r>
      <w:proofErr w:type="spellEnd"/>
      <w:r w:rsidRPr="0071487A">
        <w:rPr>
          <w:rFonts w:ascii="Arial" w:hAnsi="Arial" w:cs="Arial"/>
          <w:color w:val="000000"/>
          <w:sz w:val="20"/>
          <w:szCs w:val="20"/>
          <w:lang w:val="en-GB"/>
        </w:rPr>
        <w:t>, 15 transit families were identified by IRC based on inter-agency agreed criteria and received basic training in children’s rights and their role in providing transit care for children separated from the armed groups.</w:t>
      </w:r>
      <w:r w:rsidR="001E6B87" w:rsidRPr="0071487A">
        <w:rPr>
          <w:rFonts w:ascii="Arial" w:hAnsi="Arial" w:cs="Arial"/>
          <w:color w:val="000000"/>
          <w:sz w:val="20"/>
          <w:szCs w:val="20"/>
          <w:lang w:val="en-GB"/>
        </w:rPr>
        <w:t xml:space="preserve"> Two transit centres remain operational in 2010.</w:t>
      </w:r>
    </w:p>
    <w:p w:rsidR="003C6BD0" w:rsidRPr="00D57D01"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Pr="0071487A" w:rsidRDefault="003C6BD0" w:rsidP="00FC3AE2">
      <w:pPr>
        <w:pStyle w:val="NormalWeb"/>
        <w:spacing w:before="0" w:beforeAutospacing="0" w:after="0" w:afterAutospacing="0"/>
        <w:ind w:left="360"/>
        <w:jc w:val="both"/>
        <w:rPr>
          <w:rFonts w:ascii="Arial" w:hAnsi="Arial" w:cs="Arial"/>
          <w:color w:val="000000"/>
          <w:sz w:val="20"/>
          <w:szCs w:val="20"/>
          <w:lang w:val="en-GB"/>
        </w:rPr>
      </w:pPr>
      <w:r w:rsidRPr="009033F8">
        <w:rPr>
          <w:rFonts w:ascii="Arial" w:hAnsi="Arial" w:cs="Arial"/>
          <w:color w:val="000000"/>
          <w:sz w:val="20"/>
          <w:szCs w:val="20"/>
          <w:lang w:val="en-GB"/>
        </w:rPr>
        <w:t xml:space="preserve">A total number of </w:t>
      </w:r>
      <w:r w:rsidRPr="009033F8">
        <w:rPr>
          <w:rFonts w:ascii="Arial" w:hAnsi="Arial" w:cs="Arial"/>
          <w:b/>
          <w:color w:val="000000"/>
          <w:sz w:val="20"/>
          <w:szCs w:val="20"/>
          <w:lang w:val="en-GB"/>
        </w:rPr>
        <w:t xml:space="preserve">706 children (630 boys and 76 girls) have been demobilised </w:t>
      </w:r>
      <w:r w:rsidRPr="009033F8">
        <w:rPr>
          <w:rFonts w:ascii="Arial" w:hAnsi="Arial" w:cs="Arial"/>
          <w:color w:val="000000"/>
          <w:sz w:val="20"/>
          <w:szCs w:val="20"/>
          <w:lang w:val="en-GB"/>
        </w:rPr>
        <w:t>so far</w:t>
      </w:r>
      <w:r w:rsidRPr="00F315FB">
        <w:rPr>
          <w:rFonts w:ascii="Arial" w:hAnsi="Arial" w:cs="Arial"/>
          <w:color w:val="000000"/>
          <w:sz w:val="20"/>
          <w:szCs w:val="20"/>
          <w:lang w:val="en-GB"/>
        </w:rPr>
        <w:t xml:space="preserve"> and were either cared for at interim care centres </w:t>
      </w:r>
      <w:r>
        <w:rPr>
          <w:rFonts w:ascii="Arial" w:hAnsi="Arial" w:cs="Arial"/>
          <w:color w:val="000000"/>
          <w:sz w:val="20"/>
          <w:szCs w:val="20"/>
          <w:lang w:val="en-GB"/>
        </w:rPr>
        <w:t xml:space="preserve">(ICC) </w:t>
      </w:r>
      <w:r w:rsidRPr="00F315FB">
        <w:rPr>
          <w:rFonts w:ascii="Arial" w:hAnsi="Arial" w:cs="Arial"/>
          <w:color w:val="000000"/>
          <w:sz w:val="20"/>
          <w:szCs w:val="20"/>
          <w:lang w:val="en-GB"/>
        </w:rPr>
        <w:t xml:space="preserve">or stayed with host families during which time they participated in various activities including catch-up classes and income-generating activities and received psychosocial support. All children received a demobilisation kit comprising of limited NFI for use in the ICC: clothes, sleeping mats, blankets, slippers, toothpaste and toothbrush, and additional hygienic kits for girls. They </w:t>
      </w:r>
      <w:r w:rsidRPr="0071487A">
        <w:rPr>
          <w:rFonts w:ascii="Arial" w:hAnsi="Arial" w:cs="Arial"/>
          <w:color w:val="000000"/>
          <w:sz w:val="20"/>
          <w:szCs w:val="20"/>
          <w:lang w:val="en-GB"/>
        </w:rPr>
        <w:t>also received a complete medical screening at the centre. Catch-up classes were organised, and integrated psychosocial services were provided. They have all since been successfully reunified with their families.</w:t>
      </w:r>
      <w:r w:rsidR="00FC3AE2" w:rsidRPr="0071487A">
        <w:rPr>
          <w:rFonts w:ascii="Arial" w:hAnsi="Arial" w:cs="Arial"/>
          <w:color w:val="000000"/>
          <w:sz w:val="20"/>
          <w:szCs w:val="20"/>
          <w:lang w:val="en-GB"/>
        </w:rPr>
        <w:t xml:space="preserve"> </w:t>
      </w:r>
      <w:r w:rsidR="00BA0977" w:rsidRPr="0071487A">
        <w:rPr>
          <w:rFonts w:ascii="Arial" w:hAnsi="Arial" w:cs="Arial"/>
          <w:color w:val="000000"/>
          <w:sz w:val="20"/>
          <w:szCs w:val="20"/>
          <w:lang w:val="en-GB"/>
        </w:rPr>
        <w:t xml:space="preserve">Out of the </w:t>
      </w:r>
      <w:r w:rsidR="00AE4BBD" w:rsidRPr="0071487A">
        <w:rPr>
          <w:rFonts w:ascii="Arial" w:hAnsi="Arial" w:cs="Arial"/>
          <w:color w:val="000000"/>
          <w:sz w:val="20"/>
          <w:szCs w:val="20"/>
          <w:lang w:val="en-GB"/>
        </w:rPr>
        <w:t>500 children</w:t>
      </w:r>
      <w:r w:rsidR="00BA0977" w:rsidRPr="0071487A">
        <w:rPr>
          <w:rFonts w:ascii="Arial" w:hAnsi="Arial" w:cs="Arial"/>
          <w:color w:val="000000"/>
          <w:sz w:val="20"/>
          <w:szCs w:val="20"/>
          <w:lang w:val="en-GB"/>
        </w:rPr>
        <w:t xml:space="preserve"> who were reintegrated in their families an</w:t>
      </w:r>
      <w:r w:rsidR="00AE4BBD" w:rsidRPr="0071487A">
        <w:rPr>
          <w:rFonts w:ascii="Arial" w:hAnsi="Arial" w:cs="Arial"/>
          <w:color w:val="000000"/>
          <w:sz w:val="20"/>
          <w:szCs w:val="20"/>
          <w:lang w:val="en-GB"/>
        </w:rPr>
        <w:t>d communities in 2007-</w:t>
      </w:r>
      <w:r w:rsidR="00BA0977" w:rsidRPr="0071487A">
        <w:rPr>
          <w:rFonts w:ascii="Arial" w:hAnsi="Arial" w:cs="Arial"/>
          <w:color w:val="000000"/>
          <w:sz w:val="20"/>
          <w:szCs w:val="20"/>
          <w:lang w:val="en-GB"/>
        </w:rPr>
        <w:t xml:space="preserve">08, </w:t>
      </w:r>
      <w:r w:rsidR="00C71524" w:rsidRPr="0071487A">
        <w:rPr>
          <w:rFonts w:ascii="Arial" w:hAnsi="Arial" w:cs="Arial"/>
          <w:color w:val="000000"/>
          <w:sz w:val="20"/>
          <w:szCs w:val="20"/>
          <w:lang w:val="en-GB"/>
        </w:rPr>
        <w:t xml:space="preserve">during the reporting period </w:t>
      </w:r>
      <w:r w:rsidR="00BA0977" w:rsidRPr="0071487A">
        <w:rPr>
          <w:rFonts w:ascii="Arial" w:hAnsi="Arial" w:cs="Arial"/>
          <w:color w:val="000000"/>
          <w:sz w:val="20"/>
          <w:szCs w:val="20"/>
          <w:lang w:val="en-GB"/>
        </w:rPr>
        <w:t xml:space="preserve">other </w:t>
      </w:r>
      <w:r w:rsidR="00FC3AE2" w:rsidRPr="0071487A">
        <w:rPr>
          <w:rFonts w:ascii="Arial" w:hAnsi="Arial" w:cs="Arial"/>
          <w:b/>
          <w:color w:val="000000"/>
          <w:sz w:val="20"/>
          <w:szCs w:val="20"/>
          <w:lang w:val="en-GB"/>
        </w:rPr>
        <w:t>180 c</w:t>
      </w:r>
      <w:r w:rsidR="00FC3AE2" w:rsidRPr="0071487A">
        <w:rPr>
          <w:rFonts w:ascii="Arial" w:hAnsi="Arial" w:cs="Arial"/>
          <w:color w:val="000000"/>
          <w:sz w:val="20"/>
          <w:szCs w:val="20"/>
          <w:lang w:val="en-GB"/>
        </w:rPr>
        <w:t xml:space="preserve">hildren released by UFDR were identified and </w:t>
      </w:r>
      <w:proofErr w:type="spellStart"/>
      <w:r w:rsidR="00FC3AE2" w:rsidRPr="0071487A">
        <w:rPr>
          <w:rFonts w:ascii="Arial" w:hAnsi="Arial" w:cs="Arial"/>
          <w:color w:val="000000"/>
          <w:sz w:val="20"/>
          <w:szCs w:val="20"/>
          <w:lang w:val="en-GB"/>
        </w:rPr>
        <w:t>assited</w:t>
      </w:r>
      <w:proofErr w:type="spellEnd"/>
      <w:r w:rsidR="00FC3AE2" w:rsidRPr="0071487A">
        <w:rPr>
          <w:rFonts w:ascii="Arial" w:hAnsi="Arial" w:cs="Arial"/>
          <w:color w:val="000000"/>
          <w:sz w:val="20"/>
          <w:szCs w:val="20"/>
          <w:lang w:val="en-GB"/>
        </w:rPr>
        <w:t xml:space="preserve"> by the </w:t>
      </w:r>
      <w:r w:rsidR="00FC3AE2" w:rsidRPr="0071487A">
        <w:rPr>
          <w:rFonts w:ascii="Arial" w:hAnsi="Arial" w:cs="Arial"/>
          <w:i/>
          <w:color w:val="000000"/>
          <w:sz w:val="20"/>
          <w:szCs w:val="20"/>
          <w:lang w:val="en-GB"/>
        </w:rPr>
        <w:t>International Medical Corps (IMC)</w:t>
      </w:r>
      <w:r w:rsidR="00FC3AE2" w:rsidRPr="0071487A">
        <w:rPr>
          <w:rFonts w:ascii="Arial" w:hAnsi="Arial" w:cs="Arial"/>
          <w:color w:val="000000"/>
          <w:sz w:val="20"/>
          <w:szCs w:val="20"/>
          <w:lang w:val="en-GB"/>
        </w:rPr>
        <w:t xml:space="preserve"> in </w:t>
      </w:r>
      <w:proofErr w:type="spellStart"/>
      <w:r w:rsidR="00FC3AE2" w:rsidRPr="0071487A">
        <w:rPr>
          <w:rFonts w:ascii="Arial" w:hAnsi="Arial" w:cs="Arial"/>
          <w:color w:val="000000"/>
          <w:sz w:val="20"/>
          <w:szCs w:val="20"/>
          <w:lang w:val="en-GB"/>
        </w:rPr>
        <w:t>Vakaga</w:t>
      </w:r>
      <w:proofErr w:type="spellEnd"/>
      <w:r w:rsidR="0071487A">
        <w:rPr>
          <w:rFonts w:ascii="Arial" w:hAnsi="Arial" w:cs="Arial"/>
          <w:color w:val="000000"/>
          <w:sz w:val="20"/>
          <w:szCs w:val="20"/>
          <w:lang w:val="en-GB"/>
        </w:rPr>
        <w:t>.</w:t>
      </w:r>
      <w:r w:rsidR="00FC3AE2" w:rsidRPr="0071487A">
        <w:rPr>
          <w:rFonts w:ascii="Arial" w:hAnsi="Arial" w:cs="Arial"/>
          <w:color w:val="000000"/>
          <w:sz w:val="20"/>
          <w:szCs w:val="20"/>
          <w:lang w:val="en-GB"/>
        </w:rPr>
        <w:t xml:space="preserve"> </w:t>
      </w:r>
    </w:p>
    <w:p w:rsidR="00BA0977" w:rsidRPr="0071487A" w:rsidRDefault="00BA0977" w:rsidP="003C6BD0">
      <w:pPr>
        <w:pStyle w:val="NormalWeb"/>
        <w:spacing w:before="0" w:beforeAutospacing="0" w:after="0" w:afterAutospacing="0"/>
        <w:ind w:left="360"/>
        <w:jc w:val="both"/>
        <w:rPr>
          <w:rFonts w:ascii="Arial" w:hAnsi="Arial" w:cs="Arial"/>
          <w:color w:val="000000"/>
          <w:sz w:val="20"/>
          <w:szCs w:val="20"/>
          <w:lang w:val="en-GB"/>
        </w:rPr>
      </w:pP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71487A">
        <w:rPr>
          <w:rFonts w:ascii="Arial" w:hAnsi="Arial" w:cs="Arial"/>
          <w:color w:val="000000"/>
          <w:sz w:val="20"/>
          <w:szCs w:val="20"/>
          <w:lang w:val="en-GB"/>
        </w:rPr>
        <w:t xml:space="preserve">During the reporting period, </w:t>
      </w:r>
      <w:r w:rsidRPr="0071487A">
        <w:rPr>
          <w:rFonts w:ascii="Arial" w:hAnsi="Arial" w:cs="Arial"/>
          <w:b/>
          <w:color w:val="000000"/>
          <w:sz w:val="20"/>
          <w:szCs w:val="20"/>
          <w:lang w:val="en-GB"/>
        </w:rPr>
        <w:t>5,492 (3,828 boys and 1,664 girls) children and young people participated in basic skills training, income generating and livelihood</w:t>
      </w:r>
      <w:r w:rsidRPr="00B201D9">
        <w:rPr>
          <w:rFonts w:ascii="Arial" w:hAnsi="Arial" w:cs="Arial"/>
          <w:b/>
          <w:color w:val="000000"/>
          <w:sz w:val="20"/>
          <w:szCs w:val="20"/>
          <w:lang w:val="en-GB"/>
        </w:rPr>
        <w:t xml:space="preserve"> programmes</w:t>
      </w:r>
      <w:r w:rsidRPr="00F315FB">
        <w:rPr>
          <w:rFonts w:ascii="Arial" w:hAnsi="Arial" w:cs="Arial"/>
          <w:color w:val="000000"/>
          <w:sz w:val="20"/>
          <w:szCs w:val="20"/>
          <w:lang w:val="en-GB"/>
        </w:rPr>
        <w:t xml:space="preserve"> to equip them with better livelihoods options, ensure their self-sufficiency and therefore prevent further exposure to abuse and exploitation. </w:t>
      </w:r>
      <w:r>
        <w:rPr>
          <w:rFonts w:ascii="Arial" w:hAnsi="Arial" w:cs="Arial"/>
          <w:color w:val="000000"/>
          <w:sz w:val="20"/>
          <w:szCs w:val="20"/>
          <w:lang w:val="en-GB"/>
        </w:rPr>
        <w:t>UNICEF p</w:t>
      </w:r>
      <w:r w:rsidRPr="00F315FB">
        <w:rPr>
          <w:rFonts w:ascii="Arial" w:hAnsi="Arial" w:cs="Arial"/>
          <w:color w:val="000000"/>
          <w:sz w:val="20"/>
          <w:szCs w:val="20"/>
          <w:lang w:val="en-GB"/>
        </w:rPr>
        <w:t>artners continue to provide follow-up support through home visits and individual counselling.</w:t>
      </w: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Pr>
          <w:rFonts w:ascii="Arial" w:hAnsi="Arial" w:cs="Arial"/>
          <w:color w:val="000000"/>
          <w:sz w:val="20"/>
          <w:szCs w:val="20"/>
          <w:lang w:val="en-GB"/>
        </w:rPr>
        <w:t xml:space="preserve">In addition, </w:t>
      </w:r>
      <w:r w:rsidRPr="00B201D9">
        <w:rPr>
          <w:rFonts w:ascii="Arial" w:hAnsi="Arial" w:cs="Arial"/>
          <w:b/>
          <w:color w:val="000000"/>
          <w:sz w:val="20"/>
          <w:szCs w:val="20"/>
          <w:lang w:val="en-GB"/>
        </w:rPr>
        <w:t>423 vulnerable children and youth (252 boys and 171 girls) received life skills training and literacy courses</w:t>
      </w:r>
      <w:r w:rsidRPr="00F315FB">
        <w:rPr>
          <w:rFonts w:ascii="Arial" w:hAnsi="Arial" w:cs="Arial"/>
          <w:color w:val="000000"/>
          <w:sz w:val="20"/>
          <w:szCs w:val="20"/>
          <w:lang w:val="en-GB"/>
        </w:rPr>
        <w:t xml:space="preserve"> through non-formal education programmes.</w:t>
      </w:r>
    </w:p>
    <w:p w:rsidR="003C6BD0" w:rsidRDefault="003C6BD0" w:rsidP="003C6BD0">
      <w:pPr>
        <w:pStyle w:val="NormalWeb"/>
        <w:tabs>
          <w:tab w:val="left" w:pos="360"/>
        </w:tabs>
        <w:spacing w:before="0" w:beforeAutospacing="0" w:after="0" w:afterAutospacing="0"/>
        <w:ind w:left="360"/>
        <w:jc w:val="both"/>
        <w:rPr>
          <w:rFonts w:ascii="Arial" w:hAnsi="Arial" w:cs="Arial"/>
          <w:color w:val="000000"/>
          <w:sz w:val="20"/>
          <w:szCs w:val="20"/>
          <w:lang w:val="en-GB"/>
        </w:rPr>
      </w:pPr>
    </w:p>
    <w:p w:rsidR="003C6BD0" w:rsidRPr="004515CD" w:rsidRDefault="003C6BD0" w:rsidP="003C6BD0">
      <w:pPr>
        <w:pStyle w:val="NormalWeb"/>
        <w:tabs>
          <w:tab w:val="left" w:pos="360"/>
        </w:tabs>
        <w:spacing w:before="0" w:beforeAutospacing="0" w:after="0" w:afterAutospacing="0"/>
        <w:ind w:left="360"/>
        <w:jc w:val="both"/>
        <w:rPr>
          <w:rFonts w:ascii="Arial" w:hAnsi="Arial" w:cs="Arial"/>
          <w:color w:val="000000"/>
          <w:sz w:val="20"/>
          <w:szCs w:val="20"/>
          <w:lang w:val="en-GB"/>
        </w:rPr>
      </w:pPr>
      <w:r w:rsidRPr="004515CD">
        <w:rPr>
          <w:rFonts w:ascii="Arial" w:hAnsi="Arial" w:cs="Arial"/>
          <w:color w:val="000000"/>
          <w:sz w:val="20"/>
          <w:szCs w:val="20"/>
          <w:lang w:val="en-GB"/>
        </w:rPr>
        <w:t>In Haut-</w:t>
      </w:r>
      <w:proofErr w:type="spellStart"/>
      <w:r w:rsidRPr="004515CD">
        <w:rPr>
          <w:rFonts w:ascii="Arial" w:hAnsi="Arial" w:cs="Arial"/>
          <w:color w:val="000000"/>
          <w:sz w:val="20"/>
          <w:szCs w:val="20"/>
          <w:lang w:val="en-GB"/>
        </w:rPr>
        <w:t>Mbomou</w:t>
      </w:r>
      <w:proofErr w:type="spellEnd"/>
      <w:r w:rsidRPr="004515CD">
        <w:rPr>
          <w:rFonts w:ascii="Arial" w:hAnsi="Arial" w:cs="Arial"/>
          <w:color w:val="000000"/>
          <w:sz w:val="20"/>
          <w:szCs w:val="20"/>
          <w:lang w:val="en-GB"/>
        </w:rPr>
        <w:t xml:space="preserve"> prefecture, at least </w:t>
      </w:r>
      <w:r w:rsidRPr="004515CD">
        <w:rPr>
          <w:rFonts w:ascii="Arial" w:hAnsi="Arial" w:cs="Arial"/>
          <w:b/>
          <w:color w:val="000000"/>
          <w:sz w:val="20"/>
          <w:szCs w:val="20"/>
          <w:lang w:val="en-GB"/>
        </w:rPr>
        <w:t>32 children and women</w:t>
      </w:r>
      <w:r w:rsidRPr="004515CD">
        <w:rPr>
          <w:rFonts w:ascii="Arial" w:hAnsi="Arial" w:cs="Arial"/>
          <w:color w:val="000000"/>
          <w:sz w:val="20"/>
          <w:szCs w:val="20"/>
          <w:lang w:val="en-GB"/>
        </w:rPr>
        <w:t xml:space="preserve"> used in hostilities by LRA, released and/or captured during hostilities were assisted. </w:t>
      </w:r>
      <w:r w:rsidRPr="004515CD">
        <w:rPr>
          <w:rFonts w:ascii="Arial" w:hAnsi="Arial" w:cs="Arial"/>
          <w:b/>
          <w:color w:val="000000"/>
          <w:sz w:val="20"/>
          <w:szCs w:val="20"/>
          <w:lang w:val="en-GB"/>
        </w:rPr>
        <w:t>8 were repatriated</w:t>
      </w:r>
      <w:r w:rsidRPr="004515CD">
        <w:rPr>
          <w:rFonts w:ascii="Arial" w:hAnsi="Arial" w:cs="Arial"/>
          <w:color w:val="000000"/>
          <w:sz w:val="20"/>
          <w:szCs w:val="20"/>
          <w:lang w:val="en-GB"/>
        </w:rPr>
        <w:t xml:space="preserve"> from Congo-DRC and assisted in care centres and further supported for family reunification through the ICRC.</w:t>
      </w:r>
    </w:p>
    <w:p w:rsidR="003C6BD0" w:rsidRDefault="003C6BD0" w:rsidP="003C6BD0">
      <w:pPr>
        <w:rPr>
          <w:rFonts w:cs="Arial"/>
          <w:b/>
          <w:i/>
          <w:color w:val="000000"/>
          <w:sz w:val="20"/>
          <w:szCs w:val="20"/>
          <w:u w:val="single"/>
        </w:rPr>
      </w:pPr>
    </w:p>
    <w:p w:rsidR="003C6BD0" w:rsidRPr="004515CD"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r w:rsidRPr="004515CD">
        <w:rPr>
          <w:rFonts w:ascii="Arial" w:hAnsi="Arial" w:cs="Arial"/>
          <w:b/>
          <w:i/>
          <w:color w:val="000000"/>
          <w:sz w:val="20"/>
          <w:szCs w:val="20"/>
          <w:lang w:val="en-GB"/>
        </w:rPr>
        <w:t xml:space="preserve">Psychosocial support to war affected children: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Pr>
          <w:rFonts w:ascii="Arial" w:hAnsi="Arial" w:cs="Arial"/>
          <w:color w:val="000000"/>
          <w:sz w:val="20"/>
          <w:szCs w:val="20"/>
          <w:lang w:val="en-GB"/>
        </w:rPr>
        <w:t>T</w:t>
      </w:r>
      <w:r w:rsidRPr="00F315FB">
        <w:rPr>
          <w:rFonts w:ascii="Arial" w:hAnsi="Arial" w:cs="Arial"/>
          <w:color w:val="000000"/>
          <w:sz w:val="20"/>
          <w:szCs w:val="20"/>
          <w:lang w:val="en-GB"/>
        </w:rPr>
        <w:t xml:space="preserve">he scope of the DDR programme did not only focus on the children formerly associated with armed groups, but also other vulnerable children in the community including OVCs, IDPs, survivors and victims of GBV/SGBV and children from ethnic minorities.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F315FB">
        <w:rPr>
          <w:rFonts w:ascii="Arial" w:hAnsi="Arial" w:cs="Arial"/>
          <w:color w:val="000000"/>
          <w:sz w:val="20"/>
          <w:szCs w:val="20"/>
          <w:lang w:val="en-GB"/>
        </w:rPr>
        <w:t xml:space="preserve">UNICEF targeted the entire community through the consolidation of community reinsertion programme with an emphasis on a more integrated approach to community care and access to basic services. In this light, nearly </w:t>
      </w:r>
      <w:r w:rsidRPr="00B201D9">
        <w:rPr>
          <w:rFonts w:ascii="Arial" w:hAnsi="Arial" w:cs="Arial"/>
          <w:b/>
          <w:color w:val="000000"/>
          <w:sz w:val="20"/>
          <w:szCs w:val="20"/>
          <w:lang w:val="en-GB"/>
        </w:rPr>
        <w:t>95,797 vulnerable children and young people, including OVCs (62% boys and 38% girls) in the community participated in UNICEF supported psychosocial activities</w:t>
      </w:r>
      <w:r w:rsidRPr="00F315FB">
        <w:rPr>
          <w:rFonts w:ascii="Arial" w:hAnsi="Arial" w:cs="Arial"/>
          <w:color w:val="000000"/>
          <w:sz w:val="20"/>
          <w:szCs w:val="20"/>
          <w:lang w:val="en-GB"/>
        </w:rPr>
        <w:t xml:space="preserve">. Activities within these programmes include peer-support groups for children and youth, football, volleyball and other culturally adapted and structured play activities, </w:t>
      </w:r>
      <w:r>
        <w:rPr>
          <w:rFonts w:ascii="Arial" w:hAnsi="Arial" w:cs="Arial"/>
          <w:color w:val="000000"/>
          <w:sz w:val="20"/>
          <w:szCs w:val="20"/>
          <w:lang w:val="en-GB"/>
        </w:rPr>
        <w:t xml:space="preserve">and </w:t>
      </w:r>
      <w:r w:rsidRPr="00F315FB">
        <w:rPr>
          <w:rFonts w:ascii="Arial" w:hAnsi="Arial" w:cs="Arial"/>
          <w:color w:val="000000"/>
          <w:sz w:val="20"/>
          <w:szCs w:val="20"/>
          <w:lang w:val="en-GB"/>
        </w:rPr>
        <w:t>one</w:t>
      </w:r>
      <w:r>
        <w:rPr>
          <w:rFonts w:ascii="Arial" w:hAnsi="Arial" w:cs="Arial"/>
          <w:color w:val="000000"/>
          <w:sz w:val="20"/>
          <w:szCs w:val="20"/>
          <w:lang w:val="en-GB"/>
        </w:rPr>
        <w:t>-</w:t>
      </w:r>
      <w:r w:rsidRPr="00F315FB">
        <w:rPr>
          <w:rFonts w:ascii="Arial" w:hAnsi="Arial" w:cs="Arial"/>
          <w:color w:val="000000"/>
          <w:sz w:val="20"/>
          <w:szCs w:val="20"/>
          <w:lang w:val="en-GB"/>
        </w:rPr>
        <w:t>to</w:t>
      </w:r>
      <w:r>
        <w:rPr>
          <w:rFonts w:ascii="Arial" w:hAnsi="Arial" w:cs="Arial"/>
          <w:color w:val="000000"/>
          <w:sz w:val="20"/>
          <w:szCs w:val="20"/>
          <w:lang w:val="en-GB"/>
        </w:rPr>
        <w:t>-one or group sens</w:t>
      </w:r>
      <w:r w:rsidRPr="00F315FB">
        <w:rPr>
          <w:rFonts w:ascii="Arial" w:hAnsi="Arial" w:cs="Arial"/>
          <w:color w:val="000000"/>
          <w:sz w:val="20"/>
          <w:szCs w:val="20"/>
          <w:lang w:val="en-GB"/>
        </w:rPr>
        <w:t xml:space="preserve">itisation </w:t>
      </w:r>
      <w:r>
        <w:rPr>
          <w:rFonts w:ascii="Arial" w:hAnsi="Arial" w:cs="Arial"/>
          <w:color w:val="000000"/>
          <w:sz w:val="20"/>
          <w:szCs w:val="20"/>
          <w:lang w:val="en-GB"/>
        </w:rPr>
        <w:t xml:space="preserve">sessions </w:t>
      </w:r>
      <w:r w:rsidRPr="00F315FB">
        <w:rPr>
          <w:rFonts w:ascii="Arial" w:hAnsi="Arial" w:cs="Arial"/>
          <w:color w:val="000000"/>
          <w:sz w:val="20"/>
          <w:szCs w:val="20"/>
          <w:lang w:val="en-GB"/>
        </w:rPr>
        <w:t>on children’s rights.</w:t>
      </w:r>
      <w:r>
        <w:rPr>
          <w:rFonts w:ascii="Arial" w:hAnsi="Arial" w:cs="Arial"/>
          <w:color w:val="000000"/>
          <w:sz w:val="20"/>
          <w:szCs w:val="20"/>
          <w:lang w:val="en-GB"/>
        </w:rPr>
        <w:t xml:space="preserve"> </w:t>
      </w:r>
    </w:p>
    <w:p w:rsidR="003C6BD0"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Pr="004515CD"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F315FB">
        <w:rPr>
          <w:rFonts w:ascii="Arial" w:hAnsi="Arial" w:cs="Arial"/>
          <w:color w:val="000000"/>
          <w:sz w:val="20"/>
          <w:szCs w:val="20"/>
          <w:lang w:val="en-GB"/>
        </w:rPr>
        <w:t>To increase the capacity of partners in organising quality, structured and meaningful play activities for vulnerable children, UNICEF provided training to 2</w:t>
      </w:r>
      <w:r>
        <w:rPr>
          <w:rFonts w:ascii="Arial" w:hAnsi="Arial" w:cs="Arial"/>
          <w:color w:val="000000"/>
          <w:sz w:val="20"/>
          <w:szCs w:val="20"/>
          <w:lang w:val="en-GB"/>
        </w:rPr>
        <w:t>6</w:t>
      </w:r>
      <w:r w:rsidRPr="00F315FB">
        <w:rPr>
          <w:rFonts w:ascii="Arial" w:hAnsi="Arial" w:cs="Arial"/>
          <w:color w:val="000000"/>
          <w:sz w:val="20"/>
          <w:szCs w:val="20"/>
          <w:lang w:val="en-GB"/>
        </w:rPr>
        <w:t xml:space="preserve"> (21 men and 5 women) social workers and staff from the </w:t>
      </w:r>
      <w:r>
        <w:rPr>
          <w:rFonts w:ascii="Arial" w:hAnsi="Arial" w:cs="Arial"/>
          <w:color w:val="000000"/>
          <w:sz w:val="20"/>
          <w:szCs w:val="20"/>
          <w:lang w:val="en-GB"/>
        </w:rPr>
        <w:t>M</w:t>
      </w:r>
      <w:r w:rsidRPr="00F315FB">
        <w:rPr>
          <w:rFonts w:ascii="Arial" w:hAnsi="Arial" w:cs="Arial"/>
          <w:color w:val="000000"/>
          <w:sz w:val="20"/>
          <w:szCs w:val="20"/>
          <w:lang w:val="en-GB"/>
        </w:rPr>
        <w:t xml:space="preserve">inistry of </w:t>
      </w:r>
      <w:r>
        <w:rPr>
          <w:rFonts w:ascii="Arial" w:hAnsi="Arial" w:cs="Arial"/>
          <w:color w:val="000000"/>
          <w:sz w:val="20"/>
          <w:szCs w:val="20"/>
          <w:lang w:val="en-GB"/>
        </w:rPr>
        <w:t>S</w:t>
      </w:r>
      <w:r w:rsidRPr="00F315FB">
        <w:rPr>
          <w:rFonts w:ascii="Arial" w:hAnsi="Arial" w:cs="Arial"/>
          <w:color w:val="000000"/>
          <w:sz w:val="20"/>
          <w:szCs w:val="20"/>
          <w:lang w:val="en-GB"/>
        </w:rPr>
        <w:t xml:space="preserve">ocial </w:t>
      </w:r>
      <w:r>
        <w:rPr>
          <w:rFonts w:ascii="Arial" w:hAnsi="Arial" w:cs="Arial"/>
          <w:color w:val="000000"/>
          <w:sz w:val="20"/>
          <w:szCs w:val="20"/>
          <w:lang w:val="en-GB"/>
        </w:rPr>
        <w:t>A</w:t>
      </w:r>
      <w:r w:rsidRPr="00F315FB">
        <w:rPr>
          <w:rFonts w:ascii="Arial" w:hAnsi="Arial" w:cs="Arial"/>
          <w:color w:val="000000"/>
          <w:sz w:val="20"/>
          <w:szCs w:val="20"/>
          <w:lang w:val="en-GB"/>
        </w:rPr>
        <w:t xml:space="preserve">ffairs and NGO </w:t>
      </w:r>
      <w:proofErr w:type="spellStart"/>
      <w:r w:rsidRPr="00F315FB">
        <w:rPr>
          <w:rFonts w:ascii="Arial" w:hAnsi="Arial" w:cs="Arial"/>
          <w:color w:val="000000"/>
          <w:sz w:val="20"/>
          <w:szCs w:val="20"/>
          <w:lang w:val="en-GB"/>
        </w:rPr>
        <w:t>partners.</w:t>
      </w:r>
      <w:r w:rsidRPr="004515CD">
        <w:rPr>
          <w:rFonts w:ascii="Arial" w:hAnsi="Arial" w:cs="Arial"/>
          <w:color w:val="000000"/>
          <w:sz w:val="20"/>
          <w:szCs w:val="20"/>
          <w:lang w:val="en-GB"/>
        </w:rPr>
        <w:t>Training</w:t>
      </w:r>
      <w:proofErr w:type="spellEnd"/>
      <w:r w:rsidRPr="004515CD">
        <w:rPr>
          <w:rFonts w:ascii="Arial" w:hAnsi="Arial" w:cs="Arial"/>
          <w:color w:val="000000"/>
          <w:sz w:val="20"/>
          <w:szCs w:val="20"/>
          <w:lang w:val="en-GB"/>
        </w:rPr>
        <w:t xml:space="preserve"> modules for Psychosocial Support in Child Friendly Spaces were developed and remain available for further exploitation. </w:t>
      </w:r>
      <w:r w:rsidRPr="004515CD">
        <w:rPr>
          <w:rFonts w:ascii="Arial" w:hAnsi="Arial" w:cs="Arial"/>
          <w:b/>
          <w:color w:val="000000"/>
          <w:sz w:val="20"/>
          <w:szCs w:val="20"/>
          <w:lang w:val="en-GB"/>
        </w:rPr>
        <w:t xml:space="preserve">27 </w:t>
      </w:r>
      <w:r w:rsidRPr="004515CD">
        <w:rPr>
          <w:rFonts w:ascii="Arial" w:hAnsi="Arial" w:cs="Arial"/>
          <w:color w:val="000000"/>
          <w:sz w:val="20"/>
          <w:szCs w:val="20"/>
          <w:lang w:val="en-GB"/>
        </w:rPr>
        <w:t xml:space="preserve">child friendly spaces were rehabilitated or constructed and additionally </w:t>
      </w:r>
      <w:r w:rsidRPr="004515CD">
        <w:rPr>
          <w:rFonts w:ascii="Arial" w:hAnsi="Arial" w:cs="Arial"/>
          <w:b/>
          <w:color w:val="000000"/>
          <w:sz w:val="20"/>
          <w:szCs w:val="20"/>
          <w:lang w:val="en-GB"/>
        </w:rPr>
        <w:t>19</w:t>
      </w:r>
      <w:r w:rsidRPr="004515CD">
        <w:rPr>
          <w:rFonts w:ascii="Arial" w:hAnsi="Arial" w:cs="Arial"/>
          <w:color w:val="000000"/>
          <w:sz w:val="20"/>
          <w:szCs w:val="20"/>
          <w:lang w:val="en-GB"/>
        </w:rPr>
        <w:t xml:space="preserve"> child protection networks were also established in the most critically affected </w:t>
      </w:r>
      <w:r>
        <w:rPr>
          <w:rFonts w:ascii="Arial" w:hAnsi="Arial" w:cs="Arial"/>
          <w:color w:val="000000"/>
          <w:sz w:val="20"/>
          <w:szCs w:val="20"/>
          <w:lang w:val="en-GB"/>
        </w:rPr>
        <w:t>communities.</w:t>
      </w:r>
    </w:p>
    <w:p w:rsidR="003C6BD0" w:rsidRDefault="003C6BD0" w:rsidP="003C6BD0">
      <w:pPr>
        <w:rPr>
          <w:color w:val="000000"/>
          <w:sz w:val="20"/>
          <w:szCs w:val="20"/>
          <w:lang w:val="en-GB"/>
        </w:rPr>
      </w:pPr>
    </w:p>
    <w:p w:rsidR="003C6BD0" w:rsidRPr="004515CD"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r w:rsidRPr="004515CD">
        <w:rPr>
          <w:rFonts w:ascii="Arial" w:hAnsi="Arial" w:cs="Arial"/>
          <w:b/>
          <w:i/>
          <w:color w:val="000000"/>
          <w:sz w:val="20"/>
          <w:szCs w:val="20"/>
          <w:lang w:val="en-GB"/>
        </w:rPr>
        <w:t>Prevention and response to Gender based violence</w:t>
      </w: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F315FB">
        <w:rPr>
          <w:rFonts w:ascii="Arial" w:hAnsi="Arial" w:cs="Arial"/>
          <w:color w:val="000000"/>
          <w:sz w:val="20"/>
          <w:szCs w:val="20"/>
          <w:lang w:val="en-GB"/>
        </w:rPr>
        <w:t>In partnership wi</w:t>
      </w:r>
      <w:r>
        <w:rPr>
          <w:rFonts w:ascii="Arial" w:hAnsi="Arial" w:cs="Arial"/>
          <w:color w:val="000000"/>
          <w:sz w:val="20"/>
          <w:szCs w:val="20"/>
          <w:lang w:val="en-GB"/>
        </w:rPr>
        <w:t>th IRC</w:t>
      </w:r>
      <w:r w:rsidRPr="00F315FB">
        <w:rPr>
          <w:rFonts w:ascii="Arial" w:hAnsi="Arial" w:cs="Arial"/>
          <w:color w:val="000000"/>
          <w:sz w:val="20"/>
          <w:szCs w:val="20"/>
          <w:lang w:val="en-GB"/>
        </w:rPr>
        <w:t xml:space="preserve">, UNICEF supported the establishment of a referral and post care management system for GBV survivors in 192 villages scattered between </w:t>
      </w:r>
      <w:proofErr w:type="spellStart"/>
      <w:r w:rsidRPr="00F315FB">
        <w:rPr>
          <w:rFonts w:ascii="Arial" w:hAnsi="Arial" w:cs="Arial"/>
          <w:color w:val="000000"/>
          <w:sz w:val="20"/>
          <w:szCs w:val="20"/>
          <w:lang w:val="en-GB"/>
        </w:rPr>
        <w:t>Bocaranga</w:t>
      </w:r>
      <w:proofErr w:type="spellEnd"/>
      <w:r w:rsidRPr="00F315FB">
        <w:rPr>
          <w:rFonts w:ascii="Arial" w:hAnsi="Arial" w:cs="Arial"/>
          <w:color w:val="000000"/>
          <w:sz w:val="20"/>
          <w:szCs w:val="20"/>
          <w:lang w:val="en-GB"/>
        </w:rPr>
        <w:t xml:space="preserve">, </w:t>
      </w:r>
      <w:proofErr w:type="spellStart"/>
      <w:r w:rsidRPr="00F315FB">
        <w:rPr>
          <w:rFonts w:ascii="Arial" w:hAnsi="Arial" w:cs="Arial"/>
          <w:color w:val="000000"/>
          <w:sz w:val="20"/>
          <w:szCs w:val="20"/>
          <w:lang w:val="en-GB"/>
        </w:rPr>
        <w:t>Koui</w:t>
      </w:r>
      <w:proofErr w:type="spellEnd"/>
      <w:r w:rsidRPr="00F315FB">
        <w:rPr>
          <w:rFonts w:ascii="Arial" w:hAnsi="Arial" w:cs="Arial"/>
          <w:color w:val="000000"/>
          <w:sz w:val="20"/>
          <w:szCs w:val="20"/>
          <w:lang w:val="en-GB"/>
        </w:rPr>
        <w:t xml:space="preserve">, </w:t>
      </w:r>
      <w:proofErr w:type="spellStart"/>
      <w:r w:rsidRPr="00F315FB">
        <w:rPr>
          <w:rFonts w:ascii="Arial" w:hAnsi="Arial" w:cs="Arial"/>
          <w:color w:val="000000"/>
          <w:sz w:val="20"/>
          <w:szCs w:val="20"/>
          <w:lang w:val="en-GB"/>
        </w:rPr>
        <w:t>Ndim</w:t>
      </w:r>
      <w:proofErr w:type="spellEnd"/>
      <w:r w:rsidRPr="00F315FB">
        <w:rPr>
          <w:rFonts w:ascii="Arial" w:hAnsi="Arial" w:cs="Arial"/>
          <w:color w:val="000000"/>
          <w:sz w:val="20"/>
          <w:szCs w:val="20"/>
          <w:lang w:val="en-GB"/>
        </w:rPr>
        <w:t xml:space="preserve"> and </w:t>
      </w:r>
      <w:proofErr w:type="spellStart"/>
      <w:r w:rsidRPr="00F315FB">
        <w:rPr>
          <w:rFonts w:ascii="Arial" w:hAnsi="Arial" w:cs="Arial"/>
          <w:color w:val="000000"/>
          <w:sz w:val="20"/>
          <w:szCs w:val="20"/>
          <w:lang w:val="en-GB"/>
        </w:rPr>
        <w:t>Ngaoudanye</w:t>
      </w:r>
      <w:proofErr w:type="spellEnd"/>
      <w:r w:rsidRPr="00F315FB">
        <w:rPr>
          <w:rFonts w:ascii="Arial" w:hAnsi="Arial" w:cs="Arial"/>
          <w:color w:val="000000"/>
          <w:sz w:val="20"/>
          <w:szCs w:val="20"/>
          <w:lang w:val="en-GB"/>
        </w:rPr>
        <w:t xml:space="preserve">, </w:t>
      </w:r>
      <w:r>
        <w:rPr>
          <w:rFonts w:ascii="Arial" w:hAnsi="Arial" w:cs="Arial"/>
          <w:color w:val="000000"/>
          <w:sz w:val="20"/>
          <w:szCs w:val="20"/>
          <w:lang w:val="en-GB"/>
        </w:rPr>
        <w:t>which are some o</w:t>
      </w:r>
      <w:r w:rsidRPr="00F315FB">
        <w:rPr>
          <w:rFonts w:ascii="Arial" w:hAnsi="Arial" w:cs="Arial"/>
          <w:color w:val="000000"/>
          <w:sz w:val="20"/>
          <w:szCs w:val="20"/>
          <w:lang w:val="en-GB"/>
        </w:rPr>
        <w:t>f the most conflict</w:t>
      </w:r>
      <w:r>
        <w:rPr>
          <w:rFonts w:ascii="Arial" w:hAnsi="Arial" w:cs="Arial"/>
          <w:color w:val="000000"/>
          <w:sz w:val="20"/>
          <w:szCs w:val="20"/>
          <w:lang w:val="en-GB"/>
        </w:rPr>
        <w:t>-</w:t>
      </w:r>
      <w:r w:rsidRPr="00F315FB">
        <w:rPr>
          <w:rFonts w:ascii="Arial" w:hAnsi="Arial" w:cs="Arial"/>
          <w:color w:val="000000"/>
          <w:sz w:val="20"/>
          <w:szCs w:val="20"/>
          <w:lang w:val="en-GB"/>
        </w:rPr>
        <w:t xml:space="preserve">affected zones in </w:t>
      </w:r>
      <w:proofErr w:type="spellStart"/>
      <w:r>
        <w:rPr>
          <w:rFonts w:ascii="Arial" w:hAnsi="Arial" w:cs="Arial"/>
          <w:color w:val="000000"/>
          <w:sz w:val="20"/>
          <w:szCs w:val="20"/>
          <w:lang w:val="en-GB"/>
        </w:rPr>
        <w:t>n</w:t>
      </w:r>
      <w:r w:rsidRPr="00F315FB">
        <w:rPr>
          <w:rFonts w:ascii="Arial" w:hAnsi="Arial" w:cs="Arial"/>
          <w:color w:val="000000"/>
          <w:sz w:val="20"/>
          <w:szCs w:val="20"/>
          <w:lang w:val="en-GB"/>
        </w:rPr>
        <w:t>orth</w:t>
      </w:r>
      <w:r>
        <w:rPr>
          <w:rFonts w:ascii="Arial" w:hAnsi="Arial" w:cs="Arial"/>
          <w:color w:val="000000"/>
          <w:sz w:val="20"/>
          <w:szCs w:val="20"/>
          <w:lang w:val="en-GB"/>
        </w:rPr>
        <w:t>w</w:t>
      </w:r>
      <w:r w:rsidRPr="00F315FB">
        <w:rPr>
          <w:rFonts w:ascii="Arial" w:hAnsi="Arial" w:cs="Arial"/>
          <w:color w:val="000000"/>
          <w:sz w:val="20"/>
          <w:szCs w:val="20"/>
          <w:lang w:val="en-GB"/>
        </w:rPr>
        <w:t>estern</w:t>
      </w:r>
      <w:proofErr w:type="spellEnd"/>
      <w:r w:rsidRPr="00F315FB">
        <w:rPr>
          <w:rFonts w:ascii="Arial" w:hAnsi="Arial" w:cs="Arial"/>
          <w:color w:val="000000"/>
          <w:sz w:val="20"/>
          <w:szCs w:val="20"/>
          <w:lang w:val="en-GB"/>
        </w:rPr>
        <w:t xml:space="preserve"> CAR. </w:t>
      </w:r>
      <w:r w:rsidRPr="00537490">
        <w:rPr>
          <w:rFonts w:ascii="Arial" w:hAnsi="Arial" w:cs="Arial"/>
          <w:b/>
          <w:color w:val="000000"/>
          <w:sz w:val="20"/>
          <w:szCs w:val="20"/>
          <w:lang w:val="en-GB"/>
        </w:rPr>
        <w:t>57</w:t>
      </w:r>
      <w:r w:rsidRPr="00F315FB">
        <w:rPr>
          <w:rFonts w:ascii="Arial" w:hAnsi="Arial" w:cs="Arial"/>
          <w:color w:val="000000"/>
          <w:sz w:val="20"/>
          <w:szCs w:val="20"/>
          <w:lang w:val="en-GB"/>
        </w:rPr>
        <w:t xml:space="preserve"> community volunteers received basic training on SGBV prevention</w:t>
      </w:r>
      <w:r>
        <w:rPr>
          <w:rFonts w:ascii="Arial" w:hAnsi="Arial" w:cs="Arial"/>
          <w:color w:val="000000"/>
          <w:sz w:val="20"/>
          <w:szCs w:val="20"/>
          <w:lang w:val="en-GB"/>
        </w:rPr>
        <w:t>,</w:t>
      </w:r>
      <w:r w:rsidRPr="00F315FB">
        <w:rPr>
          <w:rFonts w:ascii="Arial" w:hAnsi="Arial" w:cs="Arial"/>
          <w:color w:val="000000"/>
          <w:sz w:val="20"/>
          <w:szCs w:val="20"/>
          <w:lang w:val="en-GB"/>
        </w:rPr>
        <w:t xml:space="preserve"> response a</w:t>
      </w:r>
      <w:r>
        <w:rPr>
          <w:rFonts w:ascii="Arial" w:hAnsi="Arial" w:cs="Arial"/>
          <w:color w:val="000000"/>
          <w:sz w:val="20"/>
          <w:szCs w:val="20"/>
          <w:lang w:val="en-GB"/>
        </w:rPr>
        <w:t xml:space="preserve">nd </w:t>
      </w:r>
      <w:r w:rsidRPr="00F315FB">
        <w:rPr>
          <w:rFonts w:ascii="Arial" w:hAnsi="Arial" w:cs="Arial"/>
          <w:color w:val="000000"/>
          <w:sz w:val="20"/>
          <w:szCs w:val="20"/>
          <w:lang w:val="en-GB"/>
        </w:rPr>
        <w:t xml:space="preserve">referral mechanisms. </w:t>
      </w:r>
    </w:p>
    <w:p w:rsidR="003C6BD0" w:rsidRDefault="003C6BD0" w:rsidP="003C6BD0">
      <w:pPr>
        <w:pStyle w:val="NormalWeb"/>
        <w:spacing w:before="0" w:beforeAutospacing="0" w:after="0" w:afterAutospacing="0"/>
        <w:ind w:left="360"/>
        <w:jc w:val="both"/>
        <w:rPr>
          <w:rFonts w:ascii="Arial" w:hAnsi="Arial" w:cs="Arial"/>
          <w:b/>
          <w:color w:val="000000"/>
          <w:sz w:val="20"/>
          <w:szCs w:val="20"/>
          <w:lang w:val="en-GB"/>
        </w:rPr>
      </w:pPr>
    </w:p>
    <w:p w:rsidR="003C6BD0" w:rsidRPr="006870B9" w:rsidRDefault="003C6BD0" w:rsidP="003C6BD0">
      <w:pPr>
        <w:pStyle w:val="NormalWeb"/>
        <w:spacing w:before="0" w:beforeAutospacing="0" w:after="0" w:afterAutospacing="0"/>
        <w:ind w:left="360"/>
        <w:jc w:val="both"/>
        <w:rPr>
          <w:rFonts w:ascii="Arial" w:hAnsi="Arial" w:cs="Arial"/>
          <w:b/>
          <w:color w:val="000000"/>
          <w:sz w:val="20"/>
          <w:szCs w:val="20"/>
          <w:lang w:val="en-GB"/>
        </w:rPr>
      </w:pPr>
      <w:r w:rsidRPr="00537490">
        <w:rPr>
          <w:rFonts w:ascii="Arial" w:hAnsi="Arial" w:cs="Arial"/>
          <w:color w:val="000000"/>
          <w:sz w:val="20"/>
          <w:szCs w:val="20"/>
          <w:lang w:val="en-GB"/>
        </w:rPr>
        <w:t>As a result,</w:t>
      </w:r>
      <w:r>
        <w:rPr>
          <w:rFonts w:ascii="Arial" w:hAnsi="Arial" w:cs="Arial"/>
          <w:b/>
          <w:color w:val="000000"/>
          <w:sz w:val="20"/>
          <w:szCs w:val="20"/>
          <w:lang w:val="en-GB"/>
        </w:rPr>
        <w:t xml:space="preserve"> </w:t>
      </w:r>
      <w:r w:rsidRPr="009033F8">
        <w:rPr>
          <w:rFonts w:ascii="Arial" w:hAnsi="Arial" w:cs="Arial"/>
          <w:b/>
          <w:color w:val="000000"/>
          <w:sz w:val="20"/>
          <w:szCs w:val="20"/>
          <w:lang w:val="en-GB"/>
        </w:rPr>
        <w:t>1</w:t>
      </w:r>
      <w:r>
        <w:rPr>
          <w:rFonts w:ascii="Arial" w:hAnsi="Arial" w:cs="Arial"/>
          <w:b/>
          <w:color w:val="000000"/>
          <w:sz w:val="20"/>
          <w:szCs w:val="20"/>
          <w:lang w:val="en-GB"/>
        </w:rPr>
        <w:t>08</w:t>
      </w:r>
      <w:r w:rsidRPr="009033F8">
        <w:rPr>
          <w:rFonts w:ascii="Arial" w:hAnsi="Arial" w:cs="Arial"/>
          <w:b/>
          <w:color w:val="000000"/>
          <w:sz w:val="20"/>
          <w:szCs w:val="20"/>
          <w:lang w:val="en-GB"/>
        </w:rPr>
        <w:t xml:space="preserve"> </w:t>
      </w:r>
      <w:r>
        <w:rPr>
          <w:rFonts w:ascii="Arial" w:hAnsi="Arial" w:cs="Arial"/>
          <w:b/>
          <w:color w:val="000000"/>
          <w:sz w:val="20"/>
          <w:szCs w:val="20"/>
          <w:lang w:val="en-GB"/>
        </w:rPr>
        <w:t xml:space="preserve">self-reported </w:t>
      </w:r>
      <w:r w:rsidRPr="009033F8">
        <w:rPr>
          <w:rFonts w:ascii="Arial" w:hAnsi="Arial" w:cs="Arial"/>
          <w:b/>
          <w:color w:val="000000"/>
          <w:sz w:val="20"/>
          <w:szCs w:val="20"/>
          <w:lang w:val="en-GB"/>
        </w:rPr>
        <w:t>survivors of SGBV received post-incident support and follow-up.</w:t>
      </w:r>
    </w:p>
    <w:p w:rsidR="003C6BD0" w:rsidRPr="00D738ED" w:rsidRDefault="003C6BD0" w:rsidP="003C6BD0">
      <w:pPr>
        <w:rPr>
          <w:rFonts w:cs="Arial"/>
          <w:sz w:val="20"/>
          <w:szCs w:val="20"/>
        </w:rPr>
      </w:pPr>
    </w:p>
    <w:p w:rsidR="003C6BD0" w:rsidRPr="004515CD" w:rsidRDefault="003C6BD0" w:rsidP="003C6BD0">
      <w:pPr>
        <w:pStyle w:val="NormalWeb"/>
        <w:numPr>
          <w:ilvl w:val="0"/>
          <w:numId w:val="35"/>
        </w:numPr>
        <w:spacing w:before="0" w:beforeAutospacing="0" w:after="0" w:afterAutospacing="0"/>
        <w:jc w:val="both"/>
        <w:rPr>
          <w:rFonts w:ascii="Arial" w:hAnsi="Arial" w:cs="Arial"/>
          <w:b/>
          <w:i/>
          <w:color w:val="000000"/>
          <w:sz w:val="20"/>
          <w:szCs w:val="20"/>
          <w:lang w:val="en-GB"/>
        </w:rPr>
      </w:pPr>
      <w:r w:rsidRPr="004515CD">
        <w:rPr>
          <w:rFonts w:ascii="Arial" w:hAnsi="Arial" w:cs="Arial"/>
          <w:b/>
          <w:i/>
          <w:color w:val="000000"/>
          <w:sz w:val="20"/>
          <w:szCs w:val="20"/>
          <w:lang w:val="en-GB"/>
        </w:rPr>
        <w:t>Monitoring of child rights violations in accordance with the 1612 UNSC resolution</w:t>
      </w:r>
    </w:p>
    <w:p w:rsidR="003C6BD0" w:rsidRPr="00D57D01" w:rsidRDefault="003C6BD0" w:rsidP="003C6BD0">
      <w:pPr>
        <w:pStyle w:val="NormalWeb"/>
        <w:spacing w:before="0" w:beforeAutospacing="0" w:after="240" w:afterAutospacing="0"/>
        <w:ind w:left="360"/>
        <w:jc w:val="both"/>
        <w:rPr>
          <w:rFonts w:ascii="Arial" w:hAnsi="Arial" w:cs="Arial"/>
          <w:color w:val="000000"/>
          <w:sz w:val="20"/>
          <w:szCs w:val="20"/>
          <w:lang w:val="en-GB"/>
        </w:rPr>
      </w:pPr>
      <w:r w:rsidRPr="00D4336F">
        <w:rPr>
          <w:rFonts w:ascii="Arial" w:hAnsi="Arial" w:cs="Arial"/>
          <w:color w:val="000000"/>
          <w:sz w:val="20"/>
          <w:szCs w:val="20"/>
          <w:lang w:val="en-GB"/>
        </w:rPr>
        <w:t>UNICEF supported the establishment of a monitoring and reporting task force at national level. Procedures for the collection and verification of information on the grave violations of children’s rights by the various armed groups and forces operating in CAR were also developed and the first report to the Security Council was produced.</w:t>
      </w:r>
      <w:r w:rsidRPr="00D4336F">
        <w:rPr>
          <w:rFonts w:ascii="Arial" w:hAnsi="Arial" w:cs="Arial"/>
          <w:i/>
          <w:color w:val="000000"/>
          <w:sz w:val="20"/>
          <w:szCs w:val="20"/>
          <w:lang w:val="en-GB"/>
        </w:rPr>
        <w:t xml:space="preserve"> </w:t>
      </w:r>
      <w:r w:rsidRPr="00D4336F">
        <w:rPr>
          <w:rFonts w:ascii="Arial" w:hAnsi="Arial" w:cs="Arial"/>
          <w:color w:val="000000"/>
          <w:sz w:val="20"/>
          <w:szCs w:val="20"/>
          <w:lang w:val="en-GB"/>
        </w:rPr>
        <w:t>As part of this process, UNICEF provided training to 22 field staff of child protection and UN agencies in the 1612 and 1882/1888 UNSC resolutions, basic child rights information</w:t>
      </w:r>
      <w:r>
        <w:rPr>
          <w:rFonts w:ascii="Arial" w:hAnsi="Arial" w:cs="Arial"/>
          <w:color w:val="000000"/>
          <w:sz w:val="20"/>
          <w:szCs w:val="20"/>
          <w:lang w:val="en-GB"/>
        </w:rPr>
        <w:t xml:space="preserve"> </w:t>
      </w:r>
      <w:r w:rsidRPr="00D4336F">
        <w:rPr>
          <w:rFonts w:ascii="Arial" w:hAnsi="Arial" w:cs="Arial"/>
          <w:color w:val="000000"/>
          <w:sz w:val="20"/>
          <w:szCs w:val="20"/>
          <w:lang w:val="en-GB"/>
        </w:rPr>
        <w:t xml:space="preserve">collection mechanisms, including the aspects of confidentiality and ethical data collection. The participants </w:t>
      </w:r>
      <w:r>
        <w:rPr>
          <w:rFonts w:ascii="Arial" w:hAnsi="Arial" w:cs="Arial"/>
          <w:color w:val="000000"/>
          <w:sz w:val="20"/>
          <w:szCs w:val="20"/>
          <w:lang w:val="en-GB"/>
        </w:rPr>
        <w:t xml:space="preserve">have formed the basis </w:t>
      </w:r>
      <w:r w:rsidRPr="00D4336F">
        <w:rPr>
          <w:rFonts w:ascii="Arial" w:hAnsi="Arial" w:cs="Arial"/>
          <w:color w:val="000000"/>
          <w:sz w:val="20"/>
          <w:szCs w:val="20"/>
          <w:lang w:val="en-GB"/>
        </w:rPr>
        <w:t>of the information collection network in the field, which will be linked to the humanitarian agencies for protection and delivery of response.</w:t>
      </w: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F315FB">
        <w:rPr>
          <w:rFonts w:ascii="Arial" w:hAnsi="Arial" w:cs="Arial"/>
          <w:color w:val="000000"/>
          <w:sz w:val="20"/>
          <w:szCs w:val="20"/>
          <w:lang w:val="en-GB"/>
        </w:rPr>
        <w:t xml:space="preserve">UNICEF in collaboration with UNHCR and BONUCA </w:t>
      </w:r>
      <w:r>
        <w:rPr>
          <w:rFonts w:ascii="Arial" w:hAnsi="Arial" w:cs="Arial"/>
          <w:color w:val="000000"/>
          <w:sz w:val="20"/>
          <w:szCs w:val="20"/>
          <w:lang w:val="en-GB"/>
        </w:rPr>
        <w:t xml:space="preserve">(now BINUCA) </w:t>
      </w:r>
      <w:r w:rsidRPr="00F315FB">
        <w:rPr>
          <w:rFonts w:ascii="Arial" w:hAnsi="Arial" w:cs="Arial"/>
          <w:color w:val="000000"/>
          <w:sz w:val="20"/>
          <w:szCs w:val="20"/>
          <w:lang w:val="en-GB"/>
        </w:rPr>
        <w:t>developed a training programme for military personnel, including peacekeeping forces (MICOPAX) on human rights, international humanitarian law, protection of IDPs and child protection. As part of the institutionalisation process of th</w:t>
      </w:r>
      <w:r>
        <w:rPr>
          <w:rFonts w:ascii="Arial" w:hAnsi="Arial" w:cs="Arial"/>
          <w:color w:val="000000"/>
          <w:sz w:val="20"/>
          <w:szCs w:val="20"/>
          <w:lang w:val="en-GB"/>
        </w:rPr>
        <w:t xml:space="preserve">is </w:t>
      </w:r>
      <w:r w:rsidRPr="00F315FB">
        <w:rPr>
          <w:rFonts w:ascii="Arial" w:hAnsi="Arial" w:cs="Arial"/>
          <w:color w:val="000000"/>
          <w:sz w:val="20"/>
          <w:szCs w:val="20"/>
          <w:lang w:val="en-GB"/>
        </w:rPr>
        <w:t xml:space="preserve">training, a training of trainers’ workshop for the instructors of the FACA, the Gendarmerie and the Presidential Guards was held in </w:t>
      </w:r>
      <w:smartTag w:uri="urn:schemas-microsoft-com:office:smarttags" w:element="place">
        <w:smartTag w:uri="urn:schemas-microsoft-com:office:smarttags" w:element="PlaceType">
          <w:r w:rsidRPr="00F315FB">
            <w:rPr>
              <w:rFonts w:ascii="Arial" w:hAnsi="Arial" w:cs="Arial"/>
              <w:color w:val="000000"/>
              <w:sz w:val="20"/>
              <w:szCs w:val="20"/>
              <w:lang w:val="en-GB"/>
            </w:rPr>
            <w:t>camp</w:t>
          </w:r>
        </w:smartTag>
        <w:r w:rsidRPr="00F315FB">
          <w:rPr>
            <w:rFonts w:ascii="Arial" w:hAnsi="Arial" w:cs="Arial"/>
            <w:color w:val="000000"/>
            <w:sz w:val="20"/>
            <w:szCs w:val="20"/>
            <w:lang w:val="en-GB"/>
          </w:rPr>
          <w:t xml:space="preserve"> </w:t>
        </w:r>
        <w:smartTag w:uri="urn:schemas-microsoft-com:office:smarttags" w:element="PlaceName">
          <w:r w:rsidRPr="00F315FB">
            <w:rPr>
              <w:rFonts w:ascii="Arial" w:hAnsi="Arial" w:cs="Arial"/>
              <w:color w:val="000000"/>
              <w:sz w:val="20"/>
              <w:szCs w:val="20"/>
              <w:lang w:val="en-GB"/>
            </w:rPr>
            <w:t>Beal</w:t>
          </w:r>
        </w:smartTag>
      </w:smartTag>
      <w:r w:rsidRPr="00F315FB">
        <w:rPr>
          <w:rFonts w:ascii="Arial" w:hAnsi="Arial" w:cs="Arial"/>
          <w:color w:val="000000"/>
          <w:sz w:val="20"/>
          <w:szCs w:val="20"/>
          <w:lang w:val="en-GB"/>
        </w:rPr>
        <w:t xml:space="preserve"> for 30 Presidential guards on the protection of civilian population rights.</w:t>
      </w: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p>
    <w:p w:rsidR="003C6BD0" w:rsidRPr="00F315FB" w:rsidRDefault="003C6BD0" w:rsidP="003C6BD0">
      <w:pPr>
        <w:pStyle w:val="NormalWeb"/>
        <w:spacing w:before="0" w:beforeAutospacing="0" w:after="0" w:afterAutospacing="0"/>
        <w:ind w:left="360"/>
        <w:jc w:val="both"/>
        <w:rPr>
          <w:rFonts w:ascii="Arial" w:hAnsi="Arial" w:cs="Arial"/>
          <w:color w:val="000000"/>
          <w:sz w:val="20"/>
          <w:szCs w:val="20"/>
          <w:lang w:val="en-GB"/>
        </w:rPr>
      </w:pPr>
      <w:r w:rsidRPr="00F315FB">
        <w:rPr>
          <w:rFonts w:ascii="Arial" w:hAnsi="Arial" w:cs="Arial"/>
          <w:color w:val="000000"/>
          <w:sz w:val="20"/>
          <w:szCs w:val="20"/>
          <w:lang w:val="en-GB"/>
        </w:rPr>
        <w:lastRenderedPageBreak/>
        <w:t xml:space="preserve">An additional </w:t>
      </w:r>
      <w:r w:rsidRPr="006870B9">
        <w:rPr>
          <w:rFonts w:ascii="Arial" w:hAnsi="Arial" w:cs="Arial"/>
          <w:b/>
          <w:color w:val="000000"/>
          <w:sz w:val="20"/>
          <w:szCs w:val="20"/>
          <w:lang w:val="en-GB"/>
        </w:rPr>
        <w:t>1,230 persons (912 armed actors, 318 local authorities) and 350 international peacekeepers received training on child rights</w:t>
      </w:r>
      <w:r w:rsidRPr="00F315FB">
        <w:rPr>
          <w:rFonts w:ascii="Arial" w:hAnsi="Arial" w:cs="Arial"/>
          <w:color w:val="000000"/>
          <w:sz w:val="20"/>
          <w:szCs w:val="20"/>
          <w:lang w:val="en-GB"/>
        </w:rPr>
        <w:t>, prevention of under-age recruitment and the protection of children separated from fighting forces as well as sexual abuse and exploitation; including the UN Security Council resolution 1612 &amp; 1882 to increase their compliance to protecting children during armed conflict.</w:t>
      </w:r>
    </w:p>
    <w:bookmarkEnd w:id="12"/>
    <w:p w:rsidR="003C6BD0" w:rsidRPr="003C6BD0" w:rsidRDefault="003C6BD0" w:rsidP="003C6BD0">
      <w:pPr>
        <w:pStyle w:val="Heading1"/>
        <w:rPr>
          <w:b w:val="0"/>
          <w:bCs w:val="0"/>
          <w:color w:val="000000"/>
          <w:sz w:val="20"/>
          <w:szCs w:val="20"/>
          <w:lang w:val="en-GB"/>
        </w:rPr>
      </w:pPr>
    </w:p>
    <w:p w:rsidR="003C6BD0" w:rsidRPr="00112547" w:rsidRDefault="00112547" w:rsidP="003C6BD0">
      <w:pPr>
        <w:pStyle w:val="Heading1"/>
        <w:rPr>
          <w:b w:val="0"/>
          <w:bCs w:val="0"/>
          <w:color w:val="000000"/>
          <w:lang w:val="en-GB"/>
        </w:rPr>
      </w:pPr>
      <w:r w:rsidRPr="00112547">
        <w:rPr>
          <w:b w:val="0"/>
          <w:bCs w:val="0"/>
          <w:color w:val="000000"/>
          <w:lang w:val="en-GB"/>
        </w:rPr>
        <w:t xml:space="preserve">V. </w:t>
      </w:r>
      <w:r w:rsidR="003C6BD0" w:rsidRPr="00112547">
        <w:rPr>
          <w:b w:val="0"/>
          <w:bCs w:val="0"/>
          <w:color w:val="000000"/>
          <w:lang w:val="en-GB"/>
        </w:rPr>
        <w:t xml:space="preserve">Future Work Plan </w:t>
      </w:r>
    </w:p>
    <w:p w:rsidR="003C6BD0" w:rsidRPr="00F315FB" w:rsidRDefault="003C6BD0" w:rsidP="003C6BD0">
      <w:pPr>
        <w:pStyle w:val="NormalWeb"/>
        <w:numPr>
          <w:ilvl w:val="0"/>
          <w:numId w:val="35"/>
        </w:numPr>
        <w:spacing w:before="0" w:beforeAutospacing="0" w:after="0" w:afterAutospacing="0"/>
        <w:jc w:val="both"/>
        <w:rPr>
          <w:rFonts w:ascii="Arial" w:hAnsi="Arial" w:cs="Arial"/>
          <w:color w:val="000000"/>
          <w:sz w:val="20"/>
          <w:szCs w:val="20"/>
          <w:lang w:val="en-GB"/>
        </w:rPr>
      </w:pPr>
      <w:r w:rsidRPr="006870B9">
        <w:rPr>
          <w:rFonts w:ascii="Arial" w:hAnsi="Arial" w:cs="Arial"/>
          <w:color w:val="000000"/>
          <w:sz w:val="20"/>
          <w:szCs w:val="20"/>
          <w:lang w:val="en-GB"/>
        </w:rPr>
        <w:t>Continue to advocate for the respect of children’s rights and prevent recruitment and</w:t>
      </w:r>
      <w:r w:rsidRPr="00F315FB">
        <w:rPr>
          <w:rFonts w:ascii="Arial" w:hAnsi="Arial" w:cs="Arial"/>
          <w:color w:val="000000"/>
          <w:sz w:val="20"/>
          <w:szCs w:val="20"/>
          <w:lang w:val="en-GB"/>
        </w:rPr>
        <w:t xml:space="preserve"> abduction of children, specifically taking into account vulnerable children such as minorities, orphans and street children</w:t>
      </w:r>
      <w:r>
        <w:rPr>
          <w:rFonts w:ascii="Arial" w:hAnsi="Arial" w:cs="Arial"/>
          <w:color w:val="000000"/>
          <w:sz w:val="20"/>
          <w:szCs w:val="20"/>
          <w:lang w:val="en-GB"/>
        </w:rPr>
        <w:t>.</w:t>
      </w:r>
    </w:p>
    <w:p w:rsidR="003C6BD0" w:rsidRPr="00F315FB" w:rsidRDefault="003C6BD0" w:rsidP="003C6BD0">
      <w:pPr>
        <w:pStyle w:val="NormalWeb"/>
        <w:numPr>
          <w:ilvl w:val="0"/>
          <w:numId w:val="35"/>
        </w:numPr>
        <w:spacing w:before="0" w:beforeAutospacing="0" w:after="0" w:afterAutospacing="0"/>
        <w:jc w:val="both"/>
        <w:rPr>
          <w:rFonts w:ascii="Arial" w:hAnsi="Arial" w:cs="Arial"/>
          <w:color w:val="000000"/>
          <w:sz w:val="20"/>
          <w:szCs w:val="20"/>
          <w:lang w:val="en-GB"/>
        </w:rPr>
      </w:pPr>
      <w:r w:rsidRPr="00F315FB">
        <w:rPr>
          <w:rFonts w:ascii="Arial" w:hAnsi="Arial" w:cs="Arial"/>
          <w:color w:val="000000"/>
          <w:sz w:val="20"/>
          <w:szCs w:val="20"/>
          <w:lang w:val="en-GB"/>
        </w:rPr>
        <w:t>Advocate for the ratification of additional protocols to the CRC and the adoption of the national protecti</w:t>
      </w:r>
      <w:r>
        <w:rPr>
          <w:rFonts w:ascii="Arial" w:hAnsi="Arial" w:cs="Arial"/>
          <w:color w:val="000000"/>
          <w:sz w:val="20"/>
          <w:szCs w:val="20"/>
          <w:lang w:val="en-GB"/>
        </w:rPr>
        <w:t>on law by the parliament and the</w:t>
      </w:r>
      <w:r w:rsidRPr="00F315FB">
        <w:rPr>
          <w:rFonts w:ascii="Arial" w:hAnsi="Arial" w:cs="Arial"/>
          <w:color w:val="000000"/>
          <w:sz w:val="20"/>
          <w:szCs w:val="20"/>
          <w:lang w:val="en-GB"/>
        </w:rPr>
        <w:t xml:space="preserve"> </w:t>
      </w:r>
      <w:r>
        <w:rPr>
          <w:rFonts w:ascii="Arial" w:hAnsi="Arial" w:cs="Arial"/>
          <w:color w:val="000000"/>
          <w:sz w:val="20"/>
          <w:szCs w:val="20"/>
          <w:lang w:val="en-GB"/>
        </w:rPr>
        <w:t>G</w:t>
      </w:r>
      <w:r w:rsidRPr="00F315FB">
        <w:rPr>
          <w:rFonts w:ascii="Arial" w:hAnsi="Arial" w:cs="Arial"/>
          <w:color w:val="000000"/>
          <w:sz w:val="20"/>
          <w:szCs w:val="20"/>
          <w:lang w:val="en-GB"/>
        </w:rPr>
        <w:t>overnment.</w:t>
      </w:r>
    </w:p>
    <w:p w:rsidR="003C6BD0" w:rsidRPr="00F315FB" w:rsidRDefault="003C6BD0" w:rsidP="003C6BD0">
      <w:pPr>
        <w:pStyle w:val="NormalWeb"/>
        <w:numPr>
          <w:ilvl w:val="0"/>
          <w:numId w:val="35"/>
        </w:numPr>
        <w:spacing w:before="0" w:beforeAutospacing="0" w:after="0" w:afterAutospacing="0"/>
        <w:jc w:val="both"/>
        <w:rPr>
          <w:rFonts w:ascii="Arial" w:hAnsi="Arial" w:cs="Arial"/>
          <w:color w:val="000000"/>
          <w:sz w:val="20"/>
          <w:szCs w:val="20"/>
          <w:lang w:val="en-GB"/>
        </w:rPr>
      </w:pPr>
      <w:r w:rsidRPr="00F315FB">
        <w:rPr>
          <w:rFonts w:ascii="Arial" w:hAnsi="Arial" w:cs="Arial"/>
          <w:color w:val="000000"/>
          <w:sz w:val="20"/>
          <w:szCs w:val="20"/>
          <w:lang w:val="en-GB"/>
        </w:rPr>
        <w:t>Scale up GBV prevention and response programming, especially in war affected zones.</w:t>
      </w:r>
      <w:r>
        <w:rPr>
          <w:rFonts w:ascii="Arial" w:hAnsi="Arial" w:cs="Arial"/>
          <w:color w:val="000000"/>
          <w:sz w:val="20"/>
          <w:szCs w:val="20"/>
          <w:lang w:val="en-GB"/>
        </w:rPr>
        <w:t xml:space="preserve"> </w:t>
      </w:r>
      <w:r w:rsidRPr="00D4336F">
        <w:rPr>
          <w:rFonts w:ascii="Arial" w:hAnsi="Arial" w:cs="Arial"/>
          <w:color w:val="000000"/>
          <w:sz w:val="20"/>
          <w:szCs w:val="20"/>
          <w:lang w:val="en-GB"/>
        </w:rPr>
        <w:t>The expansion of GBV services through the development of GBV coordination and referral mechanisms, including justice has been identified as priority for the remaining of 2010 and 2011.</w:t>
      </w:r>
    </w:p>
    <w:p w:rsidR="003C6BD0" w:rsidRPr="00F315FB" w:rsidRDefault="003C6BD0" w:rsidP="003C6BD0">
      <w:pPr>
        <w:pStyle w:val="NormalWeb"/>
        <w:numPr>
          <w:ilvl w:val="0"/>
          <w:numId w:val="35"/>
        </w:numPr>
        <w:spacing w:before="0" w:beforeAutospacing="0" w:after="0" w:afterAutospacing="0"/>
        <w:jc w:val="both"/>
        <w:rPr>
          <w:rFonts w:ascii="Arial" w:hAnsi="Arial" w:cs="Arial"/>
          <w:color w:val="000000"/>
          <w:sz w:val="20"/>
          <w:szCs w:val="20"/>
          <w:lang w:val="en-GB"/>
        </w:rPr>
      </w:pPr>
      <w:r w:rsidRPr="00F315FB">
        <w:rPr>
          <w:rFonts w:ascii="Arial" w:hAnsi="Arial" w:cs="Arial"/>
          <w:color w:val="000000"/>
          <w:sz w:val="20"/>
          <w:szCs w:val="20"/>
          <w:lang w:val="en-GB"/>
        </w:rPr>
        <w:t>Continue to provide funds and technical assistance for care, protection and provision of integrated psychosocial support to war affected children, including support to children associated with armed groups and their families.</w:t>
      </w:r>
    </w:p>
    <w:p w:rsidR="003C6BD0" w:rsidRDefault="003C6BD0" w:rsidP="003C6BD0">
      <w:pPr>
        <w:pStyle w:val="NormalWeb"/>
        <w:numPr>
          <w:ilvl w:val="0"/>
          <w:numId w:val="35"/>
        </w:numPr>
        <w:spacing w:before="0" w:beforeAutospacing="0" w:after="0" w:afterAutospacing="0"/>
        <w:jc w:val="both"/>
        <w:rPr>
          <w:rFonts w:ascii="Arial" w:hAnsi="Arial" w:cs="Arial"/>
          <w:color w:val="000000"/>
          <w:sz w:val="20"/>
          <w:szCs w:val="20"/>
          <w:lang w:val="en-GB"/>
        </w:rPr>
      </w:pPr>
      <w:r w:rsidRPr="00F315FB">
        <w:rPr>
          <w:rFonts w:ascii="Arial" w:hAnsi="Arial" w:cs="Arial"/>
          <w:color w:val="000000"/>
          <w:sz w:val="20"/>
          <w:szCs w:val="20"/>
          <w:lang w:val="en-GB"/>
        </w:rPr>
        <w:t xml:space="preserve">Support to and scaling up of monitoring and reporting mechanisms in line with the Security Council resolution 1612 to cover border areas in the northeast and the </w:t>
      </w:r>
      <w:r>
        <w:rPr>
          <w:rFonts w:ascii="Arial" w:hAnsi="Arial" w:cs="Arial"/>
          <w:color w:val="000000"/>
          <w:sz w:val="20"/>
          <w:szCs w:val="20"/>
          <w:lang w:val="en-GB"/>
        </w:rPr>
        <w:t>N</w:t>
      </w:r>
      <w:r w:rsidRPr="00F315FB">
        <w:rPr>
          <w:rFonts w:ascii="Arial" w:hAnsi="Arial" w:cs="Arial"/>
          <w:color w:val="000000"/>
          <w:sz w:val="20"/>
          <w:szCs w:val="20"/>
          <w:lang w:val="en-GB"/>
        </w:rPr>
        <w:t>orthwest of CAR.</w:t>
      </w:r>
    </w:p>
    <w:p w:rsidR="003C6BD0" w:rsidRPr="003C6BD0" w:rsidRDefault="003C6BD0" w:rsidP="003C6BD0">
      <w:pPr>
        <w:pStyle w:val="Heading1"/>
        <w:rPr>
          <w:b w:val="0"/>
          <w:bCs w:val="0"/>
          <w:color w:val="000000"/>
          <w:sz w:val="20"/>
          <w:szCs w:val="20"/>
          <w:lang w:val="en-GB"/>
        </w:rPr>
      </w:pPr>
    </w:p>
    <w:p w:rsidR="003C6BD0" w:rsidRPr="00112547" w:rsidRDefault="00112547" w:rsidP="003C6BD0">
      <w:pPr>
        <w:pStyle w:val="Heading1"/>
        <w:rPr>
          <w:b w:val="0"/>
          <w:bCs w:val="0"/>
          <w:color w:val="000000"/>
          <w:lang w:val="en-GB"/>
        </w:rPr>
      </w:pPr>
      <w:r w:rsidRPr="00112547">
        <w:rPr>
          <w:b w:val="0"/>
          <w:bCs w:val="0"/>
          <w:color w:val="000000"/>
          <w:lang w:val="en-GB"/>
        </w:rPr>
        <w:t xml:space="preserve">VI. </w:t>
      </w:r>
      <w:r w:rsidR="003C6BD0" w:rsidRPr="00112547">
        <w:rPr>
          <w:b w:val="0"/>
          <w:bCs w:val="0"/>
          <w:color w:val="000000"/>
          <w:lang w:val="en-GB"/>
        </w:rPr>
        <w:t xml:space="preserve">Performance Indicators </w:t>
      </w:r>
    </w:p>
    <w:p w:rsidR="00334E95" w:rsidRPr="0085306A" w:rsidRDefault="00A2449D" w:rsidP="003C6BD0">
      <w:pPr>
        <w:rPr>
          <w:rFonts w:ascii="Helv" w:hAnsi="Helv" w:cs="Helv"/>
          <w:b/>
          <w:color w:val="000000"/>
          <w:sz w:val="20"/>
          <w:szCs w:val="20"/>
        </w:rPr>
      </w:pPr>
      <w:bookmarkStart w:id="13" w:name="_Toc231037450"/>
      <w:bookmarkStart w:id="14" w:name="_Toc250615723"/>
      <w:r w:rsidRPr="0085306A">
        <w:rPr>
          <w:rFonts w:ascii="Helv" w:hAnsi="Helv" w:cs="Helv"/>
          <w:b/>
          <w:color w:val="000000"/>
          <w:sz w:val="20"/>
          <w:szCs w:val="20"/>
        </w:rPr>
        <w:t>Implementation c</w:t>
      </w:r>
      <w:r w:rsidR="00CC60CF" w:rsidRPr="0085306A">
        <w:rPr>
          <w:rFonts w:ascii="Helv" w:hAnsi="Helv" w:cs="Helv"/>
          <w:b/>
          <w:color w:val="000000"/>
          <w:sz w:val="20"/>
          <w:szCs w:val="20"/>
        </w:rPr>
        <w:t>onstraints</w:t>
      </w:r>
      <w:bookmarkEnd w:id="13"/>
      <w:bookmarkEnd w:id="14"/>
    </w:p>
    <w:p w:rsidR="0085306A" w:rsidRDefault="0085306A" w:rsidP="0015143E">
      <w:pPr>
        <w:rPr>
          <w:rStyle w:val="mediumtext1"/>
          <w:rFonts w:cs="Arial"/>
          <w:color w:val="000000"/>
          <w:sz w:val="20"/>
          <w:szCs w:val="20"/>
          <w:shd w:val="clear" w:color="auto" w:fill="FFFFFF"/>
        </w:rPr>
      </w:pPr>
      <w:bookmarkStart w:id="15" w:name="_Toc231037451"/>
      <w:bookmarkStart w:id="16" w:name="_Toc250615724"/>
    </w:p>
    <w:p w:rsidR="000C11CE" w:rsidRPr="00D57D01" w:rsidRDefault="000C11CE" w:rsidP="0015143E">
      <w:pPr>
        <w:rPr>
          <w:rStyle w:val="mediumtext1"/>
          <w:rFonts w:cs="Arial"/>
          <w:color w:val="000000"/>
          <w:sz w:val="20"/>
          <w:szCs w:val="20"/>
          <w:shd w:val="clear" w:color="auto" w:fill="FFFFFF"/>
        </w:rPr>
      </w:pPr>
      <w:r w:rsidRPr="00D57D01">
        <w:rPr>
          <w:rStyle w:val="mediumtext1"/>
          <w:rFonts w:cs="Arial"/>
          <w:color w:val="000000"/>
          <w:sz w:val="20"/>
          <w:szCs w:val="20"/>
          <w:shd w:val="clear" w:color="auto" w:fill="FFFFFF"/>
        </w:rPr>
        <w:t xml:space="preserve">The security situation which remained very volatile, particularly in border areas of the Northeast </w:t>
      </w:r>
      <w:r w:rsidR="009A4B7E">
        <w:rPr>
          <w:rStyle w:val="mediumtext1"/>
          <w:rFonts w:cs="Arial"/>
          <w:color w:val="000000"/>
          <w:sz w:val="20"/>
          <w:szCs w:val="20"/>
          <w:shd w:val="clear" w:color="auto" w:fill="FFFFFF"/>
        </w:rPr>
        <w:t xml:space="preserve">and </w:t>
      </w:r>
      <w:proofErr w:type="gramStart"/>
      <w:r w:rsidR="009A4B7E">
        <w:rPr>
          <w:rStyle w:val="mediumtext1"/>
          <w:rFonts w:cs="Arial"/>
          <w:color w:val="000000"/>
          <w:sz w:val="20"/>
          <w:szCs w:val="20"/>
          <w:shd w:val="clear" w:color="auto" w:fill="FFFFFF"/>
        </w:rPr>
        <w:t>Southeast</w:t>
      </w:r>
      <w:proofErr w:type="gramEnd"/>
      <w:r w:rsidR="009A4B7E">
        <w:rPr>
          <w:rStyle w:val="mediumtext1"/>
          <w:rFonts w:cs="Arial"/>
          <w:color w:val="000000"/>
          <w:sz w:val="20"/>
          <w:szCs w:val="20"/>
          <w:shd w:val="clear" w:color="auto" w:fill="FFFFFF"/>
        </w:rPr>
        <w:t xml:space="preserve"> </w:t>
      </w:r>
      <w:r w:rsidRPr="00D57D01">
        <w:rPr>
          <w:rStyle w:val="mediumtext1"/>
          <w:rFonts w:cs="Arial"/>
          <w:color w:val="000000"/>
          <w:sz w:val="20"/>
          <w:szCs w:val="20"/>
          <w:shd w:val="clear" w:color="auto" w:fill="FFFFFF"/>
        </w:rPr>
        <w:t xml:space="preserve">seriously affected the ability of partners to sustain the project activities in some areas. Humanitarian actors have been increasingly targeted in recent armed attacks that occurred </w:t>
      </w:r>
      <w:r w:rsidR="005378BB" w:rsidRPr="00D57D01">
        <w:rPr>
          <w:rStyle w:val="mediumtext1"/>
          <w:rFonts w:cs="Arial"/>
          <w:color w:val="000000"/>
          <w:sz w:val="20"/>
          <w:szCs w:val="20"/>
          <w:shd w:val="clear" w:color="auto" w:fill="FFFFFF"/>
        </w:rPr>
        <w:t xml:space="preserve">in </w:t>
      </w:r>
      <w:r w:rsidR="00CC6EEA">
        <w:rPr>
          <w:rStyle w:val="mediumtext1"/>
          <w:rFonts w:cs="Arial"/>
          <w:color w:val="000000"/>
          <w:sz w:val="20"/>
          <w:szCs w:val="20"/>
          <w:shd w:val="clear" w:color="auto" w:fill="FFFFFF"/>
        </w:rPr>
        <w:t xml:space="preserve">Haut </w:t>
      </w:r>
      <w:proofErr w:type="spellStart"/>
      <w:r w:rsidR="00CC6EEA">
        <w:rPr>
          <w:rStyle w:val="mediumtext1"/>
          <w:rFonts w:cs="Arial"/>
          <w:color w:val="000000"/>
          <w:sz w:val="20"/>
          <w:szCs w:val="20"/>
          <w:shd w:val="clear" w:color="auto" w:fill="FFFFFF"/>
        </w:rPr>
        <w:t>Mbomou</w:t>
      </w:r>
      <w:proofErr w:type="spellEnd"/>
      <w:r w:rsidR="00CC6EEA">
        <w:rPr>
          <w:rStyle w:val="mediumtext1"/>
          <w:rFonts w:cs="Arial"/>
          <w:color w:val="000000"/>
          <w:sz w:val="20"/>
          <w:szCs w:val="20"/>
          <w:shd w:val="clear" w:color="auto" w:fill="FFFFFF"/>
        </w:rPr>
        <w:t xml:space="preserve">, </w:t>
      </w:r>
      <w:proofErr w:type="spellStart"/>
      <w:r w:rsidR="005378BB" w:rsidRPr="00D57D01">
        <w:rPr>
          <w:rStyle w:val="mediumtext1"/>
          <w:rFonts w:cs="Arial"/>
          <w:color w:val="000000"/>
          <w:sz w:val="20"/>
          <w:szCs w:val="20"/>
          <w:shd w:val="clear" w:color="auto" w:fill="FFFFFF"/>
        </w:rPr>
        <w:t>Ndélé</w:t>
      </w:r>
      <w:proofErr w:type="spellEnd"/>
      <w:r w:rsidR="005378BB" w:rsidRPr="00D57D01">
        <w:rPr>
          <w:rStyle w:val="mediumtext1"/>
          <w:rFonts w:cs="Arial"/>
          <w:color w:val="000000"/>
          <w:sz w:val="20"/>
          <w:szCs w:val="20"/>
          <w:shd w:val="clear" w:color="auto" w:fill="FFFFFF"/>
        </w:rPr>
        <w:t xml:space="preserve"> and </w:t>
      </w:r>
      <w:proofErr w:type="spellStart"/>
      <w:r w:rsidR="005378BB" w:rsidRPr="00D57D01">
        <w:rPr>
          <w:rStyle w:val="mediumtext1"/>
          <w:rFonts w:cs="Arial"/>
          <w:color w:val="000000"/>
          <w:sz w:val="20"/>
          <w:szCs w:val="20"/>
          <w:shd w:val="clear" w:color="auto" w:fill="FFFFFF"/>
        </w:rPr>
        <w:t>Vakaga</w:t>
      </w:r>
      <w:proofErr w:type="spellEnd"/>
      <w:r w:rsidR="005378BB" w:rsidRPr="00D57D01">
        <w:rPr>
          <w:rStyle w:val="mediumtext1"/>
          <w:rFonts w:cs="Arial"/>
          <w:color w:val="000000"/>
          <w:sz w:val="20"/>
          <w:szCs w:val="20"/>
          <w:shd w:val="clear" w:color="auto" w:fill="FFFFFF"/>
        </w:rPr>
        <w:t xml:space="preserve"> (</w:t>
      </w:r>
      <w:r w:rsidR="00CC6EEA">
        <w:rPr>
          <w:rStyle w:val="mediumtext1"/>
          <w:rFonts w:cs="Arial"/>
          <w:color w:val="000000"/>
          <w:sz w:val="20"/>
          <w:szCs w:val="20"/>
          <w:shd w:val="clear" w:color="auto" w:fill="FFFFFF"/>
        </w:rPr>
        <w:t xml:space="preserve">killing and </w:t>
      </w:r>
      <w:r w:rsidR="005378BB" w:rsidRPr="00D57D01">
        <w:rPr>
          <w:rStyle w:val="mediumtext1"/>
          <w:rFonts w:cs="Arial"/>
          <w:color w:val="000000"/>
          <w:sz w:val="20"/>
          <w:szCs w:val="20"/>
          <w:shd w:val="clear" w:color="auto" w:fill="FFFFFF"/>
        </w:rPr>
        <w:t>abduction of international staff, looting of properties</w:t>
      </w:r>
      <w:r w:rsidR="00D4336F">
        <w:rPr>
          <w:rStyle w:val="mediumtext1"/>
          <w:rFonts w:cs="Arial"/>
          <w:color w:val="000000"/>
          <w:sz w:val="20"/>
          <w:szCs w:val="20"/>
          <w:shd w:val="clear" w:color="auto" w:fill="FFFFFF"/>
        </w:rPr>
        <w:t xml:space="preserve"> </w:t>
      </w:r>
      <w:r w:rsidR="005378BB" w:rsidRPr="00D57D01">
        <w:rPr>
          <w:rStyle w:val="mediumtext1"/>
          <w:rFonts w:cs="Arial"/>
          <w:color w:val="000000"/>
          <w:sz w:val="20"/>
          <w:szCs w:val="20"/>
          <w:shd w:val="clear" w:color="auto" w:fill="FFFFFF"/>
        </w:rPr>
        <w:t>etc)</w:t>
      </w:r>
      <w:r w:rsidR="00D4336F">
        <w:rPr>
          <w:rStyle w:val="mediumtext1"/>
          <w:rFonts w:cs="Arial"/>
          <w:color w:val="000000"/>
          <w:sz w:val="20"/>
          <w:szCs w:val="20"/>
          <w:shd w:val="clear" w:color="auto" w:fill="FFFFFF"/>
        </w:rPr>
        <w:t>, which led to a s</w:t>
      </w:r>
      <w:r w:rsidR="005378BB" w:rsidRPr="00D57D01">
        <w:rPr>
          <w:rStyle w:val="mediumtext1"/>
          <w:rFonts w:cs="Arial"/>
          <w:color w:val="000000"/>
          <w:sz w:val="20"/>
          <w:szCs w:val="20"/>
          <w:shd w:val="clear" w:color="auto" w:fill="FFFFFF"/>
        </w:rPr>
        <w:t xml:space="preserve">uspension of humanitarian interventions in the areas. </w:t>
      </w:r>
      <w:r w:rsidR="00CC6EEA">
        <w:rPr>
          <w:rStyle w:val="mediumtext1"/>
          <w:rFonts w:cs="Arial"/>
          <w:color w:val="000000"/>
          <w:sz w:val="20"/>
          <w:szCs w:val="20"/>
          <w:shd w:val="clear" w:color="auto" w:fill="FFFFFF"/>
        </w:rPr>
        <w:t xml:space="preserve">ICT equipment, two cars and two motorcycles of the </w:t>
      </w:r>
      <w:proofErr w:type="spellStart"/>
      <w:r w:rsidR="00CC6EEA">
        <w:rPr>
          <w:rStyle w:val="mediumtext1"/>
          <w:rFonts w:cs="Arial"/>
          <w:color w:val="000000"/>
          <w:sz w:val="20"/>
          <w:szCs w:val="20"/>
          <w:shd w:val="clear" w:color="auto" w:fill="FFFFFF"/>
        </w:rPr>
        <w:t>priogramme</w:t>
      </w:r>
      <w:proofErr w:type="spellEnd"/>
      <w:r w:rsidR="00CC6EEA">
        <w:rPr>
          <w:rStyle w:val="mediumtext1"/>
          <w:rFonts w:cs="Arial"/>
          <w:color w:val="000000"/>
          <w:sz w:val="20"/>
          <w:szCs w:val="20"/>
          <w:shd w:val="clear" w:color="auto" w:fill="FFFFFF"/>
        </w:rPr>
        <w:t xml:space="preserve"> were stolen during </w:t>
      </w:r>
      <w:r w:rsidR="00D4336F">
        <w:rPr>
          <w:rStyle w:val="mediumtext1"/>
          <w:rFonts w:cs="Arial"/>
          <w:color w:val="000000"/>
          <w:sz w:val="20"/>
          <w:szCs w:val="20"/>
          <w:shd w:val="clear" w:color="auto" w:fill="FFFFFF"/>
        </w:rPr>
        <w:t>these incidents</w:t>
      </w:r>
      <w:r w:rsidR="00CC6EEA">
        <w:rPr>
          <w:rStyle w:val="mediumtext1"/>
          <w:rFonts w:cs="Arial"/>
          <w:color w:val="000000"/>
          <w:sz w:val="20"/>
          <w:szCs w:val="20"/>
          <w:shd w:val="clear" w:color="auto" w:fill="FFFFFF"/>
        </w:rPr>
        <w:t>.</w:t>
      </w:r>
    </w:p>
    <w:p w:rsidR="000C11CE" w:rsidRPr="00D57D01" w:rsidRDefault="000C11CE" w:rsidP="0015143E">
      <w:pPr>
        <w:rPr>
          <w:rStyle w:val="mediumtext1"/>
          <w:rFonts w:cs="Arial"/>
          <w:color w:val="000000"/>
          <w:shd w:val="clear" w:color="auto" w:fill="FFFFFF"/>
        </w:rPr>
      </w:pPr>
    </w:p>
    <w:p w:rsidR="00D4336F" w:rsidRPr="00D57D01" w:rsidRDefault="00D4336F" w:rsidP="00D4336F">
      <w:pPr>
        <w:rPr>
          <w:rFonts w:cs="Arial"/>
          <w:color w:val="000000"/>
          <w:sz w:val="20"/>
          <w:szCs w:val="20"/>
        </w:rPr>
      </w:pPr>
      <w:r w:rsidRPr="00D57D01">
        <w:rPr>
          <w:rFonts w:cs="Arial"/>
          <w:color w:val="000000"/>
          <w:sz w:val="20"/>
          <w:szCs w:val="20"/>
        </w:rPr>
        <w:t xml:space="preserve">Geographical coverage and </w:t>
      </w:r>
      <w:r>
        <w:rPr>
          <w:rFonts w:cs="Arial"/>
          <w:color w:val="000000"/>
          <w:sz w:val="20"/>
          <w:szCs w:val="20"/>
        </w:rPr>
        <w:t xml:space="preserve">the </w:t>
      </w:r>
      <w:r w:rsidRPr="00D57D01">
        <w:rPr>
          <w:rFonts w:cs="Arial"/>
          <w:color w:val="000000"/>
          <w:sz w:val="20"/>
          <w:szCs w:val="20"/>
        </w:rPr>
        <w:t>quality of partner’s interventions remain limited due to difficulties faced by UNICEF child protection partners in attracting experienced child protection professionals, especially in GBV and reintegr</w:t>
      </w:r>
      <w:r>
        <w:rPr>
          <w:rFonts w:cs="Arial"/>
          <w:color w:val="000000"/>
          <w:sz w:val="20"/>
          <w:szCs w:val="20"/>
        </w:rPr>
        <w:t>ation of war affected children</w:t>
      </w:r>
      <w:r w:rsidRPr="00D57D01">
        <w:rPr>
          <w:rFonts w:cs="Arial"/>
          <w:color w:val="000000"/>
          <w:sz w:val="20"/>
          <w:szCs w:val="20"/>
        </w:rPr>
        <w:t xml:space="preserve"> programming. Also, GBV services offered are not comprehensive as they do not address the issue of legal redress/GBV survivors</w:t>
      </w:r>
      <w:r>
        <w:rPr>
          <w:rFonts w:cs="Arial"/>
          <w:color w:val="000000"/>
          <w:sz w:val="20"/>
          <w:szCs w:val="20"/>
        </w:rPr>
        <w:t>’</w:t>
      </w:r>
      <w:r w:rsidRPr="00D57D01">
        <w:rPr>
          <w:rFonts w:cs="Arial"/>
          <w:color w:val="000000"/>
          <w:sz w:val="20"/>
          <w:szCs w:val="20"/>
        </w:rPr>
        <w:t xml:space="preserve"> access to </w:t>
      </w:r>
      <w:r>
        <w:rPr>
          <w:rFonts w:cs="Arial"/>
          <w:color w:val="000000"/>
          <w:sz w:val="20"/>
          <w:szCs w:val="20"/>
        </w:rPr>
        <w:t>j</w:t>
      </w:r>
      <w:r w:rsidRPr="00D57D01">
        <w:rPr>
          <w:rFonts w:cs="Arial"/>
          <w:color w:val="000000"/>
          <w:sz w:val="20"/>
          <w:szCs w:val="20"/>
        </w:rPr>
        <w:t>ustice. Expansion of GBV services through the development of GBV coordination and referral mechanisms, including justice has been identified as priority for 2010 and 2011.</w:t>
      </w:r>
    </w:p>
    <w:p w:rsidR="00D4336F" w:rsidRPr="00D57D01" w:rsidRDefault="00D4336F" w:rsidP="00D4336F">
      <w:pPr>
        <w:ind w:left="-540"/>
        <w:rPr>
          <w:rFonts w:cs="Arial"/>
          <w:color w:val="000000"/>
          <w:sz w:val="20"/>
          <w:szCs w:val="20"/>
        </w:rPr>
      </w:pPr>
    </w:p>
    <w:p w:rsidR="00D4336F" w:rsidRDefault="00D4336F" w:rsidP="00D4336F">
      <w:pPr>
        <w:rPr>
          <w:rFonts w:ascii="Helv" w:hAnsi="Helv" w:cs="Helv"/>
          <w:color w:val="000000"/>
          <w:sz w:val="20"/>
          <w:szCs w:val="20"/>
        </w:rPr>
      </w:pPr>
      <w:r w:rsidRPr="00D57D01">
        <w:rPr>
          <w:rFonts w:cs="Arial"/>
          <w:color w:val="000000"/>
          <w:sz w:val="20"/>
          <w:szCs w:val="20"/>
        </w:rPr>
        <w:t xml:space="preserve">Children are returning </w:t>
      </w:r>
      <w:r>
        <w:rPr>
          <w:rFonts w:cs="Arial"/>
          <w:color w:val="000000"/>
          <w:sz w:val="20"/>
          <w:szCs w:val="20"/>
        </w:rPr>
        <w:t>to</w:t>
      </w:r>
      <w:r w:rsidRPr="00D57D01">
        <w:rPr>
          <w:rFonts w:cs="Arial"/>
          <w:color w:val="000000"/>
          <w:sz w:val="20"/>
          <w:szCs w:val="20"/>
        </w:rPr>
        <w:t xml:space="preserve"> poor communities with limited access to basic services and livelihoods options. </w:t>
      </w:r>
      <w:r w:rsidRPr="00D57D01">
        <w:rPr>
          <w:rFonts w:ascii="Helv" w:hAnsi="Helv" w:cs="Helv"/>
          <w:color w:val="000000"/>
          <w:sz w:val="20"/>
          <w:szCs w:val="20"/>
        </w:rPr>
        <w:t xml:space="preserve">With the continued insecurity and presence of armed groups in </w:t>
      </w:r>
      <w:proofErr w:type="spellStart"/>
      <w:r>
        <w:rPr>
          <w:rFonts w:ascii="Helv" w:hAnsi="Helv" w:cs="Helv"/>
          <w:color w:val="000000"/>
          <w:sz w:val="20"/>
          <w:szCs w:val="20"/>
        </w:rPr>
        <w:t>n</w:t>
      </w:r>
      <w:r w:rsidRPr="00D57D01">
        <w:rPr>
          <w:rFonts w:ascii="Helv" w:hAnsi="Helv" w:cs="Helv"/>
          <w:color w:val="000000"/>
          <w:sz w:val="20"/>
          <w:szCs w:val="20"/>
        </w:rPr>
        <w:t>othern</w:t>
      </w:r>
      <w:proofErr w:type="spellEnd"/>
      <w:r w:rsidRPr="00D57D01">
        <w:rPr>
          <w:rFonts w:ascii="Helv" w:hAnsi="Helv" w:cs="Helv"/>
          <w:color w:val="000000"/>
          <w:sz w:val="20"/>
          <w:szCs w:val="20"/>
        </w:rPr>
        <w:t xml:space="preserve"> CAR, children are still facing the risk of being recruited/re-recruited </w:t>
      </w:r>
      <w:r>
        <w:rPr>
          <w:rFonts w:ascii="Helv" w:hAnsi="Helv" w:cs="Helv"/>
          <w:color w:val="000000"/>
          <w:sz w:val="20"/>
          <w:szCs w:val="20"/>
        </w:rPr>
        <w:t xml:space="preserve">in the absence of </w:t>
      </w:r>
      <w:r w:rsidRPr="00D57D01">
        <w:rPr>
          <w:rFonts w:ascii="Helv" w:hAnsi="Helv" w:cs="Helv"/>
          <w:color w:val="000000"/>
          <w:sz w:val="20"/>
          <w:szCs w:val="20"/>
        </w:rPr>
        <w:t xml:space="preserve">proper reintegration </w:t>
      </w:r>
      <w:proofErr w:type="spellStart"/>
      <w:r w:rsidRPr="00D57D01">
        <w:rPr>
          <w:rFonts w:ascii="Helv" w:hAnsi="Helv" w:cs="Helv"/>
          <w:color w:val="000000"/>
          <w:sz w:val="20"/>
          <w:szCs w:val="20"/>
        </w:rPr>
        <w:t>programmes</w:t>
      </w:r>
      <w:proofErr w:type="spellEnd"/>
      <w:r w:rsidRPr="00D57D01">
        <w:rPr>
          <w:rFonts w:ascii="Helv" w:hAnsi="Helv" w:cs="Helv"/>
          <w:color w:val="000000"/>
          <w:sz w:val="20"/>
          <w:szCs w:val="20"/>
        </w:rPr>
        <w:t xml:space="preserve">. This implies increasing our understanding of socioeconomic reintegration options based on a broader market survey and availability of long term funds for reintegration </w:t>
      </w:r>
      <w:proofErr w:type="spellStart"/>
      <w:r w:rsidRPr="00D57D01">
        <w:rPr>
          <w:rFonts w:ascii="Helv" w:hAnsi="Helv" w:cs="Helv"/>
          <w:color w:val="000000"/>
          <w:sz w:val="20"/>
          <w:szCs w:val="20"/>
        </w:rPr>
        <w:t>programmes</w:t>
      </w:r>
      <w:proofErr w:type="spellEnd"/>
      <w:r w:rsidRPr="00D57D01">
        <w:rPr>
          <w:rFonts w:ascii="Helv" w:hAnsi="Helv" w:cs="Helv"/>
          <w:color w:val="000000"/>
          <w:sz w:val="20"/>
          <w:szCs w:val="20"/>
        </w:rPr>
        <w:t>.</w:t>
      </w:r>
    </w:p>
    <w:p w:rsidR="00381ED3" w:rsidRDefault="00381ED3" w:rsidP="00D4336F">
      <w:pPr>
        <w:rPr>
          <w:rFonts w:ascii="Helv" w:hAnsi="Helv" w:cs="Helv"/>
          <w:color w:val="000000"/>
          <w:sz w:val="20"/>
          <w:szCs w:val="20"/>
        </w:rPr>
      </w:pPr>
    </w:p>
    <w:p w:rsidR="00F260EB" w:rsidRDefault="00F260EB" w:rsidP="00F260EB">
      <w:pPr>
        <w:pStyle w:val="Heading2"/>
        <w:spacing w:before="0" w:after="0"/>
        <w:rPr>
          <w:color w:val="000000"/>
          <w:szCs w:val="20"/>
          <w:lang w:val="en-GB"/>
        </w:rPr>
      </w:pPr>
      <w:r>
        <w:rPr>
          <w:color w:val="000000"/>
          <w:szCs w:val="20"/>
          <w:lang w:val="en-GB"/>
        </w:rPr>
        <w:t>Lessons learned</w:t>
      </w:r>
    </w:p>
    <w:p w:rsidR="00112547" w:rsidRDefault="00112547" w:rsidP="00112547">
      <w:pPr>
        <w:pStyle w:val="NormalWeb"/>
        <w:spacing w:before="0" w:beforeAutospacing="0" w:after="0" w:afterAutospacing="0"/>
        <w:jc w:val="both"/>
        <w:rPr>
          <w:rFonts w:ascii="Arial" w:hAnsi="Arial" w:cs="Arial"/>
          <w:i/>
          <w:color w:val="000000"/>
          <w:sz w:val="20"/>
          <w:szCs w:val="20"/>
          <w:lang w:val="en-GB"/>
        </w:rPr>
      </w:pPr>
    </w:p>
    <w:p w:rsidR="00F260EB" w:rsidRPr="00680C6F" w:rsidRDefault="00F260EB" w:rsidP="00112547">
      <w:pPr>
        <w:pStyle w:val="NormalWeb"/>
        <w:spacing w:before="0" w:beforeAutospacing="0" w:after="0" w:afterAutospacing="0"/>
        <w:jc w:val="both"/>
        <w:rPr>
          <w:rFonts w:ascii="Arial" w:hAnsi="Arial" w:cs="Arial"/>
          <w:i/>
          <w:color w:val="000000"/>
          <w:sz w:val="20"/>
          <w:szCs w:val="20"/>
          <w:lang w:val="en-GB"/>
        </w:rPr>
      </w:pPr>
      <w:r w:rsidRPr="00680C6F">
        <w:rPr>
          <w:rFonts w:ascii="Arial" w:hAnsi="Arial" w:cs="Arial"/>
          <w:i/>
          <w:color w:val="000000"/>
          <w:sz w:val="20"/>
          <w:szCs w:val="20"/>
          <w:lang w:val="en-GB"/>
        </w:rPr>
        <w:t>Information sharing, dialogue, joint programming and high-level advocacy for an UN consolidated/common plan for child PDDR and for Monitoring and Reporting of Grave human rights violations against children</w:t>
      </w:r>
    </w:p>
    <w:p w:rsidR="00F260EB" w:rsidRPr="00680C6F" w:rsidRDefault="00F260EB" w:rsidP="00F260EB">
      <w:pPr>
        <w:rPr>
          <w:rFonts w:cs="Arial"/>
          <w:i/>
          <w:color w:val="000000"/>
          <w:sz w:val="20"/>
          <w:szCs w:val="20"/>
        </w:rPr>
      </w:pPr>
    </w:p>
    <w:p w:rsidR="00F260EB" w:rsidRPr="00C16834" w:rsidRDefault="00F260EB" w:rsidP="00112547">
      <w:pPr>
        <w:rPr>
          <w:rFonts w:cs="Arial"/>
          <w:color w:val="000000"/>
          <w:sz w:val="20"/>
          <w:szCs w:val="20"/>
        </w:rPr>
      </w:pPr>
      <w:r>
        <w:rPr>
          <w:rFonts w:cs="Arial"/>
          <w:color w:val="000000"/>
          <w:sz w:val="20"/>
          <w:szCs w:val="20"/>
        </w:rPr>
        <w:lastRenderedPageBreak/>
        <w:t>Due to lack of funds, among other constraints, child protection field initiatives of PDDR and MRM under 1612 process had to be temporarily suspended d</w:t>
      </w:r>
      <w:r w:rsidRPr="00C16834">
        <w:rPr>
          <w:rFonts w:cs="Arial"/>
          <w:color w:val="000000"/>
          <w:sz w:val="20"/>
          <w:szCs w:val="20"/>
        </w:rPr>
        <w:t xml:space="preserve">uring 2008 and </w:t>
      </w:r>
      <w:r>
        <w:rPr>
          <w:rFonts w:cs="Arial"/>
          <w:color w:val="000000"/>
          <w:sz w:val="20"/>
          <w:szCs w:val="20"/>
        </w:rPr>
        <w:t xml:space="preserve">in early 2009. However, the field mission of the </w:t>
      </w:r>
      <w:r w:rsidRPr="00C16834">
        <w:rPr>
          <w:rFonts w:cs="Arial"/>
          <w:color w:val="000000"/>
          <w:sz w:val="20"/>
          <w:szCs w:val="20"/>
        </w:rPr>
        <w:t xml:space="preserve">SRSG-CAAC </w:t>
      </w:r>
      <w:proofErr w:type="spellStart"/>
      <w:r w:rsidRPr="00C16834">
        <w:rPr>
          <w:rFonts w:cs="Arial"/>
          <w:color w:val="000000"/>
          <w:sz w:val="20"/>
          <w:szCs w:val="20"/>
        </w:rPr>
        <w:t>Coomaraswamy</w:t>
      </w:r>
      <w:proofErr w:type="spellEnd"/>
      <w:r w:rsidRPr="00C16834">
        <w:rPr>
          <w:rFonts w:cs="Arial"/>
          <w:color w:val="000000"/>
          <w:sz w:val="20"/>
          <w:szCs w:val="20"/>
        </w:rPr>
        <w:t xml:space="preserve"> </w:t>
      </w:r>
      <w:r>
        <w:rPr>
          <w:rFonts w:cs="Arial"/>
          <w:color w:val="000000"/>
          <w:sz w:val="20"/>
          <w:szCs w:val="20"/>
        </w:rPr>
        <w:t>which UNICEF promoted proved to be a</w:t>
      </w:r>
      <w:r w:rsidRPr="00C16834">
        <w:rPr>
          <w:rFonts w:cs="Arial"/>
          <w:color w:val="000000"/>
          <w:sz w:val="20"/>
          <w:szCs w:val="20"/>
        </w:rPr>
        <w:t xml:space="preserve"> triggering factor for a meaningful change of the situation and </w:t>
      </w:r>
      <w:proofErr w:type="spellStart"/>
      <w:r>
        <w:rPr>
          <w:rFonts w:cs="Arial"/>
          <w:color w:val="000000"/>
          <w:sz w:val="20"/>
          <w:szCs w:val="20"/>
        </w:rPr>
        <w:t xml:space="preserve">a </w:t>
      </w:r>
      <w:r w:rsidRPr="00C16834">
        <w:rPr>
          <w:rFonts w:cs="Arial"/>
          <w:color w:val="000000"/>
          <w:sz w:val="20"/>
          <w:szCs w:val="20"/>
        </w:rPr>
        <w:t>re</w:t>
      </w:r>
      <w:proofErr w:type="spellEnd"/>
      <w:r w:rsidRPr="00C16834">
        <w:rPr>
          <w:rFonts w:cs="Arial"/>
          <w:color w:val="000000"/>
          <w:sz w:val="20"/>
          <w:szCs w:val="20"/>
        </w:rPr>
        <w:t xml:space="preserve"> boosting process, </w:t>
      </w:r>
      <w:r>
        <w:rPr>
          <w:rFonts w:cs="Arial"/>
          <w:color w:val="000000"/>
          <w:sz w:val="20"/>
          <w:szCs w:val="20"/>
        </w:rPr>
        <w:t xml:space="preserve">as </w:t>
      </w:r>
      <w:r w:rsidRPr="00C16834">
        <w:rPr>
          <w:rFonts w:cs="Arial"/>
          <w:color w:val="000000"/>
          <w:sz w:val="20"/>
          <w:szCs w:val="20"/>
        </w:rPr>
        <w:t xml:space="preserve">humanitarian dialogues with State and non-State armed entities were renewed and undertaken as well as contacts and meetings with </w:t>
      </w:r>
      <w:r>
        <w:rPr>
          <w:rFonts w:cs="Arial"/>
          <w:color w:val="000000"/>
          <w:sz w:val="20"/>
          <w:szCs w:val="20"/>
        </w:rPr>
        <w:t xml:space="preserve">the </w:t>
      </w:r>
      <w:r w:rsidRPr="00C16834">
        <w:rPr>
          <w:rFonts w:cs="Arial"/>
          <w:color w:val="000000"/>
          <w:sz w:val="20"/>
          <w:szCs w:val="20"/>
        </w:rPr>
        <w:t xml:space="preserve">Government, UN agencies and bodies for Child Protection purposes were assured. </w:t>
      </w:r>
      <w:r>
        <w:rPr>
          <w:rFonts w:cs="Arial"/>
          <w:color w:val="000000"/>
          <w:sz w:val="20"/>
          <w:szCs w:val="20"/>
        </w:rPr>
        <w:t>As a follow up, a</w:t>
      </w:r>
      <w:r w:rsidRPr="00C16834">
        <w:rPr>
          <w:rFonts w:cs="Arial"/>
          <w:color w:val="000000"/>
          <w:sz w:val="20"/>
          <w:szCs w:val="20"/>
        </w:rPr>
        <w:t xml:space="preserve"> series of meetings, working sessions and presentations were held </w:t>
      </w:r>
      <w:r>
        <w:rPr>
          <w:rFonts w:cs="Arial"/>
          <w:color w:val="000000"/>
          <w:sz w:val="20"/>
          <w:szCs w:val="20"/>
        </w:rPr>
        <w:t xml:space="preserve">including within the </w:t>
      </w:r>
      <w:r w:rsidRPr="00C16834">
        <w:rPr>
          <w:rFonts w:cs="Arial"/>
          <w:color w:val="000000"/>
          <w:sz w:val="20"/>
          <w:szCs w:val="20"/>
        </w:rPr>
        <w:t xml:space="preserve">Protection Cluster, </w:t>
      </w:r>
      <w:r>
        <w:rPr>
          <w:rFonts w:cs="Arial"/>
          <w:color w:val="000000"/>
          <w:sz w:val="20"/>
          <w:szCs w:val="20"/>
        </w:rPr>
        <w:t xml:space="preserve">and at </w:t>
      </w:r>
      <w:r w:rsidRPr="00C16834">
        <w:rPr>
          <w:rFonts w:cs="Arial"/>
          <w:color w:val="000000"/>
          <w:sz w:val="20"/>
          <w:szCs w:val="20"/>
        </w:rPr>
        <w:t xml:space="preserve">HDPT, UNCT, CAR National Human Rights NGO’s and Association Network, Protection mandated INGO’s, ICRC, SRSG CAR and BONUCA SMT, </w:t>
      </w:r>
      <w:r>
        <w:rPr>
          <w:rFonts w:cs="Arial"/>
          <w:color w:val="000000"/>
          <w:sz w:val="20"/>
          <w:szCs w:val="20"/>
        </w:rPr>
        <w:t xml:space="preserve">and </w:t>
      </w:r>
      <w:proofErr w:type="spellStart"/>
      <w:r w:rsidRPr="00C16834">
        <w:rPr>
          <w:rFonts w:cs="Arial"/>
          <w:color w:val="000000"/>
          <w:sz w:val="20"/>
          <w:szCs w:val="20"/>
        </w:rPr>
        <w:t>Comité</w:t>
      </w:r>
      <w:proofErr w:type="spellEnd"/>
      <w:r w:rsidRPr="00C16834">
        <w:rPr>
          <w:rFonts w:cs="Arial"/>
          <w:color w:val="000000"/>
          <w:sz w:val="20"/>
          <w:szCs w:val="20"/>
        </w:rPr>
        <w:t xml:space="preserve"> de </w:t>
      </w:r>
      <w:proofErr w:type="spellStart"/>
      <w:r w:rsidRPr="00C16834">
        <w:rPr>
          <w:rFonts w:cs="Arial"/>
          <w:color w:val="000000"/>
          <w:sz w:val="20"/>
          <w:szCs w:val="20"/>
        </w:rPr>
        <w:t>Pilotage</w:t>
      </w:r>
      <w:proofErr w:type="spellEnd"/>
      <w:r w:rsidRPr="00C16834">
        <w:rPr>
          <w:rFonts w:cs="Arial"/>
          <w:color w:val="000000"/>
          <w:sz w:val="20"/>
          <w:szCs w:val="20"/>
        </w:rPr>
        <w:t xml:space="preserve"> for Peace Building  Fund etc</w:t>
      </w:r>
      <w:r>
        <w:rPr>
          <w:rFonts w:cs="Arial"/>
          <w:color w:val="000000"/>
          <w:sz w:val="20"/>
          <w:szCs w:val="20"/>
        </w:rPr>
        <w:t>.</w:t>
      </w:r>
      <w:r w:rsidRPr="00C16834">
        <w:rPr>
          <w:rFonts w:cs="Arial"/>
          <w:color w:val="000000"/>
          <w:sz w:val="20"/>
          <w:szCs w:val="20"/>
        </w:rPr>
        <w:t xml:space="preserve"> </w:t>
      </w:r>
      <w:r>
        <w:rPr>
          <w:rFonts w:cs="Arial"/>
          <w:color w:val="000000"/>
          <w:sz w:val="20"/>
          <w:szCs w:val="20"/>
        </w:rPr>
        <w:t xml:space="preserve">UNICEF actively sought funds and was successful in receiving USD 2 million from the </w:t>
      </w:r>
      <w:r w:rsidRPr="00C16834">
        <w:rPr>
          <w:rFonts w:cs="Arial"/>
          <w:color w:val="000000"/>
          <w:sz w:val="20"/>
          <w:szCs w:val="20"/>
        </w:rPr>
        <w:t xml:space="preserve">UN </w:t>
      </w:r>
      <w:proofErr w:type="spellStart"/>
      <w:r w:rsidRPr="00C16834">
        <w:rPr>
          <w:rFonts w:cs="Arial"/>
          <w:color w:val="000000"/>
          <w:sz w:val="20"/>
          <w:szCs w:val="20"/>
        </w:rPr>
        <w:t>Peacebulding</w:t>
      </w:r>
      <w:proofErr w:type="spellEnd"/>
      <w:r w:rsidRPr="00C16834">
        <w:rPr>
          <w:rFonts w:cs="Arial"/>
          <w:color w:val="000000"/>
          <w:sz w:val="20"/>
          <w:szCs w:val="20"/>
        </w:rPr>
        <w:t xml:space="preserve"> Fund </w:t>
      </w:r>
      <w:r>
        <w:rPr>
          <w:rFonts w:cs="Arial"/>
          <w:color w:val="000000"/>
          <w:sz w:val="20"/>
          <w:szCs w:val="20"/>
        </w:rPr>
        <w:t xml:space="preserve">for </w:t>
      </w:r>
      <w:r w:rsidRPr="00C16834">
        <w:rPr>
          <w:rFonts w:cs="Arial"/>
          <w:color w:val="000000"/>
          <w:sz w:val="20"/>
          <w:szCs w:val="20"/>
        </w:rPr>
        <w:t xml:space="preserve">UNICEF </w:t>
      </w:r>
      <w:proofErr w:type="spellStart"/>
      <w:r w:rsidRPr="00C16834">
        <w:rPr>
          <w:rFonts w:cs="Arial"/>
          <w:color w:val="000000"/>
          <w:sz w:val="20"/>
          <w:szCs w:val="20"/>
        </w:rPr>
        <w:t>CPiE</w:t>
      </w:r>
      <w:proofErr w:type="spellEnd"/>
      <w:r w:rsidRPr="00C16834">
        <w:rPr>
          <w:rFonts w:cs="Arial"/>
          <w:color w:val="000000"/>
          <w:sz w:val="20"/>
          <w:szCs w:val="20"/>
        </w:rPr>
        <w:t xml:space="preserve"> initiatives, </w:t>
      </w:r>
      <w:r>
        <w:rPr>
          <w:rFonts w:cs="Arial"/>
          <w:color w:val="000000"/>
          <w:sz w:val="20"/>
          <w:szCs w:val="20"/>
        </w:rPr>
        <w:t xml:space="preserve">with a focus on </w:t>
      </w:r>
      <w:r w:rsidRPr="00C16834">
        <w:rPr>
          <w:rFonts w:cs="Arial"/>
          <w:color w:val="000000"/>
          <w:sz w:val="20"/>
          <w:szCs w:val="20"/>
        </w:rPr>
        <w:t xml:space="preserve">CAAFG PDDR and protection of CAAC. Other </w:t>
      </w:r>
      <w:r>
        <w:rPr>
          <w:rFonts w:cs="Arial"/>
          <w:color w:val="000000"/>
          <w:sz w:val="20"/>
          <w:szCs w:val="20"/>
        </w:rPr>
        <w:t>contributions</w:t>
      </w:r>
      <w:r w:rsidRPr="00C16834">
        <w:rPr>
          <w:rFonts w:cs="Arial"/>
          <w:color w:val="000000"/>
          <w:sz w:val="20"/>
          <w:szCs w:val="20"/>
        </w:rPr>
        <w:t xml:space="preserve"> complement</w:t>
      </w:r>
      <w:r>
        <w:rPr>
          <w:rFonts w:cs="Arial"/>
          <w:color w:val="000000"/>
          <w:sz w:val="20"/>
          <w:szCs w:val="20"/>
        </w:rPr>
        <w:t>ed</w:t>
      </w:r>
      <w:r w:rsidRPr="00C16834">
        <w:rPr>
          <w:rFonts w:cs="Arial"/>
          <w:color w:val="000000"/>
          <w:sz w:val="20"/>
          <w:szCs w:val="20"/>
        </w:rPr>
        <w:t xml:space="preserve"> </w:t>
      </w:r>
      <w:r>
        <w:rPr>
          <w:rFonts w:cs="Arial"/>
          <w:color w:val="000000"/>
          <w:sz w:val="20"/>
          <w:szCs w:val="20"/>
        </w:rPr>
        <w:t>this fund to ensure the planned protection activities were implemented</w:t>
      </w:r>
      <w:r w:rsidRPr="00C16834">
        <w:rPr>
          <w:rFonts w:cs="Arial"/>
          <w:color w:val="000000"/>
          <w:sz w:val="20"/>
          <w:szCs w:val="20"/>
        </w:rPr>
        <w:t>.</w:t>
      </w:r>
    </w:p>
    <w:p w:rsidR="00F260EB" w:rsidRPr="00C16834" w:rsidRDefault="00F260EB" w:rsidP="00112547">
      <w:pPr>
        <w:rPr>
          <w:rFonts w:cs="Arial"/>
          <w:color w:val="000000"/>
          <w:sz w:val="20"/>
          <w:szCs w:val="20"/>
        </w:rPr>
      </w:pPr>
    </w:p>
    <w:p w:rsidR="00F260EB" w:rsidRDefault="00F260EB" w:rsidP="00112547">
      <w:pPr>
        <w:rPr>
          <w:rFonts w:cs="Arial"/>
          <w:color w:val="000000"/>
          <w:sz w:val="20"/>
          <w:szCs w:val="20"/>
        </w:rPr>
      </w:pPr>
      <w:r w:rsidRPr="00C16834">
        <w:rPr>
          <w:rFonts w:cs="Arial"/>
          <w:color w:val="000000"/>
          <w:sz w:val="20"/>
          <w:szCs w:val="20"/>
        </w:rPr>
        <w:t xml:space="preserve">The </w:t>
      </w:r>
      <w:r>
        <w:rPr>
          <w:rFonts w:cs="Arial"/>
          <w:color w:val="000000"/>
          <w:sz w:val="20"/>
          <w:szCs w:val="20"/>
        </w:rPr>
        <w:t xml:space="preserve">child PDDR and 1612 MRM initiative in CAR became an opportunity for UNICEF </w:t>
      </w:r>
      <w:r w:rsidRPr="00C16834">
        <w:rPr>
          <w:rFonts w:cs="Arial"/>
          <w:color w:val="000000"/>
          <w:sz w:val="20"/>
          <w:szCs w:val="20"/>
        </w:rPr>
        <w:t xml:space="preserve">to reshape its advocacy and communication strategy </w:t>
      </w:r>
      <w:r>
        <w:rPr>
          <w:rFonts w:cs="Arial"/>
          <w:color w:val="000000"/>
          <w:sz w:val="20"/>
          <w:szCs w:val="20"/>
        </w:rPr>
        <w:t>t</w:t>
      </w:r>
      <w:r w:rsidRPr="00C16834">
        <w:rPr>
          <w:rFonts w:cs="Arial"/>
          <w:color w:val="000000"/>
          <w:sz w:val="20"/>
          <w:szCs w:val="20"/>
        </w:rPr>
        <w:t>hrough a combined set of high-level advocacy, a participat</w:t>
      </w:r>
      <w:r>
        <w:rPr>
          <w:rFonts w:cs="Arial"/>
          <w:color w:val="000000"/>
          <w:sz w:val="20"/>
          <w:szCs w:val="20"/>
        </w:rPr>
        <w:t>ory</w:t>
      </w:r>
      <w:r w:rsidRPr="00C16834">
        <w:rPr>
          <w:rFonts w:cs="Arial"/>
          <w:color w:val="000000"/>
          <w:sz w:val="20"/>
          <w:szCs w:val="20"/>
        </w:rPr>
        <w:t xml:space="preserve"> planning and programming process and informati</w:t>
      </w:r>
      <w:r>
        <w:rPr>
          <w:rFonts w:cs="Arial"/>
          <w:color w:val="000000"/>
          <w:sz w:val="20"/>
          <w:szCs w:val="20"/>
        </w:rPr>
        <w:t xml:space="preserve">on sharing. </w:t>
      </w:r>
      <w:r w:rsidRPr="00C16834">
        <w:rPr>
          <w:rFonts w:cs="Arial"/>
          <w:color w:val="000000"/>
          <w:sz w:val="20"/>
          <w:szCs w:val="20"/>
        </w:rPr>
        <w:t xml:space="preserve">UNICEF was successful in having its PDDR Contingency Plan and the MRM under 1612 initiatives being endorsed by the CAR UNCT. </w:t>
      </w:r>
      <w:r>
        <w:rPr>
          <w:rFonts w:cs="Arial"/>
          <w:color w:val="000000"/>
          <w:sz w:val="20"/>
          <w:szCs w:val="20"/>
        </w:rPr>
        <w:t>T</w:t>
      </w:r>
      <w:r w:rsidRPr="00C16834">
        <w:rPr>
          <w:rFonts w:cs="Arial"/>
          <w:color w:val="000000"/>
          <w:sz w:val="20"/>
          <w:szCs w:val="20"/>
        </w:rPr>
        <w:t xml:space="preserve">his facilitated the UN agencies and ICRC </w:t>
      </w:r>
      <w:r>
        <w:rPr>
          <w:rFonts w:cs="Arial"/>
          <w:color w:val="000000"/>
          <w:sz w:val="20"/>
          <w:szCs w:val="20"/>
        </w:rPr>
        <w:t xml:space="preserve">to become active </w:t>
      </w:r>
      <w:r w:rsidRPr="00C16834">
        <w:rPr>
          <w:rFonts w:cs="Arial"/>
          <w:color w:val="000000"/>
          <w:sz w:val="20"/>
          <w:szCs w:val="20"/>
        </w:rPr>
        <w:t xml:space="preserve">stakeholders in the PDDR contingency plan and MRM process, independently of previous existence of </w:t>
      </w:r>
      <w:proofErr w:type="spellStart"/>
      <w:r w:rsidRPr="00C16834">
        <w:rPr>
          <w:rFonts w:cs="Arial"/>
          <w:color w:val="000000"/>
          <w:sz w:val="20"/>
          <w:szCs w:val="20"/>
        </w:rPr>
        <w:t>MoU</w:t>
      </w:r>
      <w:proofErr w:type="spellEnd"/>
      <w:r w:rsidRPr="00C16834">
        <w:rPr>
          <w:rFonts w:cs="Arial"/>
          <w:color w:val="000000"/>
          <w:sz w:val="20"/>
          <w:szCs w:val="20"/>
        </w:rPr>
        <w:t xml:space="preserve">. For </w:t>
      </w:r>
      <w:r>
        <w:rPr>
          <w:rFonts w:cs="Arial"/>
          <w:color w:val="000000"/>
          <w:sz w:val="20"/>
          <w:szCs w:val="20"/>
        </w:rPr>
        <w:t>instance</w:t>
      </w:r>
      <w:r w:rsidRPr="00C16834">
        <w:rPr>
          <w:rFonts w:cs="Arial"/>
          <w:color w:val="000000"/>
          <w:sz w:val="20"/>
          <w:szCs w:val="20"/>
        </w:rPr>
        <w:t xml:space="preserve">, ICRC provides family and reunification assistance; WFP provides food ration to the transit interim care </w:t>
      </w:r>
      <w:proofErr w:type="spellStart"/>
      <w:r w:rsidRPr="00C16834">
        <w:rPr>
          <w:rFonts w:cs="Arial"/>
          <w:color w:val="000000"/>
          <w:sz w:val="20"/>
          <w:szCs w:val="20"/>
        </w:rPr>
        <w:t>cent</w:t>
      </w:r>
      <w:r>
        <w:rPr>
          <w:rFonts w:cs="Arial"/>
          <w:color w:val="000000"/>
          <w:sz w:val="20"/>
          <w:szCs w:val="20"/>
        </w:rPr>
        <w:t>re</w:t>
      </w:r>
      <w:r w:rsidRPr="00C16834">
        <w:rPr>
          <w:rFonts w:cs="Arial"/>
          <w:color w:val="000000"/>
          <w:sz w:val="20"/>
          <w:szCs w:val="20"/>
        </w:rPr>
        <w:t>s</w:t>
      </w:r>
      <w:proofErr w:type="spellEnd"/>
      <w:r w:rsidRPr="00C16834">
        <w:rPr>
          <w:rFonts w:cs="Arial"/>
          <w:color w:val="000000"/>
          <w:sz w:val="20"/>
          <w:szCs w:val="20"/>
        </w:rPr>
        <w:t xml:space="preserve">, </w:t>
      </w:r>
      <w:r>
        <w:rPr>
          <w:rFonts w:cs="Arial"/>
          <w:color w:val="000000"/>
          <w:sz w:val="20"/>
          <w:szCs w:val="20"/>
        </w:rPr>
        <w:t>and</w:t>
      </w:r>
      <w:r w:rsidRPr="00C16834">
        <w:rPr>
          <w:rFonts w:cs="Arial"/>
          <w:color w:val="000000"/>
          <w:sz w:val="20"/>
          <w:szCs w:val="20"/>
        </w:rPr>
        <w:t xml:space="preserve"> UNFPA provid</w:t>
      </w:r>
      <w:r>
        <w:rPr>
          <w:rFonts w:cs="Arial"/>
          <w:color w:val="000000"/>
          <w:sz w:val="20"/>
          <w:szCs w:val="20"/>
        </w:rPr>
        <w:t>es</w:t>
      </w:r>
      <w:r w:rsidRPr="00C16834">
        <w:rPr>
          <w:rFonts w:cs="Arial"/>
          <w:color w:val="000000"/>
          <w:sz w:val="20"/>
          <w:szCs w:val="20"/>
        </w:rPr>
        <w:t xml:space="preserve"> </w:t>
      </w:r>
      <w:r>
        <w:rPr>
          <w:rFonts w:cs="Arial"/>
          <w:color w:val="000000"/>
          <w:sz w:val="20"/>
          <w:szCs w:val="20"/>
        </w:rPr>
        <w:t>c</w:t>
      </w:r>
      <w:r w:rsidRPr="00C16834">
        <w:rPr>
          <w:rFonts w:cs="Arial"/>
          <w:color w:val="000000"/>
          <w:sz w:val="20"/>
          <w:szCs w:val="20"/>
        </w:rPr>
        <w:t>ondoms</w:t>
      </w:r>
      <w:r>
        <w:rPr>
          <w:rFonts w:cs="Arial"/>
          <w:color w:val="000000"/>
          <w:sz w:val="20"/>
          <w:szCs w:val="20"/>
        </w:rPr>
        <w:t xml:space="preserve"> and</w:t>
      </w:r>
      <w:r w:rsidRPr="00C16834">
        <w:rPr>
          <w:rFonts w:cs="Arial"/>
          <w:color w:val="000000"/>
          <w:sz w:val="20"/>
          <w:szCs w:val="20"/>
        </w:rPr>
        <w:t xml:space="preserve"> other </w:t>
      </w:r>
      <w:r>
        <w:rPr>
          <w:rFonts w:cs="Arial"/>
          <w:color w:val="000000"/>
          <w:sz w:val="20"/>
          <w:szCs w:val="20"/>
        </w:rPr>
        <w:t>k</w:t>
      </w:r>
      <w:r w:rsidRPr="00C16834">
        <w:rPr>
          <w:rFonts w:cs="Arial"/>
          <w:color w:val="000000"/>
          <w:sz w:val="20"/>
          <w:szCs w:val="20"/>
        </w:rPr>
        <w:t xml:space="preserve">its for distribution </w:t>
      </w:r>
      <w:r>
        <w:rPr>
          <w:rFonts w:cs="Arial"/>
          <w:color w:val="000000"/>
          <w:sz w:val="20"/>
          <w:szCs w:val="20"/>
        </w:rPr>
        <w:t xml:space="preserve">to </w:t>
      </w:r>
      <w:proofErr w:type="spellStart"/>
      <w:r>
        <w:rPr>
          <w:rFonts w:cs="Arial"/>
          <w:color w:val="000000"/>
          <w:sz w:val="20"/>
          <w:szCs w:val="20"/>
        </w:rPr>
        <w:t>demoblised</w:t>
      </w:r>
      <w:proofErr w:type="spellEnd"/>
      <w:r>
        <w:rPr>
          <w:rFonts w:cs="Arial"/>
          <w:color w:val="000000"/>
          <w:sz w:val="20"/>
          <w:szCs w:val="20"/>
        </w:rPr>
        <w:t xml:space="preserve"> CAAFGs a</w:t>
      </w:r>
      <w:r w:rsidRPr="00C16834">
        <w:rPr>
          <w:rFonts w:cs="Arial"/>
          <w:color w:val="000000"/>
          <w:sz w:val="20"/>
          <w:szCs w:val="20"/>
        </w:rPr>
        <w:t>fter HIV</w:t>
      </w:r>
      <w:r>
        <w:rPr>
          <w:rFonts w:cs="Arial"/>
          <w:color w:val="000000"/>
          <w:sz w:val="20"/>
          <w:szCs w:val="20"/>
        </w:rPr>
        <w:t>&amp;</w:t>
      </w:r>
      <w:r w:rsidRPr="00C16834">
        <w:rPr>
          <w:rFonts w:cs="Arial"/>
          <w:color w:val="000000"/>
          <w:sz w:val="20"/>
          <w:szCs w:val="20"/>
        </w:rPr>
        <w:t>AID</w:t>
      </w:r>
      <w:r>
        <w:rPr>
          <w:rFonts w:cs="Arial"/>
          <w:color w:val="000000"/>
          <w:sz w:val="20"/>
          <w:szCs w:val="20"/>
        </w:rPr>
        <w:t>S</w:t>
      </w:r>
      <w:r w:rsidRPr="00C16834">
        <w:rPr>
          <w:rFonts w:cs="Arial"/>
          <w:color w:val="000000"/>
          <w:sz w:val="20"/>
          <w:szCs w:val="20"/>
        </w:rPr>
        <w:t xml:space="preserve"> </w:t>
      </w:r>
      <w:proofErr w:type="spellStart"/>
      <w:r w:rsidRPr="00C16834">
        <w:rPr>
          <w:rFonts w:cs="Arial"/>
          <w:color w:val="000000"/>
          <w:sz w:val="20"/>
          <w:szCs w:val="20"/>
        </w:rPr>
        <w:t>sensiti</w:t>
      </w:r>
      <w:r>
        <w:rPr>
          <w:rFonts w:cs="Arial"/>
          <w:color w:val="000000"/>
          <w:sz w:val="20"/>
          <w:szCs w:val="20"/>
        </w:rPr>
        <w:t>s</w:t>
      </w:r>
      <w:r w:rsidRPr="00C16834">
        <w:rPr>
          <w:rFonts w:cs="Arial"/>
          <w:color w:val="000000"/>
          <w:sz w:val="20"/>
          <w:szCs w:val="20"/>
        </w:rPr>
        <w:t>ation</w:t>
      </w:r>
      <w:proofErr w:type="spellEnd"/>
      <w:r w:rsidRPr="00C16834">
        <w:rPr>
          <w:rFonts w:cs="Arial"/>
          <w:color w:val="000000"/>
          <w:sz w:val="20"/>
          <w:szCs w:val="20"/>
        </w:rPr>
        <w:t xml:space="preserve"> </w:t>
      </w:r>
      <w:r>
        <w:rPr>
          <w:rFonts w:cs="Arial"/>
          <w:color w:val="000000"/>
          <w:sz w:val="20"/>
          <w:szCs w:val="20"/>
        </w:rPr>
        <w:t>sessions;</w:t>
      </w:r>
      <w:r w:rsidRPr="00C16834">
        <w:rPr>
          <w:rFonts w:cs="Arial"/>
          <w:color w:val="000000"/>
          <w:sz w:val="20"/>
          <w:szCs w:val="20"/>
        </w:rPr>
        <w:t xml:space="preserve"> or FAO being involved in accompanying ex CAAFG</w:t>
      </w:r>
      <w:r>
        <w:rPr>
          <w:rFonts w:cs="Arial"/>
          <w:color w:val="000000"/>
          <w:sz w:val="20"/>
          <w:szCs w:val="20"/>
        </w:rPr>
        <w:t>s</w:t>
      </w:r>
      <w:r w:rsidRPr="00C16834">
        <w:rPr>
          <w:rFonts w:cs="Arial"/>
          <w:color w:val="000000"/>
          <w:sz w:val="20"/>
          <w:szCs w:val="20"/>
        </w:rPr>
        <w:t xml:space="preserve"> in agro-pastoralist reintegration life projects, etc. </w:t>
      </w:r>
    </w:p>
    <w:p w:rsidR="00F260EB" w:rsidRDefault="00F260EB" w:rsidP="00112547">
      <w:pPr>
        <w:rPr>
          <w:rFonts w:cs="Arial"/>
          <w:color w:val="000000"/>
          <w:sz w:val="20"/>
          <w:szCs w:val="20"/>
        </w:rPr>
      </w:pPr>
    </w:p>
    <w:p w:rsidR="00F260EB" w:rsidRPr="00C16834" w:rsidRDefault="00F260EB" w:rsidP="00112547">
      <w:pPr>
        <w:rPr>
          <w:rFonts w:cs="Arial"/>
          <w:color w:val="000000"/>
          <w:sz w:val="20"/>
          <w:szCs w:val="20"/>
        </w:rPr>
      </w:pPr>
      <w:r>
        <w:rPr>
          <w:rFonts w:cs="Arial"/>
          <w:color w:val="000000"/>
          <w:sz w:val="20"/>
          <w:szCs w:val="20"/>
        </w:rPr>
        <w:t>The</w:t>
      </w:r>
      <w:r w:rsidRPr="00C16834">
        <w:rPr>
          <w:rFonts w:cs="Arial"/>
          <w:color w:val="000000"/>
          <w:sz w:val="20"/>
          <w:szCs w:val="20"/>
        </w:rPr>
        <w:t xml:space="preserve"> national contingency plan for PDDR was designed and </w:t>
      </w:r>
      <w:r>
        <w:rPr>
          <w:rFonts w:cs="Arial"/>
          <w:color w:val="000000"/>
          <w:sz w:val="20"/>
          <w:szCs w:val="20"/>
        </w:rPr>
        <w:t xml:space="preserve">is under </w:t>
      </w:r>
      <w:r w:rsidRPr="00C16834">
        <w:rPr>
          <w:rFonts w:cs="Arial"/>
          <w:color w:val="000000"/>
          <w:sz w:val="20"/>
          <w:szCs w:val="20"/>
        </w:rPr>
        <w:t xml:space="preserve">implementation, the </w:t>
      </w:r>
      <w:r>
        <w:rPr>
          <w:rFonts w:cs="Arial"/>
          <w:color w:val="000000"/>
          <w:sz w:val="20"/>
          <w:szCs w:val="20"/>
        </w:rPr>
        <w:t xml:space="preserve">first </w:t>
      </w:r>
      <w:r w:rsidRPr="00C16834">
        <w:rPr>
          <w:rFonts w:cs="Arial"/>
          <w:color w:val="000000"/>
          <w:sz w:val="20"/>
          <w:szCs w:val="20"/>
        </w:rPr>
        <w:t xml:space="preserve">UNSG </w:t>
      </w:r>
      <w:r>
        <w:rPr>
          <w:rFonts w:cs="Arial"/>
          <w:color w:val="000000"/>
          <w:sz w:val="20"/>
          <w:szCs w:val="20"/>
        </w:rPr>
        <w:t>R</w:t>
      </w:r>
      <w:r w:rsidRPr="00C16834">
        <w:rPr>
          <w:rFonts w:cs="Arial"/>
          <w:color w:val="000000"/>
          <w:sz w:val="20"/>
          <w:szCs w:val="20"/>
        </w:rPr>
        <w:t xml:space="preserve">eport to the UN Security Council on the situation of CAAC in CAR was issued on Feb 2009, </w:t>
      </w:r>
      <w:r>
        <w:rPr>
          <w:rFonts w:cs="Arial"/>
          <w:color w:val="000000"/>
          <w:sz w:val="20"/>
          <w:szCs w:val="20"/>
        </w:rPr>
        <w:t xml:space="preserve">and </w:t>
      </w:r>
      <w:r w:rsidRPr="00C16834">
        <w:rPr>
          <w:rFonts w:cs="Arial"/>
          <w:color w:val="000000"/>
          <w:sz w:val="20"/>
          <w:szCs w:val="20"/>
        </w:rPr>
        <w:t xml:space="preserve">the CAR UNCT Task Force under 1612 SC resolution is established and operational. For MRM under 1612 UNSC resolution, the UNCT Working Group and its </w:t>
      </w:r>
      <w:r>
        <w:rPr>
          <w:rFonts w:cs="Arial"/>
          <w:color w:val="000000"/>
          <w:sz w:val="20"/>
          <w:szCs w:val="20"/>
        </w:rPr>
        <w:t>t</w:t>
      </w:r>
      <w:r w:rsidRPr="00C16834">
        <w:rPr>
          <w:rFonts w:cs="Arial"/>
          <w:color w:val="000000"/>
          <w:sz w:val="20"/>
          <w:szCs w:val="20"/>
        </w:rPr>
        <w:t>ask</w:t>
      </w:r>
      <w:r>
        <w:rPr>
          <w:rFonts w:cs="Arial"/>
          <w:color w:val="000000"/>
          <w:sz w:val="20"/>
          <w:szCs w:val="20"/>
        </w:rPr>
        <w:t>f</w:t>
      </w:r>
      <w:r w:rsidRPr="00C16834">
        <w:rPr>
          <w:rFonts w:cs="Arial"/>
          <w:color w:val="000000"/>
          <w:sz w:val="20"/>
          <w:szCs w:val="20"/>
        </w:rPr>
        <w:t xml:space="preserve">orce were established with wide participation </w:t>
      </w:r>
      <w:r>
        <w:rPr>
          <w:rFonts w:cs="Arial"/>
          <w:color w:val="000000"/>
          <w:sz w:val="20"/>
          <w:szCs w:val="20"/>
        </w:rPr>
        <w:t xml:space="preserve">of the agencies such as </w:t>
      </w:r>
      <w:r w:rsidRPr="00C16834">
        <w:rPr>
          <w:rFonts w:cs="Arial"/>
          <w:color w:val="000000"/>
          <w:sz w:val="20"/>
          <w:szCs w:val="20"/>
        </w:rPr>
        <w:t>SRSG-CAR/B</w:t>
      </w:r>
      <w:r>
        <w:rPr>
          <w:rFonts w:cs="Arial"/>
          <w:color w:val="000000"/>
          <w:sz w:val="20"/>
          <w:szCs w:val="20"/>
        </w:rPr>
        <w:t>I</w:t>
      </w:r>
      <w:r w:rsidRPr="00C16834">
        <w:rPr>
          <w:rFonts w:cs="Arial"/>
          <w:color w:val="000000"/>
          <w:sz w:val="20"/>
          <w:szCs w:val="20"/>
        </w:rPr>
        <w:t>NUCA, OCHA, UNHCR, WFP, UNDP-BCPR, U</w:t>
      </w:r>
      <w:r>
        <w:rPr>
          <w:rFonts w:cs="Arial"/>
          <w:color w:val="000000"/>
          <w:sz w:val="20"/>
          <w:szCs w:val="20"/>
        </w:rPr>
        <w:t>NFPA, UNIFEM, UNESCO and UNICEF</w:t>
      </w:r>
      <w:r w:rsidRPr="00C16834">
        <w:rPr>
          <w:rFonts w:cs="Arial"/>
          <w:color w:val="000000"/>
          <w:sz w:val="20"/>
          <w:szCs w:val="20"/>
        </w:rPr>
        <w:t>.</w:t>
      </w:r>
    </w:p>
    <w:p w:rsidR="00F260EB" w:rsidRPr="00C16834" w:rsidRDefault="00F260EB" w:rsidP="00F260EB">
      <w:pPr>
        <w:rPr>
          <w:rFonts w:cs="Arial"/>
          <w:color w:val="000000"/>
          <w:sz w:val="20"/>
          <w:szCs w:val="20"/>
        </w:rPr>
      </w:pPr>
    </w:p>
    <w:p w:rsidR="00F260EB" w:rsidRPr="00680C6F" w:rsidRDefault="00F260EB" w:rsidP="00112547">
      <w:pPr>
        <w:pStyle w:val="NormalWeb"/>
        <w:spacing w:before="0" w:beforeAutospacing="0" w:after="0" w:afterAutospacing="0"/>
        <w:jc w:val="both"/>
        <w:rPr>
          <w:rFonts w:ascii="Arial" w:hAnsi="Arial" w:cs="Arial"/>
          <w:i/>
          <w:color w:val="000000"/>
          <w:sz w:val="20"/>
          <w:szCs w:val="20"/>
          <w:lang w:val="en-GB"/>
        </w:rPr>
      </w:pPr>
      <w:r w:rsidRPr="00680C6F">
        <w:rPr>
          <w:rFonts w:ascii="Arial" w:hAnsi="Arial" w:cs="Arial"/>
          <w:i/>
          <w:color w:val="000000"/>
          <w:sz w:val="20"/>
          <w:szCs w:val="20"/>
          <w:lang w:val="en-GB"/>
        </w:rPr>
        <w:t xml:space="preserve">The increase in the number and the strengthening of effectiveness of UNICEF implementing partners, </w:t>
      </w:r>
      <w:r>
        <w:rPr>
          <w:rFonts w:ascii="Arial" w:hAnsi="Arial" w:cs="Arial"/>
          <w:i/>
          <w:color w:val="000000"/>
          <w:sz w:val="20"/>
          <w:szCs w:val="20"/>
          <w:lang w:val="en-GB"/>
        </w:rPr>
        <w:t>e</w:t>
      </w:r>
      <w:r w:rsidRPr="00680C6F">
        <w:rPr>
          <w:rFonts w:ascii="Arial" w:hAnsi="Arial" w:cs="Arial"/>
          <w:i/>
          <w:color w:val="000000"/>
          <w:sz w:val="20"/>
          <w:szCs w:val="20"/>
          <w:lang w:val="en-GB"/>
        </w:rPr>
        <w:t xml:space="preserve">specially INGOs on the field made it possible for UNICEF to reach more children. </w:t>
      </w:r>
    </w:p>
    <w:p w:rsidR="00F260EB" w:rsidRPr="00680C6F" w:rsidRDefault="00F260EB" w:rsidP="00F260EB">
      <w:pPr>
        <w:pStyle w:val="NormalWeb"/>
        <w:spacing w:before="0" w:beforeAutospacing="0" w:after="0" w:afterAutospacing="0"/>
        <w:ind w:left="360"/>
        <w:jc w:val="both"/>
        <w:rPr>
          <w:rFonts w:ascii="Arial" w:hAnsi="Arial" w:cs="Arial"/>
          <w:i/>
          <w:color w:val="000000"/>
          <w:sz w:val="20"/>
          <w:szCs w:val="20"/>
          <w:lang w:val="en-GB"/>
        </w:rPr>
      </w:pPr>
    </w:p>
    <w:p w:rsidR="00F260EB" w:rsidRPr="00680C6F" w:rsidRDefault="00F260EB" w:rsidP="00112547">
      <w:pPr>
        <w:pStyle w:val="NormalWeb"/>
        <w:spacing w:before="0" w:beforeAutospacing="0" w:after="0" w:afterAutospacing="0"/>
        <w:jc w:val="both"/>
        <w:rPr>
          <w:rFonts w:ascii="Arial" w:hAnsi="Arial" w:cs="Arial"/>
          <w:i/>
          <w:color w:val="000000"/>
          <w:sz w:val="20"/>
          <w:szCs w:val="20"/>
          <w:lang w:val="en-GB"/>
        </w:rPr>
      </w:pPr>
      <w:r w:rsidRPr="00680C6F">
        <w:rPr>
          <w:rFonts w:ascii="Arial" w:hAnsi="Arial" w:cs="Arial"/>
          <w:i/>
          <w:color w:val="000000"/>
          <w:sz w:val="20"/>
          <w:szCs w:val="20"/>
          <w:lang w:val="en-GB"/>
        </w:rPr>
        <w:t xml:space="preserve">The cluster approach adopted in CAR provides an opportunity for productive exchange and information sharing for all </w:t>
      </w:r>
      <w:r w:rsidR="008B48B2">
        <w:rPr>
          <w:rFonts w:ascii="Arial" w:hAnsi="Arial" w:cs="Arial"/>
          <w:i/>
          <w:color w:val="000000"/>
          <w:sz w:val="20"/>
          <w:szCs w:val="20"/>
          <w:lang w:val="en-GB"/>
        </w:rPr>
        <w:t>protection</w:t>
      </w:r>
      <w:r w:rsidRPr="00680C6F">
        <w:rPr>
          <w:rFonts w:ascii="Arial" w:hAnsi="Arial" w:cs="Arial"/>
          <w:i/>
          <w:color w:val="000000"/>
          <w:sz w:val="20"/>
          <w:szCs w:val="20"/>
          <w:lang w:val="en-GB"/>
        </w:rPr>
        <w:t xml:space="preserve"> partners.</w:t>
      </w:r>
    </w:p>
    <w:p w:rsidR="00F260EB" w:rsidRPr="00C16834" w:rsidRDefault="00F260EB" w:rsidP="00F260EB">
      <w:pPr>
        <w:rPr>
          <w:rFonts w:cs="Arial"/>
          <w:color w:val="000000"/>
          <w:sz w:val="20"/>
          <w:szCs w:val="20"/>
        </w:rPr>
      </w:pPr>
    </w:p>
    <w:p w:rsidR="00F260EB" w:rsidRDefault="00F260EB" w:rsidP="00F260EB">
      <w:pPr>
        <w:pStyle w:val="Heading2"/>
        <w:spacing w:before="0" w:after="0"/>
        <w:rPr>
          <w:color w:val="000000"/>
          <w:szCs w:val="20"/>
          <w:lang w:val="en-GB"/>
        </w:rPr>
      </w:pPr>
      <w:r>
        <w:rPr>
          <w:color w:val="000000"/>
          <w:szCs w:val="20"/>
          <w:lang w:val="en-GB"/>
        </w:rPr>
        <w:t>Gender considerations</w:t>
      </w:r>
    </w:p>
    <w:p w:rsidR="00112547" w:rsidRPr="00112547" w:rsidRDefault="00112547" w:rsidP="00112547">
      <w:pPr>
        <w:rPr>
          <w:lang w:val="en-GB"/>
        </w:rPr>
      </w:pPr>
    </w:p>
    <w:p w:rsidR="00F260EB" w:rsidRDefault="00F260EB" w:rsidP="00F260EB">
      <w:pPr>
        <w:rPr>
          <w:rFonts w:cs="Arial"/>
          <w:color w:val="000000"/>
          <w:sz w:val="20"/>
          <w:szCs w:val="20"/>
        </w:rPr>
      </w:pPr>
      <w:r w:rsidRPr="00C16834">
        <w:rPr>
          <w:rFonts w:cs="Arial"/>
          <w:color w:val="000000"/>
          <w:sz w:val="20"/>
          <w:szCs w:val="20"/>
        </w:rPr>
        <w:t xml:space="preserve">In </w:t>
      </w:r>
      <w:r>
        <w:rPr>
          <w:rFonts w:cs="Arial"/>
          <w:color w:val="000000"/>
          <w:sz w:val="20"/>
          <w:szCs w:val="20"/>
        </w:rPr>
        <w:t>the conflict-affected</w:t>
      </w:r>
      <w:r w:rsidRPr="00C16834">
        <w:rPr>
          <w:rFonts w:cs="Arial"/>
          <w:color w:val="000000"/>
          <w:sz w:val="20"/>
          <w:szCs w:val="20"/>
        </w:rPr>
        <w:t xml:space="preserve"> northeastern and northwestern prefectures</w:t>
      </w:r>
      <w:r>
        <w:rPr>
          <w:rFonts w:cs="Arial"/>
          <w:color w:val="000000"/>
          <w:sz w:val="20"/>
          <w:szCs w:val="20"/>
        </w:rPr>
        <w:t xml:space="preserve"> of CAR</w:t>
      </w:r>
      <w:r w:rsidRPr="00C16834">
        <w:rPr>
          <w:rFonts w:cs="Arial"/>
          <w:color w:val="000000"/>
          <w:sz w:val="20"/>
          <w:szCs w:val="20"/>
        </w:rPr>
        <w:t xml:space="preserve">, the trauma of conflict and displacement has caused a collapse of traditional or community mechanisms to protect vulnerable groups, which is </w:t>
      </w:r>
      <w:proofErr w:type="spellStart"/>
      <w:r>
        <w:rPr>
          <w:rFonts w:cs="Arial"/>
          <w:color w:val="000000"/>
          <w:sz w:val="20"/>
          <w:szCs w:val="20"/>
        </w:rPr>
        <w:t>exercerbated</w:t>
      </w:r>
      <w:proofErr w:type="spellEnd"/>
      <w:r>
        <w:rPr>
          <w:rFonts w:cs="Arial"/>
          <w:color w:val="000000"/>
          <w:sz w:val="20"/>
          <w:szCs w:val="20"/>
        </w:rPr>
        <w:t xml:space="preserve"> by near </w:t>
      </w:r>
      <w:r w:rsidRPr="00C16834">
        <w:rPr>
          <w:rFonts w:cs="Arial"/>
          <w:color w:val="000000"/>
          <w:sz w:val="20"/>
          <w:szCs w:val="20"/>
        </w:rPr>
        <w:t xml:space="preserve">absence of any state structures to care for conflict-affected individuals. Orphans, abandoned children and other vulnerable children who seek support from community members are often socially </w:t>
      </w:r>
      <w:proofErr w:type="spellStart"/>
      <w:r w:rsidRPr="00C16834">
        <w:rPr>
          <w:rFonts w:cs="Arial"/>
          <w:color w:val="000000"/>
          <w:sz w:val="20"/>
          <w:szCs w:val="20"/>
        </w:rPr>
        <w:t>marginalised</w:t>
      </w:r>
      <w:proofErr w:type="spellEnd"/>
      <w:r w:rsidRPr="00C16834">
        <w:rPr>
          <w:rFonts w:cs="Arial"/>
          <w:color w:val="000000"/>
          <w:sz w:val="20"/>
          <w:szCs w:val="20"/>
        </w:rPr>
        <w:t xml:space="preserve">. </w:t>
      </w:r>
    </w:p>
    <w:p w:rsidR="00F260EB" w:rsidRDefault="00F260EB" w:rsidP="00F260EB">
      <w:pPr>
        <w:rPr>
          <w:rFonts w:cs="Arial"/>
          <w:color w:val="000000"/>
          <w:sz w:val="20"/>
          <w:szCs w:val="20"/>
        </w:rPr>
      </w:pPr>
    </w:p>
    <w:p w:rsidR="00F260EB" w:rsidRDefault="00F260EB" w:rsidP="00F260EB">
      <w:pPr>
        <w:rPr>
          <w:rFonts w:cs="Arial"/>
          <w:color w:val="000000"/>
          <w:sz w:val="20"/>
          <w:szCs w:val="20"/>
        </w:rPr>
      </w:pPr>
      <w:r w:rsidRPr="00C16834">
        <w:rPr>
          <w:rFonts w:cs="Arial"/>
          <w:color w:val="000000"/>
          <w:sz w:val="20"/>
          <w:szCs w:val="20"/>
        </w:rPr>
        <w:t xml:space="preserve">Without state presence </w:t>
      </w:r>
      <w:r>
        <w:rPr>
          <w:rFonts w:cs="Arial"/>
          <w:color w:val="000000"/>
          <w:sz w:val="20"/>
          <w:szCs w:val="20"/>
        </w:rPr>
        <w:t xml:space="preserve">or community-based structures in place </w:t>
      </w:r>
      <w:r w:rsidRPr="00C16834">
        <w:rPr>
          <w:rFonts w:cs="Arial"/>
          <w:color w:val="000000"/>
          <w:sz w:val="20"/>
          <w:szCs w:val="20"/>
        </w:rPr>
        <w:t>to look after the protection and well-being of vulnerable children, these children, and specially girls, are at risk of further abuse and exploitation such as recruitment</w:t>
      </w:r>
      <w:r>
        <w:rPr>
          <w:rFonts w:cs="Arial"/>
          <w:color w:val="000000"/>
          <w:sz w:val="20"/>
          <w:szCs w:val="20"/>
        </w:rPr>
        <w:t>/</w:t>
      </w:r>
      <w:r w:rsidRPr="00C16834">
        <w:rPr>
          <w:rFonts w:cs="Arial"/>
          <w:color w:val="000000"/>
          <w:sz w:val="20"/>
          <w:szCs w:val="20"/>
        </w:rPr>
        <w:t xml:space="preserve">use by armed forces, forced </w:t>
      </w:r>
      <w:proofErr w:type="spellStart"/>
      <w:r w:rsidRPr="00C16834">
        <w:rPr>
          <w:rFonts w:cs="Arial"/>
          <w:color w:val="000000"/>
          <w:sz w:val="20"/>
          <w:szCs w:val="20"/>
        </w:rPr>
        <w:t>labo</w:t>
      </w:r>
      <w:r>
        <w:rPr>
          <w:rFonts w:cs="Arial"/>
          <w:color w:val="000000"/>
          <w:sz w:val="20"/>
          <w:szCs w:val="20"/>
        </w:rPr>
        <w:t>u</w:t>
      </w:r>
      <w:r w:rsidRPr="00C16834">
        <w:rPr>
          <w:rFonts w:cs="Arial"/>
          <w:color w:val="000000"/>
          <w:sz w:val="20"/>
          <w:szCs w:val="20"/>
        </w:rPr>
        <w:t>r</w:t>
      </w:r>
      <w:proofErr w:type="spellEnd"/>
      <w:r w:rsidRPr="00C16834">
        <w:rPr>
          <w:rFonts w:cs="Arial"/>
          <w:color w:val="000000"/>
          <w:sz w:val="20"/>
          <w:szCs w:val="20"/>
        </w:rPr>
        <w:t xml:space="preserve">, sexual exploitation, and forced marriage. Due to the extreme poverty, even children who live with their families are at risk of abuse and neglect, </w:t>
      </w:r>
      <w:proofErr w:type="spellStart"/>
      <w:r w:rsidRPr="00C16834">
        <w:rPr>
          <w:rFonts w:cs="Arial"/>
          <w:color w:val="000000"/>
          <w:sz w:val="20"/>
          <w:szCs w:val="20"/>
        </w:rPr>
        <w:t>e</w:t>
      </w:r>
      <w:r>
        <w:rPr>
          <w:rFonts w:cs="Arial"/>
          <w:color w:val="000000"/>
          <w:sz w:val="20"/>
          <w:szCs w:val="20"/>
        </w:rPr>
        <w:t>sp</w:t>
      </w:r>
      <w:r w:rsidRPr="00C16834">
        <w:rPr>
          <w:rFonts w:cs="Arial"/>
          <w:color w:val="000000"/>
          <w:sz w:val="20"/>
          <w:szCs w:val="20"/>
        </w:rPr>
        <w:t>cially</w:t>
      </w:r>
      <w:proofErr w:type="spellEnd"/>
      <w:r w:rsidRPr="00C16834">
        <w:rPr>
          <w:rFonts w:cs="Arial"/>
          <w:color w:val="000000"/>
          <w:sz w:val="20"/>
          <w:szCs w:val="20"/>
        </w:rPr>
        <w:t xml:space="preserve"> girls. Girls are often forced into early marriages because of the traditional dowry system whereby the groom pays the bride’s family in exchange for permission to marry their daughter. Child </w:t>
      </w:r>
      <w:proofErr w:type="spellStart"/>
      <w:proofErr w:type="gramStart"/>
      <w:r w:rsidRPr="00C16834">
        <w:rPr>
          <w:rFonts w:cs="Arial"/>
          <w:color w:val="000000"/>
          <w:sz w:val="20"/>
          <w:szCs w:val="20"/>
        </w:rPr>
        <w:t>labo</w:t>
      </w:r>
      <w:r>
        <w:rPr>
          <w:rFonts w:cs="Arial"/>
          <w:color w:val="000000"/>
          <w:sz w:val="20"/>
          <w:szCs w:val="20"/>
        </w:rPr>
        <w:t>u</w:t>
      </w:r>
      <w:r w:rsidRPr="00C16834">
        <w:rPr>
          <w:rFonts w:cs="Arial"/>
          <w:color w:val="000000"/>
          <w:sz w:val="20"/>
          <w:szCs w:val="20"/>
        </w:rPr>
        <w:t>r</w:t>
      </w:r>
      <w:proofErr w:type="spellEnd"/>
      <w:proofErr w:type="gramEnd"/>
      <w:r w:rsidRPr="00C16834">
        <w:rPr>
          <w:rFonts w:cs="Arial"/>
          <w:color w:val="000000"/>
          <w:sz w:val="20"/>
          <w:szCs w:val="20"/>
        </w:rPr>
        <w:t xml:space="preserve"> and lack of education</w:t>
      </w:r>
      <w:r>
        <w:rPr>
          <w:rFonts w:cs="Arial"/>
          <w:color w:val="000000"/>
          <w:sz w:val="20"/>
          <w:szCs w:val="20"/>
        </w:rPr>
        <w:t xml:space="preserve">, particularly among girls, </w:t>
      </w:r>
      <w:r w:rsidRPr="00C16834">
        <w:rPr>
          <w:rFonts w:cs="Arial"/>
          <w:color w:val="000000"/>
          <w:sz w:val="20"/>
          <w:szCs w:val="20"/>
        </w:rPr>
        <w:t xml:space="preserve">are widespread as parents cannot afford to send all their children to school. In addition, female genital mutilation is an accepted cultural tradition that affects the majority of girls. Access to both medical and psychosocial care is extremely difficult for a majority of GBV survivors, who, as a result, are more likely to suffer from both the harmful </w:t>
      </w:r>
      <w:r w:rsidRPr="00C16834">
        <w:rPr>
          <w:rFonts w:cs="Arial"/>
          <w:color w:val="000000"/>
          <w:sz w:val="20"/>
          <w:szCs w:val="20"/>
        </w:rPr>
        <w:lastRenderedPageBreak/>
        <w:t xml:space="preserve">physical effects of GBV and the long-lasting psychological impact, affecting their sense of self-worth and acceptance within their families and communities. </w:t>
      </w:r>
    </w:p>
    <w:p w:rsidR="00F260EB" w:rsidRDefault="00F260EB" w:rsidP="00F260EB">
      <w:pPr>
        <w:rPr>
          <w:rFonts w:cs="Arial"/>
          <w:color w:val="000000"/>
          <w:sz w:val="20"/>
          <w:szCs w:val="20"/>
        </w:rPr>
      </w:pPr>
    </w:p>
    <w:p w:rsidR="00F260EB" w:rsidRPr="00C16834" w:rsidRDefault="00F260EB" w:rsidP="00F260EB">
      <w:pPr>
        <w:rPr>
          <w:rFonts w:cs="Arial"/>
          <w:color w:val="000000"/>
          <w:sz w:val="20"/>
          <w:szCs w:val="20"/>
        </w:rPr>
      </w:pPr>
      <w:r w:rsidRPr="00C16834">
        <w:rPr>
          <w:rFonts w:cs="Arial"/>
          <w:color w:val="000000"/>
          <w:sz w:val="20"/>
          <w:szCs w:val="20"/>
        </w:rPr>
        <w:t xml:space="preserve">In </w:t>
      </w:r>
      <w:r>
        <w:rPr>
          <w:rFonts w:cs="Arial"/>
          <w:color w:val="000000"/>
          <w:sz w:val="20"/>
          <w:szCs w:val="20"/>
        </w:rPr>
        <w:t xml:space="preserve">Nana </w:t>
      </w:r>
      <w:proofErr w:type="spellStart"/>
      <w:r>
        <w:rPr>
          <w:rFonts w:cs="Arial"/>
          <w:color w:val="000000"/>
          <w:sz w:val="20"/>
          <w:szCs w:val="20"/>
        </w:rPr>
        <w:t>Gribizi</w:t>
      </w:r>
      <w:proofErr w:type="spellEnd"/>
      <w:r>
        <w:rPr>
          <w:rFonts w:cs="Arial"/>
          <w:color w:val="000000"/>
          <w:sz w:val="20"/>
          <w:szCs w:val="20"/>
        </w:rPr>
        <w:t xml:space="preserve"> and </w:t>
      </w:r>
      <w:proofErr w:type="spellStart"/>
      <w:r>
        <w:rPr>
          <w:rFonts w:cs="Arial"/>
          <w:color w:val="000000"/>
          <w:sz w:val="20"/>
          <w:szCs w:val="20"/>
        </w:rPr>
        <w:t>Ouham</w:t>
      </w:r>
      <w:proofErr w:type="spellEnd"/>
      <w:r>
        <w:rPr>
          <w:rFonts w:cs="Arial"/>
          <w:color w:val="000000"/>
          <w:sz w:val="20"/>
          <w:szCs w:val="20"/>
        </w:rPr>
        <w:t xml:space="preserve"> </w:t>
      </w:r>
      <w:proofErr w:type="spellStart"/>
      <w:r>
        <w:rPr>
          <w:rFonts w:cs="Arial"/>
          <w:color w:val="000000"/>
          <w:sz w:val="20"/>
          <w:szCs w:val="20"/>
        </w:rPr>
        <w:t>Pende</w:t>
      </w:r>
      <w:proofErr w:type="spellEnd"/>
      <w:r>
        <w:rPr>
          <w:rFonts w:cs="Arial"/>
          <w:color w:val="000000"/>
          <w:sz w:val="20"/>
          <w:szCs w:val="20"/>
        </w:rPr>
        <w:t xml:space="preserve">, </w:t>
      </w:r>
      <w:r w:rsidRPr="00C16834">
        <w:rPr>
          <w:rFonts w:cs="Arial"/>
          <w:color w:val="000000"/>
          <w:sz w:val="20"/>
          <w:szCs w:val="20"/>
        </w:rPr>
        <w:t>children associated with armed forces and</w:t>
      </w:r>
      <w:r>
        <w:rPr>
          <w:rFonts w:cs="Arial"/>
          <w:color w:val="000000"/>
          <w:sz w:val="20"/>
          <w:szCs w:val="20"/>
        </w:rPr>
        <w:t xml:space="preserve"> groups are undergoing </w:t>
      </w:r>
      <w:proofErr w:type="spellStart"/>
      <w:r>
        <w:rPr>
          <w:rFonts w:cs="Arial"/>
          <w:color w:val="000000"/>
          <w:sz w:val="20"/>
          <w:szCs w:val="20"/>
        </w:rPr>
        <w:t>demobilis</w:t>
      </w:r>
      <w:r w:rsidRPr="00C16834">
        <w:rPr>
          <w:rFonts w:cs="Arial"/>
          <w:color w:val="000000"/>
          <w:sz w:val="20"/>
          <w:szCs w:val="20"/>
        </w:rPr>
        <w:t>ation</w:t>
      </w:r>
      <w:proofErr w:type="spellEnd"/>
      <w:r w:rsidRPr="00C16834">
        <w:rPr>
          <w:rFonts w:cs="Arial"/>
          <w:color w:val="000000"/>
          <w:sz w:val="20"/>
          <w:szCs w:val="20"/>
        </w:rPr>
        <w:t xml:space="preserve">, including 52 girls who were assisted </w:t>
      </w:r>
      <w:r>
        <w:rPr>
          <w:rFonts w:cs="Arial"/>
          <w:color w:val="000000"/>
          <w:sz w:val="20"/>
          <w:szCs w:val="20"/>
        </w:rPr>
        <w:t xml:space="preserve">by foster families </w:t>
      </w:r>
      <w:r w:rsidRPr="00C16834">
        <w:rPr>
          <w:rFonts w:cs="Arial"/>
          <w:color w:val="000000"/>
          <w:sz w:val="20"/>
          <w:szCs w:val="20"/>
        </w:rPr>
        <w:t>during the first phase of their release, prior to family reunification and community reintegration. All of them had been sexually abused and/or exploited by armed actors. While some armed groups have agreed to stop recruiting children, poverty and food insecurity upon return to their communities m</w:t>
      </w:r>
      <w:r>
        <w:rPr>
          <w:rFonts w:cs="Arial"/>
          <w:color w:val="000000"/>
          <w:sz w:val="20"/>
          <w:szCs w:val="20"/>
        </w:rPr>
        <w:t>ay</w:t>
      </w:r>
      <w:r w:rsidRPr="00C16834">
        <w:rPr>
          <w:rFonts w:cs="Arial"/>
          <w:color w:val="000000"/>
          <w:sz w:val="20"/>
          <w:szCs w:val="20"/>
        </w:rPr>
        <w:t xml:space="preserve"> constitute a push factor for reenlistment. Some girls have left their communities to find work in </w:t>
      </w:r>
      <w:smartTag w:uri="urn:schemas-microsoft-com:office:smarttags" w:element="country-region">
        <w:r w:rsidRPr="00C16834">
          <w:rPr>
            <w:rFonts w:cs="Arial"/>
            <w:color w:val="000000"/>
            <w:sz w:val="20"/>
            <w:szCs w:val="20"/>
          </w:rPr>
          <w:t>Cameroon</w:t>
        </w:r>
      </w:smartTag>
      <w:r w:rsidRPr="00C16834">
        <w:rPr>
          <w:rFonts w:cs="Arial"/>
          <w:color w:val="000000"/>
          <w:sz w:val="20"/>
          <w:szCs w:val="20"/>
        </w:rPr>
        <w:t xml:space="preserve"> or </w:t>
      </w:r>
      <w:smartTag w:uri="urn:schemas-microsoft-com:office:smarttags" w:element="place">
        <w:smartTag w:uri="urn:schemas-microsoft-com:office:smarttags" w:element="City">
          <w:r w:rsidRPr="00C16834">
            <w:rPr>
              <w:rFonts w:cs="Arial"/>
              <w:color w:val="000000"/>
              <w:sz w:val="20"/>
              <w:szCs w:val="20"/>
            </w:rPr>
            <w:t>Bangui</w:t>
          </w:r>
        </w:smartTag>
      </w:smartTag>
      <w:r w:rsidRPr="00C16834">
        <w:rPr>
          <w:rFonts w:cs="Arial"/>
          <w:color w:val="000000"/>
          <w:sz w:val="20"/>
          <w:szCs w:val="20"/>
        </w:rPr>
        <w:t>, where they face additional protection risks such as abuse, labor exploitation or forced prostitution.</w:t>
      </w:r>
      <w:r>
        <w:rPr>
          <w:rFonts w:cs="Arial"/>
          <w:color w:val="000000"/>
          <w:sz w:val="20"/>
          <w:szCs w:val="20"/>
        </w:rPr>
        <w:t xml:space="preserve"> There are also </w:t>
      </w:r>
      <w:r w:rsidRPr="00C16834">
        <w:rPr>
          <w:rFonts w:cs="Arial"/>
          <w:color w:val="000000"/>
          <w:sz w:val="20"/>
          <w:szCs w:val="20"/>
        </w:rPr>
        <w:t xml:space="preserve">cases of sexual violence against children and women and data indicates that 20% of </w:t>
      </w:r>
      <w:r>
        <w:rPr>
          <w:rFonts w:cs="Arial"/>
          <w:color w:val="000000"/>
          <w:sz w:val="20"/>
          <w:szCs w:val="20"/>
        </w:rPr>
        <w:t xml:space="preserve">the </w:t>
      </w:r>
      <w:r w:rsidRPr="00C16834">
        <w:rPr>
          <w:rFonts w:cs="Arial"/>
          <w:color w:val="000000"/>
          <w:sz w:val="20"/>
          <w:szCs w:val="20"/>
        </w:rPr>
        <w:t>cases reported were perpetrated by armed actors.</w:t>
      </w:r>
    </w:p>
    <w:p w:rsidR="00F260EB" w:rsidRPr="00C16834" w:rsidRDefault="00F260EB" w:rsidP="00F260EB">
      <w:pPr>
        <w:rPr>
          <w:rFonts w:cs="Arial"/>
          <w:color w:val="000000"/>
          <w:sz w:val="20"/>
          <w:szCs w:val="20"/>
        </w:rPr>
      </w:pPr>
    </w:p>
    <w:p w:rsidR="00F260EB" w:rsidRPr="00C16834" w:rsidRDefault="00F260EB" w:rsidP="00F260EB">
      <w:pPr>
        <w:rPr>
          <w:rFonts w:cs="Arial"/>
          <w:color w:val="000000"/>
          <w:sz w:val="20"/>
          <w:szCs w:val="20"/>
        </w:rPr>
      </w:pPr>
      <w:r w:rsidRPr="00C16834">
        <w:rPr>
          <w:rFonts w:cs="Arial"/>
          <w:color w:val="000000"/>
          <w:sz w:val="20"/>
          <w:szCs w:val="20"/>
        </w:rPr>
        <w:t>Promoting the rehabilitation and reintegration for children and women survivors of SGBV</w:t>
      </w:r>
      <w:r>
        <w:rPr>
          <w:rFonts w:cs="Arial"/>
          <w:color w:val="000000"/>
          <w:sz w:val="20"/>
          <w:szCs w:val="20"/>
        </w:rPr>
        <w:t xml:space="preserve"> is the </w:t>
      </w:r>
      <w:r w:rsidRPr="00C16834">
        <w:rPr>
          <w:rFonts w:cs="Arial"/>
          <w:color w:val="000000"/>
          <w:sz w:val="20"/>
          <w:szCs w:val="20"/>
        </w:rPr>
        <w:t>key component of th</w:t>
      </w:r>
      <w:r>
        <w:rPr>
          <w:rFonts w:cs="Arial"/>
          <w:color w:val="000000"/>
          <w:sz w:val="20"/>
          <w:szCs w:val="20"/>
        </w:rPr>
        <w:t>e</w:t>
      </w:r>
      <w:r w:rsidRPr="00C16834">
        <w:rPr>
          <w:rFonts w:cs="Arial"/>
          <w:color w:val="000000"/>
          <w:sz w:val="20"/>
          <w:szCs w:val="20"/>
        </w:rPr>
        <w:t xml:space="preserve"> </w:t>
      </w:r>
      <w:proofErr w:type="spellStart"/>
      <w:r w:rsidRPr="00C16834">
        <w:rPr>
          <w:rFonts w:cs="Arial"/>
          <w:color w:val="000000"/>
          <w:sz w:val="20"/>
          <w:szCs w:val="20"/>
        </w:rPr>
        <w:t>programme</w:t>
      </w:r>
      <w:proofErr w:type="spellEnd"/>
      <w:r w:rsidRPr="00C16834">
        <w:rPr>
          <w:rFonts w:cs="Arial"/>
          <w:color w:val="000000"/>
          <w:sz w:val="20"/>
          <w:szCs w:val="20"/>
        </w:rPr>
        <w:t xml:space="preserve">. Women and child victims of SGBV continue to be identified and referred to available health and psychosocial services, while counseling spaces remain functional, </w:t>
      </w:r>
      <w:r>
        <w:rPr>
          <w:rFonts w:cs="Arial"/>
          <w:color w:val="000000"/>
          <w:sz w:val="20"/>
          <w:szCs w:val="20"/>
        </w:rPr>
        <w:t xml:space="preserve">there is </w:t>
      </w:r>
      <w:r w:rsidRPr="00C16834">
        <w:rPr>
          <w:rFonts w:cs="Arial"/>
          <w:color w:val="000000"/>
          <w:sz w:val="20"/>
          <w:szCs w:val="20"/>
        </w:rPr>
        <w:t xml:space="preserve">respect </w:t>
      </w:r>
      <w:r>
        <w:rPr>
          <w:rFonts w:cs="Arial"/>
          <w:color w:val="000000"/>
          <w:sz w:val="20"/>
          <w:szCs w:val="20"/>
        </w:rPr>
        <w:t xml:space="preserve">of </w:t>
      </w:r>
      <w:r w:rsidRPr="00C16834">
        <w:rPr>
          <w:rFonts w:cs="Arial"/>
          <w:color w:val="000000"/>
          <w:sz w:val="20"/>
          <w:szCs w:val="20"/>
        </w:rPr>
        <w:t xml:space="preserve">confidentiality and </w:t>
      </w:r>
      <w:r>
        <w:rPr>
          <w:rFonts w:cs="Arial"/>
          <w:color w:val="000000"/>
          <w:sz w:val="20"/>
          <w:szCs w:val="20"/>
        </w:rPr>
        <w:t xml:space="preserve">there is </w:t>
      </w:r>
      <w:r w:rsidRPr="00C16834">
        <w:rPr>
          <w:rFonts w:cs="Arial"/>
          <w:color w:val="000000"/>
          <w:sz w:val="20"/>
          <w:szCs w:val="20"/>
        </w:rPr>
        <w:t>a designated area for children. Preparations are underway to establish a centr</w:t>
      </w:r>
      <w:r>
        <w:rPr>
          <w:rFonts w:cs="Arial"/>
          <w:color w:val="000000"/>
          <w:sz w:val="20"/>
          <w:szCs w:val="20"/>
        </w:rPr>
        <w:t>e</w:t>
      </w:r>
      <w:r w:rsidRPr="00C16834">
        <w:rPr>
          <w:rFonts w:cs="Arial"/>
          <w:color w:val="000000"/>
          <w:sz w:val="20"/>
          <w:szCs w:val="20"/>
        </w:rPr>
        <w:t xml:space="preserve"> for vulnerable children in the </w:t>
      </w:r>
      <w:proofErr w:type="spellStart"/>
      <w:r w:rsidRPr="00C16834">
        <w:rPr>
          <w:rFonts w:cs="Arial"/>
          <w:color w:val="000000"/>
          <w:sz w:val="20"/>
          <w:szCs w:val="20"/>
        </w:rPr>
        <w:t>Kaga</w:t>
      </w:r>
      <w:proofErr w:type="spellEnd"/>
      <w:r w:rsidRPr="00C16834">
        <w:rPr>
          <w:rFonts w:cs="Arial"/>
          <w:color w:val="000000"/>
          <w:sz w:val="20"/>
          <w:szCs w:val="20"/>
        </w:rPr>
        <w:t xml:space="preserve"> </w:t>
      </w:r>
      <w:proofErr w:type="spellStart"/>
      <w:r w:rsidRPr="00C16834">
        <w:rPr>
          <w:rFonts w:cs="Arial"/>
          <w:color w:val="000000"/>
          <w:sz w:val="20"/>
          <w:szCs w:val="20"/>
        </w:rPr>
        <w:t>Bandoro</w:t>
      </w:r>
      <w:proofErr w:type="spellEnd"/>
      <w:r w:rsidRPr="00C16834">
        <w:rPr>
          <w:rFonts w:cs="Arial"/>
          <w:color w:val="000000"/>
          <w:sz w:val="20"/>
          <w:szCs w:val="20"/>
        </w:rPr>
        <w:t xml:space="preserve"> area in order to improve child SGBV survivors’ access to medical and psychosocial services. In view of promoting the reintegration of women and children SGBV survivors, </w:t>
      </w:r>
      <w:r>
        <w:rPr>
          <w:rFonts w:cs="Arial"/>
          <w:color w:val="000000"/>
          <w:sz w:val="20"/>
          <w:szCs w:val="20"/>
        </w:rPr>
        <w:t xml:space="preserve">8 </w:t>
      </w:r>
      <w:r w:rsidRPr="00C16834">
        <w:rPr>
          <w:rFonts w:cs="Arial"/>
          <w:color w:val="000000"/>
          <w:sz w:val="20"/>
          <w:szCs w:val="20"/>
        </w:rPr>
        <w:t>community groups that build the basic capacities of women are be</w:t>
      </w:r>
      <w:r>
        <w:rPr>
          <w:rFonts w:cs="Arial"/>
          <w:color w:val="000000"/>
          <w:sz w:val="20"/>
          <w:szCs w:val="20"/>
        </w:rPr>
        <w:t xml:space="preserve">ing supported in Nana </w:t>
      </w:r>
      <w:proofErr w:type="spellStart"/>
      <w:r>
        <w:rPr>
          <w:rFonts w:cs="Arial"/>
          <w:color w:val="000000"/>
          <w:sz w:val="20"/>
          <w:szCs w:val="20"/>
        </w:rPr>
        <w:t>Gribizi</w:t>
      </w:r>
      <w:proofErr w:type="spellEnd"/>
      <w:r>
        <w:rPr>
          <w:rFonts w:cs="Arial"/>
          <w:color w:val="000000"/>
          <w:sz w:val="20"/>
          <w:szCs w:val="20"/>
        </w:rPr>
        <w:t>, 4</w:t>
      </w:r>
      <w:r w:rsidRPr="00C16834">
        <w:rPr>
          <w:rFonts w:cs="Arial"/>
          <w:color w:val="000000"/>
          <w:sz w:val="20"/>
          <w:szCs w:val="20"/>
        </w:rPr>
        <w:t xml:space="preserve"> of which are in the process of becoming autonomous. Community awareness-raising activities also contribute to the fight against SGBV.</w:t>
      </w:r>
    </w:p>
    <w:p w:rsidR="00F260EB" w:rsidRPr="00C16834" w:rsidRDefault="00F260EB" w:rsidP="00F260EB">
      <w:pPr>
        <w:rPr>
          <w:rFonts w:cs="Arial"/>
          <w:color w:val="000000"/>
          <w:sz w:val="20"/>
          <w:szCs w:val="20"/>
        </w:rPr>
      </w:pPr>
    </w:p>
    <w:p w:rsidR="00F260EB" w:rsidRPr="00C16834" w:rsidRDefault="00F260EB" w:rsidP="00F260EB">
      <w:pPr>
        <w:rPr>
          <w:rFonts w:cs="Arial"/>
          <w:color w:val="000000"/>
          <w:sz w:val="20"/>
          <w:szCs w:val="20"/>
        </w:rPr>
      </w:pPr>
      <w:r>
        <w:rPr>
          <w:rFonts w:cs="Arial"/>
          <w:color w:val="000000"/>
          <w:sz w:val="20"/>
          <w:szCs w:val="20"/>
        </w:rPr>
        <w:t>Furthermore, i</w:t>
      </w:r>
      <w:r w:rsidRPr="00C16834">
        <w:rPr>
          <w:rFonts w:cs="Arial"/>
          <w:color w:val="000000"/>
          <w:sz w:val="20"/>
          <w:szCs w:val="20"/>
        </w:rPr>
        <w:t xml:space="preserve">n coordination with the Education </w:t>
      </w:r>
      <w:proofErr w:type="spellStart"/>
      <w:r w:rsidRPr="00C16834">
        <w:rPr>
          <w:rFonts w:cs="Arial"/>
          <w:color w:val="000000"/>
          <w:sz w:val="20"/>
          <w:szCs w:val="20"/>
        </w:rPr>
        <w:t>program</w:t>
      </w:r>
      <w:r>
        <w:rPr>
          <w:rFonts w:cs="Arial"/>
          <w:color w:val="000000"/>
          <w:sz w:val="20"/>
          <w:szCs w:val="20"/>
        </w:rPr>
        <w:t>me</w:t>
      </w:r>
      <w:proofErr w:type="spellEnd"/>
      <w:r w:rsidRPr="00C16834">
        <w:rPr>
          <w:rFonts w:cs="Arial"/>
          <w:color w:val="000000"/>
          <w:sz w:val="20"/>
          <w:szCs w:val="20"/>
        </w:rPr>
        <w:t xml:space="preserve">, </w:t>
      </w:r>
      <w:r>
        <w:rPr>
          <w:rFonts w:cs="Arial"/>
          <w:color w:val="000000"/>
          <w:sz w:val="20"/>
          <w:szCs w:val="20"/>
        </w:rPr>
        <w:t xml:space="preserve">we </w:t>
      </w:r>
      <w:r w:rsidRPr="00C16834">
        <w:rPr>
          <w:rFonts w:cs="Arial"/>
          <w:color w:val="000000"/>
          <w:sz w:val="20"/>
          <w:szCs w:val="20"/>
        </w:rPr>
        <w:t>support the parent</w:t>
      </w:r>
      <w:r>
        <w:rPr>
          <w:rFonts w:cs="Arial"/>
          <w:color w:val="000000"/>
          <w:sz w:val="20"/>
          <w:szCs w:val="20"/>
        </w:rPr>
        <w:t xml:space="preserve"> </w:t>
      </w:r>
      <w:r w:rsidRPr="00C16834">
        <w:rPr>
          <w:rFonts w:cs="Arial"/>
          <w:color w:val="000000"/>
          <w:sz w:val="20"/>
          <w:szCs w:val="20"/>
        </w:rPr>
        <w:t>teacher associ</w:t>
      </w:r>
      <w:r>
        <w:rPr>
          <w:rFonts w:cs="Arial"/>
          <w:color w:val="000000"/>
          <w:sz w:val="20"/>
          <w:szCs w:val="20"/>
        </w:rPr>
        <w:t>a</w:t>
      </w:r>
      <w:r w:rsidRPr="00C16834">
        <w:rPr>
          <w:rFonts w:cs="Arial"/>
          <w:color w:val="000000"/>
          <w:sz w:val="20"/>
          <w:szCs w:val="20"/>
        </w:rPr>
        <w:t xml:space="preserve">tions to conduct larger community awareness campaigns about the importance of girls’ education. </w:t>
      </w:r>
      <w:r>
        <w:rPr>
          <w:rFonts w:cs="Arial"/>
          <w:color w:val="000000"/>
          <w:sz w:val="20"/>
          <w:szCs w:val="20"/>
        </w:rPr>
        <w:t xml:space="preserve">Issues concerning sexual abuse and exploitation will be addressed by offering training to teachers and key education officials on SGBV principles and gender equality, while promoting youth-led awareness raising activities. This is expected to </w:t>
      </w:r>
      <w:r w:rsidRPr="00C16834">
        <w:rPr>
          <w:rFonts w:cs="Arial"/>
          <w:color w:val="000000"/>
          <w:sz w:val="20"/>
          <w:szCs w:val="20"/>
        </w:rPr>
        <w:t>increase the girls’ retention r</w:t>
      </w:r>
      <w:r>
        <w:rPr>
          <w:rFonts w:cs="Arial"/>
          <w:color w:val="000000"/>
          <w:sz w:val="20"/>
          <w:szCs w:val="20"/>
        </w:rPr>
        <w:t xml:space="preserve">ate in schools and </w:t>
      </w:r>
      <w:r w:rsidRPr="00C16834">
        <w:rPr>
          <w:rFonts w:cs="Arial"/>
          <w:color w:val="000000"/>
          <w:sz w:val="20"/>
          <w:szCs w:val="20"/>
        </w:rPr>
        <w:t>prevent violence in schools.</w:t>
      </w:r>
      <w:r>
        <w:rPr>
          <w:rFonts w:cs="Arial"/>
          <w:color w:val="000000"/>
          <w:sz w:val="20"/>
          <w:szCs w:val="20"/>
        </w:rPr>
        <w:t xml:space="preserve"> B</w:t>
      </w:r>
      <w:r w:rsidRPr="00C16834">
        <w:rPr>
          <w:rFonts w:cs="Arial"/>
          <w:color w:val="000000"/>
          <w:sz w:val="20"/>
          <w:szCs w:val="20"/>
        </w:rPr>
        <w:t>y ensuring that 50% of peer educators are girls, these girls will be able to act as positive role models for younger girls in their communities.</w:t>
      </w:r>
    </w:p>
    <w:bookmarkEnd w:id="15"/>
    <w:bookmarkEnd w:id="16"/>
    <w:p w:rsidR="00F260EB" w:rsidRDefault="00F260EB" w:rsidP="0085306A">
      <w:pPr>
        <w:pStyle w:val="Heading1"/>
        <w:spacing w:before="0" w:after="0"/>
        <w:rPr>
          <w:rFonts w:ascii="Arial" w:hAnsi="Arial"/>
          <w:b w:val="0"/>
          <w:bCs w:val="0"/>
          <w:color w:val="000000"/>
          <w:kern w:val="0"/>
          <w:sz w:val="20"/>
          <w:szCs w:val="20"/>
        </w:rPr>
      </w:pPr>
    </w:p>
    <w:sectPr w:rsidR="00F260EB" w:rsidSect="00CF302D">
      <w:footerReference w:type="even" r:id="rId10"/>
      <w:footerReference w:type="default" r:id="rId11"/>
      <w:pgSz w:w="11909" w:h="16834" w:code="9"/>
      <w:pgMar w:top="1440" w:right="1800" w:bottom="1440" w:left="1800" w:header="432"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DB" w:rsidRDefault="00E02BDB">
      <w:r>
        <w:separator/>
      </w:r>
    </w:p>
  </w:endnote>
  <w:endnote w:type="continuationSeparator" w:id="0">
    <w:p w:rsidR="00E02BDB" w:rsidRDefault="00E02B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old">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9A" w:rsidRDefault="0071322D" w:rsidP="00A110F9">
    <w:pPr>
      <w:pStyle w:val="Footer"/>
      <w:framePr w:wrap="around" w:vAnchor="text" w:hAnchor="margin" w:xAlign="right" w:y="1"/>
      <w:rPr>
        <w:rStyle w:val="PageNumber"/>
      </w:rPr>
    </w:pPr>
    <w:r>
      <w:rPr>
        <w:rStyle w:val="PageNumber"/>
      </w:rPr>
      <w:fldChar w:fldCharType="begin"/>
    </w:r>
    <w:r w:rsidR="00F40D9A">
      <w:rPr>
        <w:rStyle w:val="PageNumber"/>
      </w:rPr>
      <w:instrText xml:space="preserve">PAGE  </w:instrText>
    </w:r>
    <w:r>
      <w:rPr>
        <w:rStyle w:val="PageNumber"/>
      </w:rPr>
      <w:fldChar w:fldCharType="end"/>
    </w:r>
  </w:p>
  <w:p w:rsidR="00F40D9A" w:rsidRDefault="00F40D9A" w:rsidP="00CF30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9A" w:rsidRPr="00726665" w:rsidRDefault="0071322D" w:rsidP="00726665">
    <w:pPr>
      <w:pStyle w:val="Footer"/>
      <w:framePr w:wrap="around" w:vAnchor="text" w:hAnchor="margin" w:xAlign="right" w:y="1"/>
      <w:pBdr>
        <w:top w:val="none" w:sz="0" w:space="0" w:color="auto"/>
      </w:pBdr>
      <w:rPr>
        <w:rStyle w:val="PageNumber"/>
        <w:rFonts w:ascii="Arial" w:hAnsi="Arial" w:cs="Arial"/>
        <w:sz w:val="20"/>
        <w:szCs w:val="20"/>
      </w:rPr>
    </w:pPr>
    <w:r w:rsidRPr="00726665">
      <w:rPr>
        <w:rStyle w:val="PageNumber"/>
        <w:rFonts w:ascii="Arial" w:hAnsi="Arial" w:cs="Arial"/>
        <w:sz w:val="20"/>
        <w:szCs w:val="20"/>
      </w:rPr>
      <w:fldChar w:fldCharType="begin"/>
    </w:r>
    <w:r w:rsidR="00F40D9A" w:rsidRPr="00726665">
      <w:rPr>
        <w:rStyle w:val="PageNumber"/>
        <w:rFonts w:ascii="Arial" w:hAnsi="Arial" w:cs="Arial"/>
        <w:sz w:val="20"/>
        <w:szCs w:val="20"/>
      </w:rPr>
      <w:instrText xml:space="preserve">PAGE  </w:instrText>
    </w:r>
    <w:r w:rsidRPr="00726665">
      <w:rPr>
        <w:rStyle w:val="PageNumber"/>
        <w:rFonts w:ascii="Arial" w:hAnsi="Arial" w:cs="Arial"/>
        <w:sz w:val="20"/>
        <w:szCs w:val="20"/>
      </w:rPr>
      <w:fldChar w:fldCharType="separate"/>
    </w:r>
    <w:r w:rsidR="00DE4961">
      <w:rPr>
        <w:rStyle w:val="PageNumber"/>
        <w:rFonts w:ascii="Arial" w:hAnsi="Arial" w:cs="Arial"/>
        <w:noProof/>
        <w:sz w:val="20"/>
        <w:szCs w:val="20"/>
      </w:rPr>
      <w:t>9</w:t>
    </w:r>
    <w:r w:rsidRPr="00726665">
      <w:rPr>
        <w:rStyle w:val="PageNumber"/>
        <w:rFonts w:ascii="Arial" w:hAnsi="Arial" w:cs="Arial"/>
        <w:sz w:val="20"/>
        <w:szCs w:val="20"/>
      </w:rPr>
      <w:fldChar w:fldCharType="end"/>
    </w:r>
  </w:p>
  <w:p w:rsidR="00F40D9A" w:rsidRPr="000532D7" w:rsidRDefault="00F40D9A" w:rsidP="00CF302D">
    <w:pPr>
      <w:pStyle w:val="Footer"/>
      <w:pBdr>
        <w:top w:val="none" w:sz="0" w:space="0" w:color="auto"/>
      </w:pBdr>
      <w:tabs>
        <w:tab w:val="clear" w:pos="4320"/>
        <w:tab w:val="clear" w:pos="8640"/>
        <w:tab w:val="right" w:pos="10260"/>
        <w:tab w:val="right" w:pos="14040"/>
      </w:tabs>
      <w:ind w:right="360"/>
      <w:rPr>
        <w:szCs w:val="18"/>
        <w:lang w:val="fr-FR"/>
      </w:rPr>
    </w:pPr>
    <w:r>
      <w:rPr>
        <w:szCs w:val="18"/>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DB" w:rsidRDefault="00E02BDB">
      <w:r>
        <w:separator/>
      </w:r>
    </w:p>
  </w:footnote>
  <w:footnote w:type="continuationSeparator" w:id="0">
    <w:p w:rsidR="00E02BDB" w:rsidRDefault="00E02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65_"/>
      </v:shape>
    </w:pict>
  </w:numPicBullet>
  <w:numPicBullet w:numPicBulletId="1">
    <w:pict>
      <v:shape id="_x0000_i1045" type="#_x0000_t75" style="width:9.75pt;height:9.75pt" o:bullet="t">
        <v:imagedata r:id="rId2" o:title="MCBD21298_0000[1]"/>
      </v:shape>
    </w:pict>
  </w:numPicBullet>
  <w:numPicBullet w:numPicBulletId="2">
    <w:pict>
      <v:shape id="_x0000_i1046" type="#_x0000_t75" style="width:9pt;height:9pt" o:bullet="t">
        <v:imagedata r:id="rId3" o:title="BD14582_"/>
      </v:shape>
    </w:pict>
  </w:numPicBullet>
  <w:numPicBullet w:numPicBulletId="3">
    <w:pict>
      <v:shape id="_x0000_i1047" type="#_x0000_t75" style="width:9.75pt;height:9.75pt" o:bullet="t">
        <v:imagedata r:id="rId4" o:title="MCBD21301_0000[1]"/>
      </v:shape>
    </w:pict>
  </w:numPicBullet>
  <w:numPicBullet w:numPicBulletId="4">
    <w:pict>
      <v:shape id="_x0000_i1048" type="#_x0000_t75" style="width:11.25pt;height:11.25pt" o:bullet="t">
        <v:imagedata r:id="rId5" o:title="mso4FE"/>
      </v:shape>
    </w:pict>
  </w:numPicBullet>
  <w:numPicBullet w:numPicBulletId="5">
    <w:pict>
      <v:shape id="_x0000_i1049" type="#_x0000_t75" style="width:9pt;height:9pt" o:bullet="t">
        <v:imagedata r:id="rId6" o:title="clip_image001"/>
      </v:shape>
    </w:pict>
  </w:numPicBullet>
  <w:abstractNum w:abstractNumId="0">
    <w:nsid w:val="02F939A5"/>
    <w:multiLevelType w:val="hybridMultilevel"/>
    <w:tmpl w:val="442C97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nsid w:val="040308B2"/>
    <w:multiLevelType w:val="hybridMultilevel"/>
    <w:tmpl w:val="86CA6776"/>
    <w:lvl w:ilvl="0" w:tplc="1B68D6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12B2"/>
    <w:multiLevelType w:val="hybridMultilevel"/>
    <w:tmpl w:val="EA06A9A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151869"/>
    <w:multiLevelType w:val="hybridMultilevel"/>
    <w:tmpl w:val="D7241C24"/>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E1492"/>
    <w:multiLevelType w:val="hybridMultilevel"/>
    <w:tmpl w:val="BF4683CE"/>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C0BB7"/>
    <w:multiLevelType w:val="hybridMultilevel"/>
    <w:tmpl w:val="286C072A"/>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F57EE"/>
    <w:multiLevelType w:val="hybridMultilevel"/>
    <w:tmpl w:val="0470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26348"/>
    <w:multiLevelType w:val="hybridMultilevel"/>
    <w:tmpl w:val="CA942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72323"/>
    <w:multiLevelType w:val="multilevel"/>
    <w:tmpl w:val="524827C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1E57FC"/>
    <w:multiLevelType w:val="hybridMultilevel"/>
    <w:tmpl w:val="D3CA6254"/>
    <w:lvl w:ilvl="0" w:tplc="B7D607E0">
      <w:start w:val="3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nsid w:val="1F0E20DC"/>
    <w:multiLevelType w:val="multilevel"/>
    <w:tmpl w:val="97CC0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2205A6"/>
    <w:multiLevelType w:val="hybridMultilevel"/>
    <w:tmpl w:val="9F982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33294D"/>
    <w:multiLevelType w:val="hybridMultilevel"/>
    <w:tmpl w:val="AB78CFDE"/>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9F6493"/>
    <w:multiLevelType w:val="hybridMultilevel"/>
    <w:tmpl w:val="75C0DE88"/>
    <w:lvl w:ilvl="0" w:tplc="B4BAD706">
      <w:numFmt w:val="bullet"/>
      <w:lvlText w:val="-"/>
      <w:lvlJc w:val="left"/>
      <w:pPr>
        <w:tabs>
          <w:tab w:val="num" w:pos="216"/>
        </w:tabs>
        <w:ind w:left="144"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B35789"/>
    <w:multiLevelType w:val="hybridMultilevel"/>
    <w:tmpl w:val="4D2859E2"/>
    <w:lvl w:ilvl="0" w:tplc="B7D607E0">
      <w:start w:val="31"/>
      <w:numFmt w:val="bullet"/>
      <w:lvlText w:val=""/>
      <w:lvlJc w:val="left"/>
      <w:pPr>
        <w:tabs>
          <w:tab w:val="num" w:pos="72"/>
        </w:tabs>
        <w:ind w:left="72" w:hanging="288"/>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5">
    <w:nsid w:val="3B056AA3"/>
    <w:multiLevelType w:val="hybridMultilevel"/>
    <w:tmpl w:val="B2446516"/>
    <w:lvl w:ilvl="0" w:tplc="4F8C18A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A4C67"/>
    <w:multiLevelType w:val="hybridMultilevel"/>
    <w:tmpl w:val="A710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10954"/>
    <w:multiLevelType w:val="hybridMultilevel"/>
    <w:tmpl w:val="BCD4818A"/>
    <w:lvl w:ilvl="0" w:tplc="B7D607E0">
      <w:start w:val="3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7065FC"/>
    <w:multiLevelType w:val="hybridMultilevel"/>
    <w:tmpl w:val="A8704AFA"/>
    <w:lvl w:ilvl="0" w:tplc="55D64A3A">
      <w:start w:val="1"/>
      <w:numFmt w:val="bullet"/>
      <w:pStyle w:val="Heading3"/>
      <w:lvlText w:val=""/>
      <w:lvlPicBulletId w:val="0"/>
      <w:lvlJc w:val="left"/>
      <w:pPr>
        <w:tabs>
          <w:tab w:val="num" w:pos="720"/>
        </w:tabs>
        <w:ind w:left="720" w:hanging="360"/>
      </w:pPr>
      <w:rPr>
        <w:rFonts w:ascii="Symbol" w:hAnsi="Symbol" w:hint="default"/>
        <w:strike w:val="0"/>
        <w:dstrike w:val="0"/>
        <w:outline/>
        <w:shadow w:val="0"/>
        <w:emboss w:val="0"/>
        <w:imprint w:val="0"/>
        <w:color w:val="auto"/>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54183E"/>
    <w:multiLevelType w:val="hybridMultilevel"/>
    <w:tmpl w:val="90B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874ED"/>
    <w:multiLevelType w:val="hybridMultilevel"/>
    <w:tmpl w:val="DAC8EE64"/>
    <w:lvl w:ilvl="0" w:tplc="5BE827B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243B0"/>
    <w:multiLevelType w:val="multilevel"/>
    <w:tmpl w:val="0040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857F9F"/>
    <w:multiLevelType w:val="hybridMultilevel"/>
    <w:tmpl w:val="83D06112"/>
    <w:lvl w:ilvl="0" w:tplc="71A2F708">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85D1C"/>
    <w:multiLevelType w:val="hybridMultilevel"/>
    <w:tmpl w:val="B08C9AAE"/>
    <w:lvl w:ilvl="0" w:tplc="30B62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657C7A"/>
    <w:multiLevelType w:val="hybridMultilevel"/>
    <w:tmpl w:val="693236B6"/>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447878"/>
    <w:multiLevelType w:val="hybridMultilevel"/>
    <w:tmpl w:val="CC128CD0"/>
    <w:lvl w:ilvl="0" w:tplc="13B2051E">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244B3"/>
    <w:multiLevelType w:val="hybridMultilevel"/>
    <w:tmpl w:val="F062A5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5260F"/>
    <w:multiLevelType w:val="multilevel"/>
    <w:tmpl w:val="A7BA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AA382A"/>
    <w:multiLevelType w:val="hybridMultilevel"/>
    <w:tmpl w:val="DDF0C35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31268B4"/>
    <w:multiLevelType w:val="hybridMultilevel"/>
    <w:tmpl w:val="E8E42F44"/>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6E1E90"/>
    <w:multiLevelType w:val="hybridMultilevel"/>
    <w:tmpl w:val="E998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E7DEA"/>
    <w:multiLevelType w:val="hybridMultilevel"/>
    <w:tmpl w:val="7262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0642C"/>
    <w:multiLevelType w:val="hybridMultilevel"/>
    <w:tmpl w:val="52A858F8"/>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E02810"/>
    <w:multiLevelType w:val="hybridMultilevel"/>
    <w:tmpl w:val="30FCB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1877A4"/>
    <w:multiLevelType w:val="multilevel"/>
    <w:tmpl w:val="61CC59A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72A31770"/>
    <w:multiLevelType w:val="hybridMultilevel"/>
    <w:tmpl w:val="93F213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88D1102"/>
    <w:multiLevelType w:val="hybridMultilevel"/>
    <w:tmpl w:val="C8A4C5CA"/>
    <w:lvl w:ilvl="0" w:tplc="A8D4457A">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8013B"/>
    <w:multiLevelType w:val="hybridMultilevel"/>
    <w:tmpl w:val="CC1E3C24"/>
    <w:lvl w:ilvl="0" w:tplc="B7D607E0">
      <w:start w:val="3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7"/>
  </w:num>
  <w:num w:numId="11">
    <w:abstractNumId w:val="13"/>
  </w:num>
  <w:num w:numId="12">
    <w:abstractNumId w:val="14"/>
  </w:num>
  <w:num w:numId="13">
    <w:abstractNumId w:val="37"/>
  </w:num>
  <w:num w:numId="14">
    <w:abstractNumId w:val="5"/>
  </w:num>
  <w:num w:numId="15">
    <w:abstractNumId w:val="20"/>
  </w:num>
  <w:num w:numId="16">
    <w:abstractNumId w:val="32"/>
  </w:num>
  <w:num w:numId="17">
    <w:abstractNumId w:val="8"/>
  </w:num>
  <w:num w:numId="18">
    <w:abstractNumId w:val="29"/>
  </w:num>
  <w:num w:numId="19">
    <w:abstractNumId w:val="24"/>
  </w:num>
  <w:num w:numId="20">
    <w:abstractNumId w:val="3"/>
  </w:num>
  <w:num w:numId="21">
    <w:abstractNumId w:val="23"/>
  </w:num>
  <w:num w:numId="22">
    <w:abstractNumId w:val="28"/>
  </w:num>
  <w:num w:numId="23">
    <w:abstractNumId w:val="25"/>
  </w:num>
  <w:num w:numId="24">
    <w:abstractNumId w:val="22"/>
  </w:num>
  <w:num w:numId="25">
    <w:abstractNumId w:val="26"/>
  </w:num>
  <w:num w:numId="26">
    <w:abstractNumId w:val="1"/>
  </w:num>
  <w:num w:numId="27">
    <w:abstractNumId w:val="19"/>
  </w:num>
  <w:num w:numId="28">
    <w:abstractNumId w:val="15"/>
  </w:num>
  <w:num w:numId="29">
    <w:abstractNumId w:val="0"/>
  </w:num>
  <w:num w:numId="30">
    <w:abstractNumId w:val="16"/>
  </w:num>
  <w:num w:numId="31">
    <w:abstractNumId w:val="36"/>
  </w:num>
  <w:num w:numId="32">
    <w:abstractNumId w:val="7"/>
  </w:num>
  <w:num w:numId="33">
    <w:abstractNumId w:val="6"/>
  </w:num>
  <w:num w:numId="34">
    <w:abstractNumId w:val="31"/>
  </w:num>
  <w:num w:numId="35">
    <w:abstractNumId w:val="35"/>
  </w:num>
  <w:num w:numId="36">
    <w:abstractNumId w:val="30"/>
  </w:num>
  <w:num w:numId="37">
    <w:abstractNumId w:val="33"/>
  </w:num>
  <w:num w:numId="3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001"/>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C24889"/>
    <w:rsid w:val="00002D5D"/>
    <w:rsid w:val="0000326C"/>
    <w:rsid w:val="00010191"/>
    <w:rsid w:val="00012B5D"/>
    <w:rsid w:val="00013627"/>
    <w:rsid w:val="00021B64"/>
    <w:rsid w:val="00026076"/>
    <w:rsid w:val="0003214D"/>
    <w:rsid w:val="0003388B"/>
    <w:rsid w:val="0003393C"/>
    <w:rsid w:val="00034011"/>
    <w:rsid w:val="00034291"/>
    <w:rsid w:val="00034F78"/>
    <w:rsid w:val="000379B3"/>
    <w:rsid w:val="000417A5"/>
    <w:rsid w:val="00042158"/>
    <w:rsid w:val="00043043"/>
    <w:rsid w:val="00043CAB"/>
    <w:rsid w:val="00044E2E"/>
    <w:rsid w:val="0004561E"/>
    <w:rsid w:val="000464B6"/>
    <w:rsid w:val="00047072"/>
    <w:rsid w:val="0005019F"/>
    <w:rsid w:val="00051A56"/>
    <w:rsid w:val="000532D7"/>
    <w:rsid w:val="00057868"/>
    <w:rsid w:val="00062AAD"/>
    <w:rsid w:val="00062F6B"/>
    <w:rsid w:val="00063D1D"/>
    <w:rsid w:val="0007009E"/>
    <w:rsid w:val="00070F65"/>
    <w:rsid w:val="00072144"/>
    <w:rsid w:val="00072D70"/>
    <w:rsid w:val="00073A55"/>
    <w:rsid w:val="00073D2F"/>
    <w:rsid w:val="00075723"/>
    <w:rsid w:val="0007618C"/>
    <w:rsid w:val="000822F2"/>
    <w:rsid w:val="00083479"/>
    <w:rsid w:val="0008426B"/>
    <w:rsid w:val="000A0434"/>
    <w:rsid w:val="000A23FF"/>
    <w:rsid w:val="000A4D6E"/>
    <w:rsid w:val="000B2B86"/>
    <w:rsid w:val="000B5DAE"/>
    <w:rsid w:val="000B5DF0"/>
    <w:rsid w:val="000B710A"/>
    <w:rsid w:val="000C11CE"/>
    <w:rsid w:val="000C145E"/>
    <w:rsid w:val="000D1A50"/>
    <w:rsid w:val="000D3602"/>
    <w:rsid w:val="000D409A"/>
    <w:rsid w:val="000D61BB"/>
    <w:rsid w:val="000D7AE0"/>
    <w:rsid w:val="000D7E79"/>
    <w:rsid w:val="000E113A"/>
    <w:rsid w:val="000E2854"/>
    <w:rsid w:val="000E2D1B"/>
    <w:rsid w:val="000E52D1"/>
    <w:rsid w:val="000E71EB"/>
    <w:rsid w:val="000F2600"/>
    <w:rsid w:val="000F32EB"/>
    <w:rsid w:val="000F335F"/>
    <w:rsid w:val="000F405A"/>
    <w:rsid w:val="000F68C4"/>
    <w:rsid w:val="000F71AB"/>
    <w:rsid w:val="000F7763"/>
    <w:rsid w:val="000F7B76"/>
    <w:rsid w:val="000F7CA8"/>
    <w:rsid w:val="000F7EFE"/>
    <w:rsid w:val="001006E4"/>
    <w:rsid w:val="00100F22"/>
    <w:rsid w:val="00101314"/>
    <w:rsid w:val="00101872"/>
    <w:rsid w:val="00101B3D"/>
    <w:rsid w:val="00104FBA"/>
    <w:rsid w:val="00107366"/>
    <w:rsid w:val="00107405"/>
    <w:rsid w:val="00110ACA"/>
    <w:rsid w:val="00111DEE"/>
    <w:rsid w:val="00111EDD"/>
    <w:rsid w:val="00112547"/>
    <w:rsid w:val="00114708"/>
    <w:rsid w:val="001152FD"/>
    <w:rsid w:val="001153F1"/>
    <w:rsid w:val="00115FE0"/>
    <w:rsid w:val="001167FD"/>
    <w:rsid w:val="0011684B"/>
    <w:rsid w:val="0011782B"/>
    <w:rsid w:val="001207D0"/>
    <w:rsid w:val="00121626"/>
    <w:rsid w:val="0012252A"/>
    <w:rsid w:val="00124F66"/>
    <w:rsid w:val="00126191"/>
    <w:rsid w:val="00127DD6"/>
    <w:rsid w:val="0013002C"/>
    <w:rsid w:val="00130446"/>
    <w:rsid w:val="00130DC8"/>
    <w:rsid w:val="00131A12"/>
    <w:rsid w:val="00131C73"/>
    <w:rsid w:val="00132DB0"/>
    <w:rsid w:val="00133027"/>
    <w:rsid w:val="001352EB"/>
    <w:rsid w:val="0013710A"/>
    <w:rsid w:val="00141D74"/>
    <w:rsid w:val="00142919"/>
    <w:rsid w:val="0014369B"/>
    <w:rsid w:val="00143FA1"/>
    <w:rsid w:val="00146BEC"/>
    <w:rsid w:val="00146D85"/>
    <w:rsid w:val="0014779C"/>
    <w:rsid w:val="00150D78"/>
    <w:rsid w:val="0015143E"/>
    <w:rsid w:val="00151CD3"/>
    <w:rsid w:val="00153957"/>
    <w:rsid w:val="0015490B"/>
    <w:rsid w:val="00154EF8"/>
    <w:rsid w:val="00155E0E"/>
    <w:rsid w:val="00156F83"/>
    <w:rsid w:val="001603F6"/>
    <w:rsid w:val="0016283E"/>
    <w:rsid w:val="00164FA1"/>
    <w:rsid w:val="0016625A"/>
    <w:rsid w:val="001700A0"/>
    <w:rsid w:val="00170848"/>
    <w:rsid w:val="0017163F"/>
    <w:rsid w:val="001771C1"/>
    <w:rsid w:val="001774A8"/>
    <w:rsid w:val="001808A0"/>
    <w:rsid w:val="001813CC"/>
    <w:rsid w:val="00181E59"/>
    <w:rsid w:val="001836FD"/>
    <w:rsid w:val="00184E6F"/>
    <w:rsid w:val="001945E6"/>
    <w:rsid w:val="00195955"/>
    <w:rsid w:val="00195DB7"/>
    <w:rsid w:val="00197583"/>
    <w:rsid w:val="001A3881"/>
    <w:rsid w:val="001A7482"/>
    <w:rsid w:val="001A7E87"/>
    <w:rsid w:val="001B0BE5"/>
    <w:rsid w:val="001B3263"/>
    <w:rsid w:val="001B348E"/>
    <w:rsid w:val="001B43AB"/>
    <w:rsid w:val="001B45E4"/>
    <w:rsid w:val="001B4F41"/>
    <w:rsid w:val="001C0819"/>
    <w:rsid w:val="001C0916"/>
    <w:rsid w:val="001C102B"/>
    <w:rsid w:val="001C10F3"/>
    <w:rsid w:val="001C350D"/>
    <w:rsid w:val="001C78FC"/>
    <w:rsid w:val="001D2D23"/>
    <w:rsid w:val="001D3F6B"/>
    <w:rsid w:val="001D4568"/>
    <w:rsid w:val="001D75D2"/>
    <w:rsid w:val="001E1975"/>
    <w:rsid w:val="001E19C8"/>
    <w:rsid w:val="001E322B"/>
    <w:rsid w:val="001E475B"/>
    <w:rsid w:val="001E4828"/>
    <w:rsid w:val="001E4CDC"/>
    <w:rsid w:val="001E50D5"/>
    <w:rsid w:val="001E6167"/>
    <w:rsid w:val="001E6B87"/>
    <w:rsid w:val="001F0C26"/>
    <w:rsid w:val="001F2434"/>
    <w:rsid w:val="001F31A7"/>
    <w:rsid w:val="001F3630"/>
    <w:rsid w:val="001F390A"/>
    <w:rsid w:val="001F42A5"/>
    <w:rsid w:val="001F4E7B"/>
    <w:rsid w:val="001F58C9"/>
    <w:rsid w:val="001F772E"/>
    <w:rsid w:val="001F7CE9"/>
    <w:rsid w:val="00200011"/>
    <w:rsid w:val="00200D8B"/>
    <w:rsid w:val="002021C3"/>
    <w:rsid w:val="00206585"/>
    <w:rsid w:val="002079E6"/>
    <w:rsid w:val="002123D0"/>
    <w:rsid w:val="0021350A"/>
    <w:rsid w:val="002150B1"/>
    <w:rsid w:val="00215786"/>
    <w:rsid w:val="00215D9B"/>
    <w:rsid w:val="00216B1F"/>
    <w:rsid w:val="00216CD9"/>
    <w:rsid w:val="002235E2"/>
    <w:rsid w:val="00223CDE"/>
    <w:rsid w:val="00226F6C"/>
    <w:rsid w:val="00230C2E"/>
    <w:rsid w:val="00230CBB"/>
    <w:rsid w:val="0023104E"/>
    <w:rsid w:val="00232AB3"/>
    <w:rsid w:val="00233253"/>
    <w:rsid w:val="00233EA7"/>
    <w:rsid w:val="0023570F"/>
    <w:rsid w:val="00236799"/>
    <w:rsid w:val="00240CDA"/>
    <w:rsid w:val="002426CB"/>
    <w:rsid w:val="00243DBF"/>
    <w:rsid w:val="00244E23"/>
    <w:rsid w:val="00246FBC"/>
    <w:rsid w:val="00252170"/>
    <w:rsid w:val="00252C25"/>
    <w:rsid w:val="00253E5D"/>
    <w:rsid w:val="00257832"/>
    <w:rsid w:val="0026070A"/>
    <w:rsid w:val="002618AA"/>
    <w:rsid w:val="002650FE"/>
    <w:rsid w:val="00265568"/>
    <w:rsid w:val="00265F68"/>
    <w:rsid w:val="00267869"/>
    <w:rsid w:val="002707D9"/>
    <w:rsid w:val="002750B1"/>
    <w:rsid w:val="00282C9B"/>
    <w:rsid w:val="0028496A"/>
    <w:rsid w:val="0028603D"/>
    <w:rsid w:val="00286D58"/>
    <w:rsid w:val="00287BC2"/>
    <w:rsid w:val="00287BCF"/>
    <w:rsid w:val="002920B9"/>
    <w:rsid w:val="002924CE"/>
    <w:rsid w:val="00293771"/>
    <w:rsid w:val="0029515B"/>
    <w:rsid w:val="00295A7C"/>
    <w:rsid w:val="00297245"/>
    <w:rsid w:val="0029724B"/>
    <w:rsid w:val="002972F5"/>
    <w:rsid w:val="002A021C"/>
    <w:rsid w:val="002A3DA1"/>
    <w:rsid w:val="002A50A7"/>
    <w:rsid w:val="002A52EA"/>
    <w:rsid w:val="002A6E46"/>
    <w:rsid w:val="002A708E"/>
    <w:rsid w:val="002A7633"/>
    <w:rsid w:val="002A7907"/>
    <w:rsid w:val="002B1841"/>
    <w:rsid w:val="002B2EF4"/>
    <w:rsid w:val="002B3B8E"/>
    <w:rsid w:val="002B6531"/>
    <w:rsid w:val="002C1253"/>
    <w:rsid w:val="002C12DD"/>
    <w:rsid w:val="002C252C"/>
    <w:rsid w:val="002C2B53"/>
    <w:rsid w:val="002C5D57"/>
    <w:rsid w:val="002C73EB"/>
    <w:rsid w:val="002D11DF"/>
    <w:rsid w:val="002D27BE"/>
    <w:rsid w:val="002D3166"/>
    <w:rsid w:val="002D57A3"/>
    <w:rsid w:val="002D6086"/>
    <w:rsid w:val="002E5184"/>
    <w:rsid w:val="002E78E7"/>
    <w:rsid w:val="002F0481"/>
    <w:rsid w:val="002F064C"/>
    <w:rsid w:val="002F2A24"/>
    <w:rsid w:val="002F3489"/>
    <w:rsid w:val="002F4674"/>
    <w:rsid w:val="002F4B17"/>
    <w:rsid w:val="002F51F5"/>
    <w:rsid w:val="002F54F6"/>
    <w:rsid w:val="002F55A5"/>
    <w:rsid w:val="00301537"/>
    <w:rsid w:val="00302F84"/>
    <w:rsid w:val="00303481"/>
    <w:rsid w:val="003041C8"/>
    <w:rsid w:val="00305703"/>
    <w:rsid w:val="00305C38"/>
    <w:rsid w:val="0030696D"/>
    <w:rsid w:val="00306DDF"/>
    <w:rsid w:val="003108B0"/>
    <w:rsid w:val="00311A97"/>
    <w:rsid w:val="003138B3"/>
    <w:rsid w:val="003150E7"/>
    <w:rsid w:val="00321783"/>
    <w:rsid w:val="0032489E"/>
    <w:rsid w:val="00326184"/>
    <w:rsid w:val="00327A51"/>
    <w:rsid w:val="003302E4"/>
    <w:rsid w:val="00330CE2"/>
    <w:rsid w:val="00331370"/>
    <w:rsid w:val="00332160"/>
    <w:rsid w:val="00332524"/>
    <w:rsid w:val="00334B96"/>
    <w:rsid w:val="00334D62"/>
    <w:rsid w:val="00334E95"/>
    <w:rsid w:val="0033526C"/>
    <w:rsid w:val="00335A9C"/>
    <w:rsid w:val="003401AC"/>
    <w:rsid w:val="00340304"/>
    <w:rsid w:val="00341331"/>
    <w:rsid w:val="003443B6"/>
    <w:rsid w:val="003449D4"/>
    <w:rsid w:val="00345189"/>
    <w:rsid w:val="003452C1"/>
    <w:rsid w:val="00346950"/>
    <w:rsid w:val="003475E7"/>
    <w:rsid w:val="003512DF"/>
    <w:rsid w:val="00352527"/>
    <w:rsid w:val="00352D87"/>
    <w:rsid w:val="00353C36"/>
    <w:rsid w:val="0035414A"/>
    <w:rsid w:val="00355327"/>
    <w:rsid w:val="00356EE3"/>
    <w:rsid w:val="003577A5"/>
    <w:rsid w:val="00362F93"/>
    <w:rsid w:val="003659DC"/>
    <w:rsid w:val="00366200"/>
    <w:rsid w:val="00371E9B"/>
    <w:rsid w:val="0037370E"/>
    <w:rsid w:val="00374306"/>
    <w:rsid w:val="003755EE"/>
    <w:rsid w:val="00375924"/>
    <w:rsid w:val="003771C5"/>
    <w:rsid w:val="00377610"/>
    <w:rsid w:val="003806D6"/>
    <w:rsid w:val="003808B0"/>
    <w:rsid w:val="00380A93"/>
    <w:rsid w:val="00381CB0"/>
    <w:rsid w:val="00381ED3"/>
    <w:rsid w:val="003835FF"/>
    <w:rsid w:val="00384A8F"/>
    <w:rsid w:val="00385440"/>
    <w:rsid w:val="00385510"/>
    <w:rsid w:val="00386B40"/>
    <w:rsid w:val="00387A9C"/>
    <w:rsid w:val="0039033E"/>
    <w:rsid w:val="003905FF"/>
    <w:rsid w:val="00393D62"/>
    <w:rsid w:val="0039680F"/>
    <w:rsid w:val="003969DD"/>
    <w:rsid w:val="003A0033"/>
    <w:rsid w:val="003A05E1"/>
    <w:rsid w:val="003A05F9"/>
    <w:rsid w:val="003A1865"/>
    <w:rsid w:val="003A3815"/>
    <w:rsid w:val="003A3C4B"/>
    <w:rsid w:val="003A73EF"/>
    <w:rsid w:val="003B0BE8"/>
    <w:rsid w:val="003B1BD1"/>
    <w:rsid w:val="003B3149"/>
    <w:rsid w:val="003B334E"/>
    <w:rsid w:val="003B4031"/>
    <w:rsid w:val="003B4ACF"/>
    <w:rsid w:val="003B58F8"/>
    <w:rsid w:val="003B6C83"/>
    <w:rsid w:val="003B6FAE"/>
    <w:rsid w:val="003C174D"/>
    <w:rsid w:val="003C287D"/>
    <w:rsid w:val="003C2FE4"/>
    <w:rsid w:val="003C3B15"/>
    <w:rsid w:val="003C48EC"/>
    <w:rsid w:val="003C580D"/>
    <w:rsid w:val="003C5A4B"/>
    <w:rsid w:val="003C62D5"/>
    <w:rsid w:val="003C6BD0"/>
    <w:rsid w:val="003C7700"/>
    <w:rsid w:val="003C7963"/>
    <w:rsid w:val="003D33D8"/>
    <w:rsid w:val="003D6425"/>
    <w:rsid w:val="003D7241"/>
    <w:rsid w:val="003E3256"/>
    <w:rsid w:val="003E3A7D"/>
    <w:rsid w:val="003E442E"/>
    <w:rsid w:val="003E4793"/>
    <w:rsid w:val="003E5F40"/>
    <w:rsid w:val="003E61F5"/>
    <w:rsid w:val="003E646C"/>
    <w:rsid w:val="003E74DF"/>
    <w:rsid w:val="003E7C16"/>
    <w:rsid w:val="003F03EF"/>
    <w:rsid w:val="003F09EE"/>
    <w:rsid w:val="003F178C"/>
    <w:rsid w:val="003F2E70"/>
    <w:rsid w:val="003F2F8C"/>
    <w:rsid w:val="003F33A2"/>
    <w:rsid w:val="003F4497"/>
    <w:rsid w:val="003F4E0B"/>
    <w:rsid w:val="003F6363"/>
    <w:rsid w:val="003F6CDC"/>
    <w:rsid w:val="003F6E53"/>
    <w:rsid w:val="003F72FE"/>
    <w:rsid w:val="00400AAB"/>
    <w:rsid w:val="00402731"/>
    <w:rsid w:val="0040289E"/>
    <w:rsid w:val="00404A48"/>
    <w:rsid w:val="004068CE"/>
    <w:rsid w:val="00410C59"/>
    <w:rsid w:val="00413ACA"/>
    <w:rsid w:val="004200DE"/>
    <w:rsid w:val="00423B93"/>
    <w:rsid w:val="00425856"/>
    <w:rsid w:val="004303D0"/>
    <w:rsid w:val="004310C4"/>
    <w:rsid w:val="00431F58"/>
    <w:rsid w:val="0043667A"/>
    <w:rsid w:val="004403CB"/>
    <w:rsid w:val="004458FB"/>
    <w:rsid w:val="004515CD"/>
    <w:rsid w:val="00451905"/>
    <w:rsid w:val="0045299F"/>
    <w:rsid w:val="004551DD"/>
    <w:rsid w:val="004567ED"/>
    <w:rsid w:val="004572BA"/>
    <w:rsid w:val="004603BC"/>
    <w:rsid w:val="00463F26"/>
    <w:rsid w:val="00464315"/>
    <w:rsid w:val="00464F32"/>
    <w:rsid w:val="00466E84"/>
    <w:rsid w:val="004722D6"/>
    <w:rsid w:val="0047501D"/>
    <w:rsid w:val="00475AA8"/>
    <w:rsid w:val="00477E20"/>
    <w:rsid w:val="00480189"/>
    <w:rsid w:val="00480E2C"/>
    <w:rsid w:val="00487534"/>
    <w:rsid w:val="00491AB0"/>
    <w:rsid w:val="00492657"/>
    <w:rsid w:val="004926C4"/>
    <w:rsid w:val="00492D4C"/>
    <w:rsid w:val="00493350"/>
    <w:rsid w:val="00493375"/>
    <w:rsid w:val="00493662"/>
    <w:rsid w:val="00493884"/>
    <w:rsid w:val="00495305"/>
    <w:rsid w:val="00496363"/>
    <w:rsid w:val="0049769E"/>
    <w:rsid w:val="00497867"/>
    <w:rsid w:val="004A006C"/>
    <w:rsid w:val="004A0559"/>
    <w:rsid w:val="004A1863"/>
    <w:rsid w:val="004A1E3C"/>
    <w:rsid w:val="004A39D0"/>
    <w:rsid w:val="004A439D"/>
    <w:rsid w:val="004A44C9"/>
    <w:rsid w:val="004A55D8"/>
    <w:rsid w:val="004A6687"/>
    <w:rsid w:val="004A6776"/>
    <w:rsid w:val="004B40DA"/>
    <w:rsid w:val="004B4808"/>
    <w:rsid w:val="004B4E01"/>
    <w:rsid w:val="004B5A7D"/>
    <w:rsid w:val="004B5E51"/>
    <w:rsid w:val="004B6769"/>
    <w:rsid w:val="004B7CA3"/>
    <w:rsid w:val="004C0426"/>
    <w:rsid w:val="004C2FFD"/>
    <w:rsid w:val="004C3D78"/>
    <w:rsid w:val="004C3EF7"/>
    <w:rsid w:val="004C452A"/>
    <w:rsid w:val="004C48BA"/>
    <w:rsid w:val="004C6FEE"/>
    <w:rsid w:val="004D35D1"/>
    <w:rsid w:val="004D5890"/>
    <w:rsid w:val="004D5FBD"/>
    <w:rsid w:val="004D7E63"/>
    <w:rsid w:val="004E27B5"/>
    <w:rsid w:val="004E5050"/>
    <w:rsid w:val="004E57FF"/>
    <w:rsid w:val="004E7734"/>
    <w:rsid w:val="004F5502"/>
    <w:rsid w:val="004F7132"/>
    <w:rsid w:val="00500838"/>
    <w:rsid w:val="00503442"/>
    <w:rsid w:val="00506E5F"/>
    <w:rsid w:val="005113EB"/>
    <w:rsid w:val="00515EF3"/>
    <w:rsid w:val="005162C1"/>
    <w:rsid w:val="00516490"/>
    <w:rsid w:val="00516FCA"/>
    <w:rsid w:val="00517E34"/>
    <w:rsid w:val="00521382"/>
    <w:rsid w:val="005220D7"/>
    <w:rsid w:val="005245E1"/>
    <w:rsid w:val="00524AEB"/>
    <w:rsid w:val="0052793E"/>
    <w:rsid w:val="00527EED"/>
    <w:rsid w:val="00527F09"/>
    <w:rsid w:val="00530EBC"/>
    <w:rsid w:val="0053164A"/>
    <w:rsid w:val="00533EA1"/>
    <w:rsid w:val="00537490"/>
    <w:rsid w:val="005378BB"/>
    <w:rsid w:val="00540F45"/>
    <w:rsid w:val="00541293"/>
    <w:rsid w:val="00541303"/>
    <w:rsid w:val="00542104"/>
    <w:rsid w:val="00543768"/>
    <w:rsid w:val="005525DB"/>
    <w:rsid w:val="00554747"/>
    <w:rsid w:val="00554910"/>
    <w:rsid w:val="005603E5"/>
    <w:rsid w:val="00560617"/>
    <w:rsid w:val="00560A78"/>
    <w:rsid w:val="00561703"/>
    <w:rsid w:val="005628C7"/>
    <w:rsid w:val="00563B82"/>
    <w:rsid w:val="00563F44"/>
    <w:rsid w:val="0056418C"/>
    <w:rsid w:val="00564BFB"/>
    <w:rsid w:val="00566319"/>
    <w:rsid w:val="005700FA"/>
    <w:rsid w:val="00573A2B"/>
    <w:rsid w:val="00575B2F"/>
    <w:rsid w:val="005760C4"/>
    <w:rsid w:val="0058097D"/>
    <w:rsid w:val="00584C81"/>
    <w:rsid w:val="00585283"/>
    <w:rsid w:val="00586409"/>
    <w:rsid w:val="0059066A"/>
    <w:rsid w:val="00591EA6"/>
    <w:rsid w:val="0059293A"/>
    <w:rsid w:val="00593CAE"/>
    <w:rsid w:val="005966B1"/>
    <w:rsid w:val="00597B24"/>
    <w:rsid w:val="005A1D8D"/>
    <w:rsid w:val="005A2993"/>
    <w:rsid w:val="005A3400"/>
    <w:rsid w:val="005A4413"/>
    <w:rsid w:val="005A4A61"/>
    <w:rsid w:val="005A50F4"/>
    <w:rsid w:val="005A75D0"/>
    <w:rsid w:val="005B0224"/>
    <w:rsid w:val="005B1D31"/>
    <w:rsid w:val="005B4D0F"/>
    <w:rsid w:val="005B506C"/>
    <w:rsid w:val="005B6168"/>
    <w:rsid w:val="005B70C6"/>
    <w:rsid w:val="005C0CF1"/>
    <w:rsid w:val="005C2F87"/>
    <w:rsid w:val="005C35EB"/>
    <w:rsid w:val="005C42B8"/>
    <w:rsid w:val="005C4A45"/>
    <w:rsid w:val="005C5854"/>
    <w:rsid w:val="005C6DD8"/>
    <w:rsid w:val="005D019D"/>
    <w:rsid w:val="005D3E69"/>
    <w:rsid w:val="005D45C4"/>
    <w:rsid w:val="005E0624"/>
    <w:rsid w:val="005E06E6"/>
    <w:rsid w:val="005E2394"/>
    <w:rsid w:val="005E2723"/>
    <w:rsid w:val="005E42FD"/>
    <w:rsid w:val="005F0D5F"/>
    <w:rsid w:val="005F1DEC"/>
    <w:rsid w:val="005F5B89"/>
    <w:rsid w:val="005F6D2D"/>
    <w:rsid w:val="00603935"/>
    <w:rsid w:val="00611182"/>
    <w:rsid w:val="0061208A"/>
    <w:rsid w:val="00612512"/>
    <w:rsid w:val="00613FBD"/>
    <w:rsid w:val="00615E86"/>
    <w:rsid w:val="006175C6"/>
    <w:rsid w:val="00617A23"/>
    <w:rsid w:val="00620170"/>
    <w:rsid w:val="00621F2B"/>
    <w:rsid w:val="0062211A"/>
    <w:rsid w:val="0062292F"/>
    <w:rsid w:val="006248D1"/>
    <w:rsid w:val="00624FD5"/>
    <w:rsid w:val="006259AE"/>
    <w:rsid w:val="00631EE7"/>
    <w:rsid w:val="006323CE"/>
    <w:rsid w:val="0063257C"/>
    <w:rsid w:val="0063350F"/>
    <w:rsid w:val="0063482F"/>
    <w:rsid w:val="00640E8F"/>
    <w:rsid w:val="00641D26"/>
    <w:rsid w:val="00642086"/>
    <w:rsid w:val="006430C4"/>
    <w:rsid w:val="00643268"/>
    <w:rsid w:val="00643925"/>
    <w:rsid w:val="00644067"/>
    <w:rsid w:val="006454AD"/>
    <w:rsid w:val="00646620"/>
    <w:rsid w:val="00646786"/>
    <w:rsid w:val="0065274C"/>
    <w:rsid w:val="0065359F"/>
    <w:rsid w:val="0065404D"/>
    <w:rsid w:val="00654A1E"/>
    <w:rsid w:val="00655D41"/>
    <w:rsid w:val="0066021D"/>
    <w:rsid w:val="006651CC"/>
    <w:rsid w:val="006655FC"/>
    <w:rsid w:val="00665EB6"/>
    <w:rsid w:val="006704AE"/>
    <w:rsid w:val="0068006B"/>
    <w:rsid w:val="006802AB"/>
    <w:rsid w:val="00682BE4"/>
    <w:rsid w:val="0069028A"/>
    <w:rsid w:val="006911FB"/>
    <w:rsid w:val="00691768"/>
    <w:rsid w:val="00693841"/>
    <w:rsid w:val="00694907"/>
    <w:rsid w:val="00694F9E"/>
    <w:rsid w:val="006A05DB"/>
    <w:rsid w:val="006A77AD"/>
    <w:rsid w:val="006B16EA"/>
    <w:rsid w:val="006B4338"/>
    <w:rsid w:val="006B6119"/>
    <w:rsid w:val="006B777F"/>
    <w:rsid w:val="006B7B5A"/>
    <w:rsid w:val="006C0A40"/>
    <w:rsid w:val="006C0B21"/>
    <w:rsid w:val="006C1701"/>
    <w:rsid w:val="006C4098"/>
    <w:rsid w:val="006C5612"/>
    <w:rsid w:val="006C6FDE"/>
    <w:rsid w:val="006D396D"/>
    <w:rsid w:val="006D3E4A"/>
    <w:rsid w:val="006D40C5"/>
    <w:rsid w:val="006D6045"/>
    <w:rsid w:val="006D6571"/>
    <w:rsid w:val="006E0229"/>
    <w:rsid w:val="006E1681"/>
    <w:rsid w:val="006E1BD8"/>
    <w:rsid w:val="006E1C47"/>
    <w:rsid w:val="006E60CC"/>
    <w:rsid w:val="006E6670"/>
    <w:rsid w:val="006F00BA"/>
    <w:rsid w:val="006F0F98"/>
    <w:rsid w:val="006F2B3A"/>
    <w:rsid w:val="006F35F3"/>
    <w:rsid w:val="006F42FF"/>
    <w:rsid w:val="006F56F6"/>
    <w:rsid w:val="0070032D"/>
    <w:rsid w:val="0070096B"/>
    <w:rsid w:val="00702F62"/>
    <w:rsid w:val="00704881"/>
    <w:rsid w:val="00706535"/>
    <w:rsid w:val="00706EFC"/>
    <w:rsid w:val="00710969"/>
    <w:rsid w:val="00712C2C"/>
    <w:rsid w:val="0071322D"/>
    <w:rsid w:val="0071463F"/>
    <w:rsid w:val="0071487A"/>
    <w:rsid w:val="00716073"/>
    <w:rsid w:val="00717FCD"/>
    <w:rsid w:val="00721F83"/>
    <w:rsid w:val="0072211F"/>
    <w:rsid w:val="00722E63"/>
    <w:rsid w:val="00724241"/>
    <w:rsid w:val="00724C44"/>
    <w:rsid w:val="00726665"/>
    <w:rsid w:val="00727786"/>
    <w:rsid w:val="00730D6A"/>
    <w:rsid w:val="007337E4"/>
    <w:rsid w:val="007363FB"/>
    <w:rsid w:val="0073787D"/>
    <w:rsid w:val="007379BF"/>
    <w:rsid w:val="00740467"/>
    <w:rsid w:val="007416D5"/>
    <w:rsid w:val="0074215B"/>
    <w:rsid w:val="00743F74"/>
    <w:rsid w:val="0074474F"/>
    <w:rsid w:val="00752CCA"/>
    <w:rsid w:val="00752E30"/>
    <w:rsid w:val="00754B79"/>
    <w:rsid w:val="0075560F"/>
    <w:rsid w:val="007574F8"/>
    <w:rsid w:val="00760330"/>
    <w:rsid w:val="007611A9"/>
    <w:rsid w:val="00761A06"/>
    <w:rsid w:val="00761E22"/>
    <w:rsid w:val="00762751"/>
    <w:rsid w:val="00762AE8"/>
    <w:rsid w:val="007636ED"/>
    <w:rsid w:val="0076481B"/>
    <w:rsid w:val="007657C3"/>
    <w:rsid w:val="0076658C"/>
    <w:rsid w:val="00766CEC"/>
    <w:rsid w:val="00766EB8"/>
    <w:rsid w:val="00766F31"/>
    <w:rsid w:val="00767376"/>
    <w:rsid w:val="00771672"/>
    <w:rsid w:val="007728F2"/>
    <w:rsid w:val="00773BE1"/>
    <w:rsid w:val="00773DD7"/>
    <w:rsid w:val="0077450F"/>
    <w:rsid w:val="00775198"/>
    <w:rsid w:val="00780F47"/>
    <w:rsid w:val="0078120B"/>
    <w:rsid w:val="00784B31"/>
    <w:rsid w:val="0078733D"/>
    <w:rsid w:val="00792A4A"/>
    <w:rsid w:val="00794504"/>
    <w:rsid w:val="0079637E"/>
    <w:rsid w:val="007A133A"/>
    <w:rsid w:val="007A193D"/>
    <w:rsid w:val="007A3BA1"/>
    <w:rsid w:val="007A5622"/>
    <w:rsid w:val="007A5CCE"/>
    <w:rsid w:val="007A73F6"/>
    <w:rsid w:val="007B1855"/>
    <w:rsid w:val="007B2F4E"/>
    <w:rsid w:val="007B3813"/>
    <w:rsid w:val="007B794F"/>
    <w:rsid w:val="007C0A9A"/>
    <w:rsid w:val="007C6E47"/>
    <w:rsid w:val="007D34A8"/>
    <w:rsid w:val="007D5C14"/>
    <w:rsid w:val="007D5FDF"/>
    <w:rsid w:val="007D629A"/>
    <w:rsid w:val="007E3DCE"/>
    <w:rsid w:val="007E45FF"/>
    <w:rsid w:val="007E570D"/>
    <w:rsid w:val="007E7C60"/>
    <w:rsid w:val="007F1752"/>
    <w:rsid w:val="007F2308"/>
    <w:rsid w:val="007F28DD"/>
    <w:rsid w:val="007F2E7D"/>
    <w:rsid w:val="007F3DA3"/>
    <w:rsid w:val="007F416D"/>
    <w:rsid w:val="007F6E48"/>
    <w:rsid w:val="007F7B0B"/>
    <w:rsid w:val="008035D1"/>
    <w:rsid w:val="008040EF"/>
    <w:rsid w:val="00806519"/>
    <w:rsid w:val="00810A63"/>
    <w:rsid w:val="00814B08"/>
    <w:rsid w:val="00817061"/>
    <w:rsid w:val="0082059A"/>
    <w:rsid w:val="00821476"/>
    <w:rsid w:val="00823075"/>
    <w:rsid w:val="00825AF9"/>
    <w:rsid w:val="00827091"/>
    <w:rsid w:val="008278C2"/>
    <w:rsid w:val="00834111"/>
    <w:rsid w:val="00835C65"/>
    <w:rsid w:val="00836BC2"/>
    <w:rsid w:val="0084040F"/>
    <w:rsid w:val="008410F1"/>
    <w:rsid w:val="008441C2"/>
    <w:rsid w:val="008505C1"/>
    <w:rsid w:val="00851D48"/>
    <w:rsid w:val="0085306A"/>
    <w:rsid w:val="00853B86"/>
    <w:rsid w:val="00854B46"/>
    <w:rsid w:val="00855C96"/>
    <w:rsid w:val="00860671"/>
    <w:rsid w:val="0086097D"/>
    <w:rsid w:val="008615C4"/>
    <w:rsid w:val="00862806"/>
    <w:rsid w:val="00863832"/>
    <w:rsid w:val="008720DA"/>
    <w:rsid w:val="0087312D"/>
    <w:rsid w:val="00880453"/>
    <w:rsid w:val="008810DD"/>
    <w:rsid w:val="00882E52"/>
    <w:rsid w:val="00883716"/>
    <w:rsid w:val="0088430F"/>
    <w:rsid w:val="008845AA"/>
    <w:rsid w:val="00885337"/>
    <w:rsid w:val="0088601D"/>
    <w:rsid w:val="008879E7"/>
    <w:rsid w:val="00891974"/>
    <w:rsid w:val="008971D4"/>
    <w:rsid w:val="00897608"/>
    <w:rsid w:val="008A12DD"/>
    <w:rsid w:val="008A6B8F"/>
    <w:rsid w:val="008A6D36"/>
    <w:rsid w:val="008A7267"/>
    <w:rsid w:val="008A7F47"/>
    <w:rsid w:val="008B0E37"/>
    <w:rsid w:val="008B15EA"/>
    <w:rsid w:val="008B1C38"/>
    <w:rsid w:val="008B1D56"/>
    <w:rsid w:val="008B3E12"/>
    <w:rsid w:val="008B4363"/>
    <w:rsid w:val="008B48B2"/>
    <w:rsid w:val="008B50F5"/>
    <w:rsid w:val="008B5213"/>
    <w:rsid w:val="008C1F9D"/>
    <w:rsid w:val="008C2AD1"/>
    <w:rsid w:val="008C42E3"/>
    <w:rsid w:val="008D190C"/>
    <w:rsid w:val="008D1B6F"/>
    <w:rsid w:val="008D367E"/>
    <w:rsid w:val="008D74DE"/>
    <w:rsid w:val="008E09E4"/>
    <w:rsid w:val="008E1C8D"/>
    <w:rsid w:val="008E3A20"/>
    <w:rsid w:val="008E5BBC"/>
    <w:rsid w:val="008E768B"/>
    <w:rsid w:val="008F353E"/>
    <w:rsid w:val="008F5734"/>
    <w:rsid w:val="008F61A9"/>
    <w:rsid w:val="008F64C7"/>
    <w:rsid w:val="008F752D"/>
    <w:rsid w:val="008F7784"/>
    <w:rsid w:val="008F7E3C"/>
    <w:rsid w:val="0090056F"/>
    <w:rsid w:val="00903815"/>
    <w:rsid w:val="00910B01"/>
    <w:rsid w:val="009179F0"/>
    <w:rsid w:val="00917EEE"/>
    <w:rsid w:val="00920117"/>
    <w:rsid w:val="00921BEF"/>
    <w:rsid w:val="009239B9"/>
    <w:rsid w:val="00924CC0"/>
    <w:rsid w:val="00926A35"/>
    <w:rsid w:val="0093031F"/>
    <w:rsid w:val="00931DAB"/>
    <w:rsid w:val="00932B6A"/>
    <w:rsid w:val="00932ECC"/>
    <w:rsid w:val="0093336E"/>
    <w:rsid w:val="00933850"/>
    <w:rsid w:val="009350D2"/>
    <w:rsid w:val="0093713C"/>
    <w:rsid w:val="009401E4"/>
    <w:rsid w:val="00940556"/>
    <w:rsid w:val="009412D4"/>
    <w:rsid w:val="009500F1"/>
    <w:rsid w:val="00951A15"/>
    <w:rsid w:val="0095508D"/>
    <w:rsid w:val="00956833"/>
    <w:rsid w:val="00960065"/>
    <w:rsid w:val="00960297"/>
    <w:rsid w:val="00964B4E"/>
    <w:rsid w:val="0096536A"/>
    <w:rsid w:val="00965BA1"/>
    <w:rsid w:val="00966389"/>
    <w:rsid w:val="00972822"/>
    <w:rsid w:val="009741E4"/>
    <w:rsid w:val="00977267"/>
    <w:rsid w:val="00977E8C"/>
    <w:rsid w:val="00980B6D"/>
    <w:rsid w:val="0098108B"/>
    <w:rsid w:val="009838F9"/>
    <w:rsid w:val="00983C6B"/>
    <w:rsid w:val="00983C8F"/>
    <w:rsid w:val="0098417B"/>
    <w:rsid w:val="00984BF8"/>
    <w:rsid w:val="00985C46"/>
    <w:rsid w:val="00986929"/>
    <w:rsid w:val="00986DD2"/>
    <w:rsid w:val="009925D9"/>
    <w:rsid w:val="00992692"/>
    <w:rsid w:val="009957B1"/>
    <w:rsid w:val="009962D5"/>
    <w:rsid w:val="009964B9"/>
    <w:rsid w:val="00996947"/>
    <w:rsid w:val="009A021C"/>
    <w:rsid w:val="009A13B0"/>
    <w:rsid w:val="009A3265"/>
    <w:rsid w:val="009A333B"/>
    <w:rsid w:val="009A3F8B"/>
    <w:rsid w:val="009A4255"/>
    <w:rsid w:val="009A4B7E"/>
    <w:rsid w:val="009A54CB"/>
    <w:rsid w:val="009A581F"/>
    <w:rsid w:val="009B29FE"/>
    <w:rsid w:val="009B3CF8"/>
    <w:rsid w:val="009C2B93"/>
    <w:rsid w:val="009C479D"/>
    <w:rsid w:val="009C73F0"/>
    <w:rsid w:val="009D01E2"/>
    <w:rsid w:val="009D0B2D"/>
    <w:rsid w:val="009D1243"/>
    <w:rsid w:val="009D18AF"/>
    <w:rsid w:val="009D36E2"/>
    <w:rsid w:val="009D389B"/>
    <w:rsid w:val="009D5B4E"/>
    <w:rsid w:val="009D5BD6"/>
    <w:rsid w:val="009D78B1"/>
    <w:rsid w:val="009E04AC"/>
    <w:rsid w:val="009E5FDF"/>
    <w:rsid w:val="009F04AE"/>
    <w:rsid w:val="009F0B81"/>
    <w:rsid w:val="009F1579"/>
    <w:rsid w:val="009F33BB"/>
    <w:rsid w:val="00A0354B"/>
    <w:rsid w:val="00A03DC5"/>
    <w:rsid w:val="00A04B8B"/>
    <w:rsid w:val="00A04D16"/>
    <w:rsid w:val="00A04FC2"/>
    <w:rsid w:val="00A0521B"/>
    <w:rsid w:val="00A0604F"/>
    <w:rsid w:val="00A07C86"/>
    <w:rsid w:val="00A110F9"/>
    <w:rsid w:val="00A127DB"/>
    <w:rsid w:val="00A15E8F"/>
    <w:rsid w:val="00A20F6D"/>
    <w:rsid w:val="00A22CB9"/>
    <w:rsid w:val="00A23FFD"/>
    <w:rsid w:val="00A2449D"/>
    <w:rsid w:val="00A27700"/>
    <w:rsid w:val="00A27DBE"/>
    <w:rsid w:val="00A27E2F"/>
    <w:rsid w:val="00A30D01"/>
    <w:rsid w:val="00A33364"/>
    <w:rsid w:val="00A342B0"/>
    <w:rsid w:val="00A3452B"/>
    <w:rsid w:val="00A3528C"/>
    <w:rsid w:val="00A36681"/>
    <w:rsid w:val="00A371F5"/>
    <w:rsid w:val="00A403A0"/>
    <w:rsid w:val="00A4349D"/>
    <w:rsid w:val="00A448C1"/>
    <w:rsid w:val="00A464B6"/>
    <w:rsid w:val="00A47830"/>
    <w:rsid w:val="00A50208"/>
    <w:rsid w:val="00A51347"/>
    <w:rsid w:val="00A522F6"/>
    <w:rsid w:val="00A52D39"/>
    <w:rsid w:val="00A54952"/>
    <w:rsid w:val="00A5597F"/>
    <w:rsid w:val="00A57EBD"/>
    <w:rsid w:val="00A60B06"/>
    <w:rsid w:val="00A61EB1"/>
    <w:rsid w:val="00A64A73"/>
    <w:rsid w:val="00A66357"/>
    <w:rsid w:val="00A70ADD"/>
    <w:rsid w:val="00A74155"/>
    <w:rsid w:val="00A75881"/>
    <w:rsid w:val="00A75D49"/>
    <w:rsid w:val="00A772DB"/>
    <w:rsid w:val="00A81E01"/>
    <w:rsid w:val="00A83CA2"/>
    <w:rsid w:val="00A842DF"/>
    <w:rsid w:val="00A90E10"/>
    <w:rsid w:val="00A911CA"/>
    <w:rsid w:val="00A92765"/>
    <w:rsid w:val="00A931F7"/>
    <w:rsid w:val="00A93DC4"/>
    <w:rsid w:val="00A966E6"/>
    <w:rsid w:val="00A96FD9"/>
    <w:rsid w:val="00A976C1"/>
    <w:rsid w:val="00AA272A"/>
    <w:rsid w:val="00AA4DF5"/>
    <w:rsid w:val="00AA6618"/>
    <w:rsid w:val="00AB088B"/>
    <w:rsid w:val="00AB1B13"/>
    <w:rsid w:val="00AB30F0"/>
    <w:rsid w:val="00AB3880"/>
    <w:rsid w:val="00AB412E"/>
    <w:rsid w:val="00AB4C18"/>
    <w:rsid w:val="00AB4E36"/>
    <w:rsid w:val="00AC0CF8"/>
    <w:rsid w:val="00AC39E2"/>
    <w:rsid w:val="00AD30B5"/>
    <w:rsid w:val="00AD5813"/>
    <w:rsid w:val="00AD5DE6"/>
    <w:rsid w:val="00AE0812"/>
    <w:rsid w:val="00AE1415"/>
    <w:rsid w:val="00AE2338"/>
    <w:rsid w:val="00AE2401"/>
    <w:rsid w:val="00AE3FCF"/>
    <w:rsid w:val="00AE421F"/>
    <w:rsid w:val="00AE4BBD"/>
    <w:rsid w:val="00AE4CDA"/>
    <w:rsid w:val="00AE5C8D"/>
    <w:rsid w:val="00AF4739"/>
    <w:rsid w:val="00AF4851"/>
    <w:rsid w:val="00AF4AC2"/>
    <w:rsid w:val="00AF559C"/>
    <w:rsid w:val="00AF576B"/>
    <w:rsid w:val="00AF7DDD"/>
    <w:rsid w:val="00B007CA"/>
    <w:rsid w:val="00B01D66"/>
    <w:rsid w:val="00B05187"/>
    <w:rsid w:val="00B100C0"/>
    <w:rsid w:val="00B1142A"/>
    <w:rsid w:val="00B118C1"/>
    <w:rsid w:val="00B11D36"/>
    <w:rsid w:val="00B13739"/>
    <w:rsid w:val="00B14439"/>
    <w:rsid w:val="00B15D8D"/>
    <w:rsid w:val="00B16274"/>
    <w:rsid w:val="00B1667D"/>
    <w:rsid w:val="00B16A97"/>
    <w:rsid w:val="00B16BD4"/>
    <w:rsid w:val="00B171BE"/>
    <w:rsid w:val="00B2035E"/>
    <w:rsid w:val="00B2040A"/>
    <w:rsid w:val="00B20A12"/>
    <w:rsid w:val="00B211AF"/>
    <w:rsid w:val="00B214C2"/>
    <w:rsid w:val="00B215ED"/>
    <w:rsid w:val="00B2226B"/>
    <w:rsid w:val="00B23377"/>
    <w:rsid w:val="00B23596"/>
    <w:rsid w:val="00B2371D"/>
    <w:rsid w:val="00B23CE7"/>
    <w:rsid w:val="00B24C75"/>
    <w:rsid w:val="00B25750"/>
    <w:rsid w:val="00B262FA"/>
    <w:rsid w:val="00B26F24"/>
    <w:rsid w:val="00B3017C"/>
    <w:rsid w:val="00B30882"/>
    <w:rsid w:val="00B3156D"/>
    <w:rsid w:val="00B318FE"/>
    <w:rsid w:val="00B344CA"/>
    <w:rsid w:val="00B3516E"/>
    <w:rsid w:val="00B44B17"/>
    <w:rsid w:val="00B476E1"/>
    <w:rsid w:val="00B4793A"/>
    <w:rsid w:val="00B5598B"/>
    <w:rsid w:val="00B56CEF"/>
    <w:rsid w:val="00B56E9C"/>
    <w:rsid w:val="00B57CB2"/>
    <w:rsid w:val="00B636A6"/>
    <w:rsid w:val="00B6418A"/>
    <w:rsid w:val="00B66B97"/>
    <w:rsid w:val="00B70BE9"/>
    <w:rsid w:val="00B73B1E"/>
    <w:rsid w:val="00B75A5B"/>
    <w:rsid w:val="00B7646C"/>
    <w:rsid w:val="00B80C1B"/>
    <w:rsid w:val="00B8283C"/>
    <w:rsid w:val="00B838D1"/>
    <w:rsid w:val="00B83F9F"/>
    <w:rsid w:val="00B87614"/>
    <w:rsid w:val="00B926B7"/>
    <w:rsid w:val="00B92F7E"/>
    <w:rsid w:val="00B933A1"/>
    <w:rsid w:val="00B936C6"/>
    <w:rsid w:val="00B94835"/>
    <w:rsid w:val="00B9562D"/>
    <w:rsid w:val="00B978E0"/>
    <w:rsid w:val="00B97B1E"/>
    <w:rsid w:val="00BA0977"/>
    <w:rsid w:val="00BA09B3"/>
    <w:rsid w:val="00BA09EC"/>
    <w:rsid w:val="00BA1272"/>
    <w:rsid w:val="00BA1E78"/>
    <w:rsid w:val="00BA2B84"/>
    <w:rsid w:val="00BA5359"/>
    <w:rsid w:val="00BA68E8"/>
    <w:rsid w:val="00BA7816"/>
    <w:rsid w:val="00BB06F5"/>
    <w:rsid w:val="00BB5870"/>
    <w:rsid w:val="00BB794F"/>
    <w:rsid w:val="00BB7E3D"/>
    <w:rsid w:val="00BC1706"/>
    <w:rsid w:val="00BC2B5F"/>
    <w:rsid w:val="00BC6CCD"/>
    <w:rsid w:val="00BD0527"/>
    <w:rsid w:val="00BD28E7"/>
    <w:rsid w:val="00BD2BFD"/>
    <w:rsid w:val="00BD43CA"/>
    <w:rsid w:val="00BD5693"/>
    <w:rsid w:val="00BE1B9B"/>
    <w:rsid w:val="00BE2A7E"/>
    <w:rsid w:val="00BE2C04"/>
    <w:rsid w:val="00BE3069"/>
    <w:rsid w:val="00BE4606"/>
    <w:rsid w:val="00BE46D7"/>
    <w:rsid w:val="00BF3845"/>
    <w:rsid w:val="00BF59D8"/>
    <w:rsid w:val="00BF6AB4"/>
    <w:rsid w:val="00C00119"/>
    <w:rsid w:val="00C00203"/>
    <w:rsid w:val="00C00850"/>
    <w:rsid w:val="00C02048"/>
    <w:rsid w:val="00C04DEE"/>
    <w:rsid w:val="00C07780"/>
    <w:rsid w:val="00C07C53"/>
    <w:rsid w:val="00C1096E"/>
    <w:rsid w:val="00C10F34"/>
    <w:rsid w:val="00C1162D"/>
    <w:rsid w:val="00C11957"/>
    <w:rsid w:val="00C11BAE"/>
    <w:rsid w:val="00C122A0"/>
    <w:rsid w:val="00C12B00"/>
    <w:rsid w:val="00C12CAF"/>
    <w:rsid w:val="00C13ED2"/>
    <w:rsid w:val="00C142A4"/>
    <w:rsid w:val="00C14C17"/>
    <w:rsid w:val="00C2114D"/>
    <w:rsid w:val="00C229FD"/>
    <w:rsid w:val="00C22DE2"/>
    <w:rsid w:val="00C24889"/>
    <w:rsid w:val="00C25C79"/>
    <w:rsid w:val="00C300AB"/>
    <w:rsid w:val="00C30A41"/>
    <w:rsid w:val="00C30C03"/>
    <w:rsid w:val="00C314E7"/>
    <w:rsid w:val="00C327B4"/>
    <w:rsid w:val="00C32B11"/>
    <w:rsid w:val="00C32B4D"/>
    <w:rsid w:val="00C36D24"/>
    <w:rsid w:val="00C36F99"/>
    <w:rsid w:val="00C447C9"/>
    <w:rsid w:val="00C5244F"/>
    <w:rsid w:val="00C55CA1"/>
    <w:rsid w:val="00C5787F"/>
    <w:rsid w:val="00C62481"/>
    <w:rsid w:val="00C6443E"/>
    <w:rsid w:val="00C64972"/>
    <w:rsid w:val="00C67152"/>
    <w:rsid w:val="00C71524"/>
    <w:rsid w:val="00C719C9"/>
    <w:rsid w:val="00C71DA7"/>
    <w:rsid w:val="00C76840"/>
    <w:rsid w:val="00C778BA"/>
    <w:rsid w:val="00C80DD2"/>
    <w:rsid w:val="00C8500D"/>
    <w:rsid w:val="00C85699"/>
    <w:rsid w:val="00C86A32"/>
    <w:rsid w:val="00C90A71"/>
    <w:rsid w:val="00C91846"/>
    <w:rsid w:val="00C92EE2"/>
    <w:rsid w:val="00C93096"/>
    <w:rsid w:val="00C933A9"/>
    <w:rsid w:val="00C93476"/>
    <w:rsid w:val="00C94DB3"/>
    <w:rsid w:val="00C97AA2"/>
    <w:rsid w:val="00CA0069"/>
    <w:rsid w:val="00CA0CB4"/>
    <w:rsid w:val="00CA1962"/>
    <w:rsid w:val="00CA6228"/>
    <w:rsid w:val="00CA6661"/>
    <w:rsid w:val="00CB5F91"/>
    <w:rsid w:val="00CB7C10"/>
    <w:rsid w:val="00CC0921"/>
    <w:rsid w:val="00CC0BD0"/>
    <w:rsid w:val="00CC129E"/>
    <w:rsid w:val="00CC2872"/>
    <w:rsid w:val="00CC60CF"/>
    <w:rsid w:val="00CC6EEA"/>
    <w:rsid w:val="00CC6EF7"/>
    <w:rsid w:val="00CD12DB"/>
    <w:rsid w:val="00CD463C"/>
    <w:rsid w:val="00CD4714"/>
    <w:rsid w:val="00CD4C4C"/>
    <w:rsid w:val="00CD6F25"/>
    <w:rsid w:val="00CD7417"/>
    <w:rsid w:val="00CD79FF"/>
    <w:rsid w:val="00CD7D19"/>
    <w:rsid w:val="00CE1CD0"/>
    <w:rsid w:val="00CE5A5F"/>
    <w:rsid w:val="00CE7EE2"/>
    <w:rsid w:val="00CF2E18"/>
    <w:rsid w:val="00CF302D"/>
    <w:rsid w:val="00CF5812"/>
    <w:rsid w:val="00CF5863"/>
    <w:rsid w:val="00CF5C7E"/>
    <w:rsid w:val="00CF7F8A"/>
    <w:rsid w:val="00D01D5E"/>
    <w:rsid w:val="00D05C82"/>
    <w:rsid w:val="00D1126C"/>
    <w:rsid w:val="00D14D73"/>
    <w:rsid w:val="00D15CAB"/>
    <w:rsid w:val="00D17DBA"/>
    <w:rsid w:val="00D201C4"/>
    <w:rsid w:val="00D24C8C"/>
    <w:rsid w:val="00D26B73"/>
    <w:rsid w:val="00D2763A"/>
    <w:rsid w:val="00D30538"/>
    <w:rsid w:val="00D30A2C"/>
    <w:rsid w:val="00D3197D"/>
    <w:rsid w:val="00D322F9"/>
    <w:rsid w:val="00D32556"/>
    <w:rsid w:val="00D32B9C"/>
    <w:rsid w:val="00D33361"/>
    <w:rsid w:val="00D35E71"/>
    <w:rsid w:val="00D37472"/>
    <w:rsid w:val="00D4046D"/>
    <w:rsid w:val="00D4336F"/>
    <w:rsid w:val="00D43430"/>
    <w:rsid w:val="00D466F6"/>
    <w:rsid w:val="00D4760B"/>
    <w:rsid w:val="00D50AA6"/>
    <w:rsid w:val="00D53AA6"/>
    <w:rsid w:val="00D54346"/>
    <w:rsid w:val="00D55874"/>
    <w:rsid w:val="00D55B58"/>
    <w:rsid w:val="00D57CC7"/>
    <w:rsid w:val="00D57D01"/>
    <w:rsid w:val="00D6038A"/>
    <w:rsid w:val="00D60841"/>
    <w:rsid w:val="00D62A3A"/>
    <w:rsid w:val="00D62D79"/>
    <w:rsid w:val="00D66086"/>
    <w:rsid w:val="00D70645"/>
    <w:rsid w:val="00D712FB"/>
    <w:rsid w:val="00D730ED"/>
    <w:rsid w:val="00D738ED"/>
    <w:rsid w:val="00D7435D"/>
    <w:rsid w:val="00D76F95"/>
    <w:rsid w:val="00D77899"/>
    <w:rsid w:val="00D8205C"/>
    <w:rsid w:val="00D836E1"/>
    <w:rsid w:val="00D843F5"/>
    <w:rsid w:val="00D84C88"/>
    <w:rsid w:val="00D853AD"/>
    <w:rsid w:val="00D86FAD"/>
    <w:rsid w:val="00D87F2D"/>
    <w:rsid w:val="00D945AC"/>
    <w:rsid w:val="00D96472"/>
    <w:rsid w:val="00D96BE4"/>
    <w:rsid w:val="00DA0E95"/>
    <w:rsid w:val="00DA72CC"/>
    <w:rsid w:val="00DB2B3C"/>
    <w:rsid w:val="00DB4E01"/>
    <w:rsid w:val="00DB5630"/>
    <w:rsid w:val="00DB7B1F"/>
    <w:rsid w:val="00DB7F68"/>
    <w:rsid w:val="00DC01BD"/>
    <w:rsid w:val="00DC125D"/>
    <w:rsid w:val="00DC2274"/>
    <w:rsid w:val="00DC3575"/>
    <w:rsid w:val="00DC54B7"/>
    <w:rsid w:val="00DC6BD9"/>
    <w:rsid w:val="00DD1875"/>
    <w:rsid w:val="00DD1DEC"/>
    <w:rsid w:val="00DD2032"/>
    <w:rsid w:val="00DD514F"/>
    <w:rsid w:val="00DD7627"/>
    <w:rsid w:val="00DE0808"/>
    <w:rsid w:val="00DE204B"/>
    <w:rsid w:val="00DE31A5"/>
    <w:rsid w:val="00DE37B7"/>
    <w:rsid w:val="00DE4961"/>
    <w:rsid w:val="00DF280A"/>
    <w:rsid w:val="00DF5917"/>
    <w:rsid w:val="00DF5F75"/>
    <w:rsid w:val="00DF68FE"/>
    <w:rsid w:val="00DF765D"/>
    <w:rsid w:val="00E006D3"/>
    <w:rsid w:val="00E00AB4"/>
    <w:rsid w:val="00E011BC"/>
    <w:rsid w:val="00E01613"/>
    <w:rsid w:val="00E0189F"/>
    <w:rsid w:val="00E02315"/>
    <w:rsid w:val="00E02BDB"/>
    <w:rsid w:val="00E127F0"/>
    <w:rsid w:val="00E13339"/>
    <w:rsid w:val="00E201D8"/>
    <w:rsid w:val="00E20563"/>
    <w:rsid w:val="00E21017"/>
    <w:rsid w:val="00E245F4"/>
    <w:rsid w:val="00E26411"/>
    <w:rsid w:val="00E27A6A"/>
    <w:rsid w:val="00E3476B"/>
    <w:rsid w:val="00E34B92"/>
    <w:rsid w:val="00E34C50"/>
    <w:rsid w:val="00E3507F"/>
    <w:rsid w:val="00E402A5"/>
    <w:rsid w:val="00E40895"/>
    <w:rsid w:val="00E4112A"/>
    <w:rsid w:val="00E437A7"/>
    <w:rsid w:val="00E43D90"/>
    <w:rsid w:val="00E44B3C"/>
    <w:rsid w:val="00E4545D"/>
    <w:rsid w:val="00E5181B"/>
    <w:rsid w:val="00E531E8"/>
    <w:rsid w:val="00E537FB"/>
    <w:rsid w:val="00E53DCB"/>
    <w:rsid w:val="00E57403"/>
    <w:rsid w:val="00E57D03"/>
    <w:rsid w:val="00E57D82"/>
    <w:rsid w:val="00E6008E"/>
    <w:rsid w:val="00E62576"/>
    <w:rsid w:val="00E62FC2"/>
    <w:rsid w:val="00E6408E"/>
    <w:rsid w:val="00E65CCB"/>
    <w:rsid w:val="00E65E98"/>
    <w:rsid w:val="00E744AF"/>
    <w:rsid w:val="00E76391"/>
    <w:rsid w:val="00E778F6"/>
    <w:rsid w:val="00E80F09"/>
    <w:rsid w:val="00E81484"/>
    <w:rsid w:val="00E83452"/>
    <w:rsid w:val="00E859E6"/>
    <w:rsid w:val="00E85AD9"/>
    <w:rsid w:val="00E94B28"/>
    <w:rsid w:val="00E9612D"/>
    <w:rsid w:val="00EA1035"/>
    <w:rsid w:val="00EA1CAD"/>
    <w:rsid w:val="00EA1D77"/>
    <w:rsid w:val="00EA2060"/>
    <w:rsid w:val="00EA2570"/>
    <w:rsid w:val="00EA27B7"/>
    <w:rsid w:val="00EA3501"/>
    <w:rsid w:val="00EA4AB4"/>
    <w:rsid w:val="00EA516F"/>
    <w:rsid w:val="00EB410A"/>
    <w:rsid w:val="00EB4252"/>
    <w:rsid w:val="00EB4940"/>
    <w:rsid w:val="00EB536B"/>
    <w:rsid w:val="00EB79A1"/>
    <w:rsid w:val="00EC1A8D"/>
    <w:rsid w:val="00EC50BF"/>
    <w:rsid w:val="00EC51B5"/>
    <w:rsid w:val="00EC694A"/>
    <w:rsid w:val="00EC6AEF"/>
    <w:rsid w:val="00ED005A"/>
    <w:rsid w:val="00ED00DB"/>
    <w:rsid w:val="00ED0593"/>
    <w:rsid w:val="00ED125B"/>
    <w:rsid w:val="00ED49A8"/>
    <w:rsid w:val="00ED4F70"/>
    <w:rsid w:val="00EE2845"/>
    <w:rsid w:val="00EE4798"/>
    <w:rsid w:val="00EE5782"/>
    <w:rsid w:val="00EE5BCA"/>
    <w:rsid w:val="00EE7D47"/>
    <w:rsid w:val="00EF055E"/>
    <w:rsid w:val="00EF1E7C"/>
    <w:rsid w:val="00EF278B"/>
    <w:rsid w:val="00EF2D3D"/>
    <w:rsid w:val="00EF5801"/>
    <w:rsid w:val="00EF6AA5"/>
    <w:rsid w:val="00EF740C"/>
    <w:rsid w:val="00F016B7"/>
    <w:rsid w:val="00F037CD"/>
    <w:rsid w:val="00F04604"/>
    <w:rsid w:val="00F04F9D"/>
    <w:rsid w:val="00F057F6"/>
    <w:rsid w:val="00F1149D"/>
    <w:rsid w:val="00F124D9"/>
    <w:rsid w:val="00F133B4"/>
    <w:rsid w:val="00F17ED4"/>
    <w:rsid w:val="00F20FA1"/>
    <w:rsid w:val="00F228EB"/>
    <w:rsid w:val="00F24AA3"/>
    <w:rsid w:val="00F259D9"/>
    <w:rsid w:val="00F260EB"/>
    <w:rsid w:val="00F324C4"/>
    <w:rsid w:val="00F33125"/>
    <w:rsid w:val="00F3362B"/>
    <w:rsid w:val="00F364CD"/>
    <w:rsid w:val="00F369B6"/>
    <w:rsid w:val="00F36C55"/>
    <w:rsid w:val="00F37581"/>
    <w:rsid w:val="00F379D9"/>
    <w:rsid w:val="00F406CF"/>
    <w:rsid w:val="00F40D9A"/>
    <w:rsid w:val="00F440B9"/>
    <w:rsid w:val="00F44693"/>
    <w:rsid w:val="00F46A41"/>
    <w:rsid w:val="00F47B92"/>
    <w:rsid w:val="00F520AB"/>
    <w:rsid w:val="00F52900"/>
    <w:rsid w:val="00F547CD"/>
    <w:rsid w:val="00F553D2"/>
    <w:rsid w:val="00F56837"/>
    <w:rsid w:val="00F56ED4"/>
    <w:rsid w:val="00F570FE"/>
    <w:rsid w:val="00F60D73"/>
    <w:rsid w:val="00F63255"/>
    <w:rsid w:val="00F64E53"/>
    <w:rsid w:val="00F6516D"/>
    <w:rsid w:val="00F65EF0"/>
    <w:rsid w:val="00F661E2"/>
    <w:rsid w:val="00F66932"/>
    <w:rsid w:val="00F66988"/>
    <w:rsid w:val="00F67C62"/>
    <w:rsid w:val="00F67D15"/>
    <w:rsid w:val="00F70489"/>
    <w:rsid w:val="00F7243A"/>
    <w:rsid w:val="00F767B1"/>
    <w:rsid w:val="00F80692"/>
    <w:rsid w:val="00F809B3"/>
    <w:rsid w:val="00F82D23"/>
    <w:rsid w:val="00F83B86"/>
    <w:rsid w:val="00F84947"/>
    <w:rsid w:val="00F85050"/>
    <w:rsid w:val="00F857F0"/>
    <w:rsid w:val="00F85E1E"/>
    <w:rsid w:val="00F86EB3"/>
    <w:rsid w:val="00F87911"/>
    <w:rsid w:val="00F90311"/>
    <w:rsid w:val="00F91D9B"/>
    <w:rsid w:val="00F92A3A"/>
    <w:rsid w:val="00F9345D"/>
    <w:rsid w:val="00F9373C"/>
    <w:rsid w:val="00F97AF8"/>
    <w:rsid w:val="00FA0B2F"/>
    <w:rsid w:val="00FA20AF"/>
    <w:rsid w:val="00FA7846"/>
    <w:rsid w:val="00FA79A5"/>
    <w:rsid w:val="00FB1950"/>
    <w:rsid w:val="00FB1AFD"/>
    <w:rsid w:val="00FB281E"/>
    <w:rsid w:val="00FB46FC"/>
    <w:rsid w:val="00FB6BFA"/>
    <w:rsid w:val="00FB7EA2"/>
    <w:rsid w:val="00FC0482"/>
    <w:rsid w:val="00FC204B"/>
    <w:rsid w:val="00FC3AE2"/>
    <w:rsid w:val="00FC444F"/>
    <w:rsid w:val="00FC6726"/>
    <w:rsid w:val="00FC7A50"/>
    <w:rsid w:val="00FD08C6"/>
    <w:rsid w:val="00FD35A6"/>
    <w:rsid w:val="00FE0B4C"/>
    <w:rsid w:val="00FE2533"/>
    <w:rsid w:val="00FE4ED5"/>
    <w:rsid w:val="00FE4F98"/>
    <w:rsid w:val="00FE55B1"/>
    <w:rsid w:val="00FF048F"/>
    <w:rsid w:val="00FF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A51"/>
    <w:pPr>
      <w:jc w:val="both"/>
    </w:pPr>
    <w:rPr>
      <w:rFonts w:ascii="Arial" w:hAnsi="Arial"/>
      <w:sz w:val="22"/>
      <w:szCs w:val="22"/>
    </w:rPr>
  </w:style>
  <w:style w:type="paragraph" w:styleId="Heading1">
    <w:name w:val="heading 1"/>
    <w:basedOn w:val="Normal"/>
    <w:next w:val="Normal"/>
    <w:qFormat/>
    <w:rsid w:val="001F390A"/>
    <w:pPr>
      <w:keepNext/>
      <w:spacing w:before="120" w:after="240"/>
      <w:jc w:val="left"/>
      <w:outlineLvl w:val="0"/>
    </w:pPr>
    <w:rPr>
      <w:rFonts w:ascii="Arial Bold" w:hAnsi="Arial Bold" w:cs="Arial"/>
      <w:b/>
      <w:bCs/>
      <w:color w:val="3366FF"/>
      <w:kern w:val="32"/>
    </w:rPr>
  </w:style>
  <w:style w:type="paragraph" w:styleId="Heading2">
    <w:name w:val="heading 2"/>
    <w:basedOn w:val="Normal"/>
    <w:next w:val="Normal"/>
    <w:qFormat/>
    <w:rsid w:val="00836BC2"/>
    <w:pPr>
      <w:keepNext/>
      <w:spacing w:before="240" w:after="120"/>
      <w:outlineLvl w:val="1"/>
    </w:pPr>
    <w:rPr>
      <w:rFonts w:cs="Arial"/>
      <w:b/>
      <w:bCs/>
      <w:iCs/>
      <w:sz w:val="20"/>
      <w:szCs w:val="28"/>
    </w:rPr>
  </w:style>
  <w:style w:type="paragraph" w:styleId="Heading3">
    <w:name w:val="heading 3"/>
    <w:basedOn w:val="Normal"/>
    <w:next w:val="Normal"/>
    <w:qFormat/>
    <w:rsid w:val="0062211A"/>
    <w:pPr>
      <w:keepNext/>
      <w:numPr>
        <w:numId w:val="1"/>
      </w:numPr>
      <w:pBdr>
        <w:bottom w:val="dotted" w:sz="4" w:space="3" w:color="0000FF"/>
      </w:pBdr>
      <w:spacing w:before="240" w:after="120"/>
      <w:outlineLvl w:val="2"/>
    </w:pPr>
    <w:rPr>
      <w:rFonts w:ascii="Sylfaen" w:hAnsi="Sylfaen" w:cs="Arial"/>
      <w:bCs/>
      <w:sz w:val="24"/>
      <w:szCs w:val="26"/>
    </w:rPr>
  </w:style>
  <w:style w:type="paragraph" w:styleId="Heading4">
    <w:name w:val="heading 4"/>
    <w:basedOn w:val="Normal"/>
    <w:next w:val="Normal"/>
    <w:qFormat/>
    <w:rsid w:val="008B4363"/>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8B4363"/>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2E30"/>
    <w:pPr>
      <w:tabs>
        <w:tab w:val="center" w:pos="4320"/>
        <w:tab w:val="right" w:pos="8640"/>
      </w:tabs>
    </w:pPr>
    <w:rPr>
      <w:rFonts w:ascii="Sylfaen" w:hAnsi="Sylfaen"/>
      <w:sz w:val="14"/>
    </w:rPr>
  </w:style>
  <w:style w:type="paragraph" w:styleId="Footer">
    <w:name w:val="footer"/>
    <w:basedOn w:val="Normal"/>
    <w:rsid w:val="00752E30"/>
    <w:pPr>
      <w:pBdr>
        <w:top w:val="dotted" w:sz="4" w:space="3" w:color="333399"/>
      </w:pBdr>
      <w:tabs>
        <w:tab w:val="center" w:pos="4320"/>
        <w:tab w:val="right" w:pos="8640"/>
      </w:tabs>
    </w:pPr>
    <w:rPr>
      <w:rFonts w:ascii="Sylfaen" w:hAnsi="Sylfaen"/>
      <w:sz w:val="14"/>
    </w:rPr>
  </w:style>
  <w:style w:type="table" w:styleId="TableGrid">
    <w:name w:val="Table Grid"/>
    <w:basedOn w:val="TableNormal"/>
    <w:rsid w:val="00722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4E23"/>
    <w:rPr>
      <w:rFonts w:ascii="Tahoma" w:hAnsi="Tahoma" w:cs="Tahoma"/>
      <w:sz w:val="16"/>
      <w:szCs w:val="16"/>
    </w:rPr>
  </w:style>
  <w:style w:type="paragraph" w:styleId="BodyText">
    <w:name w:val="Body Text"/>
    <w:basedOn w:val="Normal"/>
    <w:rsid w:val="008F752D"/>
    <w:pPr>
      <w:jc w:val="center"/>
    </w:pPr>
    <w:rPr>
      <w:rFonts w:ascii="Comic Sans MS" w:hAnsi="Comic Sans MS"/>
      <w:sz w:val="36"/>
      <w:szCs w:val="24"/>
      <w:lang w:val="fr-FR" w:eastAsia="fr-FR"/>
    </w:rPr>
  </w:style>
  <w:style w:type="paragraph" w:styleId="FootnoteText">
    <w:name w:val="footnote text"/>
    <w:basedOn w:val="Normal"/>
    <w:semiHidden/>
    <w:rsid w:val="00110ACA"/>
    <w:rPr>
      <w:sz w:val="18"/>
      <w:szCs w:val="20"/>
      <w:lang w:val="fr-FR"/>
    </w:rPr>
  </w:style>
  <w:style w:type="character" w:styleId="FootnoteReference">
    <w:name w:val="footnote reference"/>
    <w:basedOn w:val="DefaultParagraphFont"/>
    <w:semiHidden/>
    <w:rsid w:val="00FF048F"/>
    <w:rPr>
      <w:rFonts w:ascii="Sylfaen" w:hAnsi="Sylfaen"/>
      <w:sz w:val="22"/>
      <w:vertAlign w:val="superscript"/>
    </w:rPr>
  </w:style>
  <w:style w:type="character" w:customStyle="1" w:styleId="StyleFootnoteReferenceLatinArial">
    <w:name w:val="Style Footnote Reference + (Latin) Arial"/>
    <w:basedOn w:val="FootnoteReference"/>
    <w:rsid w:val="00E02315"/>
    <w:rPr>
      <w:rFonts w:ascii="Arial" w:hAnsi="Arial"/>
    </w:rPr>
  </w:style>
  <w:style w:type="paragraph" w:styleId="DocumentMap">
    <w:name w:val="Document Map"/>
    <w:basedOn w:val="Normal"/>
    <w:rsid w:val="00706EFC"/>
    <w:pPr>
      <w:shd w:val="clear" w:color="auto" w:fill="000080"/>
    </w:pPr>
    <w:rPr>
      <w:rFonts w:ascii="Tahoma" w:hAnsi="Tahoma" w:cs="Tahoma"/>
      <w:sz w:val="16"/>
    </w:rPr>
  </w:style>
  <w:style w:type="paragraph" w:styleId="Caption">
    <w:name w:val="caption"/>
    <w:basedOn w:val="Normal"/>
    <w:next w:val="Normal"/>
    <w:qFormat/>
    <w:rsid w:val="00F84947"/>
    <w:pPr>
      <w:spacing w:before="120" w:after="120"/>
    </w:pPr>
    <w:rPr>
      <w:b/>
      <w:bCs/>
      <w:sz w:val="20"/>
      <w:szCs w:val="20"/>
    </w:rPr>
  </w:style>
  <w:style w:type="paragraph" w:styleId="BodyText2">
    <w:name w:val="Body Text 2"/>
    <w:basedOn w:val="Normal"/>
    <w:rsid w:val="00C719C9"/>
    <w:pPr>
      <w:spacing w:after="120" w:line="480" w:lineRule="auto"/>
    </w:pPr>
  </w:style>
  <w:style w:type="paragraph" w:styleId="BodyText3">
    <w:name w:val="Body Text 3"/>
    <w:basedOn w:val="Normal"/>
    <w:rsid w:val="009F33BB"/>
    <w:pPr>
      <w:spacing w:after="120"/>
    </w:pPr>
    <w:rPr>
      <w:sz w:val="16"/>
      <w:szCs w:val="16"/>
    </w:rPr>
  </w:style>
  <w:style w:type="table" w:styleId="TableContemporary">
    <w:name w:val="Table Contemporary"/>
    <w:basedOn w:val="TableNormal"/>
    <w:rsid w:val="007F3DA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
    <w:name w:val="_1"/>
    <w:basedOn w:val="Normal"/>
    <w:rsid w:val="00EF740C"/>
    <w:pPr>
      <w:widowControl w:val="0"/>
      <w:ind w:left="720" w:hanging="720"/>
      <w:jc w:val="left"/>
    </w:pPr>
    <w:rPr>
      <w:rFonts w:ascii="Letter Gothic" w:eastAsia="Times New Roman" w:hAnsi="Letter Gothic"/>
      <w:snapToGrid w:val="0"/>
      <w:sz w:val="24"/>
      <w:szCs w:val="20"/>
    </w:rPr>
  </w:style>
  <w:style w:type="paragraph" w:customStyle="1" w:styleId="CharCharCharCharCharCharCharCharChar1Char">
    <w:name w:val="Char Char Char Char Char Char Char Char Char1 Char"/>
    <w:basedOn w:val="Normal"/>
    <w:rsid w:val="00C11BAE"/>
    <w:pPr>
      <w:spacing w:after="160" w:line="240" w:lineRule="exact"/>
      <w:jc w:val="left"/>
    </w:pPr>
    <w:rPr>
      <w:rFonts w:eastAsia="Times New Roman" w:cs="Arial"/>
      <w:sz w:val="20"/>
      <w:szCs w:val="20"/>
      <w:lang w:val="en-GB"/>
    </w:rPr>
  </w:style>
  <w:style w:type="paragraph" w:customStyle="1" w:styleId="Default">
    <w:name w:val="Default"/>
    <w:rsid w:val="00F809B3"/>
    <w:pPr>
      <w:widowControl w:val="0"/>
      <w:autoSpaceDE w:val="0"/>
      <w:autoSpaceDN w:val="0"/>
      <w:adjustRightInd w:val="0"/>
    </w:pPr>
    <w:rPr>
      <w:rFonts w:ascii="Arial" w:eastAsia="Times New Roman" w:hAnsi="Arial" w:cs="Arial"/>
      <w:color w:val="000000"/>
      <w:sz w:val="24"/>
      <w:szCs w:val="24"/>
    </w:rPr>
  </w:style>
  <w:style w:type="paragraph" w:customStyle="1" w:styleId="CM5">
    <w:name w:val="CM5"/>
    <w:basedOn w:val="Default"/>
    <w:next w:val="Default"/>
    <w:rsid w:val="00F809B3"/>
    <w:pPr>
      <w:spacing w:after="348"/>
    </w:pPr>
    <w:rPr>
      <w:rFonts w:cs="Times New Roman"/>
      <w:color w:val="auto"/>
    </w:rPr>
  </w:style>
  <w:style w:type="paragraph" w:customStyle="1" w:styleId="CM6">
    <w:name w:val="CM6"/>
    <w:basedOn w:val="Default"/>
    <w:next w:val="Default"/>
    <w:rsid w:val="00F809B3"/>
    <w:pPr>
      <w:spacing w:after="90"/>
    </w:pPr>
    <w:rPr>
      <w:rFonts w:cs="Times New Roman"/>
      <w:color w:val="auto"/>
    </w:rPr>
  </w:style>
  <w:style w:type="paragraph" w:customStyle="1" w:styleId="CM3">
    <w:name w:val="CM3"/>
    <w:basedOn w:val="Default"/>
    <w:next w:val="Default"/>
    <w:rsid w:val="00F809B3"/>
    <w:rPr>
      <w:rFonts w:cs="Times New Roman"/>
      <w:color w:val="auto"/>
    </w:rPr>
  </w:style>
  <w:style w:type="paragraph" w:customStyle="1" w:styleId="CM4">
    <w:name w:val="CM4"/>
    <w:basedOn w:val="Default"/>
    <w:next w:val="Default"/>
    <w:rsid w:val="00F809B3"/>
    <w:rPr>
      <w:rFonts w:cs="Times New Roman"/>
      <w:color w:val="auto"/>
    </w:rPr>
  </w:style>
  <w:style w:type="paragraph" w:customStyle="1" w:styleId="CM7">
    <w:name w:val="CM7"/>
    <w:basedOn w:val="Default"/>
    <w:next w:val="Default"/>
    <w:rsid w:val="00F809B3"/>
    <w:pPr>
      <w:spacing w:after="190"/>
    </w:pPr>
    <w:rPr>
      <w:rFonts w:cs="Times New Roman"/>
      <w:color w:val="auto"/>
    </w:rPr>
  </w:style>
  <w:style w:type="paragraph" w:styleId="TOC1">
    <w:name w:val="toc 1"/>
    <w:basedOn w:val="Normal"/>
    <w:next w:val="Normal"/>
    <w:autoRedefine/>
    <w:uiPriority w:val="39"/>
    <w:rsid w:val="00542104"/>
  </w:style>
  <w:style w:type="paragraph" w:styleId="TOC2">
    <w:name w:val="toc 2"/>
    <w:basedOn w:val="Normal"/>
    <w:next w:val="Normal"/>
    <w:autoRedefine/>
    <w:uiPriority w:val="39"/>
    <w:rsid w:val="00542104"/>
    <w:pPr>
      <w:ind w:left="220"/>
    </w:pPr>
  </w:style>
  <w:style w:type="character" w:styleId="Hyperlink">
    <w:name w:val="Hyperlink"/>
    <w:basedOn w:val="DefaultParagraphFont"/>
    <w:rsid w:val="00542104"/>
    <w:rPr>
      <w:color w:val="0000FF"/>
      <w:u w:val="single"/>
    </w:rPr>
  </w:style>
  <w:style w:type="character" w:styleId="PageNumber">
    <w:name w:val="page number"/>
    <w:basedOn w:val="DefaultParagraphFont"/>
    <w:rsid w:val="00CF302D"/>
  </w:style>
  <w:style w:type="paragraph" w:styleId="NormalWeb">
    <w:name w:val="Normal (Web)"/>
    <w:basedOn w:val="Normal"/>
    <w:rsid w:val="00E3507F"/>
    <w:pPr>
      <w:spacing w:before="100" w:beforeAutospacing="1" w:after="100" w:afterAutospacing="1"/>
      <w:jc w:val="left"/>
    </w:pPr>
    <w:rPr>
      <w:rFonts w:ascii="Times New Roman" w:eastAsia="SimSun" w:hAnsi="Times New Roman"/>
      <w:sz w:val="24"/>
      <w:szCs w:val="24"/>
    </w:rPr>
  </w:style>
  <w:style w:type="paragraph" w:customStyle="1" w:styleId="CharCharCharCharCharCharCharCharCharCharCharChar3Char">
    <w:name w:val="Char Char Char Char Char Char Char Char Char Char Char Char3 Char"/>
    <w:basedOn w:val="Normal"/>
    <w:rsid w:val="00EE2845"/>
    <w:pPr>
      <w:spacing w:after="160" w:line="240" w:lineRule="exact"/>
      <w:jc w:val="left"/>
    </w:pPr>
    <w:rPr>
      <w:rFonts w:eastAsia="Times New Roman" w:cs="Arial"/>
      <w:sz w:val="20"/>
      <w:szCs w:val="20"/>
      <w:lang w:val="en-GB"/>
    </w:rPr>
  </w:style>
  <w:style w:type="paragraph" w:customStyle="1" w:styleId="TableUNICEFHeading">
    <w:name w:val="Table UNICEF Heading"/>
    <w:basedOn w:val="TableUNICEFText"/>
    <w:link w:val="TableUNICEFHeadingChar"/>
    <w:rsid w:val="00286D58"/>
    <w:rPr>
      <w:rFonts w:ascii="Franklin Gothic Medium" w:eastAsia="Times New Roman" w:hAnsi="Franklin Gothic Medium"/>
      <w:b/>
    </w:rPr>
  </w:style>
  <w:style w:type="paragraph" w:customStyle="1" w:styleId="TableUNICEFNumber">
    <w:name w:val="Table UNICEF Number"/>
    <w:basedOn w:val="TableUNICEFText"/>
    <w:qFormat/>
    <w:rsid w:val="00286D58"/>
    <w:pPr>
      <w:jc w:val="right"/>
    </w:pPr>
  </w:style>
  <w:style w:type="paragraph" w:customStyle="1" w:styleId="TableUNICEFText">
    <w:name w:val="Table UNICEF Text"/>
    <w:basedOn w:val="Normal"/>
    <w:qFormat/>
    <w:rsid w:val="00286D58"/>
    <w:pPr>
      <w:spacing w:line="200" w:lineRule="atLeast"/>
      <w:jc w:val="left"/>
    </w:pPr>
    <w:rPr>
      <w:rFonts w:ascii="Franklin Gothic Book" w:eastAsia="Cambria" w:hAnsi="Franklin Gothic Book"/>
      <w:sz w:val="17"/>
      <w:szCs w:val="24"/>
      <w:lang w:val="en-GB"/>
    </w:rPr>
  </w:style>
  <w:style w:type="character" w:customStyle="1" w:styleId="TableUNICEFHeadingChar">
    <w:name w:val="Table UNICEF Heading Char"/>
    <w:basedOn w:val="DefaultParagraphFont"/>
    <w:link w:val="TableUNICEFHeading"/>
    <w:rsid w:val="00286D58"/>
    <w:rPr>
      <w:rFonts w:ascii="Franklin Gothic Medium" w:eastAsia="Times New Roman" w:hAnsi="Franklin Gothic Medium"/>
      <w:b/>
      <w:sz w:val="17"/>
      <w:szCs w:val="24"/>
      <w:lang w:val="en-GB"/>
    </w:rPr>
  </w:style>
  <w:style w:type="paragraph" w:customStyle="1" w:styleId="StyleHeading1LatinArial10ptLightBlue">
    <w:name w:val="Style Heading 1 + (Latin) Arial 10 pt Light Blue"/>
    <w:basedOn w:val="Heading1"/>
    <w:rsid w:val="00286D58"/>
    <w:pPr>
      <w:spacing w:before="0" w:after="120"/>
    </w:pPr>
    <w:rPr>
      <w:rFonts w:ascii="Arial" w:hAnsi="Arial" w:cs="Times New Roman"/>
      <w:spacing w:val="-2"/>
      <w:kern w:val="0"/>
      <w:sz w:val="24"/>
      <w:szCs w:val="24"/>
      <w:lang w:eastAsia="en-GB"/>
    </w:rPr>
  </w:style>
  <w:style w:type="paragraph" w:customStyle="1" w:styleId="TableUNICEFNumberHeading">
    <w:name w:val="Table UNICEF Number Heading"/>
    <w:basedOn w:val="TableUNICEFNumber"/>
    <w:rsid w:val="00286D58"/>
    <w:pPr>
      <w:spacing w:before="60" w:after="60"/>
    </w:pPr>
    <w:rPr>
      <w:rFonts w:ascii="Franklin Gothic Medium" w:eastAsia="Times New Roman" w:hAnsi="Franklin Gothic Medium"/>
      <w:b/>
      <w:lang w:val="en-US"/>
    </w:rPr>
  </w:style>
  <w:style w:type="character" w:customStyle="1" w:styleId="mediumtext1">
    <w:name w:val="medium_text1"/>
    <w:basedOn w:val="DefaultParagraphFont"/>
    <w:rsid w:val="000C11CE"/>
    <w:rPr>
      <w:sz w:val="24"/>
      <w:szCs w:val="24"/>
    </w:rPr>
  </w:style>
  <w:style w:type="paragraph" w:styleId="TOC5">
    <w:name w:val="toc 5"/>
    <w:basedOn w:val="Normal"/>
    <w:next w:val="Normal"/>
    <w:autoRedefine/>
    <w:rsid w:val="008E1C8D"/>
    <w:pPr>
      <w:ind w:left="800"/>
      <w:jc w:val="left"/>
    </w:pPr>
    <w:rPr>
      <w:rFonts w:ascii="Times New Roman" w:hAnsi="Times New Roman"/>
      <w:sz w:val="20"/>
      <w:szCs w:val="20"/>
      <w:lang w:val="en-GB" w:eastAsia="en-GB"/>
    </w:rPr>
  </w:style>
  <w:style w:type="paragraph" w:styleId="CommentText">
    <w:name w:val="annotation text"/>
    <w:basedOn w:val="Normal"/>
    <w:semiHidden/>
    <w:rsid w:val="00CC6EEA"/>
    <w:pPr>
      <w:suppressAutoHyphens/>
      <w:spacing w:line="240" w:lineRule="exact"/>
      <w:jc w:val="left"/>
    </w:pPr>
    <w:rPr>
      <w:rFonts w:ascii="Times New Roman" w:eastAsia="Times New Roman" w:hAnsi="Times New Roman"/>
      <w:spacing w:val="4"/>
      <w:w w:val="103"/>
      <w:kern w:val="14"/>
      <w:sz w:val="20"/>
      <w:szCs w:val="20"/>
    </w:rPr>
  </w:style>
  <w:style w:type="paragraph" w:customStyle="1" w:styleId="Char">
    <w:name w:val="Char"/>
    <w:basedOn w:val="Normal"/>
    <w:rsid w:val="00151CD3"/>
    <w:pPr>
      <w:jc w:val="left"/>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54763004">
      <w:bodyDiv w:val="1"/>
      <w:marLeft w:val="0"/>
      <w:marRight w:val="0"/>
      <w:marTop w:val="0"/>
      <w:marBottom w:val="0"/>
      <w:divBdr>
        <w:top w:val="none" w:sz="0" w:space="0" w:color="auto"/>
        <w:left w:val="none" w:sz="0" w:space="0" w:color="auto"/>
        <w:bottom w:val="none" w:sz="0" w:space="0" w:color="auto"/>
        <w:right w:val="none" w:sz="0" w:space="0" w:color="auto"/>
      </w:divBdr>
    </w:div>
    <w:div w:id="236091488">
      <w:bodyDiv w:val="1"/>
      <w:marLeft w:val="0"/>
      <w:marRight w:val="0"/>
      <w:marTop w:val="0"/>
      <w:marBottom w:val="0"/>
      <w:divBdr>
        <w:top w:val="none" w:sz="0" w:space="0" w:color="auto"/>
        <w:left w:val="none" w:sz="0" w:space="0" w:color="auto"/>
        <w:bottom w:val="none" w:sz="0" w:space="0" w:color="auto"/>
        <w:right w:val="none" w:sz="0" w:space="0" w:color="auto"/>
      </w:divBdr>
      <w:divsChild>
        <w:div w:id="337924265">
          <w:marLeft w:val="0"/>
          <w:marRight w:val="0"/>
          <w:marTop w:val="0"/>
          <w:marBottom w:val="0"/>
          <w:divBdr>
            <w:top w:val="none" w:sz="0" w:space="0" w:color="auto"/>
            <w:left w:val="none" w:sz="0" w:space="0" w:color="auto"/>
            <w:bottom w:val="none" w:sz="0" w:space="0" w:color="auto"/>
            <w:right w:val="none" w:sz="0" w:space="0" w:color="auto"/>
          </w:divBdr>
          <w:divsChild>
            <w:div w:id="126313829">
              <w:marLeft w:val="0"/>
              <w:marRight w:val="0"/>
              <w:marTop w:val="0"/>
              <w:marBottom w:val="0"/>
              <w:divBdr>
                <w:top w:val="none" w:sz="0" w:space="0" w:color="auto"/>
                <w:left w:val="none" w:sz="0" w:space="0" w:color="auto"/>
                <w:bottom w:val="none" w:sz="0" w:space="0" w:color="auto"/>
                <w:right w:val="none" w:sz="0" w:space="0" w:color="auto"/>
              </w:divBdr>
            </w:div>
            <w:div w:id="273757632">
              <w:marLeft w:val="0"/>
              <w:marRight w:val="0"/>
              <w:marTop w:val="0"/>
              <w:marBottom w:val="0"/>
              <w:divBdr>
                <w:top w:val="none" w:sz="0" w:space="0" w:color="auto"/>
                <w:left w:val="none" w:sz="0" w:space="0" w:color="auto"/>
                <w:bottom w:val="none" w:sz="0" w:space="0" w:color="auto"/>
                <w:right w:val="none" w:sz="0" w:space="0" w:color="auto"/>
              </w:divBdr>
            </w:div>
            <w:div w:id="1166675208">
              <w:marLeft w:val="0"/>
              <w:marRight w:val="0"/>
              <w:marTop w:val="0"/>
              <w:marBottom w:val="0"/>
              <w:divBdr>
                <w:top w:val="none" w:sz="0" w:space="0" w:color="auto"/>
                <w:left w:val="none" w:sz="0" w:space="0" w:color="auto"/>
                <w:bottom w:val="none" w:sz="0" w:space="0" w:color="auto"/>
                <w:right w:val="none" w:sz="0" w:space="0" w:color="auto"/>
              </w:divBdr>
            </w:div>
            <w:div w:id="1807695143">
              <w:marLeft w:val="0"/>
              <w:marRight w:val="0"/>
              <w:marTop w:val="0"/>
              <w:marBottom w:val="0"/>
              <w:divBdr>
                <w:top w:val="none" w:sz="0" w:space="0" w:color="auto"/>
                <w:left w:val="none" w:sz="0" w:space="0" w:color="auto"/>
                <w:bottom w:val="none" w:sz="0" w:space="0" w:color="auto"/>
                <w:right w:val="none" w:sz="0" w:space="0" w:color="auto"/>
              </w:divBdr>
            </w:div>
            <w:div w:id="20375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1812">
      <w:bodyDiv w:val="1"/>
      <w:marLeft w:val="0"/>
      <w:marRight w:val="0"/>
      <w:marTop w:val="0"/>
      <w:marBottom w:val="0"/>
      <w:divBdr>
        <w:top w:val="none" w:sz="0" w:space="0" w:color="auto"/>
        <w:left w:val="none" w:sz="0" w:space="0" w:color="auto"/>
        <w:bottom w:val="none" w:sz="0" w:space="0" w:color="auto"/>
        <w:right w:val="none" w:sz="0" w:space="0" w:color="auto"/>
      </w:divBdr>
      <w:divsChild>
        <w:div w:id="315382894">
          <w:marLeft w:val="0"/>
          <w:marRight w:val="0"/>
          <w:marTop w:val="0"/>
          <w:marBottom w:val="0"/>
          <w:divBdr>
            <w:top w:val="none" w:sz="0" w:space="0" w:color="auto"/>
            <w:left w:val="none" w:sz="0" w:space="0" w:color="auto"/>
            <w:bottom w:val="none" w:sz="0" w:space="0" w:color="auto"/>
            <w:right w:val="none" w:sz="0" w:space="0" w:color="auto"/>
          </w:divBdr>
          <w:divsChild>
            <w:div w:id="431555391">
              <w:marLeft w:val="0"/>
              <w:marRight w:val="0"/>
              <w:marTop w:val="0"/>
              <w:marBottom w:val="0"/>
              <w:divBdr>
                <w:top w:val="none" w:sz="0" w:space="0" w:color="auto"/>
                <w:left w:val="none" w:sz="0" w:space="0" w:color="auto"/>
                <w:bottom w:val="none" w:sz="0" w:space="0" w:color="auto"/>
                <w:right w:val="none" w:sz="0" w:space="0" w:color="auto"/>
              </w:divBdr>
            </w:div>
            <w:div w:id="588661218">
              <w:marLeft w:val="0"/>
              <w:marRight w:val="0"/>
              <w:marTop w:val="0"/>
              <w:marBottom w:val="0"/>
              <w:divBdr>
                <w:top w:val="none" w:sz="0" w:space="0" w:color="auto"/>
                <w:left w:val="none" w:sz="0" w:space="0" w:color="auto"/>
                <w:bottom w:val="none" w:sz="0" w:space="0" w:color="auto"/>
                <w:right w:val="none" w:sz="0" w:space="0" w:color="auto"/>
              </w:divBdr>
            </w:div>
            <w:div w:id="1069771335">
              <w:marLeft w:val="0"/>
              <w:marRight w:val="0"/>
              <w:marTop w:val="0"/>
              <w:marBottom w:val="0"/>
              <w:divBdr>
                <w:top w:val="none" w:sz="0" w:space="0" w:color="auto"/>
                <w:left w:val="none" w:sz="0" w:space="0" w:color="auto"/>
                <w:bottom w:val="none" w:sz="0" w:space="0" w:color="auto"/>
                <w:right w:val="none" w:sz="0" w:space="0" w:color="auto"/>
              </w:divBdr>
            </w:div>
            <w:div w:id="1197430982">
              <w:marLeft w:val="0"/>
              <w:marRight w:val="0"/>
              <w:marTop w:val="0"/>
              <w:marBottom w:val="0"/>
              <w:divBdr>
                <w:top w:val="none" w:sz="0" w:space="0" w:color="auto"/>
                <w:left w:val="none" w:sz="0" w:space="0" w:color="auto"/>
                <w:bottom w:val="none" w:sz="0" w:space="0" w:color="auto"/>
                <w:right w:val="none" w:sz="0" w:space="0" w:color="auto"/>
              </w:divBdr>
            </w:div>
            <w:div w:id="1832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7417">
      <w:bodyDiv w:val="1"/>
      <w:marLeft w:val="0"/>
      <w:marRight w:val="0"/>
      <w:marTop w:val="0"/>
      <w:marBottom w:val="0"/>
      <w:divBdr>
        <w:top w:val="none" w:sz="0" w:space="0" w:color="auto"/>
        <w:left w:val="none" w:sz="0" w:space="0" w:color="auto"/>
        <w:bottom w:val="none" w:sz="0" w:space="0" w:color="auto"/>
        <w:right w:val="none" w:sz="0" w:space="0" w:color="auto"/>
      </w:divBdr>
    </w:div>
    <w:div w:id="551500913">
      <w:bodyDiv w:val="1"/>
      <w:marLeft w:val="0"/>
      <w:marRight w:val="0"/>
      <w:marTop w:val="0"/>
      <w:marBottom w:val="0"/>
      <w:divBdr>
        <w:top w:val="none" w:sz="0" w:space="0" w:color="auto"/>
        <w:left w:val="none" w:sz="0" w:space="0" w:color="auto"/>
        <w:bottom w:val="none" w:sz="0" w:space="0" w:color="auto"/>
        <w:right w:val="none" w:sz="0" w:space="0" w:color="auto"/>
      </w:divBdr>
      <w:divsChild>
        <w:div w:id="283119247">
          <w:marLeft w:val="0"/>
          <w:marRight w:val="0"/>
          <w:marTop w:val="0"/>
          <w:marBottom w:val="0"/>
          <w:divBdr>
            <w:top w:val="none" w:sz="0" w:space="0" w:color="auto"/>
            <w:left w:val="none" w:sz="0" w:space="0" w:color="auto"/>
            <w:bottom w:val="none" w:sz="0" w:space="0" w:color="auto"/>
            <w:right w:val="none" w:sz="0" w:space="0" w:color="auto"/>
          </w:divBdr>
          <w:divsChild>
            <w:div w:id="1780174556">
              <w:marLeft w:val="0"/>
              <w:marRight w:val="0"/>
              <w:marTop w:val="0"/>
              <w:marBottom w:val="0"/>
              <w:divBdr>
                <w:top w:val="none" w:sz="0" w:space="0" w:color="auto"/>
                <w:left w:val="none" w:sz="0" w:space="0" w:color="auto"/>
                <w:bottom w:val="none" w:sz="0" w:space="0" w:color="auto"/>
                <w:right w:val="none" w:sz="0" w:space="0" w:color="auto"/>
              </w:divBdr>
            </w:div>
            <w:div w:id="18434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048">
      <w:bodyDiv w:val="1"/>
      <w:marLeft w:val="0"/>
      <w:marRight w:val="0"/>
      <w:marTop w:val="0"/>
      <w:marBottom w:val="0"/>
      <w:divBdr>
        <w:top w:val="none" w:sz="0" w:space="0" w:color="auto"/>
        <w:left w:val="none" w:sz="0" w:space="0" w:color="auto"/>
        <w:bottom w:val="none" w:sz="0" w:space="0" w:color="auto"/>
        <w:right w:val="none" w:sz="0" w:space="0" w:color="auto"/>
      </w:divBdr>
      <w:divsChild>
        <w:div w:id="1736705672">
          <w:marLeft w:val="0"/>
          <w:marRight w:val="0"/>
          <w:marTop w:val="0"/>
          <w:marBottom w:val="0"/>
          <w:divBdr>
            <w:top w:val="none" w:sz="0" w:space="0" w:color="auto"/>
            <w:left w:val="none" w:sz="0" w:space="0" w:color="auto"/>
            <w:bottom w:val="none" w:sz="0" w:space="0" w:color="auto"/>
            <w:right w:val="none" w:sz="0" w:space="0" w:color="auto"/>
          </w:divBdr>
          <w:divsChild>
            <w:div w:id="902256529">
              <w:marLeft w:val="0"/>
              <w:marRight w:val="0"/>
              <w:marTop w:val="0"/>
              <w:marBottom w:val="0"/>
              <w:divBdr>
                <w:top w:val="none" w:sz="0" w:space="0" w:color="auto"/>
                <w:left w:val="none" w:sz="0" w:space="0" w:color="auto"/>
                <w:bottom w:val="none" w:sz="0" w:space="0" w:color="auto"/>
                <w:right w:val="none" w:sz="0" w:space="0" w:color="auto"/>
              </w:divBdr>
            </w:div>
            <w:div w:id="1291546806">
              <w:marLeft w:val="0"/>
              <w:marRight w:val="0"/>
              <w:marTop w:val="0"/>
              <w:marBottom w:val="0"/>
              <w:divBdr>
                <w:top w:val="none" w:sz="0" w:space="0" w:color="auto"/>
                <w:left w:val="none" w:sz="0" w:space="0" w:color="auto"/>
                <w:bottom w:val="none" w:sz="0" w:space="0" w:color="auto"/>
                <w:right w:val="none" w:sz="0" w:space="0" w:color="auto"/>
              </w:divBdr>
            </w:div>
            <w:div w:id="13456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6237">
      <w:bodyDiv w:val="1"/>
      <w:marLeft w:val="0"/>
      <w:marRight w:val="0"/>
      <w:marTop w:val="0"/>
      <w:marBottom w:val="0"/>
      <w:divBdr>
        <w:top w:val="none" w:sz="0" w:space="0" w:color="auto"/>
        <w:left w:val="none" w:sz="0" w:space="0" w:color="auto"/>
        <w:bottom w:val="none" w:sz="0" w:space="0" w:color="auto"/>
        <w:right w:val="none" w:sz="0" w:space="0" w:color="auto"/>
      </w:divBdr>
    </w:div>
    <w:div w:id="741416076">
      <w:bodyDiv w:val="1"/>
      <w:marLeft w:val="0"/>
      <w:marRight w:val="0"/>
      <w:marTop w:val="0"/>
      <w:marBottom w:val="0"/>
      <w:divBdr>
        <w:top w:val="none" w:sz="0" w:space="0" w:color="auto"/>
        <w:left w:val="none" w:sz="0" w:space="0" w:color="auto"/>
        <w:bottom w:val="none" w:sz="0" w:space="0" w:color="auto"/>
        <w:right w:val="none" w:sz="0" w:space="0" w:color="auto"/>
      </w:divBdr>
      <w:divsChild>
        <w:div w:id="2122603497">
          <w:marLeft w:val="0"/>
          <w:marRight w:val="0"/>
          <w:marTop w:val="0"/>
          <w:marBottom w:val="0"/>
          <w:divBdr>
            <w:top w:val="none" w:sz="0" w:space="0" w:color="auto"/>
            <w:left w:val="none" w:sz="0" w:space="0" w:color="auto"/>
            <w:bottom w:val="none" w:sz="0" w:space="0" w:color="auto"/>
            <w:right w:val="none" w:sz="0" w:space="0" w:color="auto"/>
          </w:divBdr>
          <w:divsChild>
            <w:div w:id="813957150">
              <w:marLeft w:val="0"/>
              <w:marRight w:val="0"/>
              <w:marTop w:val="0"/>
              <w:marBottom w:val="0"/>
              <w:divBdr>
                <w:top w:val="none" w:sz="0" w:space="0" w:color="auto"/>
                <w:left w:val="none" w:sz="0" w:space="0" w:color="auto"/>
                <w:bottom w:val="none" w:sz="0" w:space="0" w:color="auto"/>
                <w:right w:val="none" w:sz="0" w:space="0" w:color="auto"/>
              </w:divBdr>
            </w:div>
            <w:div w:id="908467867">
              <w:marLeft w:val="0"/>
              <w:marRight w:val="0"/>
              <w:marTop w:val="0"/>
              <w:marBottom w:val="0"/>
              <w:divBdr>
                <w:top w:val="none" w:sz="0" w:space="0" w:color="auto"/>
                <w:left w:val="none" w:sz="0" w:space="0" w:color="auto"/>
                <w:bottom w:val="none" w:sz="0" w:space="0" w:color="auto"/>
                <w:right w:val="none" w:sz="0" w:space="0" w:color="auto"/>
              </w:divBdr>
            </w:div>
            <w:div w:id="1008871164">
              <w:marLeft w:val="0"/>
              <w:marRight w:val="0"/>
              <w:marTop w:val="0"/>
              <w:marBottom w:val="0"/>
              <w:divBdr>
                <w:top w:val="none" w:sz="0" w:space="0" w:color="auto"/>
                <w:left w:val="none" w:sz="0" w:space="0" w:color="auto"/>
                <w:bottom w:val="none" w:sz="0" w:space="0" w:color="auto"/>
                <w:right w:val="none" w:sz="0" w:space="0" w:color="auto"/>
              </w:divBdr>
            </w:div>
            <w:div w:id="11008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2766">
      <w:bodyDiv w:val="1"/>
      <w:marLeft w:val="0"/>
      <w:marRight w:val="0"/>
      <w:marTop w:val="0"/>
      <w:marBottom w:val="0"/>
      <w:divBdr>
        <w:top w:val="none" w:sz="0" w:space="0" w:color="auto"/>
        <w:left w:val="none" w:sz="0" w:space="0" w:color="auto"/>
        <w:bottom w:val="none" w:sz="0" w:space="0" w:color="auto"/>
        <w:right w:val="none" w:sz="0" w:space="0" w:color="auto"/>
      </w:divBdr>
    </w:div>
    <w:div w:id="1110974732">
      <w:bodyDiv w:val="1"/>
      <w:marLeft w:val="0"/>
      <w:marRight w:val="0"/>
      <w:marTop w:val="0"/>
      <w:marBottom w:val="0"/>
      <w:divBdr>
        <w:top w:val="none" w:sz="0" w:space="0" w:color="auto"/>
        <w:left w:val="none" w:sz="0" w:space="0" w:color="auto"/>
        <w:bottom w:val="none" w:sz="0" w:space="0" w:color="auto"/>
        <w:right w:val="none" w:sz="0" w:space="0" w:color="auto"/>
      </w:divBdr>
    </w:div>
    <w:div w:id="1186865981">
      <w:bodyDiv w:val="1"/>
      <w:marLeft w:val="0"/>
      <w:marRight w:val="0"/>
      <w:marTop w:val="0"/>
      <w:marBottom w:val="0"/>
      <w:divBdr>
        <w:top w:val="none" w:sz="0" w:space="0" w:color="auto"/>
        <w:left w:val="none" w:sz="0" w:space="0" w:color="auto"/>
        <w:bottom w:val="none" w:sz="0" w:space="0" w:color="auto"/>
        <w:right w:val="none" w:sz="0" w:space="0" w:color="auto"/>
      </w:divBdr>
      <w:divsChild>
        <w:div w:id="186405702">
          <w:marLeft w:val="0"/>
          <w:marRight w:val="0"/>
          <w:marTop w:val="0"/>
          <w:marBottom w:val="0"/>
          <w:divBdr>
            <w:top w:val="none" w:sz="0" w:space="0" w:color="auto"/>
            <w:left w:val="none" w:sz="0" w:space="0" w:color="auto"/>
            <w:bottom w:val="none" w:sz="0" w:space="0" w:color="auto"/>
            <w:right w:val="none" w:sz="0" w:space="0" w:color="auto"/>
          </w:divBdr>
          <w:divsChild>
            <w:div w:id="104430119">
              <w:marLeft w:val="0"/>
              <w:marRight w:val="0"/>
              <w:marTop w:val="0"/>
              <w:marBottom w:val="0"/>
              <w:divBdr>
                <w:top w:val="none" w:sz="0" w:space="0" w:color="auto"/>
                <w:left w:val="none" w:sz="0" w:space="0" w:color="auto"/>
                <w:bottom w:val="none" w:sz="0" w:space="0" w:color="auto"/>
                <w:right w:val="none" w:sz="0" w:space="0" w:color="auto"/>
              </w:divBdr>
            </w:div>
            <w:div w:id="537863189">
              <w:marLeft w:val="0"/>
              <w:marRight w:val="0"/>
              <w:marTop w:val="0"/>
              <w:marBottom w:val="0"/>
              <w:divBdr>
                <w:top w:val="none" w:sz="0" w:space="0" w:color="auto"/>
                <w:left w:val="none" w:sz="0" w:space="0" w:color="auto"/>
                <w:bottom w:val="none" w:sz="0" w:space="0" w:color="auto"/>
                <w:right w:val="none" w:sz="0" w:space="0" w:color="auto"/>
              </w:divBdr>
            </w:div>
            <w:div w:id="594242858">
              <w:marLeft w:val="0"/>
              <w:marRight w:val="0"/>
              <w:marTop w:val="0"/>
              <w:marBottom w:val="0"/>
              <w:divBdr>
                <w:top w:val="none" w:sz="0" w:space="0" w:color="auto"/>
                <w:left w:val="none" w:sz="0" w:space="0" w:color="auto"/>
                <w:bottom w:val="none" w:sz="0" w:space="0" w:color="auto"/>
                <w:right w:val="none" w:sz="0" w:space="0" w:color="auto"/>
              </w:divBdr>
            </w:div>
            <w:div w:id="795565576">
              <w:marLeft w:val="0"/>
              <w:marRight w:val="0"/>
              <w:marTop w:val="0"/>
              <w:marBottom w:val="0"/>
              <w:divBdr>
                <w:top w:val="none" w:sz="0" w:space="0" w:color="auto"/>
                <w:left w:val="none" w:sz="0" w:space="0" w:color="auto"/>
                <w:bottom w:val="none" w:sz="0" w:space="0" w:color="auto"/>
                <w:right w:val="none" w:sz="0" w:space="0" w:color="auto"/>
              </w:divBdr>
            </w:div>
            <w:div w:id="1028409696">
              <w:marLeft w:val="0"/>
              <w:marRight w:val="0"/>
              <w:marTop w:val="0"/>
              <w:marBottom w:val="0"/>
              <w:divBdr>
                <w:top w:val="none" w:sz="0" w:space="0" w:color="auto"/>
                <w:left w:val="none" w:sz="0" w:space="0" w:color="auto"/>
                <w:bottom w:val="none" w:sz="0" w:space="0" w:color="auto"/>
                <w:right w:val="none" w:sz="0" w:space="0" w:color="auto"/>
              </w:divBdr>
            </w:div>
            <w:div w:id="1183086394">
              <w:marLeft w:val="0"/>
              <w:marRight w:val="0"/>
              <w:marTop w:val="0"/>
              <w:marBottom w:val="0"/>
              <w:divBdr>
                <w:top w:val="none" w:sz="0" w:space="0" w:color="auto"/>
                <w:left w:val="none" w:sz="0" w:space="0" w:color="auto"/>
                <w:bottom w:val="none" w:sz="0" w:space="0" w:color="auto"/>
                <w:right w:val="none" w:sz="0" w:space="0" w:color="auto"/>
              </w:divBdr>
            </w:div>
            <w:div w:id="19843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770">
      <w:bodyDiv w:val="1"/>
      <w:marLeft w:val="0"/>
      <w:marRight w:val="0"/>
      <w:marTop w:val="0"/>
      <w:marBottom w:val="0"/>
      <w:divBdr>
        <w:top w:val="none" w:sz="0" w:space="0" w:color="auto"/>
        <w:left w:val="none" w:sz="0" w:space="0" w:color="auto"/>
        <w:bottom w:val="none" w:sz="0" w:space="0" w:color="auto"/>
        <w:right w:val="none" w:sz="0" w:space="0" w:color="auto"/>
      </w:divBdr>
    </w:div>
    <w:div w:id="1597669280">
      <w:bodyDiv w:val="1"/>
      <w:marLeft w:val="0"/>
      <w:marRight w:val="0"/>
      <w:marTop w:val="0"/>
      <w:marBottom w:val="0"/>
      <w:divBdr>
        <w:top w:val="none" w:sz="0" w:space="0" w:color="auto"/>
        <w:left w:val="none" w:sz="0" w:space="0" w:color="auto"/>
        <w:bottom w:val="none" w:sz="0" w:space="0" w:color="auto"/>
        <w:right w:val="none" w:sz="0" w:space="0" w:color="auto"/>
      </w:divBdr>
      <w:divsChild>
        <w:div w:id="1681076640">
          <w:marLeft w:val="0"/>
          <w:marRight w:val="0"/>
          <w:marTop w:val="0"/>
          <w:marBottom w:val="0"/>
          <w:divBdr>
            <w:top w:val="none" w:sz="0" w:space="0" w:color="auto"/>
            <w:left w:val="none" w:sz="0" w:space="0" w:color="auto"/>
            <w:bottom w:val="none" w:sz="0" w:space="0" w:color="auto"/>
            <w:right w:val="none" w:sz="0" w:space="0" w:color="auto"/>
          </w:divBdr>
          <w:divsChild>
            <w:div w:id="35282562">
              <w:marLeft w:val="0"/>
              <w:marRight w:val="0"/>
              <w:marTop w:val="0"/>
              <w:marBottom w:val="0"/>
              <w:divBdr>
                <w:top w:val="none" w:sz="0" w:space="0" w:color="auto"/>
                <w:left w:val="none" w:sz="0" w:space="0" w:color="auto"/>
                <w:bottom w:val="none" w:sz="0" w:space="0" w:color="auto"/>
                <w:right w:val="none" w:sz="0" w:space="0" w:color="auto"/>
              </w:divBdr>
            </w:div>
            <w:div w:id="251207575">
              <w:marLeft w:val="0"/>
              <w:marRight w:val="0"/>
              <w:marTop w:val="0"/>
              <w:marBottom w:val="0"/>
              <w:divBdr>
                <w:top w:val="none" w:sz="0" w:space="0" w:color="auto"/>
                <w:left w:val="none" w:sz="0" w:space="0" w:color="auto"/>
                <w:bottom w:val="none" w:sz="0" w:space="0" w:color="auto"/>
                <w:right w:val="none" w:sz="0" w:space="0" w:color="auto"/>
              </w:divBdr>
            </w:div>
            <w:div w:id="402533098">
              <w:marLeft w:val="0"/>
              <w:marRight w:val="0"/>
              <w:marTop w:val="0"/>
              <w:marBottom w:val="0"/>
              <w:divBdr>
                <w:top w:val="none" w:sz="0" w:space="0" w:color="auto"/>
                <w:left w:val="none" w:sz="0" w:space="0" w:color="auto"/>
                <w:bottom w:val="none" w:sz="0" w:space="0" w:color="auto"/>
                <w:right w:val="none" w:sz="0" w:space="0" w:color="auto"/>
              </w:divBdr>
            </w:div>
            <w:div w:id="1326668783">
              <w:marLeft w:val="0"/>
              <w:marRight w:val="0"/>
              <w:marTop w:val="0"/>
              <w:marBottom w:val="0"/>
              <w:divBdr>
                <w:top w:val="none" w:sz="0" w:space="0" w:color="auto"/>
                <w:left w:val="none" w:sz="0" w:space="0" w:color="auto"/>
                <w:bottom w:val="none" w:sz="0" w:space="0" w:color="auto"/>
                <w:right w:val="none" w:sz="0" w:space="0" w:color="auto"/>
              </w:divBdr>
            </w:div>
            <w:div w:id="1420373626">
              <w:marLeft w:val="0"/>
              <w:marRight w:val="0"/>
              <w:marTop w:val="0"/>
              <w:marBottom w:val="0"/>
              <w:divBdr>
                <w:top w:val="none" w:sz="0" w:space="0" w:color="auto"/>
                <w:left w:val="none" w:sz="0" w:space="0" w:color="auto"/>
                <w:bottom w:val="none" w:sz="0" w:space="0" w:color="auto"/>
                <w:right w:val="none" w:sz="0" w:space="0" w:color="auto"/>
              </w:divBdr>
            </w:div>
            <w:div w:id="1735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989">
      <w:bodyDiv w:val="1"/>
      <w:marLeft w:val="0"/>
      <w:marRight w:val="0"/>
      <w:marTop w:val="0"/>
      <w:marBottom w:val="0"/>
      <w:divBdr>
        <w:top w:val="none" w:sz="0" w:space="0" w:color="auto"/>
        <w:left w:val="none" w:sz="0" w:space="0" w:color="auto"/>
        <w:bottom w:val="none" w:sz="0" w:space="0" w:color="auto"/>
        <w:right w:val="none" w:sz="0" w:space="0" w:color="auto"/>
      </w:divBdr>
      <w:divsChild>
        <w:div w:id="2136632207">
          <w:marLeft w:val="0"/>
          <w:marRight w:val="0"/>
          <w:marTop w:val="0"/>
          <w:marBottom w:val="0"/>
          <w:divBdr>
            <w:top w:val="none" w:sz="0" w:space="0" w:color="auto"/>
            <w:left w:val="none" w:sz="0" w:space="0" w:color="auto"/>
            <w:bottom w:val="none" w:sz="0" w:space="0" w:color="auto"/>
            <w:right w:val="none" w:sz="0" w:space="0" w:color="auto"/>
          </w:divBdr>
          <w:divsChild>
            <w:div w:id="141699880">
              <w:marLeft w:val="0"/>
              <w:marRight w:val="0"/>
              <w:marTop w:val="0"/>
              <w:marBottom w:val="0"/>
              <w:divBdr>
                <w:top w:val="none" w:sz="0" w:space="0" w:color="auto"/>
                <w:left w:val="none" w:sz="0" w:space="0" w:color="auto"/>
                <w:bottom w:val="none" w:sz="0" w:space="0" w:color="auto"/>
                <w:right w:val="none" w:sz="0" w:space="0" w:color="auto"/>
              </w:divBdr>
            </w:div>
            <w:div w:id="480074305">
              <w:marLeft w:val="0"/>
              <w:marRight w:val="0"/>
              <w:marTop w:val="0"/>
              <w:marBottom w:val="0"/>
              <w:divBdr>
                <w:top w:val="none" w:sz="0" w:space="0" w:color="auto"/>
                <w:left w:val="none" w:sz="0" w:space="0" w:color="auto"/>
                <w:bottom w:val="none" w:sz="0" w:space="0" w:color="auto"/>
                <w:right w:val="none" w:sz="0" w:space="0" w:color="auto"/>
              </w:divBdr>
            </w:div>
            <w:div w:id="957177289">
              <w:marLeft w:val="0"/>
              <w:marRight w:val="0"/>
              <w:marTop w:val="0"/>
              <w:marBottom w:val="0"/>
              <w:divBdr>
                <w:top w:val="none" w:sz="0" w:space="0" w:color="auto"/>
                <w:left w:val="none" w:sz="0" w:space="0" w:color="auto"/>
                <w:bottom w:val="none" w:sz="0" w:space="0" w:color="auto"/>
                <w:right w:val="none" w:sz="0" w:space="0" w:color="auto"/>
              </w:divBdr>
            </w:div>
            <w:div w:id="1226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850">
      <w:bodyDiv w:val="1"/>
      <w:marLeft w:val="0"/>
      <w:marRight w:val="0"/>
      <w:marTop w:val="0"/>
      <w:marBottom w:val="0"/>
      <w:divBdr>
        <w:top w:val="none" w:sz="0" w:space="0" w:color="auto"/>
        <w:left w:val="none" w:sz="0" w:space="0" w:color="auto"/>
        <w:bottom w:val="none" w:sz="0" w:space="0" w:color="auto"/>
        <w:right w:val="none" w:sz="0" w:space="0" w:color="auto"/>
      </w:divBdr>
    </w:div>
    <w:div w:id="1752047317">
      <w:bodyDiv w:val="1"/>
      <w:marLeft w:val="0"/>
      <w:marRight w:val="0"/>
      <w:marTop w:val="0"/>
      <w:marBottom w:val="0"/>
      <w:divBdr>
        <w:top w:val="none" w:sz="0" w:space="0" w:color="auto"/>
        <w:left w:val="none" w:sz="0" w:space="0" w:color="auto"/>
        <w:bottom w:val="none" w:sz="0" w:space="0" w:color="auto"/>
        <w:right w:val="none" w:sz="0" w:space="0" w:color="auto"/>
      </w:divBdr>
    </w:div>
    <w:div w:id="1767993409">
      <w:bodyDiv w:val="1"/>
      <w:marLeft w:val="0"/>
      <w:marRight w:val="0"/>
      <w:marTop w:val="0"/>
      <w:marBottom w:val="0"/>
      <w:divBdr>
        <w:top w:val="none" w:sz="0" w:space="0" w:color="auto"/>
        <w:left w:val="none" w:sz="0" w:space="0" w:color="auto"/>
        <w:bottom w:val="none" w:sz="0" w:space="0" w:color="auto"/>
        <w:right w:val="none" w:sz="0" w:space="0" w:color="auto"/>
      </w:divBdr>
      <w:divsChild>
        <w:div w:id="1074621637">
          <w:marLeft w:val="0"/>
          <w:marRight w:val="0"/>
          <w:marTop w:val="0"/>
          <w:marBottom w:val="0"/>
          <w:divBdr>
            <w:top w:val="none" w:sz="0" w:space="0" w:color="auto"/>
            <w:left w:val="none" w:sz="0" w:space="0" w:color="auto"/>
            <w:bottom w:val="none" w:sz="0" w:space="0" w:color="auto"/>
            <w:right w:val="none" w:sz="0" w:space="0" w:color="auto"/>
          </w:divBdr>
          <w:divsChild>
            <w:div w:id="1161312549">
              <w:marLeft w:val="0"/>
              <w:marRight w:val="0"/>
              <w:marTop w:val="0"/>
              <w:marBottom w:val="0"/>
              <w:divBdr>
                <w:top w:val="none" w:sz="0" w:space="0" w:color="auto"/>
                <w:left w:val="none" w:sz="0" w:space="0" w:color="auto"/>
                <w:bottom w:val="none" w:sz="0" w:space="0" w:color="auto"/>
                <w:right w:val="none" w:sz="0" w:space="0" w:color="auto"/>
              </w:divBdr>
            </w:div>
            <w:div w:id="1535271542">
              <w:marLeft w:val="0"/>
              <w:marRight w:val="0"/>
              <w:marTop w:val="0"/>
              <w:marBottom w:val="0"/>
              <w:divBdr>
                <w:top w:val="none" w:sz="0" w:space="0" w:color="auto"/>
                <w:left w:val="none" w:sz="0" w:space="0" w:color="auto"/>
                <w:bottom w:val="none" w:sz="0" w:space="0" w:color="auto"/>
                <w:right w:val="none" w:sz="0" w:space="0" w:color="auto"/>
              </w:divBdr>
            </w:div>
            <w:div w:id="1563906085">
              <w:marLeft w:val="0"/>
              <w:marRight w:val="0"/>
              <w:marTop w:val="0"/>
              <w:marBottom w:val="0"/>
              <w:divBdr>
                <w:top w:val="none" w:sz="0" w:space="0" w:color="auto"/>
                <w:left w:val="none" w:sz="0" w:space="0" w:color="auto"/>
                <w:bottom w:val="none" w:sz="0" w:space="0" w:color="auto"/>
                <w:right w:val="none" w:sz="0" w:space="0" w:color="auto"/>
              </w:divBdr>
            </w:div>
            <w:div w:id="17050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172">
      <w:bodyDiv w:val="1"/>
      <w:marLeft w:val="0"/>
      <w:marRight w:val="0"/>
      <w:marTop w:val="0"/>
      <w:marBottom w:val="0"/>
      <w:divBdr>
        <w:top w:val="none" w:sz="0" w:space="0" w:color="auto"/>
        <w:left w:val="none" w:sz="0" w:space="0" w:color="auto"/>
        <w:bottom w:val="none" w:sz="0" w:space="0" w:color="auto"/>
        <w:right w:val="none" w:sz="0" w:space="0" w:color="auto"/>
      </w:divBdr>
      <w:divsChild>
        <w:div w:id="222445478">
          <w:marLeft w:val="0"/>
          <w:marRight w:val="0"/>
          <w:marTop w:val="0"/>
          <w:marBottom w:val="0"/>
          <w:divBdr>
            <w:top w:val="none" w:sz="0" w:space="0" w:color="auto"/>
            <w:left w:val="none" w:sz="0" w:space="0" w:color="auto"/>
            <w:bottom w:val="none" w:sz="0" w:space="0" w:color="auto"/>
            <w:right w:val="none" w:sz="0" w:space="0" w:color="auto"/>
          </w:divBdr>
          <w:divsChild>
            <w:div w:id="811406044">
              <w:marLeft w:val="0"/>
              <w:marRight w:val="0"/>
              <w:marTop w:val="0"/>
              <w:marBottom w:val="0"/>
              <w:divBdr>
                <w:top w:val="none" w:sz="0" w:space="0" w:color="auto"/>
                <w:left w:val="none" w:sz="0" w:space="0" w:color="auto"/>
                <w:bottom w:val="none" w:sz="0" w:space="0" w:color="auto"/>
                <w:right w:val="none" w:sz="0" w:space="0" w:color="auto"/>
              </w:divBdr>
            </w:div>
            <w:div w:id="895433336">
              <w:marLeft w:val="0"/>
              <w:marRight w:val="0"/>
              <w:marTop w:val="0"/>
              <w:marBottom w:val="0"/>
              <w:divBdr>
                <w:top w:val="none" w:sz="0" w:space="0" w:color="auto"/>
                <w:left w:val="none" w:sz="0" w:space="0" w:color="auto"/>
                <w:bottom w:val="none" w:sz="0" w:space="0" w:color="auto"/>
                <w:right w:val="none" w:sz="0" w:space="0" w:color="auto"/>
              </w:divBdr>
            </w:div>
            <w:div w:id="1188641996">
              <w:marLeft w:val="0"/>
              <w:marRight w:val="0"/>
              <w:marTop w:val="0"/>
              <w:marBottom w:val="0"/>
              <w:divBdr>
                <w:top w:val="none" w:sz="0" w:space="0" w:color="auto"/>
                <w:left w:val="none" w:sz="0" w:space="0" w:color="auto"/>
                <w:bottom w:val="none" w:sz="0" w:space="0" w:color="auto"/>
                <w:right w:val="none" w:sz="0" w:space="0" w:color="auto"/>
              </w:divBdr>
            </w:div>
            <w:div w:id="20189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0828">
      <w:bodyDiv w:val="1"/>
      <w:marLeft w:val="0"/>
      <w:marRight w:val="0"/>
      <w:marTop w:val="0"/>
      <w:marBottom w:val="0"/>
      <w:divBdr>
        <w:top w:val="none" w:sz="0" w:space="0" w:color="auto"/>
        <w:left w:val="none" w:sz="0" w:space="0" w:color="auto"/>
        <w:bottom w:val="none" w:sz="0" w:space="0" w:color="auto"/>
        <w:right w:val="none" w:sz="0" w:space="0" w:color="auto"/>
      </w:divBdr>
    </w:div>
    <w:div w:id="1855531277">
      <w:bodyDiv w:val="1"/>
      <w:marLeft w:val="0"/>
      <w:marRight w:val="0"/>
      <w:marTop w:val="0"/>
      <w:marBottom w:val="0"/>
      <w:divBdr>
        <w:top w:val="none" w:sz="0" w:space="0" w:color="auto"/>
        <w:left w:val="none" w:sz="0" w:space="0" w:color="auto"/>
        <w:bottom w:val="none" w:sz="0" w:space="0" w:color="auto"/>
        <w:right w:val="none" w:sz="0" w:space="0" w:color="auto"/>
      </w:divBdr>
      <w:divsChild>
        <w:div w:id="1191837876">
          <w:marLeft w:val="0"/>
          <w:marRight w:val="0"/>
          <w:marTop w:val="0"/>
          <w:marBottom w:val="0"/>
          <w:divBdr>
            <w:top w:val="none" w:sz="0" w:space="0" w:color="auto"/>
            <w:left w:val="none" w:sz="0" w:space="0" w:color="auto"/>
            <w:bottom w:val="none" w:sz="0" w:space="0" w:color="auto"/>
            <w:right w:val="none" w:sz="0" w:space="0" w:color="auto"/>
          </w:divBdr>
          <w:divsChild>
            <w:div w:id="1711298898">
              <w:marLeft w:val="0"/>
              <w:marRight w:val="0"/>
              <w:marTop w:val="0"/>
              <w:marBottom w:val="0"/>
              <w:divBdr>
                <w:top w:val="none" w:sz="0" w:space="0" w:color="auto"/>
                <w:left w:val="none" w:sz="0" w:space="0" w:color="auto"/>
                <w:bottom w:val="none" w:sz="0" w:space="0" w:color="auto"/>
                <w:right w:val="none" w:sz="0" w:space="0" w:color="auto"/>
              </w:divBdr>
            </w:div>
            <w:div w:id="1782841390">
              <w:marLeft w:val="0"/>
              <w:marRight w:val="0"/>
              <w:marTop w:val="0"/>
              <w:marBottom w:val="0"/>
              <w:divBdr>
                <w:top w:val="none" w:sz="0" w:space="0" w:color="auto"/>
                <w:left w:val="none" w:sz="0" w:space="0" w:color="auto"/>
                <w:bottom w:val="none" w:sz="0" w:space="0" w:color="auto"/>
                <w:right w:val="none" w:sz="0" w:space="0" w:color="auto"/>
              </w:divBdr>
            </w:div>
            <w:div w:id="1955554888">
              <w:marLeft w:val="0"/>
              <w:marRight w:val="0"/>
              <w:marTop w:val="0"/>
              <w:marBottom w:val="0"/>
              <w:divBdr>
                <w:top w:val="none" w:sz="0" w:space="0" w:color="auto"/>
                <w:left w:val="none" w:sz="0" w:space="0" w:color="auto"/>
                <w:bottom w:val="none" w:sz="0" w:space="0" w:color="auto"/>
                <w:right w:val="none" w:sz="0" w:space="0" w:color="auto"/>
              </w:divBdr>
            </w:div>
            <w:div w:id="19748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1874">
      <w:bodyDiv w:val="1"/>
      <w:marLeft w:val="0"/>
      <w:marRight w:val="0"/>
      <w:marTop w:val="0"/>
      <w:marBottom w:val="0"/>
      <w:divBdr>
        <w:top w:val="none" w:sz="0" w:space="0" w:color="auto"/>
        <w:left w:val="none" w:sz="0" w:space="0" w:color="auto"/>
        <w:bottom w:val="none" w:sz="0" w:space="0" w:color="auto"/>
        <w:right w:val="none" w:sz="0" w:space="0" w:color="auto"/>
      </w:divBdr>
    </w:div>
    <w:div w:id="2102481312">
      <w:bodyDiv w:val="1"/>
      <w:marLeft w:val="0"/>
      <w:marRight w:val="0"/>
      <w:marTop w:val="0"/>
      <w:marBottom w:val="0"/>
      <w:divBdr>
        <w:top w:val="none" w:sz="0" w:space="0" w:color="auto"/>
        <w:left w:val="none" w:sz="0" w:space="0" w:color="auto"/>
        <w:bottom w:val="none" w:sz="0" w:space="0" w:color="auto"/>
        <w:right w:val="none" w:sz="0" w:space="0" w:color="auto"/>
      </w:divBdr>
    </w:div>
    <w:div w:id="2137411750">
      <w:bodyDiv w:val="1"/>
      <w:marLeft w:val="0"/>
      <w:marRight w:val="0"/>
      <w:marTop w:val="0"/>
      <w:marBottom w:val="0"/>
      <w:divBdr>
        <w:top w:val="none" w:sz="0" w:space="0" w:color="auto"/>
        <w:left w:val="none" w:sz="0" w:space="0" w:color="auto"/>
        <w:bottom w:val="none" w:sz="0" w:space="0" w:color="auto"/>
        <w:right w:val="none" w:sz="0" w:space="0" w:color="auto"/>
      </w:divBdr>
      <w:divsChild>
        <w:div w:id="1707368121">
          <w:marLeft w:val="0"/>
          <w:marRight w:val="0"/>
          <w:marTop w:val="0"/>
          <w:marBottom w:val="0"/>
          <w:divBdr>
            <w:top w:val="none" w:sz="0" w:space="0" w:color="auto"/>
            <w:left w:val="none" w:sz="0" w:space="0" w:color="auto"/>
            <w:bottom w:val="none" w:sz="0" w:space="0" w:color="auto"/>
            <w:right w:val="none" w:sz="0" w:space="0" w:color="auto"/>
          </w:divBdr>
          <w:divsChild>
            <w:div w:id="74516466">
              <w:marLeft w:val="0"/>
              <w:marRight w:val="0"/>
              <w:marTop w:val="0"/>
              <w:marBottom w:val="0"/>
              <w:divBdr>
                <w:top w:val="none" w:sz="0" w:space="0" w:color="auto"/>
                <w:left w:val="none" w:sz="0" w:space="0" w:color="auto"/>
                <w:bottom w:val="none" w:sz="0" w:space="0" w:color="auto"/>
                <w:right w:val="none" w:sz="0" w:space="0" w:color="auto"/>
              </w:divBdr>
            </w:div>
            <w:div w:id="864367905">
              <w:marLeft w:val="0"/>
              <w:marRight w:val="0"/>
              <w:marTop w:val="0"/>
              <w:marBottom w:val="0"/>
              <w:divBdr>
                <w:top w:val="none" w:sz="0" w:space="0" w:color="auto"/>
                <w:left w:val="none" w:sz="0" w:space="0" w:color="auto"/>
                <w:bottom w:val="none" w:sz="0" w:space="0" w:color="auto"/>
                <w:right w:val="none" w:sz="0" w:space="0" w:color="auto"/>
              </w:divBdr>
            </w:div>
            <w:div w:id="1041513642">
              <w:marLeft w:val="0"/>
              <w:marRight w:val="0"/>
              <w:marTop w:val="0"/>
              <w:marBottom w:val="0"/>
              <w:divBdr>
                <w:top w:val="none" w:sz="0" w:space="0" w:color="auto"/>
                <w:left w:val="none" w:sz="0" w:space="0" w:color="auto"/>
                <w:bottom w:val="none" w:sz="0" w:space="0" w:color="auto"/>
                <w:right w:val="none" w:sz="0" w:space="0" w:color="auto"/>
              </w:divBdr>
            </w:div>
            <w:div w:id="1138260865">
              <w:marLeft w:val="0"/>
              <w:marRight w:val="0"/>
              <w:marTop w:val="0"/>
              <w:marBottom w:val="0"/>
              <w:divBdr>
                <w:top w:val="none" w:sz="0" w:space="0" w:color="auto"/>
                <w:left w:val="none" w:sz="0" w:space="0" w:color="auto"/>
                <w:bottom w:val="none" w:sz="0" w:space="0" w:color="auto"/>
                <w:right w:val="none" w:sz="0" w:space="0" w:color="auto"/>
              </w:divBdr>
            </w:div>
            <w:div w:id="1390956632">
              <w:marLeft w:val="0"/>
              <w:marRight w:val="0"/>
              <w:marTop w:val="0"/>
              <w:marBottom w:val="0"/>
              <w:divBdr>
                <w:top w:val="none" w:sz="0" w:space="0" w:color="auto"/>
                <w:left w:val="none" w:sz="0" w:space="0" w:color="auto"/>
                <w:bottom w:val="none" w:sz="0" w:space="0" w:color="auto"/>
                <w:right w:val="none" w:sz="0" w:space="0" w:color="auto"/>
              </w:divBdr>
            </w:div>
            <w:div w:id="17896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4173</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Revue à mi-parcours du Programme de coopération RCA-UNICEF 2002-06 : Programme Protection</vt:lpstr>
    </vt:vector>
  </TitlesOfParts>
  <Company/>
  <LinksUpToDate>false</LinksUpToDate>
  <CharactersWithSpaces>28399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Revue à mi-parcours du Programme de coopération RCA-UNICEF 2002-06 : Programme Protection</dc:title>
  <dc:subject/>
  <dc:creator>@</dc:creator>
  <cp:keywords/>
  <cp:lastModifiedBy>Cristina.Bertarelli</cp:lastModifiedBy>
  <cp:revision>2</cp:revision>
  <cp:lastPrinted>2008-06-26T17:33:00Z</cp:lastPrinted>
  <dcterms:created xsi:type="dcterms:W3CDTF">2010-04-07T18:06:00Z</dcterms:created>
  <dcterms:modified xsi:type="dcterms:W3CDTF">2010-04-07T18:06:00Z</dcterms:modified>
</cp:coreProperties>
</file>