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3A" w:rsidRDefault="00060B3A" w:rsidP="00060B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 1</w:t>
      </w:r>
    </w:p>
    <w:p w:rsidR="00060B3A" w:rsidRPr="004658BE" w:rsidRDefault="00060B3A" w:rsidP="00060B3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6"/>
        <w:gridCol w:w="4710"/>
      </w:tblGrid>
      <w:tr w:rsidR="00060B3A" w:rsidRPr="00F7637C" w:rsidTr="00FD3A04">
        <w:tc>
          <w:tcPr>
            <w:tcW w:w="5117" w:type="dxa"/>
          </w:tcPr>
          <w:p w:rsidR="00060B3A" w:rsidRPr="00F7637C" w:rsidRDefault="00060B3A" w:rsidP="00FD3A0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3145" cy="7956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9565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060B3A" w:rsidRPr="00F7637C" w:rsidRDefault="00060B3A" w:rsidP="00FD3A04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>Insert Fund specific logo, if applicable</w:t>
            </w:r>
          </w:p>
        </w:tc>
      </w:tr>
    </w:tbl>
    <w:p w:rsidR="00060B3A" w:rsidRPr="00E37C09" w:rsidRDefault="00060B3A" w:rsidP="00060B3A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060B3A" w:rsidRPr="00E37C09" w:rsidRDefault="00060B3A" w:rsidP="00060B3A">
      <w:pPr>
        <w:jc w:val="center"/>
        <w:rPr>
          <w:b/>
        </w:rPr>
      </w:pPr>
      <w:r w:rsidRPr="00E37C09">
        <w:rPr>
          <w:b/>
        </w:rPr>
        <w:t>[Name of Fund]</w:t>
      </w:r>
    </w:p>
    <w:p w:rsidR="00060B3A" w:rsidRPr="00675DCC" w:rsidRDefault="00060B3A" w:rsidP="00060B3A">
      <w:pPr>
        <w:rPr>
          <w:sz w:val="14"/>
          <w:szCs w:val="16"/>
        </w:rPr>
      </w:pPr>
    </w:p>
    <w:p w:rsidR="00060B3A" w:rsidRDefault="00060B3A" w:rsidP="00060B3A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>
        <w:rPr>
          <w:rStyle w:val="FootnoteReference"/>
          <w:b/>
          <w:bCs/>
          <w:caps/>
        </w:rPr>
        <w:footnoteReference w:id="1"/>
      </w:r>
      <w:r w:rsidRPr="00675DCC">
        <w:rPr>
          <w:b/>
          <w:bCs/>
          <w:caps/>
        </w:rPr>
        <w:t xml:space="preserve"> NARRATIVE progress report </w:t>
      </w:r>
    </w:p>
    <w:p w:rsidR="00060B3A" w:rsidRDefault="00060B3A" w:rsidP="00060B3A">
      <w:pPr>
        <w:jc w:val="center"/>
        <w:rPr>
          <w:b/>
          <w:bCs/>
          <w:caps/>
        </w:rPr>
      </w:pPr>
    </w:p>
    <w:p w:rsidR="00060B3A" w:rsidRPr="00AB0274" w:rsidRDefault="00060B3A" w:rsidP="00060B3A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REPORTING PERIOD: 1 january – </w:t>
      </w:r>
      <w:smartTag w:uri="urn:schemas-microsoft-com:office:smarttags" w:element="date">
        <w:smartTagPr>
          <w:attr w:name="Month" w:val="12"/>
          <w:attr w:name="Day" w:val="31"/>
          <w:attr w:name="Year" w:val="2009"/>
        </w:smartTagPr>
        <w:r>
          <w:rPr>
            <w:b/>
            <w:bCs/>
            <w:caps/>
          </w:rPr>
          <w:t>31 December 2009</w:t>
        </w:r>
      </w:smartTag>
    </w:p>
    <w:p w:rsidR="00060B3A" w:rsidRPr="00234CC4" w:rsidRDefault="00060B3A" w:rsidP="00060B3A"/>
    <w:tbl>
      <w:tblPr>
        <w:tblW w:w="0" w:type="auto"/>
        <w:tblLook w:val="01E0"/>
      </w:tblPr>
      <w:tblGrid>
        <w:gridCol w:w="4697"/>
        <w:gridCol w:w="264"/>
        <w:gridCol w:w="4615"/>
      </w:tblGrid>
      <w:tr w:rsidR="00060B3A" w:rsidRPr="005F19C1" w:rsidTr="00FD3A0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3A" w:rsidRDefault="00060B3A" w:rsidP="00FD3A0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060B3A" w:rsidRPr="005D4EE7" w:rsidRDefault="00062B49" w:rsidP="00FD3A04">
            <w:pPr>
              <w:rPr>
                <w:b/>
                <w:sz w:val="32"/>
                <w:szCs w:val="32"/>
              </w:rPr>
            </w:pPr>
            <w:r w:rsidRPr="005D4EE7">
              <w:rPr>
                <w:b/>
                <w:sz w:val="32"/>
                <w:szCs w:val="32"/>
              </w:rPr>
              <w:t>Elizabeth Moundo, Director/UNESCO Accra Cluster Office</w:t>
            </w:r>
          </w:p>
          <w:p w:rsidR="00062B49" w:rsidRPr="005D4EE7" w:rsidRDefault="00062B49" w:rsidP="00FD3A04">
            <w:pPr>
              <w:rPr>
                <w:b/>
                <w:sz w:val="32"/>
                <w:szCs w:val="32"/>
              </w:rPr>
            </w:pPr>
            <w:r w:rsidRPr="005D4EE7">
              <w:rPr>
                <w:b/>
                <w:sz w:val="32"/>
                <w:szCs w:val="32"/>
              </w:rPr>
              <w:t>e.moundo@unesco.org</w:t>
            </w:r>
          </w:p>
          <w:p w:rsidR="00060B3A" w:rsidRPr="00E37C09" w:rsidRDefault="00062B49" w:rsidP="00FD3A04">
            <w:r w:rsidRPr="005D4EE7">
              <w:rPr>
                <w:b/>
                <w:sz w:val="32"/>
                <w:szCs w:val="32"/>
              </w:rPr>
              <w:t>+233244587244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0B3A" w:rsidRPr="005F19C1" w:rsidRDefault="00060B3A" w:rsidP="00FD3A0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3A" w:rsidRDefault="00060B3A" w:rsidP="00FD3A0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>Country and Thematic Area</w:t>
            </w:r>
            <w:bookmarkEnd w:id="1"/>
            <w:r>
              <w:rPr>
                <w:rStyle w:val="FootnoteReference"/>
                <w:i/>
                <w:sz w:val="24"/>
              </w:rPr>
              <w:footnoteReference w:id="2"/>
            </w:r>
          </w:p>
          <w:p w:rsidR="00062B49" w:rsidRPr="00062B49" w:rsidRDefault="00062B49" w:rsidP="00062B49"/>
          <w:p w:rsidR="00060B3A" w:rsidRPr="005D4EE7" w:rsidRDefault="00060B3A" w:rsidP="00FD3A04">
            <w:pPr>
              <w:pStyle w:val="Heading2"/>
              <w:rPr>
                <w:i/>
                <w:sz w:val="32"/>
                <w:szCs w:val="32"/>
              </w:rPr>
            </w:pPr>
            <w:bookmarkStart w:id="2" w:name="_Toc249364471"/>
            <w:r w:rsidRPr="005D4EE7">
              <w:rPr>
                <w:i/>
                <w:sz w:val="32"/>
                <w:szCs w:val="32"/>
              </w:rPr>
              <w:t>(</w:t>
            </w:r>
            <w:r w:rsidR="00F67A1A" w:rsidRPr="005D4EE7">
              <w:rPr>
                <w:i/>
                <w:sz w:val="32"/>
                <w:szCs w:val="32"/>
              </w:rPr>
              <w:t>Liberia: Grand Gedeh, Nimba,</w:t>
            </w:r>
            <w:r w:rsidR="001C7EF3" w:rsidRPr="005D4EE7">
              <w:rPr>
                <w:i/>
                <w:sz w:val="32"/>
                <w:szCs w:val="32"/>
              </w:rPr>
              <w:t xml:space="preserve"> </w:t>
            </w:r>
            <w:r w:rsidR="00F67A1A" w:rsidRPr="005D4EE7">
              <w:rPr>
                <w:i/>
                <w:sz w:val="32"/>
                <w:szCs w:val="32"/>
              </w:rPr>
              <w:t>Lofa</w:t>
            </w:r>
            <w:r w:rsidRPr="005D4EE7">
              <w:rPr>
                <w:i/>
                <w:sz w:val="32"/>
                <w:szCs w:val="32"/>
              </w:rPr>
              <w:t>)</w:t>
            </w:r>
            <w:bookmarkEnd w:id="2"/>
          </w:p>
          <w:p w:rsidR="00060B3A" w:rsidRDefault="00060B3A" w:rsidP="00FD3A04">
            <w:pPr>
              <w:pStyle w:val="Heading2"/>
              <w:rPr>
                <w:b w:val="0"/>
                <w:i/>
                <w:sz w:val="24"/>
              </w:rPr>
            </w:pPr>
          </w:p>
          <w:p w:rsidR="00060B3A" w:rsidRPr="002A3031" w:rsidRDefault="00060B3A" w:rsidP="00FD3A04"/>
        </w:tc>
      </w:tr>
      <w:tr w:rsidR="00060B3A" w:rsidRPr="005F19C1" w:rsidTr="00FD3A0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A" w:rsidRPr="005F19C1" w:rsidRDefault="00060B3A" w:rsidP="00FD3A0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0B3A" w:rsidRPr="005F19C1" w:rsidRDefault="00060B3A" w:rsidP="00FD3A0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A" w:rsidRPr="005F19C1" w:rsidRDefault="00060B3A" w:rsidP="00FD3A0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060B3A" w:rsidRPr="005F19C1" w:rsidRDefault="00060B3A" w:rsidP="00060B3A"/>
    <w:tbl>
      <w:tblPr>
        <w:tblW w:w="0" w:type="auto"/>
        <w:tblLook w:val="01E0"/>
      </w:tblPr>
      <w:tblGrid>
        <w:gridCol w:w="4616"/>
        <w:gridCol w:w="265"/>
        <w:gridCol w:w="4695"/>
      </w:tblGrid>
      <w:tr w:rsidR="00060B3A" w:rsidRPr="005F19C1" w:rsidTr="00FD3A0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3A" w:rsidRPr="005D4EE7" w:rsidRDefault="00060B3A" w:rsidP="00FD3A04">
            <w:pPr>
              <w:pStyle w:val="Heading2"/>
              <w:rPr>
                <w:i/>
                <w:sz w:val="32"/>
                <w:szCs w:val="32"/>
              </w:rPr>
            </w:pPr>
            <w:bookmarkStart w:id="3" w:name="_Toc249364474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No</w:t>
            </w:r>
            <w:proofErr w:type="gramStart"/>
            <w:r w:rsidRPr="005F19C1">
              <w:rPr>
                <w:i/>
                <w:sz w:val="24"/>
              </w:rPr>
              <w:t>:</w:t>
            </w:r>
            <w:bookmarkEnd w:id="3"/>
            <w:r w:rsidR="00F67A1A" w:rsidRPr="005D4EE7">
              <w:rPr>
                <w:i/>
                <w:sz w:val="32"/>
                <w:szCs w:val="32"/>
              </w:rPr>
              <w:t>013</w:t>
            </w:r>
            <w:proofErr w:type="gramEnd"/>
            <w:r w:rsidR="008713FA" w:rsidRPr="008713FA">
              <w:rPr>
                <w:i/>
                <w:sz w:val="24"/>
              </w:rPr>
              <w:t>(PBF/LBR/A-2)</w:t>
            </w:r>
          </w:p>
          <w:p w:rsidR="00060B3A" w:rsidRPr="00212FEB" w:rsidRDefault="00060B3A" w:rsidP="00FD3A04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="008713FA">
              <w:rPr>
                <w:b/>
                <w:i/>
              </w:rPr>
              <w:t>66676</w:t>
            </w:r>
          </w:p>
          <w:p w:rsidR="00060B3A" w:rsidRDefault="00060B3A" w:rsidP="00FD3A04">
            <w:pPr>
              <w:pStyle w:val="Heading2"/>
              <w:rPr>
                <w:i/>
                <w:sz w:val="24"/>
              </w:rPr>
            </w:pPr>
            <w:bookmarkStart w:id="4" w:name="_Toc249364475"/>
            <w:r>
              <w:rPr>
                <w:i/>
                <w:sz w:val="24"/>
              </w:rPr>
              <w:t>Programme</w:t>
            </w:r>
            <w:r w:rsidRPr="005F19C1">
              <w:rPr>
                <w:i/>
                <w:sz w:val="24"/>
              </w:rPr>
              <w:t xml:space="preserve"> Title:</w:t>
            </w:r>
            <w:bookmarkEnd w:id="4"/>
            <w:r w:rsidR="001C7EF3">
              <w:rPr>
                <w:i/>
                <w:sz w:val="24"/>
              </w:rPr>
              <w:t xml:space="preserve"> </w:t>
            </w:r>
            <w:r w:rsidR="001C7EF3" w:rsidRPr="005D4EE7">
              <w:rPr>
                <w:i/>
                <w:sz w:val="32"/>
                <w:szCs w:val="32"/>
              </w:rPr>
              <w:t>Peace Human Rights and Citizenship Education</w:t>
            </w:r>
          </w:p>
          <w:p w:rsidR="00060B3A" w:rsidRPr="00212FEB" w:rsidRDefault="00060B3A" w:rsidP="00FD3A04"/>
          <w:p w:rsidR="00060B3A" w:rsidRPr="005F19C1" w:rsidRDefault="00060B3A" w:rsidP="00FD3A0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0B3A" w:rsidRPr="005F19C1" w:rsidRDefault="00060B3A" w:rsidP="00FD3A0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3A" w:rsidRPr="006D15B6" w:rsidRDefault="00060B3A" w:rsidP="005D4EE7">
            <w:pPr>
              <w:pStyle w:val="Heading2"/>
              <w:rPr>
                <w:i/>
              </w:rPr>
            </w:pPr>
            <w:bookmarkStart w:id="5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5"/>
            <w:r w:rsidR="005D4EE7">
              <w:rPr>
                <w:i/>
                <w:sz w:val="24"/>
              </w:rPr>
              <w:t xml:space="preserve"> </w:t>
            </w:r>
            <w:r w:rsidR="00F67A1A" w:rsidRPr="005D4EE7">
              <w:rPr>
                <w:i/>
                <w:sz w:val="32"/>
                <w:szCs w:val="32"/>
              </w:rPr>
              <w:t>UNESCO</w:t>
            </w:r>
          </w:p>
        </w:tc>
      </w:tr>
      <w:tr w:rsidR="00060B3A" w:rsidRPr="00234CC4" w:rsidTr="00FD3A0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A" w:rsidRPr="00234CC4" w:rsidRDefault="00060B3A" w:rsidP="00FD3A0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0B3A" w:rsidRPr="00234CC4" w:rsidRDefault="00060B3A" w:rsidP="00FD3A0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A" w:rsidRPr="00234CC4" w:rsidRDefault="00060B3A" w:rsidP="00FD3A0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060B3A" w:rsidRDefault="00060B3A" w:rsidP="00060B3A"/>
    <w:tbl>
      <w:tblPr>
        <w:tblW w:w="0" w:type="auto"/>
        <w:tblLook w:val="01E0"/>
      </w:tblPr>
      <w:tblGrid>
        <w:gridCol w:w="4677"/>
        <w:gridCol w:w="264"/>
        <w:gridCol w:w="4635"/>
      </w:tblGrid>
      <w:tr w:rsidR="00060B3A" w:rsidRPr="00F971C2" w:rsidTr="00FD3A04">
        <w:trPr>
          <w:trHeight w:val="1385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3A" w:rsidRDefault="00060B3A" w:rsidP="00FD3A04">
            <w:pPr>
              <w:pStyle w:val="Heading2"/>
              <w:rPr>
                <w:i/>
                <w:sz w:val="24"/>
              </w:rPr>
            </w:pPr>
            <w:bookmarkStart w:id="6" w:name="_Toc249364477"/>
            <w:r w:rsidRPr="005F19C1">
              <w:rPr>
                <w:i/>
                <w:sz w:val="24"/>
              </w:rPr>
              <w:t>Implementing Partners:</w:t>
            </w:r>
            <w:bookmarkEnd w:id="6"/>
            <w:r w:rsidRPr="00234CC4">
              <w:rPr>
                <w:i/>
                <w:sz w:val="24"/>
              </w:rPr>
              <w:t xml:space="preserve"> </w:t>
            </w:r>
          </w:p>
          <w:p w:rsidR="00572DC2" w:rsidRPr="00572DC2" w:rsidRDefault="00572DC2" w:rsidP="00572DC2"/>
          <w:p w:rsidR="00060B3A" w:rsidRPr="00062B49" w:rsidRDefault="00F67A1A" w:rsidP="00060B3A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jc w:val="both"/>
              <w:rPr>
                <w:b/>
                <w:sz w:val="24"/>
                <w:szCs w:val="24"/>
              </w:rPr>
            </w:pPr>
            <w:r w:rsidRPr="00062B49">
              <w:rPr>
                <w:b/>
                <w:sz w:val="24"/>
                <w:szCs w:val="24"/>
              </w:rPr>
              <w:t>Ministry of Education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060B3A" w:rsidRPr="00234CC4" w:rsidRDefault="00060B3A" w:rsidP="00FD3A04">
            <w:pPr>
              <w:pStyle w:val="Heading2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3A" w:rsidRDefault="00060B3A" w:rsidP="00FD3A04">
            <w:pPr>
              <w:pStyle w:val="Heading2"/>
              <w:rPr>
                <w:i/>
                <w:sz w:val="24"/>
              </w:rPr>
            </w:pPr>
            <w:bookmarkStart w:id="7" w:name="_Toc249364479"/>
            <w:r>
              <w:rPr>
                <w:i/>
                <w:sz w:val="24"/>
              </w:rPr>
              <w:t>Programme</w:t>
            </w:r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7"/>
          </w:p>
          <w:p w:rsidR="00060B3A" w:rsidRPr="00AB0274" w:rsidRDefault="00060B3A" w:rsidP="00FD3A04">
            <w:pPr>
              <w:rPr>
                <w:i/>
              </w:rPr>
            </w:pPr>
            <w:r w:rsidRPr="00AB0274">
              <w:rPr>
                <w:i/>
              </w:rPr>
              <w:t>For Joint Programme provide breakdown by UN Organization</w:t>
            </w:r>
          </w:p>
          <w:p w:rsidR="00060B3A" w:rsidRPr="006D5B0B" w:rsidRDefault="00F67A1A" w:rsidP="00FD3A04">
            <w:pPr>
              <w:rPr>
                <w:b/>
                <w:sz w:val="32"/>
                <w:szCs w:val="32"/>
                <w:lang w:val="fr-FR"/>
              </w:rPr>
            </w:pPr>
            <w:r w:rsidRPr="006D5B0B">
              <w:rPr>
                <w:b/>
                <w:sz w:val="32"/>
                <w:szCs w:val="32"/>
              </w:rPr>
              <w:t xml:space="preserve"> </w:t>
            </w:r>
            <w:r w:rsidRPr="006D5B0B">
              <w:rPr>
                <w:b/>
                <w:sz w:val="32"/>
                <w:szCs w:val="32"/>
                <w:lang w:val="fr-FR"/>
              </w:rPr>
              <w:t>$900,000</w:t>
            </w:r>
          </w:p>
          <w:p w:rsidR="00060B3A" w:rsidRPr="004B5AAB" w:rsidRDefault="00060B3A" w:rsidP="00FD3A04">
            <w:pPr>
              <w:rPr>
                <w:lang w:val="fr-FR"/>
              </w:rPr>
            </w:pPr>
          </w:p>
        </w:tc>
      </w:tr>
      <w:tr w:rsidR="00060B3A" w:rsidRPr="001A2C73" w:rsidTr="00FD3A04">
        <w:trPr>
          <w:trHeight w:val="450"/>
        </w:trPr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A" w:rsidRPr="004B5AAB" w:rsidRDefault="00060B3A" w:rsidP="00FD3A0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060B3A" w:rsidRPr="004B5AAB" w:rsidRDefault="00060B3A" w:rsidP="00FD3A0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5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A" w:rsidRPr="001A2C73" w:rsidRDefault="00060B3A" w:rsidP="00FD3A0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60B3A" w:rsidRPr="00892409" w:rsidTr="00FD3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270" w:type="dxa"/>
          <w:trHeight w:val="2821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A" w:rsidRDefault="00060B3A" w:rsidP="00FD3A04">
            <w:bookmarkStart w:id="8" w:name="_Toc249364481"/>
          </w:p>
          <w:p w:rsidR="00060B3A" w:rsidRDefault="00060B3A" w:rsidP="00FD3A04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>Programme</w:t>
            </w:r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  <w:bookmarkEnd w:id="8"/>
          </w:p>
          <w:p w:rsidR="00060B3A" w:rsidRDefault="00060B3A" w:rsidP="00FD3A04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3"/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  <w:r w:rsidR="00F67A1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F67A1A" w:rsidRPr="00F67A1A">
              <w:rPr>
                <w:rFonts w:ascii="Times New Roman" w:hAnsi="Times New Roman"/>
                <w:b/>
                <w:sz w:val="24"/>
                <w:u w:val="single"/>
              </w:rPr>
              <w:t>November 2008</w:t>
            </w:r>
          </w:p>
          <w:p w:rsidR="00060B3A" w:rsidRPr="00F67A1A" w:rsidRDefault="00060B3A" w:rsidP="00FD3A04">
            <w:pPr>
              <w:pStyle w:val="BodyText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="00F67A1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572DC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572DC2" w:rsidRPr="00572DC2">
              <w:rPr>
                <w:rFonts w:ascii="Times New Roman" w:hAnsi="Times New Roman"/>
                <w:b/>
                <w:sz w:val="24"/>
                <w:u w:val="single"/>
              </w:rPr>
              <w:t>September</w:t>
            </w:r>
            <w:r w:rsidR="00F67A1A" w:rsidRPr="00F67A1A">
              <w:rPr>
                <w:rFonts w:ascii="Times New Roman" w:hAnsi="Times New Roman"/>
                <w:b/>
                <w:sz w:val="24"/>
                <w:u w:val="single"/>
              </w:rPr>
              <w:t xml:space="preserve"> 2010</w:t>
            </w:r>
          </w:p>
          <w:p w:rsidR="00060B3A" w:rsidRDefault="00060B3A" w:rsidP="00060B3A">
            <w:pPr>
              <w:pStyle w:val="BodyText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Original end date</w:t>
            </w:r>
            <w:r w:rsidR="006D5B0B">
              <w:rPr>
                <w:rFonts w:ascii="Times New Roman" w:hAnsi="Times New Roman"/>
                <w:i/>
                <w:sz w:val="24"/>
              </w:rPr>
              <w:t>:</w:t>
            </w:r>
            <w:r w:rsidRPr="006D5B0B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F67A1A" w:rsidRPr="006D5B0B">
              <w:rPr>
                <w:rFonts w:ascii="Times New Roman" w:hAnsi="Times New Roman"/>
                <w:b/>
                <w:i/>
                <w:sz w:val="32"/>
                <w:szCs w:val="32"/>
              </w:rPr>
              <w:t>May 2010</w:t>
            </w:r>
          </w:p>
          <w:p w:rsidR="00060B3A" w:rsidRPr="006D5B0B" w:rsidRDefault="006D5B0B" w:rsidP="00060B3A">
            <w:pPr>
              <w:pStyle w:val="BodyText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Revised end date, if applicable:     </w:t>
            </w:r>
            <w:r w:rsidR="00F67A1A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F67A1A" w:rsidRPr="006D5B0B">
              <w:rPr>
                <w:rFonts w:ascii="Times New Roman" w:hAnsi="Times New Roman"/>
                <w:b/>
                <w:i/>
                <w:sz w:val="32"/>
                <w:szCs w:val="32"/>
              </w:rPr>
              <w:t>September 2010</w:t>
            </w:r>
          </w:p>
          <w:p w:rsidR="00060B3A" w:rsidRPr="00090D90" w:rsidRDefault="00060B3A" w:rsidP="00060B3A">
            <w:pPr>
              <w:pStyle w:val="BodyText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  <w:i/>
                <w:sz w:val="24"/>
              </w:rPr>
            </w:pPr>
            <w:r w:rsidRPr="00090D90">
              <w:rPr>
                <w:rFonts w:ascii="Times New Roman" w:hAnsi="Times New Roman"/>
                <w:i/>
                <w:sz w:val="24"/>
              </w:rPr>
              <w:t>Operational Closure Date</w:t>
            </w:r>
            <w:r w:rsidRPr="00090D90">
              <w:rPr>
                <w:rStyle w:val="FootnoteReference"/>
              </w:rPr>
              <w:footnoteReference w:id="4"/>
            </w:r>
            <w:r>
              <w:rPr>
                <w:rFonts w:ascii="Times New Roman" w:hAnsi="Times New Roman"/>
                <w:i/>
                <w:sz w:val="24"/>
              </w:rPr>
              <w:t>, if applicable</w:t>
            </w:r>
            <w:r w:rsidRPr="00090D90">
              <w:rPr>
                <w:rFonts w:ascii="Times New Roman" w:hAnsi="Times New Roman"/>
                <w:i/>
                <w:sz w:val="24"/>
              </w:rPr>
              <w:t>:</w:t>
            </w:r>
          </w:p>
          <w:p w:rsidR="00060B3A" w:rsidRPr="00C80D69" w:rsidRDefault="00060B3A" w:rsidP="00FD3A04">
            <w:pPr>
              <w:pStyle w:val="BodyTex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80D69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Budget Revisions/Extensions:</w:t>
            </w:r>
          </w:p>
          <w:p w:rsidR="00060B3A" w:rsidRPr="00892409" w:rsidRDefault="00060B3A" w:rsidP="00FD3A04">
            <w:pPr>
              <w:pStyle w:val="Heading2"/>
              <w:rPr>
                <w:b w:val="0"/>
                <w:sz w:val="24"/>
              </w:rPr>
            </w:pPr>
            <w:r w:rsidRPr="00892409">
              <w:rPr>
                <w:b w:val="0"/>
                <w:i/>
                <w:sz w:val="24"/>
              </w:rPr>
              <w:t>List budget revisions and extensions, with approval dates, if applicable</w:t>
            </w:r>
            <w:r w:rsidRPr="00892409">
              <w:rPr>
                <w:b w:val="0"/>
                <w:i/>
                <w:color w:val="0000FF"/>
                <w:sz w:val="24"/>
              </w:rPr>
              <w:t xml:space="preserve"> </w:t>
            </w:r>
          </w:p>
        </w:tc>
      </w:tr>
    </w:tbl>
    <w:p w:rsidR="00060B3A" w:rsidRDefault="00060B3A" w:rsidP="00060B3A"/>
    <w:p w:rsidR="00060B3A" w:rsidRDefault="00060B3A" w:rsidP="00060B3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9468"/>
      </w:tblGrid>
      <w:tr w:rsidR="00060B3A" w:rsidRPr="00404560" w:rsidTr="00FD3A04">
        <w:tc>
          <w:tcPr>
            <w:tcW w:w="10440" w:type="dxa"/>
            <w:tcBorders>
              <w:bottom w:val="single" w:sz="4" w:space="0" w:color="auto"/>
            </w:tcBorders>
            <w:shd w:val="clear" w:color="auto" w:fill="8DB3E2"/>
          </w:tcPr>
          <w:p w:rsidR="00060B3A" w:rsidRPr="00404560" w:rsidRDefault="00060B3A" w:rsidP="00FD3A04">
            <w:pPr>
              <w:jc w:val="center"/>
              <w:rPr>
                <w:b/>
              </w:rPr>
            </w:pPr>
          </w:p>
          <w:p w:rsidR="00060B3A" w:rsidRDefault="00060B3A" w:rsidP="00FD3A04">
            <w:pPr>
              <w:jc w:val="center"/>
              <w:rPr>
                <w:b/>
              </w:rPr>
            </w:pPr>
            <w:r>
              <w:rPr>
                <w:b/>
              </w:rPr>
              <w:t>Introduction:</w:t>
            </w:r>
          </w:p>
          <w:p w:rsidR="00060B3A" w:rsidRDefault="00060B3A" w:rsidP="00FD3A04">
            <w:pPr>
              <w:jc w:val="center"/>
              <w:rPr>
                <w:b/>
              </w:rPr>
            </w:pPr>
          </w:p>
          <w:p w:rsidR="00060B3A" w:rsidRDefault="00060B3A" w:rsidP="00FD3A04">
            <w:pPr>
              <w:autoSpaceDE w:val="0"/>
              <w:autoSpaceDN w:val="0"/>
              <w:adjustRightInd w:val="0"/>
              <w:jc w:val="both"/>
            </w:pPr>
            <w:r>
              <w:t xml:space="preserve">The Narrative Progress Report template is in line with the UNDG Standard Progress Report. </w:t>
            </w:r>
          </w:p>
          <w:p w:rsidR="00060B3A" w:rsidRDefault="00060B3A" w:rsidP="00FD3A04">
            <w:pPr>
              <w:autoSpaceDE w:val="0"/>
              <w:autoSpaceDN w:val="0"/>
              <w:adjustRightInd w:val="0"/>
              <w:jc w:val="both"/>
            </w:pPr>
          </w:p>
          <w:p w:rsidR="00060B3A" w:rsidRPr="00DD14BB" w:rsidRDefault="00060B3A" w:rsidP="00FD3A04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BB">
              <w:rPr>
                <w:rFonts w:ascii="Times New Roman" w:hAnsi="Times New Roman" w:cs="Times New Roman"/>
                <w:sz w:val="24"/>
                <w:szCs w:val="24"/>
              </w:rPr>
              <w:t xml:space="preserve">Building on continued efforts made in the UN system to produce results-based reports, the progress report should describe how the activities (inputs) contributed to the achievement of specific short-term outputs during the twelve month reporting period, and to demonstrate how the short-term outputs achieved in the reporting period collectively contributed to the achievement of the agreed upon outcomes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Pr="00DD14BB">
              <w:rPr>
                <w:rFonts w:ascii="Times New Roman" w:hAnsi="Times New Roman" w:cs="Times New Roman"/>
                <w:sz w:val="24"/>
                <w:szCs w:val="24"/>
              </w:rPr>
              <w:t>Strategic (UN) Planning Framework guiding the operations of the Fund</w:t>
            </w:r>
            <w:r>
              <w:rPr>
                <w:rStyle w:val="FootnoteReference"/>
              </w:rPr>
              <w:footnoteReference w:id="5"/>
            </w:r>
            <w:r>
              <w:t>.</w:t>
            </w:r>
          </w:p>
          <w:p w:rsidR="00060B3A" w:rsidRDefault="00060B3A" w:rsidP="00FD3A04">
            <w:pPr>
              <w:autoSpaceDE w:val="0"/>
              <w:autoSpaceDN w:val="0"/>
              <w:adjustRightInd w:val="0"/>
              <w:jc w:val="both"/>
            </w:pPr>
          </w:p>
          <w:p w:rsidR="00060B3A" w:rsidRPr="007919B6" w:rsidRDefault="00060B3A" w:rsidP="00FD3A04">
            <w:pPr>
              <w:autoSpaceDE w:val="0"/>
              <w:autoSpaceDN w:val="0"/>
              <w:adjustRightInd w:val="0"/>
              <w:jc w:val="both"/>
            </w:pPr>
            <w:r w:rsidRPr="007919B6">
              <w:t>In su</w:t>
            </w:r>
            <w:r>
              <w:t>pport of the individual programme reports</w:t>
            </w:r>
            <w:r w:rsidRPr="007919B6">
              <w:t xml:space="preserve">, please attach any additional relevant information and photographs, assessments, evaluations and studies undertaken or published. </w:t>
            </w:r>
          </w:p>
          <w:p w:rsidR="00060B3A" w:rsidRDefault="00060B3A" w:rsidP="00FD3A04"/>
          <w:p w:rsidR="00060B3A" w:rsidRDefault="00060B3A" w:rsidP="00FD3A04">
            <w:pPr>
              <w:jc w:val="both"/>
            </w:pPr>
            <w:r w:rsidRPr="007919B6">
              <w:t>The information contained in the Pro</w:t>
            </w:r>
            <w:r>
              <w:t>gramme</w:t>
            </w:r>
            <w:r w:rsidRPr="007919B6">
              <w:t xml:space="preserve"> Summaries </w:t>
            </w:r>
            <w:r>
              <w:t xml:space="preserve">and Quarterly Updates prepared by the </w:t>
            </w:r>
            <w:r>
              <w:rPr>
                <w:lang w:val="en-GB"/>
              </w:rPr>
              <w:t xml:space="preserve">Participating Organizations </w:t>
            </w:r>
            <w:r w:rsidRPr="007919B6">
              <w:t>may be useful in the preparation of the Annual Narrative Progress Report. The</w:t>
            </w:r>
            <w:r>
              <w:t>se S</w:t>
            </w:r>
            <w:r w:rsidRPr="007919B6">
              <w:t xml:space="preserve">ummaries </w:t>
            </w:r>
            <w:r>
              <w:t xml:space="preserve">and Updates, where applicable, </w:t>
            </w:r>
            <w:r w:rsidRPr="007919B6">
              <w:t xml:space="preserve">are available in the respective </w:t>
            </w:r>
            <w:r>
              <w:t>Fund</w:t>
            </w:r>
            <w:r w:rsidRPr="007919B6">
              <w:t xml:space="preserve"> sections of the </w:t>
            </w:r>
            <w:r>
              <w:t xml:space="preserve">MDTF Office GATEWAY </w:t>
            </w:r>
            <w:r w:rsidRPr="00482220">
              <w:t>(</w:t>
            </w:r>
            <w:hyperlink r:id="rId8" w:history="1">
              <w:r w:rsidRPr="00885AF1">
                <w:rPr>
                  <w:rStyle w:val="Hyperlink"/>
                </w:rPr>
                <w:t>http://mdtf.undp.org/</w:t>
              </w:r>
            </w:hyperlink>
            <w:r w:rsidRPr="00482220">
              <w:t>).</w:t>
            </w:r>
          </w:p>
          <w:p w:rsidR="00060B3A" w:rsidRPr="00404560" w:rsidRDefault="00060B3A" w:rsidP="00FD3A04"/>
        </w:tc>
      </w:tr>
      <w:tr w:rsidR="00060B3A" w:rsidRPr="00404560" w:rsidTr="00FD3A04">
        <w:tc>
          <w:tcPr>
            <w:tcW w:w="10440" w:type="dxa"/>
            <w:tcBorders>
              <w:bottom w:val="single" w:sz="4" w:space="0" w:color="auto"/>
            </w:tcBorders>
            <w:shd w:val="clear" w:color="auto" w:fill="8DB3E2"/>
          </w:tcPr>
          <w:p w:rsidR="00060B3A" w:rsidRDefault="00060B3A" w:rsidP="00FD3A04">
            <w:pPr>
              <w:jc w:val="center"/>
              <w:rPr>
                <w:b/>
              </w:rPr>
            </w:pPr>
          </w:p>
          <w:p w:rsidR="00060B3A" w:rsidRPr="00404560" w:rsidRDefault="00060B3A" w:rsidP="00FD3A04">
            <w:pPr>
              <w:jc w:val="center"/>
              <w:rPr>
                <w:b/>
              </w:rPr>
            </w:pPr>
            <w:r w:rsidRPr="00404560">
              <w:rPr>
                <w:b/>
              </w:rPr>
              <w:t>Formatting Instructions:</w:t>
            </w:r>
          </w:p>
          <w:p w:rsidR="00060B3A" w:rsidRPr="006D15B6" w:rsidRDefault="00060B3A" w:rsidP="00FD3A04">
            <w:pPr>
              <w:ind w:left="720"/>
            </w:pPr>
          </w:p>
          <w:p w:rsidR="00060B3A" w:rsidRPr="006D15B6" w:rsidRDefault="00060B3A" w:rsidP="00060B3A">
            <w:pPr>
              <w:numPr>
                <w:ilvl w:val="0"/>
                <w:numId w:val="2"/>
              </w:numPr>
              <w:tabs>
                <w:tab w:val="clear" w:pos="720"/>
              </w:tabs>
              <w:ind w:hanging="450"/>
            </w:pPr>
            <w:r>
              <w:t>The report should not exceed 10-15 pages</w:t>
            </w:r>
            <w:r w:rsidRPr="006D15B6">
              <w:t xml:space="preserve">. </w:t>
            </w:r>
          </w:p>
          <w:p w:rsidR="00060B3A" w:rsidRDefault="00060B3A" w:rsidP="00060B3A">
            <w:pPr>
              <w:numPr>
                <w:ilvl w:val="0"/>
                <w:numId w:val="2"/>
              </w:numPr>
              <w:tabs>
                <w:tab w:val="clear" w:pos="720"/>
              </w:tabs>
              <w:ind w:hanging="450"/>
            </w:pPr>
            <w:r>
              <w:t>The report should be submitted in one single Word or PDF file.</w:t>
            </w:r>
          </w:p>
          <w:p w:rsidR="00060B3A" w:rsidRPr="006D15B6" w:rsidRDefault="00060B3A" w:rsidP="00060B3A">
            <w:pPr>
              <w:numPr>
                <w:ilvl w:val="0"/>
                <w:numId w:val="2"/>
              </w:numPr>
              <w:tabs>
                <w:tab w:val="clear" w:pos="720"/>
              </w:tabs>
              <w:ind w:hanging="450"/>
            </w:pPr>
            <w:r w:rsidRPr="006D15B6">
              <w:t>A</w:t>
            </w:r>
            <w:r>
              <w:t xml:space="preserve">nnexes can be added to the report but need to be </w:t>
            </w:r>
            <w:r w:rsidRPr="006D15B6">
              <w:t>clearly reference</w:t>
            </w:r>
            <w:r>
              <w:t>d,</w:t>
            </w:r>
            <w:r w:rsidRPr="006D15B6">
              <w:t xml:space="preserve"> using footnotes or endnotes within the body of the narrative.</w:t>
            </w:r>
          </w:p>
          <w:p w:rsidR="00060B3A" w:rsidRPr="006D15B6" w:rsidRDefault="00060B3A" w:rsidP="00060B3A">
            <w:pPr>
              <w:numPr>
                <w:ilvl w:val="0"/>
                <w:numId w:val="2"/>
              </w:numPr>
              <w:tabs>
                <w:tab w:val="clear" w:pos="720"/>
              </w:tabs>
              <w:ind w:hanging="450"/>
            </w:pPr>
            <w:r>
              <w:t xml:space="preserve">Do not change the Names and </w:t>
            </w:r>
            <w:r w:rsidRPr="006D15B6">
              <w:t>Number</w:t>
            </w:r>
            <w:r>
              <w:t>s of the Sections below</w:t>
            </w:r>
            <w:r w:rsidRPr="006D15B6">
              <w:t>.</w:t>
            </w:r>
          </w:p>
          <w:p w:rsidR="00060B3A" w:rsidRPr="00404560" w:rsidRDefault="00060B3A" w:rsidP="00FD3A04">
            <w:pPr>
              <w:jc w:val="center"/>
              <w:rPr>
                <w:b/>
              </w:rPr>
            </w:pPr>
          </w:p>
        </w:tc>
      </w:tr>
    </w:tbl>
    <w:p w:rsidR="00060B3A" w:rsidRDefault="00060B3A" w:rsidP="00060B3A"/>
    <w:p w:rsidR="00060B3A" w:rsidRDefault="00060B3A" w:rsidP="00060B3A">
      <w:pPr>
        <w:pStyle w:val="Heading1"/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0B3A" w:rsidRPr="00234CC4" w:rsidRDefault="00060B3A" w:rsidP="00060B3A">
      <w:pPr>
        <w:pStyle w:val="Heading1"/>
        <w:tabs>
          <w:tab w:val="left" w:pos="360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9" w:name="_Toc249364482"/>
      <w:r w:rsidRPr="00234CC4">
        <w:rPr>
          <w:rFonts w:ascii="Times New Roman" w:hAnsi="Times New Roman" w:cs="Times New Roman"/>
          <w:sz w:val="24"/>
          <w:szCs w:val="24"/>
          <w:u w:val="single"/>
        </w:rPr>
        <w:t>NARRATIVE REPORT FORMAT</w:t>
      </w:r>
      <w:bookmarkEnd w:id="9"/>
    </w:p>
    <w:p w:rsidR="00060B3A" w:rsidRPr="009A3692" w:rsidRDefault="00060B3A" w:rsidP="00060B3A"/>
    <w:p w:rsidR="00060B3A" w:rsidRPr="00234CC4" w:rsidRDefault="00060B3A" w:rsidP="00060B3A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0" w:name="_Toc249364483"/>
      <w:r w:rsidRPr="00234CC4">
        <w:rPr>
          <w:rFonts w:ascii="Times New Roman" w:hAnsi="Times New Roman" w:cs="Times New Roman"/>
          <w:sz w:val="24"/>
          <w:szCs w:val="24"/>
        </w:rPr>
        <w:t>Purpose</w:t>
      </w:r>
      <w:bookmarkEnd w:id="10"/>
    </w:p>
    <w:p w:rsidR="002570A3" w:rsidRPr="008713FA" w:rsidRDefault="002570A3" w:rsidP="006E4488">
      <w:pPr>
        <w:jc w:val="both"/>
      </w:pPr>
      <w:r w:rsidRPr="008713FA">
        <w:t>This project seeks to foster greater tolerance, understanding of human rights and civic responsibilities among a significant portion of the population.</w:t>
      </w:r>
    </w:p>
    <w:p w:rsidR="006E4488" w:rsidRPr="008713FA" w:rsidRDefault="001C7EF3" w:rsidP="006E4488">
      <w:pPr>
        <w:jc w:val="both"/>
        <w:rPr>
          <w:b/>
          <w:caps/>
          <w:u w:val="single"/>
        </w:rPr>
      </w:pPr>
      <w:r w:rsidRPr="008713FA">
        <w:rPr>
          <w:b/>
          <w:caps/>
          <w:u w:val="single"/>
        </w:rPr>
        <w:t>Outputs</w:t>
      </w:r>
    </w:p>
    <w:p w:rsidR="001C7EF3" w:rsidRPr="008713FA" w:rsidRDefault="006E4488" w:rsidP="001C7EF3">
      <w:pPr>
        <w:pStyle w:val="ListParagraph"/>
        <w:numPr>
          <w:ilvl w:val="0"/>
          <w:numId w:val="14"/>
        </w:numPr>
        <w:jc w:val="both"/>
      </w:pPr>
      <w:r w:rsidRPr="008713FA">
        <w:t>Baseline and post-instruction on incidence of violence among teachers and students established in all schools in three counties.</w:t>
      </w:r>
    </w:p>
    <w:p w:rsidR="001C7EF3" w:rsidRPr="002570A3" w:rsidRDefault="001C7EF3" w:rsidP="001C7EF3">
      <w:pPr>
        <w:pStyle w:val="ListParagraph"/>
        <w:jc w:val="both"/>
        <w:rPr>
          <w:color w:val="FF0000"/>
        </w:rPr>
      </w:pPr>
    </w:p>
    <w:p w:rsidR="006E4488" w:rsidRPr="008713FA" w:rsidRDefault="006E4488" w:rsidP="001C7EF3">
      <w:pPr>
        <w:pStyle w:val="ListParagraph"/>
        <w:numPr>
          <w:ilvl w:val="0"/>
          <w:numId w:val="14"/>
        </w:numPr>
        <w:jc w:val="both"/>
      </w:pPr>
      <w:r w:rsidRPr="008713FA">
        <w:t>Teachers are trained and equipped with the skills to teach</w:t>
      </w:r>
      <w:r w:rsidR="001C7EF3" w:rsidRPr="008713FA">
        <w:t xml:space="preserve"> Peace Education in their schools</w:t>
      </w:r>
      <w:r w:rsidR="003D5984" w:rsidRPr="008713FA">
        <w:t>.</w:t>
      </w:r>
    </w:p>
    <w:p w:rsidR="001C7EF3" w:rsidRPr="008713FA" w:rsidRDefault="001C7EF3" w:rsidP="001C7EF3">
      <w:pPr>
        <w:pStyle w:val="ListParagraph"/>
      </w:pPr>
    </w:p>
    <w:p w:rsidR="006E4488" w:rsidRPr="008713FA" w:rsidRDefault="006E4488" w:rsidP="001C7EF3">
      <w:pPr>
        <w:pStyle w:val="ListParagraph"/>
        <w:numPr>
          <w:ilvl w:val="0"/>
          <w:numId w:val="14"/>
        </w:numPr>
        <w:jc w:val="both"/>
      </w:pPr>
      <w:r w:rsidRPr="008713FA">
        <w:t>Students instructed in the curriculum for three hours each week (as specified in the curriculum)</w:t>
      </w:r>
      <w:r w:rsidR="003D5984" w:rsidRPr="008713FA">
        <w:t>.</w:t>
      </w:r>
    </w:p>
    <w:p w:rsidR="001C7EF3" w:rsidRPr="008713FA" w:rsidRDefault="001C7EF3" w:rsidP="001C7EF3">
      <w:pPr>
        <w:pStyle w:val="ListParagraph"/>
        <w:jc w:val="both"/>
      </w:pPr>
    </w:p>
    <w:p w:rsidR="001C7EF3" w:rsidRPr="008713FA" w:rsidRDefault="001C7EF3" w:rsidP="001C7EF3">
      <w:pPr>
        <w:pStyle w:val="ListParagraph"/>
        <w:numPr>
          <w:ilvl w:val="0"/>
          <w:numId w:val="14"/>
        </w:numPr>
        <w:jc w:val="both"/>
      </w:pPr>
      <w:r w:rsidRPr="008713FA">
        <w:t xml:space="preserve">Teachers coordinate clubs, recreational teams, </w:t>
      </w:r>
      <w:r w:rsidR="008713FA" w:rsidRPr="008713FA">
        <w:t>and drama</w:t>
      </w:r>
      <w:r w:rsidRPr="008713FA">
        <w:t xml:space="preserve"> activities containing peace messages and include out-of-school youth</w:t>
      </w:r>
      <w:r w:rsidR="003D5984" w:rsidRPr="008713FA">
        <w:t>.</w:t>
      </w:r>
    </w:p>
    <w:p w:rsidR="001C7EF3" w:rsidRPr="008713FA" w:rsidRDefault="001C7EF3" w:rsidP="001C7EF3">
      <w:pPr>
        <w:pStyle w:val="ListParagraph"/>
      </w:pPr>
    </w:p>
    <w:p w:rsidR="006E4488" w:rsidRPr="008713FA" w:rsidRDefault="001C7EF3" w:rsidP="006E4488">
      <w:pPr>
        <w:jc w:val="both"/>
      </w:pPr>
      <w:r w:rsidRPr="008713FA">
        <w:t xml:space="preserve">       5</w:t>
      </w:r>
      <w:r w:rsidR="003D5984" w:rsidRPr="008713FA">
        <w:t xml:space="preserve">) </w:t>
      </w:r>
      <w:r w:rsidR="00F861C4" w:rsidRPr="008713FA">
        <w:t xml:space="preserve"> </w:t>
      </w:r>
      <w:r w:rsidR="003D5984" w:rsidRPr="008713FA">
        <w:t>Students engage in extr</w:t>
      </w:r>
      <w:r w:rsidR="00E36E88" w:rsidRPr="008713FA">
        <w:t>a</w:t>
      </w:r>
      <w:r w:rsidR="003D5984" w:rsidRPr="008713FA">
        <w:t>-</w:t>
      </w:r>
      <w:r w:rsidR="006E4488" w:rsidRPr="008713FA">
        <w:t>curricular activities that reach out to out-of-school youth with PEHCED messages</w:t>
      </w:r>
      <w:r w:rsidR="003D5984" w:rsidRPr="008713FA">
        <w:t>.</w:t>
      </w:r>
      <w:r w:rsidR="006E4488" w:rsidRPr="008713FA">
        <w:t xml:space="preserve"> </w:t>
      </w:r>
    </w:p>
    <w:p w:rsidR="006E4488" w:rsidRPr="008713FA" w:rsidRDefault="006E4488" w:rsidP="006E4488">
      <w:pPr>
        <w:jc w:val="both"/>
      </w:pPr>
    </w:p>
    <w:p w:rsidR="006E4488" w:rsidRPr="008713FA" w:rsidRDefault="006E4488" w:rsidP="006E4488">
      <w:pPr>
        <w:jc w:val="both"/>
        <w:rPr>
          <w:b/>
          <w:caps/>
          <w:u w:val="single"/>
        </w:rPr>
      </w:pPr>
      <w:r w:rsidRPr="008713FA">
        <w:rPr>
          <w:b/>
          <w:caps/>
          <w:u w:val="single"/>
        </w:rPr>
        <w:t>Outcomes</w:t>
      </w:r>
    </w:p>
    <w:p w:rsidR="006E4488" w:rsidRPr="008713FA" w:rsidRDefault="006E4488" w:rsidP="003D5984">
      <w:pPr>
        <w:pStyle w:val="ListParagraph"/>
        <w:numPr>
          <w:ilvl w:val="0"/>
          <w:numId w:val="16"/>
        </w:numPr>
        <w:jc w:val="both"/>
      </w:pPr>
      <w:r w:rsidRPr="008713FA">
        <w:t>A more peaceful school environment</w:t>
      </w:r>
      <w:r w:rsidR="009D381D" w:rsidRPr="008713FA">
        <w:t xml:space="preserve"> and a segment of the population equipped with general conflict resolution skills, respect for human rights and knowledge that constitutes being a good citizen will contribute to national reconciliation and conflict management in several important ways.</w:t>
      </w:r>
    </w:p>
    <w:p w:rsidR="00060B3A" w:rsidRPr="008713FA" w:rsidRDefault="00060B3A" w:rsidP="009D381D">
      <w:pPr>
        <w:pStyle w:val="BodyText"/>
        <w:jc w:val="both"/>
        <w:rPr>
          <w:rFonts w:ascii="Times New Roman" w:hAnsi="Times New Roman"/>
          <w:sz w:val="24"/>
        </w:rPr>
      </w:pPr>
    </w:p>
    <w:p w:rsidR="00060B3A" w:rsidRPr="008713FA" w:rsidRDefault="00060B3A" w:rsidP="00060B3A">
      <w:pPr>
        <w:pStyle w:val="BodyText"/>
        <w:ind w:left="720"/>
        <w:jc w:val="both"/>
        <w:rPr>
          <w:rFonts w:ascii="Times New Roman" w:hAnsi="Times New Roman"/>
          <w:sz w:val="24"/>
        </w:rPr>
      </w:pPr>
    </w:p>
    <w:p w:rsidR="00060B3A" w:rsidRPr="008713FA" w:rsidRDefault="00060B3A" w:rsidP="00060B3A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1" w:name="_Toc249364484"/>
      <w:r w:rsidRPr="008713FA">
        <w:rPr>
          <w:rFonts w:ascii="Times New Roman" w:hAnsi="Times New Roman" w:cs="Times New Roman"/>
          <w:sz w:val="24"/>
          <w:szCs w:val="24"/>
        </w:rPr>
        <w:t>Resources</w:t>
      </w:r>
      <w:bookmarkEnd w:id="11"/>
      <w:r w:rsidRPr="00871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3A" w:rsidRPr="008713FA" w:rsidRDefault="00DE650E" w:rsidP="002314EA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>In addition to the 900,000</w:t>
      </w:r>
      <w:r w:rsidR="00A66BB7" w:rsidRPr="008713FA">
        <w:rPr>
          <w:rFonts w:ascii="Times New Roman" w:hAnsi="Times New Roman"/>
          <w:sz w:val="24"/>
        </w:rPr>
        <w:t xml:space="preserve"> USD</w:t>
      </w:r>
      <w:r w:rsidRPr="008713FA">
        <w:rPr>
          <w:rFonts w:ascii="Times New Roman" w:hAnsi="Times New Roman"/>
          <w:sz w:val="24"/>
        </w:rPr>
        <w:t xml:space="preserve">, the Government through the Ministry of Education is contributing 1.2million </w:t>
      </w:r>
      <w:r w:rsidR="00A66BB7" w:rsidRPr="008713FA">
        <w:rPr>
          <w:rFonts w:ascii="Times New Roman" w:hAnsi="Times New Roman"/>
          <w:sz w:val="24"/>
        </w:rPr>
        <w:t xml:space="preserve">USD </w:t>
      </w:r>
      <w:r w:rsidRPr="008713FA">
        <w:rPr>
          <w:rFonts w:ascii="Times New Roman" w:hAnsi="Times New Roman"/>
          <w:sz w:val="24"/>
        </w:rPr>
        <w:t xml:space="preserve">in kind to the project. </w:t>
      </w:r>
      <w:r w:rsidR="003D5984" w:rsidRPr="008713FA">
        <w:rPr>
          <w:rFonts w:ascii="Times New Roman" w:hAnsi="Times New Roman"/>
          <w:sz w:val="24"/>
        </w:rPr>
        <w:t>T</w:t>
      </w:r>
      <w:r w:rsidRPr="008713FA">
        <w:rPr>
          <w:rFonts w:ascii="Times New Roman" w:hAnsi="Times New Roman"/>
          <w:sz w:val="24"/>
        </w:rPr>
        <w:t xml:space="preserve">his amount is being used to </w:t>
      </w:r>
      <w:r w:rsidR="00A66BB7" w:rsidRPr="008713FA">
        <w:rPr>
          <w:rFonts w:ascii="Times New Roman" w:hAnsi="Times New Roman"/>
          <w:sz w:val="24"/>
        </w:rPr>
        <w:t>pay salaries for</w:t>
      </w:r>
      <w:r w:rsidR="00845C8B" w:rsidRPr="008713FA">
        <w:rPr>
          <w:rFonts w:ascii="Times New Roman" w:hAnsi="Times New Roman"/>
          <w:sz w:val="24"/>
        </w:rPr>
        <w:t xml:space="preserve"> the 1300 trained teachers to teach Peace Education in their respective schools</w:t>
      </w:r>
      <w:r w:rsidR="003D5984" w:rsidRPr="008713FA">
        <w:rPr>
          <w:rFonts w:ascii="Times New Roman" w:hAnsi="Times New Roman"/>
          <w:sz w:val="24"/>
        </w:rPr>
        <w:t>, as well as the personnel who mange the peace Education Resource center in one of the project implementation area(Grand Gedeh County)</w:t>
      </w:r>
      <w:r w:rsidR="00F861C4" w:rsidRPr="008713FA">
        <w:rPr>
          <w:rFonts w:ascii="Times New Roman" w:hAnsi="Times New Roman"/>
          <w:sz w:val="24"/>
        </w:rPr>
        <w:t>.</w:t>
      </w:r>
    </w:p>
    <w:p w:rsidR="003D5984" w:rsidRPr="008713FA" w:rsidRDefault="003D5984" w:rsidP="003D5984">
      <w:pPr>
        <w:pStyle w:val="BodyText"/>
        <w:ind w:left="720"/>
        <w:jc w:val="both"/>
        <w:rPr>
          <w:rFonts w:ascii="Times New Roman" w:hAnsi="Times New Roman"/>
          <w:sz w:val="24"/>
        </w:rPr>
      </w:pPr>
    </w:p>
    <w:p w:rsidR="00060B3A" w:rsidRPr="008713FA" w:rsidRDefault="00D86D47" w:rsidP="00D86D47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 xml:space="preserve">The </w:t>
      </w:r>
      <w:r w:rsidR="00C61D6B" w:rsidRPr="008713FA">
        <w:rPr>
          <w:rFonts w:ascii="Times New Roman" w:hAnsi="Times New Roman"/>
          <w:sz w:val="24"/>
        </w:rPr>
        <w:t xml:space="preserve">adjusted </w:t>
      </w:r>
      <w:r w:rsidRPr="008713FA">
        <w:rPr>
          <w:rFonts w:ascii="Times New Roman" w:hAnsi="Times New Roman"/>
          <w:sz w:val="24"/>
        </w:rPr>
        <w:t xml:space="preserve">of staff salary </w:t>
      </w:r>
      <w:r w:rsidR="00C61D6B" w:rsidRPr="008713FA">
        <w:rPr>
          <w:rFonts w:ascii="Times New Roman" w:hAnsi="Times New Roman"/>
          <w:sz w:val="24"/>
        </w:rPr>
        <w:t>downwards</w:t>
      </w:r>
      <w:r w:rsidRPr="008713FA">
        <w:rPr>
          <w:rFonts w:ascii="Times New Roman" w:hAnsi="Times New Roman"/>
          <w:sz w:val="24"/>
        </w:rPr>
        <w:t xml:space="preserve"> is the only major financial adjustment</w:t>
      </w:r>
      <w:r w:rsidR="00C61D6B" w:rsidRPr="008713FA">
        <w:rPr>
          <w:rFonts w:ascii="Times New Roman" w:hAnsi="Times New Roman"/>
          <w:sz w:val="24"/>
        </w:rPr>
        <w:t xml:space="preserve"> </w:t>
      </w:r>
      <w:r w:rsidRPr="008713FA">
        <w:rPr>
          <w:rFonts w:ascii="Times New Roman" w:hAnsi="Times New Roman"/>
          <w:sz w:val="24"/>
        </w:rPr>
        <w:t>done by UNESCO according to the project document.</w:t>
      </w:r>
    </w:p>
    <w:p w:rsidR="00060B3A" w:rsidRPr="008713FA" w:rsidRDefault="002F5224" w:rsidP="002314EA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>The financial operating procedure which is foreseen as a good practice suggests the transfer of fund directly to the implementing partner and vendors rend</w:t>
      </w:r>
      <w:r w:rsidR="009B78F3" w:rsidRPr="008713FA">
        <w:rPr>
          <w:rFonts w:ascii="Times New Roman" w:hAnsi="Times New Roman"/>
          <w:sz w:val="24"/>
        </w:rPr>
        <w:t xml:space="preserve">ering services to the Project. </w:t>
      </w:r>
      <w:r w:rsidR="00B46642" w:rsidRPr="008713FA">
        <w:rPr>
          <w:rFonts w:ascii="Times New Roman" w:hAnsi="Times New Roman"/>
          <w:sz w:val="24"/>
        </w:rPr>
        <w:t>The Ministry of Education which is the implementing partner works in close collaboration with UNESCO in relation to budget planning. UNESCO then submit</w:t>
      </w:r>
      <w:r w:rsidR="002314EA" w:rsidRPr="008713FA">
        <w:rPr>
          <w:rFonts w:ascii="Times New Roman" w:hAnsi="Times New Roman"/>
          <w:sz w:val="24"/>
        </w:rPr>
        <w:t xml:space="preserve">s the </w:t>
      </w:r>
      <w:r w:rsidR="00B46642" w:rsidRPr="008713FA">
        <w:rPr>
          <w:rFonts w:ascii="Times New Roman" w:hAnsi="Times New Roman"/>
          <w:sz w:val="24"/>
        </w:rPr>
        <w:t xml:space="preserve">request to </w:t>
      </w:r>
      <w:r w:rsidR="002314EA" w:rsidRPr="008713FA">
        <w:rPr>
          <w:rFonts w:ascii="Times New Roman" w:hAnsi="Times New Roman"/>
          <w:sz w:val="24"/>
        </w:rPr>
        <w:t xml:space="preserve">the UNESCO Cluster Office in </w:t>
      </w:r>
      <w:r w:rsidR="00B46642" w:rsidRPr="008713FA">
        <w:rPr>
          <w:rFonts w:ascii="Times New Roman" w:hAnsi="Times New Roman"/>
          <w:sz w:val="24"/>
        </w:rPr>
        <w:t>Accra. Once appr</w:t>
      </w:r>
      <w:r w:rsidR="006E0011" w:rsidRPr="008713FA">
        <w:rPr>
          <w:rFonts w:ascii="Times New Roman" w:hAnsi="Times New Roman"/>
          <w:sz w:val="24"/>
        </w:rPr>
        <w:t xml:space="preserve">oved </w:t>
      </w:r>
      <w:r w:rsidR="002314EA" w:rsidRPr="008713FA">
        <w:rPr>
          <w:rFonts w:ascii="Times New Roman" w:hAnsi="Times New Roman"/>
          <w:sz w:val="24"/>
        </w:rPr>
        <w:t xml:space="preserve">funds </w:t>
      </w:r>
      <w:r w:rsidR="006E0011" w:rsidRPr="008713FA">
        <w:rPr>
          <w:rFonts w:ascii="Times New Roman" w:hAnsi="Times New Roman"/>
          <w:sz w:val="24"/>
        </w:rPr>
        <w:t xml:space="preserve">are </w:t>
      </w:r>
      <w:r w:rsidR="002314EA" w:rsidRPr="008713FA">
        <w:rPr>
          <w:rFonts w:ascii="Times New Roman" w:hAnsi="Times New Roman"/>
          <w:sz w:val="24"/>
        </w:rPr>
        <w:t>paid</w:t>
      </w:r>
      <w:r w:rsidR="006E0011" w:rsidRPr="008713FA">
        <w:rPr>
          <w:rFonts w:ascii="Times New Roman" w:hAnsi="Times New Roman"/>
          <w:sz w:val="24"/>
        </w:rPr>
        <w:t xml:space="preserve"> directly to</w:t>
      </w:r>
      <w:r w:rsidR="00B46642" w:rsidRPr="008713FA">
        <w:rPr>
          <w:rFonts w:ascii="Times New Roman" w:hAnsi="Times New Roman"/>
          <w:sz w:val="24"/>
        </w:rPr>
        <w:t xml:space="preserve"> the </w:t>
      </w:r>
      <w:r w:rsidR="006E0011" w:rsidRPr="008713FA">
        <w:rPr>
          <w:rFonts w:ascii="Times New Roman" w:hAnsi="Times New Roman"/>
          <w:sz w:val="24"/>
        </w:rPr>
        <w:t>implementer</w:t>
      </w:r>
      <w:r w:rsidR="002314EA" w:rsidRPr="008713FA">
        <w:rPr>
          <w:rFonts w:ascii="Times New Roman" w:hAnsi="Times New Roman"/>
          <w:sz w:val="24"/>
        </w:rPr>
        <w:t xml:space="preserve"> and vendors who are selected </w:t>
      </w:r>
      <w:r w:rsidR="00032C8F" w:rsidRPr="008713FA">
        <w:rPr>
          <w:rFonts w:ascii="Times New Roman" w:hAnsi="Times New Roman"/>
          <w:sz w:val="24"/>
        </w:rPr>
        <w:t xml:space="preserve">through </w:t>
      </w:r>
      <w:r w:rsidR="002314EA" w:rsidRPr="008713FA">
        <w:rPr>
          <w:rFonts w:ascii="Times New Roman" w:hAnsi="Times New Roman"/>
          <w:sz w:val="24"/>
        </w:rPr>
        <w:t xml:space="preserve">a competitive </w:t>
      </w:r>
      <w:r w:rsidR="00032C8F" w:rsidRPr="008713FA">
        <w:rPr>
          <w:rFonts w:ascii="Times New Roman" w:hAnsi="Times New Roman"/>
          <w:sz w:val="24"/>
        </w:rPr>
        <w:t>bid</w:t>
      </w:r>
      <w:r w:rsidR="002314EA" w:rsidRPr="008713FA">
        <w:rPr>
          <w:rFonts w:ascii="Times New Roman" w:hAnsi="Times New Roman"/>
          <w:sz w:val="24"/>
        </w:rPr>
        <w:t>ding</w:t>
      </w:r>
      <w:r w:rsidR="00032C8F" w:rsidRPr="008713FA">
        <w:rPr>
          <w:rFonts w:ascii="Times New Roman" w:hAnsi="Times New Roman"/>
          <w:sz w:val="24"/>
        </w:rPr>
        <w:t xml:space="preserve"> analysis</w:t>
      </w:r>
      <w:r w:rsidR="009B78F3" w:rsidRPr="008713FA">
        <w:rPr>
          <w:rFonts w:ascii="Times New Roman" w:hAnsi="Times New Roman"/>
          <w:sz w:val="24"/>
        </w:rPr>
        <w:t>.</w:t>
      </w:r>
      <w:r w:rsidR="00C61D6B" w:rsidRPr="008713FA">
        <w:rPr>
          <w:rFonts w:ascii="Times New Roman" w:hAnsi="Times New Roman"/>
          <w:sz w:val="24"/>
        </w:rPr>
        <w:t xml:space="preserve"> The bottlenecks have really been the delays to release of funds to the project location for the scheduled implementation of the project.</w:t>
      </w:r>
    </w:p>
    <w:p w:rsidR="00060B3A" w:rsidRPr="008713FA" w:rsidRDefault="00060B3A" w:rsidP="00060B3A">
      <w:pPr>
        <w:pStyle w:val="BodyText"/>
        <w:ind w:left="360"/>
        <w:rPr>
          <w:rFonts w:ascii="Times New Roman" w:hAnsi="Times New Roman"/>
          <w:sz w:val="24"/>
        </w:rPr>
      </w:pPr>
    </w:p>
    <w:p w:rsidR="00060B3A" w:rsidRPr="008713FA" w:rsidRDefault="00060B3A" w:rsidP="00060B3A">
      <w:pPr>
        <w:pStyle w:val="BodyText"/>
        <w:ind w:left="360"/>
        <w:rPr>
          <w:rFonts w:ascii="Times New Roman" w:hAnsi="Times New Roman"/>
          <w:i/>
          <w:sz w:val="24"/>
        </w:rPr>
      </w:pPr>
      <w:r w:rsidRPr="008713FA">
        <w:rPr>
          <w:rFonts w:ascii="Times New Roman" w:hAnsi="Times New Roman"/>
          <w:i/>
          <w:sz w:val="24"/>
        </w:rPr>
        <w:t>Human Resources:</w:t>
      </w:r>
    </w:p>
    <w:p w:rsidR="00060B3A" w:rsidRPr="008713FA" w:rsidRDefault="00845C8B" w:rsidP="00A07E1C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 xml:space="preserve">1 project Officer, 1 project Assistant, 1 </w:t>
      </w:r>
      <w:r w:rsidR="00C61D6B" w:rsidRPr="008713FA">
        <w:rPr>
          <w:rFonts w:ascii="Times New Roman" w:hAnsi="Times New Roman"/>
          <w:sz w:val="24"/>
        </w:rPr>
        <w:t>Ministry of Education Focal Point/National Project Coordinator</w:t>
      </w:r>
      <w:r w:rsidRPr="008713FA">
        <w:rPr>
          <w:rFonts w:ascii="Times New Roman" w:hAnsi="Times New Roman"/>
          <w:sz w:val="24"/>
        </w:rPr>
        <w:t>, 1 Driver</w:t>
      </w:r>
    </w:p>
    <w:p w:rsidR="00A07E1C" w:rsidRPr="008713FA" w:rsidRDefault="00A07E1C" w:rsidP="00A07E1C">
      <w:pPr>
        <w:pStyle w:val="BodyText"/>
        <w:ind w:left="720"/>
        <w:jc w:val="both"/>
        <w:rPr>
          <w:rFonts w:ascii="Times New Roman" w:hAnsi="Times New Roman"/>
          <w:sz w:val="24"/>
        </w:rPr>
      </w:pPr>
    </w:p>
    <w:p w:rsidR="00060B3A" w:rsidRPr="008713FA" w:rsidRDefault="00D86D47" w:rsidP="00060B3A">
      <w:pPr>
        <w:pStyle w:val="BodyTex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>Two consultants, OIL who has overall responsibilities to the project</w:t>
      </w:r>
    </w:p>
    <w:p w:rsidR="00060B3A" w:rsidRPr="008713FA" w:rsidRDefault="00060B3A" w:rsidP="00060B3A">
      <w:pPr>
        <w:pStyle w:val="BodyText"/>
        <w:rPr>
          <w:rFonts w:ascii="Times New Roman" w:hAnsi="Times New Roman"/>
          <w:b/>
          <w:sz w:val="24"/>
        </w:rPr>
      </w:pPr>
    </w:p>
    <w:p w:rsidR="00060B3A" w:rsidRPr="008713FA" w:rsidRDefault="00060B3A" w:rsidP="00060B3A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_Toc249364485"/>
      <w:r w:rsidRPr="008713FA">
        <w:rPr>
          <w:rFonts w:ascii="Times New Roman" w:hAnsi="Times New Roman" w:cs="Times New Roman"/>
          <w:sz w:val="24"/>
          <w:szCs w:val="24"/>
        </w:rPr>
        <w:t>Implementation and Monitoring Arrangements</w:t>
      </w:r>
      <w:bookmarkEnd w:id="12"/>
    </w:p>
    <w:p w:rsidR="00060B3A" w:rsidRPr="008713FA" w:rsidRDefault="00845C8B" w:rsidP="00FA7F66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 xml:space="preserve">Considering the project objectives and goals, the project is being implemented in </w:t>
      </w:r>
      <w:r w:rsidR="002B30C7" w:rsidRPr="008713FA">
        <w:rPr>
          <w:rFonts w:ascii="Times New Roman" w:hAnsi="Times New Roman"/>
          <w:sz w:val="24"/>
        </w:rPr>
        <w:t xml:space="preserve">three </w:t>
      </w:r>
      <w:r w:rsidRPr="008713FA">
        <w:rPr>
          <w:rFonts w:ascii="Times New Roman" w:hAnsi="Times New Roman"/>
          <w:sz w:val="24"/>
        </w:rPr>
        <w:t xml:space="preserve">phases </w:t>
      </w:r>
      <w:r w:rsidR="002B30C7" w:rsidRPr="008713FA">
        <w:rPr>
          <w:rFonts w:ascii="Times New Roman" w:hAnsi="Times New Roman"/>
          <w:sz w:val="24"/>
        </w:rPr>
        <w:t xml:space="preserve">so as to </w:t>
      </w:r>
      <w:r w:rsidR="00782FEE" w:rsidRPr="008713FA">
        <w:rPr>
          <w:rFonts w:ascii="Times New Roman" w:hAnsi="Times New Roman"/>
          <w:sz w:val="24"/>
        </w:rPr>
        <w:t xml:space="preserve">adequately </w:t>
      </w:r>
      <w:r w:rsidR="002B30C7" w:rsidRPr="008713FA">
        <w:rPr>
          <w:rFonts w:ascii="Times New Roman" w:hAnsi="Times New Roman"/>
          <w:sz w:val="24"/>
        </w:rPr>
        <w:t xml:space="preserve">achieve </w:t>
      </w:r>
      <w:r w:rsidR="00FA7F66" w:rsidRPr="008713FA">
        <w:rPr>
          <w:rFonts w:ascii="Times New Roman" w:hAnsi="Times New Roman"/>
          <w:sz w:val="24"/>
        </w:rPr>
        <w:t xml:space="preserve">the </w:t>
      </w:r>
      <w:r w:rsidR="00782FEE" w:rsidRPr="008713FA">
        <w:rPr>
          <w:rFonts w:ascii="Times New Roman" w:hAnsi="Times New Roman"/>
          <w:sz w:val="24"/>
        </w:rPr>
        <w:t>desire</w:t>
      </w:r>
      <w:r w:rsidR="00FA7F66" w:rsidRPr="008713FA">
        <w:rPr>
          <w:rFonts w:ascii="Times New Roman" w:hAnsi="Times New Roman"/>
          <w:sz w:val="24"/>
        </w:rPr>
        <w:t>d</w:t>
      </w:r>
      <w:r w:rsidR="00782FEE" w:rsidRPr="008713FA">
        <w:rPr>
          <w:rFonts w:ascii="Times New Roman" w:hAnsi="Times New Roman"/>
          <w:sz w:val="24"/>
        </w:rPr>
        <w:t xml:space="preserve"> goals. </w:t>
      </w:r>
      <w:proofErr w:type="gramStart"/>
      <w:r w:rsidR="00782FEE" w:rsidRPr="008713FA">
        <w:rPr>
          <w:rFonts w:ascii="Times New Roman" w:hAnsi="Times New Roman"/>
          <w:sz w:val="24"/>
        </w:rPr>
        <w:t>Phase</w:t>
      </w:r>
      <w:proofErr w:type="gramEnd"/>
      <w:r w:rsidR="00782FEE" w:rsidRPr="008713FA">
        <w:rPr>
          <w:rFonts w:ascii="Times New Roman" w:hAnsi="Times New Roman"/>
          <w:sz w:val="24"/>
        </w:rPr>
        <w:t xml:space="preserve"> </w:t>
      </w:r>
      <w:r w:rsidR="00FA7F66" w:rsidRPr="008713FA">
        <w:rPr>
          <w:rFonts w:ascii="Times New Roman" w:hAnsi="Times New Roman"/>
          <w:sz w:val="24"/>
        </w:rPr>
        <w:t>O</w:t>
      </w:r>
      <w:r w:rsidR="00782FEE" w:rsidRPr="008713FA">
        <w:rPr>
          <w:rFonts w:ascii="Times New Roman" w:hAnsi="Times New Roman"/>
          <w:sz w:val="24"/>
        </w:rPr>
        <w:t xml:space="preserve">ne </w:t>
      </w:r>
      <w:r w:rsidR="00FA7F66" w:rsidRPr="008713FA">
        <w:rPr>
          <w:rFonts w:ascii="Times New Roman" w:hAnsi="Times New Roman"/>
          <w:sz w:val="24"/>
        </w:rPr>
        <w:t xml:space="preserve">dealt with the training of Master trainers, as well as </w:t>
      </w:r>
      <w:r w:rsidR="00782FEE" w:rsidRPr="008713FA">
        <w:rPr>
          <w:rFonts w:ascii="Times New Roman" w:hAnsi="Times New Roman"/>
          <w:sz w:val="24"/>
        </w:rPr>
        <w:t xml:space="preserve">the </w:t>
      </w:r>
      <w:r w:rsidR="00032C8F" w:rsidRPr="008713FA">
        <w:rPr>
          <w:rFonts w:ascii="Times New Roman" w:hAnsi="Times New Roman"/>
          <w:sz w:val="24"/>
        </w:rPr>
        <w:t xml:space="preserve">conduct of a baseline survey to establish </w:t>
      </w:r>
      <w:r w:rsidR="00D85EBA" w:rsidRPr="008713FA">
        <w:rPr>
          <w:rFonts w:ascii="Times New Roman" w:hAnsi="Times New Roman"/>
          <w:sz w:val="24"/>
        </w:rPr>
        <w:t>existing</w:t>
      </w:r>
      <w:r w:rsidR="00FA7F66" w:rsidRPr="008713FA">
        <w:rPr>
          <w:rFonts w:ascii="Times New Roman" w:hAnsi="Times New Roman"/>
          <w:sz w:val="24"/>
        </w:rPr>
        <w:t>/prevalent</w:t>
      </w:r>
      <w:r w:rsidR="00D85EBA" w:rsidRPr="008713FA">
        <w:rPr>
          <w:rFonts w:ascii="Times New Roman" w:hAnsi="Times New Roman"/>
          <w:sz w:val="24"/>
        </w:rPr>
        <w:t xml:space="preserve"> issue</w:t>
      </w:r>
      <w:r w:rsidR="00FA7F66" w:rsidRPr="008713FA">
        <w:rPr>
          <w:rFonts w:ascii="Times New Roman" w:hAnsi="Times New Roman"/>
          <w:sz w:val="24"/>
        </w:rPr>
        <w:t>s</w:t>
      </w:r>
      <w:r w:rsidR="00D85EBA" w:rsidRPr="008713FA">
        <w:rPr>
          <w:rFonts w:ascii="Times New Roman" w:hAnsi="Times New Roman"/>
          <w:sz w:val="24"/>
        </w:rPr>
        <w:t xml:space="preserve"> of violence among teachers and students in the schools and the community at large; </w:t>
      </w:r>
      <w:r w:rsidR="00032C8F" w:rsidRPr="008713FA">
        <w:rPr>
          <w:rFonts w:ascii="Times New Roman" w:hAnsi="Times New Roman"/>
          <w:sz w:val="24"/>
        </w:rPr>
        <w:t xml:space="preserve">and </w:t>
      </w:r>
      <w:r w:rsidR="00782FEE" w:rsidRPr="008713FA">
        <w:rPr>
          <w:rFonts w:ascii="Times New Roman" w:hAnsi="Times New Roman"/>
          <w:sz w:val="24"/>
        </w:rPr>
        <w:t>training of master trainers with relevant skills to subsequently role out teachers training in the three counties through organized workshops</w:t>
      </w:r>
      <w:r w:rsidR="00EC2DCE" w:rsidRPr="008713FA">
        <w:rPr>
          <w:rFonts w:ascii="Times New Roman" w:hAnsi="Times New Roman"/>
          <w:sz w:val="24"/>
        </w:rPr>
        <w:t xml:space="preserve">. Phase </w:t>
      </w:r>
      <w:r w:rsidR="00FA7F66" w:rsidRPr="008713FA">
        <w:rPr>
          <w:rFonts w:ascii="Times New Roman" w:hAnsi="Times New Roman"/>
          <w:sz w:val="24"/>
        </w:rPr>
        <w:t>T</w:t>
      </w:r>
      <w:r w:rsidR="00EC2DCE" w:rsidRPr="008713FA">
        <w:rPr>
          <w:rFonts w:ascii="Times New Roman" w:hAnsi="Times New Roman"/>
          <w:sz w:val="24"/>
        </w:rPr>
        <w:t>wo is the training of teachers in Peace</w:t>
      </w:r>
      <w:r w:rsidR="00FA7F66" w:rsidRPr="008713FA">
        <w:rPr>
          <w:rFonts w:ascii="Times New Roman" w:hAnsi="Times New Roman"/>
          <w:sz w:val="24"/>
        </w:rPr>
        <w:t>,</w:t>
      </w:r>
      <w:r w:rsidR="00EC2DCE" w:rsidRPr="008713FA">
        <w:rPr>
          <w:rFonts w:ascii="Times New Roman" w:hAnsi="Times New Roman"/>
          <w:sz w:val="24"/>
        </w:rPr>
        <w:t xml:space="preserve"> Human Rights and Citizenship Education in order to reach the pupils in schools with the programme. And phase </w:t>
      </w:r>
      <w:r w:rsidR="00FA7F66" w:rsidRPr="008713FA">
        <w:rPr>
          <w:rFonts w:ascii="Times New Roman" w:hAnsi="Times New Roman"/>
          <w:sz w:val="24"/>
        </w:rPr>
        <w:t>T</w:t>
      </w:r>
      <w:r w:rsidR="00EC2DCE" w:rsidRPr="008713FA">
        <w:rPr>
          <w:rFonts w:ascii="Times New Roman" w:hAnsi="Times New Roman"/>
          <w:sz w:val="24"/>
        </w:rPr>
        <w:t>hree is the on</w:t>
      </w:r>
      <w:r w:rsidR="00FA7F66" w:rsidRPr="008713FA">
        <w:rPr>
          <w:rFonts w:ascii="Times New Roman" w:hAnsi="Times New Roman"/>
          <w:sz w:val="24"/>
        </w:rPr>
        <w:t>-</w:t>
      </w:r>
      <w:r w:rsidR="00EC2DCE" w:rsidRPr="008713FA">
        <w:rPr>
          <w:rFonts w:ascii="Times New Roman" w:hAnsi="Times New Roman"/>
          <w:sz w:val="24"/>
        </w:rPr>
        <w:t xml:space="preserve">going instructional aspect where teachers will teach PEHCED as a single subject within the updated curriculum </w:t>
      </w:r>
      <w:r w:rsidR="00032C8F" w:rsidRPr="008713FA">
        <w:rPr>
          <w:rFonts w:ascii="Times New Roman" w:hAnsi="Times New Roman"/>
          <w:sz w:val="24"/>
        </w:rPr>
        <w:t xml:space="preserve">and be monitored by project staff and given substantial support when necessary for best results. </w:t>
      </w:r>
    </w:p>
    <w:p w:rsidR="00997A09" w:rsidRPr="008713FA" w:rsidRDefault="00997A09" w:rsidP="00997A09">
      <w:pPr>
        <w:pStyle w:val="BodyText"/>
        <w:ind w:left="720"/>
        <w:jc w:val="both"/>
        <w:rPr>
          <w:rFonts w:ascii="Times New Roman" w:hAnsi="Times New Roman"/>
          <w:sz w:val="24"/>
        </w:rPr>
      </w:pPr>
    </w:p>
    <w:p w:rsidR="00060B3A" w:rsidRPr="008713FA" w:rsidRDefault="006312D6" w:rsidP="00997A09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>Procurement is done in strict a</w:t>
      </w:r>
      <w:r w:rsidR="00997A09" w:rsidRPr="008713FA">
        <w:rPr>
          <w:rFonts w:ascii="Times New Roman" w:hAnsi="Times New Roman"/>
          <w:sz w:val="24"/>
        </w:rPr>
        <w:t>dherence to UNESCO’s institutional procurement procedures</w:t>
      </w:r>
      <w:r w:rsidR="000204A2" w:rsidRPr="008713FA">
        <w:rPr>
          <w:rFonts w:ascii="Times New Roman" w:hAnsi="Times New Roman"/>
          <w:sz w:val="24"/>
        </w:rPr>
        <w:t xml:space="preserve"> for Regional office in Accra</w:t>
      </w:r>
    </w:p>
    <w:p w:rsidR="00D85EBA" w:rsidRPr="008713FA" w:rsidRDefault="00D85EBA" w:rsidP="00D85EBA">
      <w:pPr>
        <w:pStyle w:val="BodyText"/>
        <w:ind w:left="720"/>
        <w:jc w:val="both"/>
        <w:rPr>
          <w:rFonts w:ascii="Times New Roman" w:hAnsi="Times New Roman"/>
          <w:sz w:val="24"/>
        </w:rPr>
      </w:pPr>
    </w:p>
    <w:p w:rsidR="00654EA3" w:rsidRPr="008713FA" w:rsidRDefault="0065263C" w:rsidP="00997A09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>N</w:t>
      </w:r>
      <w:r w:rsidR="000204A2" w:rsidRPr="008713FA">
        <w:rPr>
          <w:rFonts w:ascii="Times New Roman" w:hAnsi="Times New Roman"/>
          <w:sz w:val="24"/>
        </w:rPr>
        <w:t xml:space="preserve">othing has started in the area of monitoring teachers’ post training activities in their various schools. </w:t>
      </w:r>
      <w:r w:rsidR="00442212" w:rsidRPr="008713FA">
        <w:rPr>
          <w:rFonts w:ascii="Times New Roman" w:hAnsi="Times New Roman"/>
          <w:sz w:val="24"/>
        </w:rPr>
        <w:t>However</w:t>
      </w:r>
      <w:r w:rsidR="000204A2" w:rsidRPr="008713FA">
        <w:rPr>
          <w:rFonts w:ascii="Times New Roman" w:hAnsi="Times New Roman"/>
          <w:sz w:val="24"/>
        </w:rPr>
        <w:t xml:space="preserve">, monitoring from a broader </w:t>
      </w:r>
      <w:r w:rsidR="006D181E" w:rsidRPr="008713FA">
        <w:rPr>
          <w:rFonts w:ascii="Times New Roman" w:hAnsi="Times New Roman"/>
          <w:sz w:val="24"/>
        </w:rPr>
        <w:t xml:space="preserve">perspective </w:t>
      </w:r>
      <w:r w:rsidR="000204A2" w:rsidRPr="008713FA">
        <w:rPr>
          <w:rFonts w:ascii="Times New Roman" w:hAnsi="Times New Roman"/>
          <w:sz w:val="24"/>
        </w:rPr>
        <w:t xml:space="preserve">is ongoing. UNESCO </w:t>
      </w:r>
      <w:r w:rsidR="00442212" w:rsidRPr="008713FA">
        <w:rPr>
          <w:rFonts w:ascii="Times New Roman" w:hAnsi="Times New Roman"/>
          <w:sz w:val="24"/>
        </w:rPr>
        <w:t xml:space="preserve">Antenna </w:t>
      </w:r>
      <w:r w:rsidR="000204A2" w:rsidRPr="008713FA">
        <w:rPr>
          <w:rFonts w:ascii="Times New Roman" w:hAnsi="Times New Roman"/>
          <w:sz w:val="24"/>
        </w:rPr>
        <w:t>has oversight responsibility to monitor the process of the training and provide support where necessary</w:t>
      </w:r>
      <w:r w:rsidR="00654EA3" w:rsidRPr="008713FA">
        <w:rPr>
          <w:rFonts w:ascii="Times New Roman" w:hAnsi="Times New Roman"/>
          <w:sz w:val="24"/>
        </w:rPr>
        <w:t xml:space="preserve"> </w:t>
      </w:r>
    </w:p>
    <w:p w:rsidR="006D181E" w:rsidRPr="008713FA" w:rsidRDefault="006D181E" w:rsidP="00997A09">
      <w:pPr>
        <w:pStyle w:val="BodyText"/>
        <w:ind w:left="720"/>
        <w:jc w:val="both"/>
        <w:rPr>
          <w:rFonts w:ascii="Times New Roman" w:hAnsi="Times New Roman"/>
          <w:sz w:val="24"/>
        </w:rPr>
      </w:pPr>
    </w:p>
    <w:p w:rsidR="00060B3A" w:rsidRPr="008713FA" w:rsidRDefault="000204A2" w:rsidP="00997A09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bCs/>
          <w:sz w:val="24"/>
        </w:rPr>
        <w:t>Baseline survey and evaluation is on the way</w:t>
      </w:r>
      <w:r w:rsidR="00442212" w:rsidRPr="008713FA">
        <w:rPr>
          <w:rFonts w:ascii="Times New Roman" w:hAnsi="Times New Roman"/>
          <w:bCs/>
          <w:sz w:val="24"/>
        </w:rPr>
        <w:t>, n</w:t>
      </w:r>
      <w:r w:rsidR="00997A09" w:rsidRPr="008713FA">
        <w:rPr>
          <w:rFonts w:ascii="Times New Roman" w:hAnsi="Times New Roman"/>
          <w:bCs/>
          <w:sz w:val="24"/>
        </w:rPr>
        <w:t>one of these activities have been undertaken as yet.</w:t>
      </w:r>
    </w:p>
    <w:p w:rsidR="00060B3A" w:rsidRPr="008713FA" w:rsidRDefault="00060B3A" w:rsidP="00060B3A">
      <w:pPr>
        <w:pStyle w:val="BodyText"/>
        <w:rPr>
          <w:rFonts w:ascii="Times New Roman" w:hAnsi="Times New Roman"/>
          <w:b/>
          <w:sz w:val="24"/>
        </w:rPr>
      </w:pPr>
    </w:p>
    <w:p w:rsidR="00060B3A" w:rsidRPr="008713FA" w:rsidRDefault="00060B3A" w:rsidP="00060B3A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3" w:name="_Toc249364486"/>
      <w:r w:rsidRPr="008713FA">
        <w:rPr>
          <w:rFonts w:ascii="Times New Roman" w:hAnsi="Times New Roman" w:cs="Times New Roman"/>
          <w:sz w:val="24"/>
          <w:szCs w:val="24"/>
        </w:rPr>
        <w:t>Results</w:t>
      </w:r>
      <w:bookmarkEnd w:id="13"/>
      <w:r w:rsidRPr="00871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3A" w:rsidRPr="008713FA" w:rsidRDefault="00170AC2" w:rsidP="00FD2FA1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>The program has been moving on a very slow pace level of delay cannot be overemphasized. However, it is being constructively implemented so as to obtain desire goals.</w:t>
      </w:r>
      <w:r w:rsidR="00D0162B" w:rsidRPr="008713FA">
        <w:rPr>
          <w:rFonts w:ascii="Times New Roman" w:hAnsi="Times New Roman"/>
          <w:sz w:val="24"/>
        </w:rPr>
        <w:t xml:space="preserve"> Baseline survey has been delayed but will kick off in first week of April 2010. 40 master trainers were trained with relevant skills </w:t>
      </w:r>
      <w:r w:rsidR="00FD2FA1" w:rsidRPr="008713FA">
        <w:rPr>
          <w:rFonts w:ascii="Times New Roman" w:hAnsi="Times New Roman"/>
          <w:sz w:val="24"/>
        </w:rPr>
        <w:t xml:space="preserve">who </w:t>
      </w:r>
      <w:r w:rsidR="00D0162B" w:rsidRPr="008713FA">
        <w:rPr>
          <w:rFonts w:ascii="Times New Roman" w:hAnsi="Times New Roman"/>
          <w:sz w:val="24"/>
        </w:rPr>
        <w:t>subsequently train</w:t>
      </w:r>
      <w:r w:rsidR="00FD2FA1" w:rsidRPr="008713FA">
        <w:rPr>
          <w:rFonts w:ascii="Times New Roman" w:hAnsi="Times New Roman"/>
          <w:sz w:val="24"/>
        </w:rPr>
        <w:t>ed</w:t>
      </w:r>
      <w:r w:rsidR="00D0162B" w:rsidRPr="008713FA">
        <w:rPr>
          <w:rFonts w:ascii="Times New Roman" w:hAnsi="Times New Roman"/>
          <w:sz w:val="24"/>
        </w:rPr>
        <w:t xml:space="preserve"> teachers from selected schools.</w:t>
      </w:r>
      <w:r w:rsidR="005132E9" w:rsidRPr="008713FA">
        <w:rPr>
          <w:rFonts w:ascii="Times New Roman" w:hAnsi="Times New Roman"/>
          <w:sz w:val="24"/>
        </w:rPr>
        <w:t xml:space="preserve"> Two workshops </w:t>
      </w:r>
      <w:r w:rsidR="00FD2FA1" w:rsidRPr="008713FA">
        <w:rPr>
          <w:rFonts w:ascii="Times New Roman" w:hAnsi="Times New Roman"/>
          <w:sz w:val="24"/>
        </w:rPr>
        <w:t xml:space="preserve">have been </w:t>
      </w:r>
      <w:proofErr w:type="gramStart"/>
      <w:r w:rsidR="005132E9" w:rsidRPr="008713FA">
        <w:rPr>
          <w:rFonts w:ascii="Times New Roman" w:hAnsi="Times New Roman"/>
          <w:sz w:val="24"/>
        </w:rPr>
        <w:t xml:space="preserve">completed </w:t>
      </w:r>
      <w:r w:rsidR="000932D4" w:rsidRPr="008713FA">
        <w:rPr>
          <w:rFonts w:ascii="Times New Roman" w:hAnsi="Times New Roman"/>
          <w:sz w:val="24"/>
        </w:rPr>
        <w:t xml:space="preserve"> </w:t>
      </w:r>
      <w:r w:rsidR="005132E9" w:rsidRPr="008713FA">
        <w:rPr>
          <w:rFonts w:ascii="Times New Roman" w:hAnsi="Times New Roman"/>
          <w:sz w:val="24"/>
        </w:rPr>
        <w:t>in</w:t>
      </w:r>
      <w:proofErr w:type="gramEnd"/>
      <w:r w:rsidR="005132E9" w:rsidRPr="008713FA">
        <w:rPr>
          <w:rFonts w:ascii="Times New Roman" w:hAnsi="Times New Roman"/>
          <w:sz w:val="24"/>
        </w:rPr>
        <w:t xml:space="preserve"> two counties involving 312 teachers</w:t>
      </w:r>
      <w:r w:rsidR="00FD2FA1" w:rsidRPr="008713FA">
        <w:rPr>
          <w:rFonts w:ascii="Times New Roman" w:hAnsi="Times New Roman"/>
          <w:sz w:val="24"/>
        </w:rPr>
        <w:t>(</w:t>
      </w:r>
      <w:r w:rsidR="005132E9" w:rsidRPr="008713FA">
        <w:rPr>
          <w:rFonts w:ascii="Times New Roman" w:hAnsi="Times New Roman"/>
          <w:sz w:val="24"/>
        </w:rPr>
        <w:t>16</w:t>
      </w:r>
      <w:r w:rsidR="009D2DB5" w:rsidRPr="008713FA">
        <w:rPr>
          <w:rFonts w:ascii="Times New Roman" w:hAnsi="Times New Roman"/>
          <w:sz w:val="24"/>
        </w:rPr>
        <w:t>0</w:t>
      </w:r>
      <w:r w:rsidR="005132E9" w:rsidRPr="008713FA">
        <w:rPr>
          <w:rFonts w:ascii="Times New Roman" w:hAnsi="Times New Roman"/>
          <w:sz w:val="24"/>
        </w:rPr>
        <w:t>from Grand Gedeh and 152 from Lofa</w:t>
      </w:r>
      <w:r w:rsidR="00FD2FA1" w:rsidRPr="008713FA">
        <w:rPr>
          <w:rFonts w:ascii="Times New Roman" w:hAnsi="Times New Roman"/>
          <w:sz w:val="24"/>
        </w:rPr>
        <w:t>)</w:t>
      </w:r>
      <w:r w:rsidR="005132E9" w:rsidRPr="008713FA">
        <w:rPr>
          <w:rFonts w:ascii="Times New Roman" w:hAnsi="Times New Roman"/>
          <w:sz w:val="24"/>
        </w:rPr>
        <w:t>.</w:t>
      </w:r>
      <w:r w:rsidR="009D2DB5" w:rsidRPr="008713FA">
        <w:rPr>
          <w:rFonts w:ascii="Times New Roman" w:hAnsi="Times New Roman"/>
          <w:sz w:val="24"/>
        </w:rPr>
        <w:t xml:space="preserve"> Plan for conduct of simultaneous workshops are in place and first two will commence on the 27</w:t>
      </w:r>
      <w:r w:rsidR="009D2DB5" w:rsidRPr="008713FA">
        <w:rPr>
          <w:rFonts w:ascii="Times New Roman" w:hAnsi="Times New Roman"/>
          <w:sz w:val="24"/>
          <w:vertAlign w:val="superscript"/>
        </w:rPr>
        <w:t>th</w:t>
      </w:r>
      <w:r w:rsidR="009D2DB5" w:rsidRPr="008713FA">
        <w:rPr>
          <w:rFonts w:ascii="Times New Roman" w:hAnsi="Times New Roman"/>
          <w:sz w:val="24"/>
        </w:rPr>
        <w:t xml:space="preserve"> of March</w:t>
      </w:r>
      <w:r w:rsidR="00831455" w:rsidRPr="008713FA">
        <w:rPr>
          <w:rFonts w:ascii="Times New Roman" w:hAnsi="Times New Roman"/>
          <w:sz w:val="24"/>
        </w:rPr>
        <w:t xml:space="preserve"> 2010</w:t>
      </w:r>
      <w:r w:rsidR="00C96B2F" w:rsidRPr="008713FA">
        <w:rPr>
          <w:rFonts w:ascii="Times New Roman" w:hAnsi="Times New Roman"/>
          <w:sz w:val="24"/>
        </w:rPr>
        <w:t>.</w:t>
      </w:r>
    </w:p>
    <w:p w:rsidR="00263CF1" w:rsidRPr="008713FA" w:rsidRDefault="00263CF1" w:rsidP="00263CF1">
      <w:pPr>
        <w:pStyle w:val="BodyText"/>
        <w:ind w:left="720"/>
        <w:jc w:val="both"/>
        <w:rPr>
          <w:rFonts w:ascii="Times New Roman" w:hAnsi="Times New Roman"/>
          <w:sz w:val="24"/>
        </w:rPr>
      </w:pP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5490"/>
        <w:gridCol w:w="1620"/>
      </w:tblGrid>
      <w:tr w:rsidR="00B5672D" w:rsidRPr="008713FA" w:rsidTr="00E75895">
        <w:trPr>
          <w:trHeight w:val="418"/>
        </w:trPr>
        <w:tc>
          <w:tcPr>
            <w:tcW w:w="5688" w:type="dxa"/>
            <w:shd w:val="clear" w:color="auto" w:fill="E6E6E6"/>
            <w:vAlign w:val="center"/>
          </w:tcPr>
          <w:p w:rsidR="00B5672D" w:rsidRPr="008713FA" w:rsidRDefault="00B5672D" w:rsidP="00E75895">
            <w:pPr>
              <w:jc w:val="center"/>
              <w:rPr>
                <w:b/>
                <w:sz w:val="20"/>
              </w:rPr>
            </w:pPr>
            <w:r w:rsidRPr="008713FA">
              <w:rPr>
                <w:b/>
                <w:sz w:val="20"/>
              </w:rPr>
              <w:t>Outputs:</w:t>
            </w:r>
          </w:p>
        </w:tc>
        <w:tc>
          <w:tcPr>
            <w:tcW w:w="5490" w:type="dxa"/>
            <w:shd w:val="clear" w:color="auto" w:fill="E6E6E6"/>
            <w:vAlign w:val="center"/>
          </w:tcPr>
          <w:p w:rsidR="00B5672D" w:rsidRPr="008713FA" w:rsidRDefault="00B5672D" w:rsidP="00E75895">
            <w:pPr>
              <w:jc w:val="center"/>
              <w:rPr>
                <w:b/>
                <w:sz w:val="20"/>
              </w:rPr>
            </w:pPr>
            <w:r w:rsidRPr="008713FA">
              <w:rPr>
                <w:b/>
                <w:sz w:val="20"/>
              </w:rPr>
              <w:t>Progress: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B5672D" w:rsidRPr="008713FA" w:rsidRDefault="00B5672D" w:rsidP="00E75895">
            <w:pPr>
              <w:jc w:val="center"/>
              <w:rPr>
                <w:b/>
                <w:sz w:val="20"/>
              </w:rPr>
            </w:pPr>
            <w:r w:rsidRPr="008713FA">
              <w:rPr>
                <w:b/>
                <w:sz w:val="20"/>
              </w:rPr>
              <w:t>% of completion</w:t>
            </w:r>
          </w:p>
        </w:tc>
      </w:tr>
      <w:tr w:rsidR="00B5672D" w:rsidRPr="008713FA" w:rsidTr="00E75895">
        <w:trPr>
          <w:trHeight w:val="675"/>
        </w:trPr>
        <w:tc>
          <w:tcPr>
            <w:tcW w:w="5688" w:type="dxa"/>
            <w:vAlign w:val="center"/>
          </w:tcPr>
          <w:p w:rsidR="00B5672D" w:rsidRPr="008713FA" w:rsidRDefault="00B5672D" w:rsidP="00E75895">
            <w:pPr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>Baseline and post instruction on incidence of violence among teachers and students established in all schools in the three counties.</w:t>
            </w:r>
          </w:p>
        </w:tc>
        <w:tc>
          <w:tcPr>
            <w:tcW w:w="5490" w:type="dxa"/>
            <w:vAlign w:val="center"/>
          </w:tcPr>
          <w:p w:rsidR="00B5672D" w:rsidRPr="008713FA" w:rsidRDefault="00B5672D" w:rsidP="00E75895">
            <w:pPr>
              <w:jc w:val="center"/>
              <w:rPr>
                <w:sz w:val="20"/>
              </w:rPr>
            </w:pPr>
            <w:r w:rsidRPr="008713FA">
              <w:rPr>
                <w:sz w:val="20"/>
              </w:rPr>
              <w:t>Baseline is on the way. Consultant has been identified, and instrument is being prepared for reviewing.</w:t>
            </w:r>
          </w:p>
        </w:tc>
        <w:tc>
          <w:tcPr>
            <w:tcW w:w="1620" w:type="dxa"/>
            <w:vAlign w:val="center"/>
          </w:tcPr>
          <w:p w:rsidR="00B5672D" w:rsidRPr="008713FA" w:rsidRDefault="00B5672D" w:rsidP="00E75895">
            <w:pPr>
              <w:jc w:val="center"/>
              <w:rPr>
                <w:sz w:val="20"/>
              </w:rPr>
            </w:pPr>
            <w:r w:rsidRPr="008713FA">
              <w:rPr>
                <w:sz w:val="20"/>
              </w:rPr>
              <w:t xml:space="preserve">25%  </w:t>
            </w:r>
          </w:p>
        </w:tc>
      </w:tr>
      <w:tr w:rsidR="00B5672D" w:rsidRPr="008713FA" w:rsidTr="00E75895">
        <w:trPr>
          <w:trHeight w:val="675"/>
        </w:trPr>
        <w:tc>
          <w:tcPr>
            <w:tcW w:w="5688" w:type="dxa"/>
            <w:vAlign w:val="center"/>
          </w:tcPr>
          <w:p w:rsidR="00B5672D" w:rsidRPr="008713FA" w:rsidRDefault="00B5672D" w:rsidP="00E75895">
            <w:pPr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 xml:space="preserve">Teachers are trained and equipped with the skills to </w:t>
            </w:r>
          </w:p>
          <w:p w:rsidR="00B5672D" w:rsidRPr="008713FA" w:rsidRDefault="00B5672D" w:rsidP="00E75895">
            <w:pPr>
              <w:pStyle w:val="ListParagraph"/>
              <w:widowControl w:val="0"/>
              <w:numPr>
                <w:ilvl w:val="0"/>
                <w:numId w:val="15"/>
              </w:numPr>
              <w:snapToGrid w:val="0"/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>Train 40 master trainers in 10 day workshop</w:t>
            </w:r>
          </w:p>
          <w:p w:rsidR="00B5672D" w:rsidRPr="008713FA" w:rsidRDefault="00B5672D" w:rsidP="00E75895">
            <w:pPr>
              <w:pStyle w:val="ListParagraph"/>
              <w:widowControl w:val="0"/>
              <w:numPr>
                <w:ilvl w:val="0"/>
                <w:numId w:val="15"/>
              </w:numPr>
              <w:snapToGrid w:val="0"/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>Train teachers in their respective counties/ Districts</w:t>
            </w:r>
          </w:p>
          <w:p w:rsidR="00B5672D" w:rsidRPr="008713FA" w:rsidRDefault="00CC1EC6" w:rsidP="00E75895">
            <w:pPr>
              <w:pStyle w:val="ListParagraph"/>
              <w:widowControl w:val="0"/>
              <w:numPr>
                <w:ilvl w:val="0"/>
                <w:numId w:val="15"/>
              </w:numPr>
              <w:snapToGrid w:val="0"/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>Conduct r</w:t>
            </w:r>
            <w:r w:rsidR="00B5672D" w:rsidRPr="008713FA">
              <w:rPr>
                <w:sz w:val="20"/>
              </w:rPr>
              <w:t>efresher training for teachers</w:t>
            </w:r>
          </w:p>
          <w:p w:rsidR="00B5672D" w:rsidRPr="008713FA" w:rsidRDefault="00CC1EC6" w:rsidP="00CC1EC6">
            <w:pPr>
              <w:pStyle w:val="ListParagraph"/>
              <w:widowControl w:val="0"/>
              <w:numPr>
                <w:ilvl w:val="0"/>
                <w:numId w:val="15"/>
              </w:numPr>
              <w:snapToGrid w:val="0"/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>D</w:t>
            </w:r>
            <w:r w:rsidR="00B5672D" w:rsidRPr="008713FA">
              <w:rPr>
                <w:sz w:val="20"/>
              </w:rPr>
              <w:t>istribut</w:t>
            </w:r>
            <w:r w:rsidRPr="008713FA">
              <w:rPr>
                <w:sz w:val="20"/>
              </w:rPr>
              <w:t xml:space="preserve">e and </w:t>
            </w:r>
            <w:r w:rsidR="00B5672D" w:rsidRPr="008713FA">
              <w:rPr>
                <w:sz w:val="20"/>
              </w:rPr>
              <w:t xml:space="preserve"> develop training manuals</w:t>
            </w:r>
            <w:r w:rsidRPr="008713FA">
              <w:rPr>
                <w:sz w:val="20"/>
              </w:rPr>
              <w:t xml:space="preserve"> for distribution to schools</w:t>
            </w:r>
          </w:p>
          <w:p w:rsidR="007042D1" w:rsidRPr="008713FA" w:rsidRDefault="007042D1" w:rsidP="007042D1">
            <w:pPr>
              <w:pStyle w:val="ListParagraph"/>
              <w:widowControl w:val="0"/>
              <w:snapToGrid w:val="0"/>
              <w:spacing w:line="276" w:lineRule="auto"/>
              <w:rPr>
                <w:sz w:val="20"/>
              </w:rPr>
            </w:pPr>
          </w:p>
        </w:tc>
        <w:tc>
          <w:tcPr>
            <w:tcW w:w="5490" w:type="dxa"/>
            <w:vAlign w:val="center"/>
          </w:tcPr>
          <w:p w:rsidR="00B5672D" w:rsidRPr="008713FA" w:rsidRDefault="00B5672D" w:rsidP="00E75895">
            <w:pPr>
              <w:spacing w:line="276" w:lineRule="auto"/>
              <w:jc w:val="center"/>
              <w:rPr>
                <w:sz w:val="20"/>
              </w:rPr>
            </w:pPr>
            <w:r w:rsidRPr="008713FA">
              <w:rPr>
                <w:sz w:val="20"/>
              </w:rPr>
              <w:t xml:space="preserve">First phase of teacher training was conducted </w:t>
            </w:r>
            <w:r w:rsidR="008D3D3D" w:rsidRPr="008713FA">
              <w:rPr>
                <w:sz w:val="20"/>
              </w:rPr>
              <w:t>from the 13</w:t>
            </w:r>
            <w:r w:rsidR="008D3D3D" w:rsidRPr="008713FA">
              <w:rPr>
                <w:sz w:val="20"/>
                <w:vertAlign w:val="superscript"/>
              </w:rPr>
              <w:t>th</w:t>
            </w:r>
            <w:r w:rsidR="008D3D3D" w:rsidRPr="008713FA">
              <w:rPr>
                <w:sz w:val="20"/>
              </w:rPr>
              <w:t xml:space="preserve"> to the 22 of July 2009 </w:t>
            </w:r>
            <w:r w:rsidRPr="008713FA">
              <w:rPr>
                <w:sz w:val="20"/>
              </w:rPr>
              <w:t xml:space="preserve">in Grand Gedeh County with 160 participants from 56 schools in 46 towns within the 4 districts </w:t>
            </w:r>
            <w:proofErr w:type="gramStart"/>
            <w:r w:rsidR="008D3D3D" w:rsidRPr="008713FA">
              <w:rPr>
                <w:sz w:val="20"/>
              </w:rPr>
              <w:t xml:space="preserve">of </w:t>
            </w:r>
            <w:r w:rsidRPr="008713FA">
              <w:rPr>
                <w:sz w:val="20"/>
              </w:rPr>
              <w:t xml:space="preserve"> the</w:t>
            </w:r>
            <w:proofErr w:type="gramEnd"/>
            <w:r w:rsidRPr="008713FA">
              <w:rPr>
                <w:sz w:val="20"/>
              </w:rPr>
              <w:t xml:space="preserve"> County</w:t>
            </w:r>
            <w:r w:rsidR="008D3D3D" w:rsidRPr="008713FA">
              <w:rPr>
                <w:sz w:val="20"/>
              </w:rPr>
              <w:t>.</w:t>
            </w:r>
            <w:r w:rsidRPr="008713FA">
              <w:rPr>
                <w:sz w:val="20"/>
              </w:rPr>
              <w:t xml:space="preserve"> </w:t>
            </w:r>
          </w:p>
          <w:p w:rsidR="00B5672D" w:rsidRPr="008713FA" w:rsidRDefault="00B5672D" w:rsidP="00B0050A">
            <w:pPr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 xml:space="preserve">Training manuals </w:t>
            </w:r>
            <w:r w:rsidR="008D3D3D" w:rsidRPr="008713FA">
              <w:rPr>
                <w:sz w:val="20"/>
              </w:rPr>
              <w:t xml:space="preserve">were </w:t>
            </w:r>
            <w:r w:rsidRPr="008713FA">
              <w:rPr>
                <w:sz w:val="20"/>
              </w:rPr>
              <w:t xml:space="preserve">developed, printed and distributed </w:t>
            </w:r>
            <w:proofErr w:type="gramStart"/>
            <w:r w:rsidRPr="008713FA">
              <w:rPr>
                <w:sz w:val="20"/>
              </w:rPr>
              <w:t xml:space="preserve">to </w:t>
            </w:r>
            <w:r w:rsidR="008D3D3D" w:rsidRPr="008713FA">
              <w:rPr>
                <w:sz w:val="20"/>
              </w:rPr>
              <w:t xml:space="preserve"> </w:t>
            </w:r>
            <w:r w:rsidRPr="008713FA">
              <w:rPr>
                <w:sz w:val="20"/>
              </w:rPr>
              <w:t>participating</w:t>
            </w:r>
            <w:proofErr w:type="gramEnd"/>
            <w:r w:rsidRPr="008713FA">
              <w:rPr>
                <w:sz w:val="20"/>
              </w:rPr>
              <w:t xml:space="preserve"> schools in </w:t>
            </w:r>
            <w:r w:rsidR="008D3D3D" w:rsidRPr="008713FA">
              <w:rPr>
                <w:sz w:val="20"/>
              </w:rPr>
              <w:t>the</w:t>
            </w:r>
            <w:r w:rsidRPr="008713FA">
              <w:rPr>
                <w:sz w:val="20"/>
              </w:rPr>
              <w:t xml:space="preserve"> County</w:t>
            </w:r>
            <w:r w:rsidR="008D3D3D" w:rsidRPr="008713FA">
              <w:rPr>
                <w:sz w:val="20"/>
              </w:rPr>
              <w:t>.</w:t>
            </w:r>
          </w:p>
          <w:p w:rsidR="008D3D3D" w:rsidRPr="008713FA" w:rsidRDefault="00B5672D" w:rsidP="00E75895">
            <w:pPr>
              <w:spacing w:line="276" w:lineRule="auto"/>
              <w:jc w:val="center"/>
              <w:rPr>
                <w:sz w:val="20"/>
              </w:rPr>
            </w:pPr>
            <w:r w:rsidRPr="008713FA">
              <w:rPr>
                <w:sz w:val="20"/>
              </w:rPr>
              <w:t>The second phase was held in Lofa from the 1</w:t>
            </w:r>
            <w:r w:rsidR="008D3D3D" w:rsidRPr="008713FA">
              <w:rPr>
                <w:sz w:val="20"/>
              </w:rPr>
              <w:t xml:space="preserve"> – 12  February for</w:t>
            </w:r>
          </w:p>
          <w:p w:rsidR="00B5672D" w:rsidRPr="008713FA" w:rsidRDefault="00B5672D" w:rsidP="008D3D3D">
            <w:pPr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>152 teachers from 65 schools in three districts. In order to complete workshops within the remaining project time, simultaneous workshops ha</w:t>
            </w:r>
            <w:r w:rsidR="008D3D3D" w:rsidRPr="008713FA">
              <w:rPr>
                <w:sz w:val="20"/>
              </w:rPr>
              <w:t>ve</w:t>
            </w:r>
            <w:r w:rsidRPr="008713FA">
              <w:rPr>
                <w:sz w:val="20"/>
              </w:rPr>
              <w:t xml:space="preserve"> be</w:t>
            </w:r>
            <w:r w:rsidR="008D3D3D" w:rsidRPr="008713FA">
              <w:rPr>
                <w:sz w:val="20"/>
              </w:rPr>
              <w:t>en</w:t>
            </w:r>
            <w:r w:rsidRPr="008713FA">
              <w:rPr>
                <w:sz w:val="20"/>
              </w:rPr>
              <w:t xml:space="preserve"> schedule </w:t>
            </w:r>
            <w:r w:rsidR="008D3D3D" w:rsidRPr="008713FA">
              <w:rPr>
                <w:sz w:val="20"/>
              </w:rPr>
              <w:t xml:space="preserve">d </w:t>
            </w:r>
            <w:r w:rsidRPr="008713FA">
              <w:rPr>
                <w:sz w:val="20"/>
              </w:rPr>
              <w:t xml:space="preserve">to take place between March </w:t>
            </w:r>
            <w:proofErr w:type="gramStart"/>
            <w:r w:rsidR="008D3D3D" w:rsidRPr="008713FA">
              <w:rPr>
                <w:sz w:val="20"/>
              </w:rPr>
              <w:t xml:space="preserve">and </w:t>
            </w:r>
            <w:r w:rsidRPr="008713FA">
              <w:rPr>
                <w:sz w:val="20"/>
              </w:rPr>
              <w:t xml:space="preserve"> May</w:t>
            </w:r>
            <w:proofErr w:type="gramEnd"/>
            <w:r w:rsidR="008D3D3D" w:rsidRPr="008713FA">
              <w:rPr>
                <w:sz w:val="20"/>
              </w:rPr>
              <w:t xml:space="preserve"> 2010</w:t>
            </w:r>
            <w:r w:rsidRPr="008713FA">
              <w:rPr>
                <w:sz w:val="20"/>
              </w:rPr>
              <w:t xml:space="preserve">, </w:t>
            </w:r>
            <w:r w:rsidR="008D3D3D" w:rsidRPr="008713FA">
              <w:rPr>
                <w:sz w:val="20"/>
              </w:rPr>
              <w:t>while</w:t>
            </w:r>
            <w:r w:rsidRPr="008713FA">
              <w:rPr>
                <w:sz w:val="20"/>
              </w:rPr>
              <w:t xml:space="preserve"> the rest</w:t>
            </w:r>
            <w:r w:rsidR="00B0050A" w:rsidRPr="008713FA">
              <w:rPr>
                <w:sz w:val="20"/>
              </w:rPr>
              <w:t xml:space="preserve"> of the period will be used for</w:t>
            </w:r>
            <w:r w:rsidR="008D3D3D" w:rsidRPr="008713FA">
              <w:rPr>
                <w:sz w:val="20"/>
              </w:rPr>
              <w:t xml:space="preserve"> </w:t>
            </w:r>
            <w:r w:rsidRPr="008713FA">
              <w:rPr>
                <w:sz w:val="20"/>
              </w:rPr>
              <w:t>monitoring</w:t>
            </w:r>
            <w:r w:rsidR="008D3D3D" w:rsidRPr="008713FA">
              <w:rPr>
                <w:sz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B5672D" w:rsidRPr="008713FA" w:rsidRDefault="00B5672D" w:rsidP="00E75895">
            <w:pPr>
              <w:jc w:val="center"/>
              <w:rPr>
                <w:sz w:val="20"/>
              </w:rPr>
            </w:pPr>
            <w:r w:rsidRPr="008713FA">
              <w:rPr>
                <w:sz w:val="20"/>
              </w:rPr>
              <w:t>65%</w:t>
            </w:r>
          </w:p>
        </w:tc>
      </w:tr>
      <w:tr w:rsidR="00B5672D" w:rsidRPr="008713FA" w:rsidTr="00E75895">
        <w:trPr>
          <w:trHeight w:val="675"/>
        </w:trPr>
        <w:tc>
          <w:tcPr>
            <w:tcW w:w="5688" w:type="dxa"/>
            <w:vAlign w:val="center"/>
          </w:tcPr>
          <w:p w:rsidR="00B5672D" w:rsidRPr="008713FA" w:rsidRDefault="00B5672D" w:rsidP="00E75895">
            <w:pPr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>Students instructed in PEHCED as part of the curriculum three hours per week</w:t>
            </w:r>
          </w:p>
        </w:tc>
        <w:tc>
          <w:tcPr>
            <w:tcW w:w="5490" w:type="dxa"/>
            <w:vAlign w:val="center"/>
          </w:tcPr>
          <w:p w:rsidR="000932D4" w:rsidRPr="008713FA" w:rsidRDefault="00B5672D" w:rsidP="000932D4">
            <w:pPr>
              <w:rPr>
                <w:sz w:val="20"/>
              </w:rPr>
            </w:pPr>
            <w:r w:rsidRPr="008713FA">
              <w:rPr>
                <w:sz w:val="20"/>
              </w:rPr>
              <w:t xml:space="preserve">It has been reported </w:t>
            </w:r>
            <w:r w:rsidR="00442212" w:rsidRPr="008713FA">
              <w:rPr>
                <w:sz w:val="20"/>
              </w:rPr>
              <w:t xml:space="preserve">by trained teachers in Grand Gedeh </w:t>
            </w:r>
            <w:r w:rsidRPr="008713FA">
              <w:rPr>
                <w:sz w:val="20"/>
              </w:rPr>
              <w:t xml:space="preserve">that more than half of the  number of teachers that were trained have started </w:t>
            </w:r>
            <w:r w:rsidR="000932D4" w:rsidRPr="008713FA">
              <w:rPr>
                <w:sz w:val="20"/>
              </w:rPr>
              <w:t>teaching PEHCED in their</w:t>
            </w:r>
          </w:p>
          <w:p w:rsidR="00B5672D" w:rsidRPr="008713FA" w:rsidRDefault="00B5672D" w:rsidP="00442212">
            <w:pPr>
              <w:rPr>
                <w:sz w:val="20"/>
              </w:rPr>
            </w:pPr>
            <w:proofErr w:type="gramStart"/>
            <w:r w:rsidRPr="008713FA">
              <w:rPr>
                <w:sz w:val="20"/>
              </w:rPr>
              <w:t>various</w:t>
            </w:r>
            <w:proofErr w:type="gramEnd"/>
            <w:r w:rsidRPr="008713FA">
              <w:rPr>
                <w:sz w:val="20"/>
              </w:rPr>
              <w:t xml:space="preserve"> schools</w:t>
            </w:r>
            <w:r w:rsidR="008D3D3D" w:rsidRPr="008713FA">
              <w:rPr>
                <w:sz w:val="20"/>
              </w:rPr>
              <w:t xml:space="preserve"> in Grand Gedeh and Lofa Counties.</w:t>
            </w:r>
            <w:r w:rsidR="0066374F" w:rsidRPr="008713FA">
              <w:rPr>
                <w:sz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5672D" w:rsidRPr="008713FA" w:rsidRDefault="00B5672D" w:rsidP="00E75895">
            <w:pPr>
              <w:jc w:val="center"/>
              <w:rPr>
                <w:sz w:val="20"/>
              </w:rPr>
            </w:pPr>
            <w:r w:rsidRPr="008713FA">
              <w:rPr>
                <w:sz w:val="20"/>
              </w:rPr>
              <w:t>80%</w:t>
            </w:r>
          </w:p>
        </w:tc>
      </w:tr>
      <w:tr w:rsidR="00B5672D" w:rsidRPr="008713FA" w:rsidTr="00E75895">
        <w:trPr>
          <w:trHeight w:val="675"/>
        </w:trPr>
        <w:tc>
          <w:tcPr>
            <w:tcW w:w="5688" w:type="dxa"/>
            <w:vAlign w:val="center"/>
          </w:tcPr>
          <w:p w:rsidR="00B5672D" w:rsidRPr="008713FA" w:rsidRDefault="00B5672D" w:rsidP="00E75895">
            <w:pPr>
              <w:spacing w:line="276" w:lineRule="auto"/>
              <w:rPr>
                <w:sz w:val="20"/>
              </w:rPr>
            </w:pPr>
            <w:r w:rsidRPr="008713FA">
              <w:rPr>
                <w:sz w:val="20"/>
              </w:rPr>
              <w:t xml:space="preserve">Students engaged in extra curriculum activities to reach out-of –school youth with PEHCED messages </w:t>
            </w:r>
          </w:p>
        </w:tc>
        <w:tc>
          <w:tcPr>
            <w:tcW w:w="5490" w:type="dxa"/>
            <w:vAlign w:val="center"/>
          </w:tcPr>
          <w:p w:rsidR="00B5672D" w:rsidRPr="008713FA" w:rsidRDefault="00B5672D" w:rsidP="00E75895">
            <w:pPr>
              <w:jc w:val="center"/>
              <w:rPr>
                <w:sz w:val="20"/>
                <w:highlight w:val="yellow"/>
              </w:rPr>
            </w:pPr>
            <w:r w:rsidRPr="008713FA">
              <w:rPr>
                <w:sz w:val="20"/>
              </w:rPr>
              <w:t>N/A</w:t>
            </w:r>
          </w:p>
        </w:tc>
        <w:tc>
          <w:tcPr>
            <w:tcW w:w="1620" w:type="dxa"/>
            <w:vAlign w:val="center"/>
          </w:tcPr>
          <w:p w:rsidR="00B5672D" w:rsidRPr="008713FA" w:rsidRDefault="00B5672D" w:rsidP="00E75895">
            <w:pPr>
              <w:jc w:val="center"/>
              <w:rPr>
                <w:sz w:val="20"/>
              </w:rPr>
            </w:pPr>
            <w:r w:rsidRPr="008713FA">
              <w:rPr>
                <w:sz w:val="20"/>
              </w:rPr>
              <w:t>N/A</w:t>
            </w:r>
          </w:p>
        </w:tc>
      </w:tr>
    </w:tbl>
    <w:p w:rsidR="00B5672D" w:rsidRPr="008713FA" w:rsidRDefault="00B5672D" w:rsidP="00B5672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5"/>
        <w:gridCol w:w="3763"/>
        <w:gridCol w:w="2918"/>
      </w:tblGrid>
      <w:tr w:rsidR="00B5672D" w:rsidRPr="008713FA" w:rsidTr="00E75895">
        <w:trPr>
          <w:trHeight w:val="418"/>
        </w:trPr>
        <w:tc>
          <w:tcPr>
            <w:tcW w:w="3798" w:type="dxa"/>
            <w:shd w:val="clear" w:color="auto" w:fill="E6E6E6"/>
            <w:vAlign w:val="center"/>
          </w:tcPr>
          <w:p w:rsidR="00B5672D" w:rsidRPr="008713FA" w:rsidRDefault="00B5672D" w:rsidP="00E75895">
            <w:pPr>
              <w:jc w:val="center"/>
              <w:rPr>
                <w:b/>
                <w:sz w:val="20"/>
              </w:rPr>
            </w:pPr>
            <w:r w:rsidRPr="008713FA">
              <w:rPr>
                <w:b/>
                <w:sz w:val="20"/>
              </w:rPr>
              <w:t>Outcomes: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B5672D" w:rsidRPr="008713FA" w:rsidRDefault="00B5672D" w:rsidP="00E75895">
            <w:pPr>
              <w:jc w:val="center"/>
              <w:rPr>
                <w:b/>
                <w:sz w:val="20"/>
              </w:rPr>
            </w:pPr>
            <w:r w:rsidRPr="008713FA">
              <w:rPr>
                <w:b/>
                <w:sz w:val="20"/>
              </w:rPr>
              <w:t>Progress:</w:t>
            </w:r>
          </w:p>
          <w:p w:rsidR="00B5672D" w:rsidRPr="008713FA" w:rsidRDefault="00B5672D" w:rsidP="00E75895">
            <w:pPr>
              <w:jc w:val="center"/>
              <w:rPr>
                <w:b/>
                <w:sz w:val="20"/>
              </w:rPr>
            </w:pPr>
            <w:r w:rsidRPr="008713FA">
              <w:rPr>
                <w:b/>
                <w:sz w:val="20"/>
              </w:rPr>
              <w:t>{In terms of Indicators}</w:t>
            </w:r>
          </w:p>
        </w:tc>
        <w:tc>
          <w:tcPr>
            <w:tcW w:w="3960" w:type="dxa"/>
            <w:shd w:val="clear" w:color="auto" w:fill="E6E6E6"/>
            <w:vAlign w:val="center"/>
          </w:tcPr>
          <w:p w:rsidR="00B5672D" w:rsidRPr="008713FA" w:rsidRDefault="00B5672D" w:rsidP="00E75895">
            <w:pPr>
              <w:jc w:val="center"/>
              <w:rPr>
                <w:b/>
                <w:sz w:val="20"/>
              </w:rPr>
            </w:pPr>
            <w:r w:rsidRPr="008713FA">
              <w:rPr>
                <w:b/>
                <w:sz w:val="20"/>
              </w:rPr>
              <w:t>Variance</w:t>
            </w:r>
          </w:p>
        </w:tc>
      </w:tr>
      <w:tr w:rsidR="00B5672D" w:rsidRPr="008713FA" w:rsidTr="00E75895">
        <w:trPr>
          <w:trHeight w:val="675"/>
        </w:trPr>
        <w:tc>
          <w:tcPr>
            <w:tcW w:w="3798" w:type="dxa"/>
            <w:vAlign w:val="center"/>
          </w:tcPr>
          <w:p w:rsidR="00B5672D" w:rsidRPr="008713FA" w:rsidRDefault="00B5672D" w:rsidP="00E75895">
            <w:pPr>
              <w:rPr>
                <w:b/>
                <w:caps/>
                <w:sz w:val="20"/>
                <w:u w:val="single"/>
              </w:rPr>
            </w:pPr>
          </w:p>
          <w:p w:rsidR="00B5672D" w:rsidRPr="008713FA" w:rsidRDefault="00B5672D" w:rsidP="00E75895">
            <w:pPr>
              <w:rPr>
                <w:sz w:val="20"/>
              </w:rPr>
            </w:pPr>
            <w:r w:rsidRPr="008713FA">
              <w:rPr>
                <w:sz w:val="20"/>
              </w:rPr>
              <w:t>1) A more peaceful school environment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5672D" w:rsidRPr="008713FA" w:rsidRDefault="00B5672D" w:rsidP="00E75895">
            <w:pPr>
              <w:jc w:val="center"/>
              <w:rPr>
                <w:sz w:val="20"/>
                <w:highlight w:val="yellow"/>
              </w:rPr>
            </w:pPr>
            <w:r w:rsidRPr="008713FA">
              <w:rPr>
                <w:sz w:val="20"/>
              </w:rPr>
              <w:t>N/A</w:t>
            </w:r>
          </w:p>
        </w:tc>
        <w:tc>
          <w:tcPr>
            <w:tcW w:w="3960" w:type="dxa"/>
            <w:vAlign w:val="center"/>
          </w:tcPr>
          <w:p w:rsidR="00B5672D" w:rsidRPr="008713FA" w:rsidRDefault="00B5672D" w:rsidP="00E75895">
            <w:pPr>
              <w:jc w:val="center"/>
              <w:rPr>
                <w:sz w:val="20"/>
              </w:rPr>
            </w:pPr>
            <w:r w:rsidRPr="008713FA">
              <w:rPr>
                <w:sz w:val="20"/>
              </w:rPr>
              <w:t>N/A</w:t>
            </w:r>
          </w:p>
        </w:tc>
      </w:tr>
      <w:tr w:rsidR="00B5672D" w:rsidRPr="008713FA" w:rsidTr="00E75895">
        <w:trPr>
          <w:trHeight w:val="675"/>
        </w:trPr>
        <w:tc>
          <w:tcPr>
            <w:tcW w:w="3798" w:type="dxa"/>
            <w:vAlign w:val="center"/>
          </w:tcPr>
          <w:p w:rsidR="00B5672D" w:rsidRPr="008713FA" w:rsidRDefault="00B5672D" w:rsidP="00E75895">
            <w:pPr>
              <w:rPr>
                <w:sz w:val="20"/>
              </w:rPr>
            </w:pPr>
            <w:r w:rsidRPr="008713FA">
              <w:rPr>
                <w:sz w:val="20"/>
              </w:rPr>
              <w:t xml:space="preserve">2) Students and teachers understand the messages of the PEHCED curriculum and are able to use everything they have learned </w:t>
            </w:r>
          </w:p>
          <w:p w:rsidR="00B5672D" w:rsidRPr="008713FA" w:rsidRDefault="00B5672D" w:rsidP="00E75895">
            <w:pPr>
              <w:rPr>
                <w:sz w:val="20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0932D4" w:rsidRPr="008713FA" w:rsidRDefault="00B5672D" w:rsidP="00E75895">
            <w:pPr>
              <w:jc w:val="center"/>
              <w:rPr>
                <w:sz w:val="20"/>
              </w:rPr>
            </w:pPr>
            <w:r w:rsidRPr="008713FA">
              <w:rPr>
                <w:sz w:val="20"/>
              </w:rPr>
              <w:t>Activities leading towards this outcome have been initiated with the training of teachers from several schools. Upon the re</w:t>
            </w:r>
            <w:r w:rsidR="0066374F" w:rsidRPr="008713FA">
              <w:rPr>
                <w:sz w:val="20"/>
              </w:rPr>
              <w:t>-</w:t>
            </w:r>
            <w:r w:rsidRPr="008713FA">
              <w:rPr>
                <w:sz w:val="20"/>
              </w:rPr>
              <w:t>opening of schools, there have been reports from several institutions on the progre</w:t>
            </w:r>
            <w:r w:rsidR="000932D4" w:rsidRPr="008713FA">
              <w:rPr>
                <w:sz w:val="20"/>
              </w:rPr>
              <w:t>ss made so far in mainstreaming</w:t>
            </w:r>
          </w:p>
          <w:p w:rsidR="00B5672D" w:rsidRPr="008713FA" w:rsidRDefault="00B5672D" w:rsidP="000932D4">
            <w:pPr>
              <w:rPr>
                <w:sz w:val="20"/>
                <w:highlight w:val="yellow"/>
              </w:rPr>
            </w:pPr>
            <w:r w:rsidRPr="008713FA">
              <w:rPr>
                <w:sz w:val="20"/>
              </w:rPr>
              <w:t>PEHCED into regular classroom activities</w:t>
            </w:r>
            <w:r w:rsidR="0066374F" w:rsidRPr="008713FA">
              <w:rPr>
                <w:sz w:val="20"/>
              </w:rPr>
              <w:t>.</w:t>
            </w:r>
          </w:p>
        </w:tc>
        <w:tc>
          <w:tcPr>
            <w:tcW w:w="3960" w:type="dxa"/>
            <w:vAlign w:val="center"/>
          </w:tcPr>
          <w:p w:rsidR="00B5672D" w:rsidRPr="008713FA" w:rsidRDefault="00B5672D" w:rsidP="00E75895">
            <w:pPr>
              <w:jc w:val="center"/>
              <w:rPr>
                <w:sz w:val="20"/>
              </w:rPr>
            </w:pPr>
            <w:r w:rsidRPr="008713FA">
              <w:rPr>
                <w:sz w:val="20"/>
              </w:rPr>
              <w:t>On</w:t>
            </w:r>
            <w:r w:rsidR="0066374F" w:rsidRPr="008713FA">
              <w:rPr>
                <w:sz w:val="20"/>
              </w:rPr>
              <w:t>-</w:t>
            </w:r>
            <w:r w:rsidRPr="008713FA">
              <w:rPr>
                <w:sz w:val="20"/>
              </w:rPr>
              <w:t>going</w:t>
            </w:r>
          </w:p>
        </w:tc>
      </w:tr>
    </w:tbl>
    <w:p w:rsidR="00B5672D" w:rsidRPr="008713FA" w:rsidRDefault="00B5672D" w:rsidP="00B5672D">
      <w:pPr>
        <w:pStyle w:val="BodyText"/>
        <w:ind w:left="720"/>
        <w:jc w:val="both"/>
        <w:rPr>
          <w:rFonts w:ascii="Times New Roman" w:hAnsi="Times New Roman"/>
          <w:sz w:val="24"/>
        </w:rPr>
      </w:pPr>
    </w:p>
    <w:p w:rsidR="00B5672D" w:rsidRPr="008713FA" w:rsidRDefault="00B5672D" w:rsidP="00B5672D">
      <w:pPr>
        <w:pStyle w:val="ListParagraph"/>
        <w:rPr>
          <w:bCs/>
        </w:rPr>
      </w:pPr>
    </w:p>
    <w:p w:rsidR="00060B3A" w:rsidRPr="008713FA" w:rsidRDefault="00060B3A" w:rsidP="00B5672D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bCs/>
          <w:sz w:val="24"/>
        </w:rPr>
        <w:t xml:space="preserve"> </w:t>
      </w:r>
    </w:p>
    <w:p w:rsidR="00687D0D" w:rsidRPr="008713FA" w:rsidRDefault="00687D0D" w:rsidP="00687D0D">
      <w:pPr>
        <w:pStyle w:val="BodyText"/>
        <w:ind w:left="720"/>
        <w:jc w:val="both"/>
        <w:rPr>
          <w:rFonts w:ascii="Times New Roman" w:hAnsi="Times New Roman"/>
          <w:bCs/>
          <w:sz w:val="24"/>
        </w:rPr>
      </w:pPr>
      <w:r w:rsidRPr="008713FA">
        <w:rPr>
          <w:rFonts w:ascii="Times New Roman" w:hAnsi="Times New Roman"/>
          <w:bCs/>
          <w:sz w:val="24"/>
        </w:rPr>
        <w:t xml:space="preserve">Administrative bureaucracies in respect of the timely </w:t>
      </w:r>
      <w:proofErr w:type="gramStart"/>
      <w:r w:rsidRPr="008713FA">
        <w:rPr>
          <w:rFonts w:ascii="Times New Roman" w:hAnsi="Times New Roman"/>
          <w:bCs/>
          <w:sz w:val="24"/>
        </w:rPr>
        <w:t xml:space="preserve">and </w:t>
      </w:r>
      <w:r w:rsidR="0065263C" w:rsidRPr="008713FA">
        <w:rPr>
          <w:rFonts w:ascii="Times New Roman" w:hAnsi="Times New Roman"/>
          <w:bCs/>
          <w:sz w:val="24"/>
        </w:rPr>
        <w:t xml:space="preserve"> </w:t>
      </w:r>
      <w:r w:rsidRPr="008713FA">
        <w:rPr>
          <w:rFonts w:ascii="Times New Roman" w:hAnsi="Times New Roman"/>
          <w:bCs/>
          <w:sz w:val="24"/>
        </w:rPr>
        <w:t>prompt</w:t>
      </w:r>
      <w:proofErr w:type="gramEnd"/>
      <w:r w:rsidRPr="008713FA">
        <w:rPr>
          <w:rFonts w:ascii="Times New Roman" w:hAnsi="Times New Roman"/>
          <w:bCs/>
          <w:sz w:val="24"/>
        </w:rPr>
        <w:t xml:space="preserve"> release of funds for scheduled implementation periods. To mitigate this unfortunate trend, a two prong approach has been agreed to fast track the </w:t>
      </w:r>
      <w:r w:rsidR="00886275" w:rsidRPr="008713FA">
        <w:rPr>
          <w:rFonts w:ascii="Times New Roman" w:hAnsi="Times New Roman"/>
          <w:bCs/>
          <w:sz w:val="24"/>
        </w:rPr>
        <w:t xml:space="preserve">teacher </w:t>
      </w:r>
      <w:r w:rsidRPr="008713FA">
        <w:rPr>
          <w:rFonts w:ascii="Times New Roman" w:hAnsi="Times New Roman"/>
          <w:bCs/>
          <w:sz w:val="24"/>
        </w:rPr>
        <w:t>training workshops.</w:t>
      </w:r>
    </w:p>
    <w:p w:rsidR="00442212" w:rsidRPr="008713FA" w:rsidRDefault="00442212" w:rsidP="00687D0D">
      <w:pPr>
        <w:pStyle w:val="BodyText"/>
        <w:ind w:left="720"/>
        <w:jc w:val="both"/>
        <w:rPr>
          <w:rFonts w:ascii="Times New Roman" w:hAnsi="Times New Roman"/>
          <w:sz w:val="24"/>
        </w:rPr>
      </w:pPr>
    </w:p>
    <w:p w:rsidR="00E83335" w:rsidRPr="008713FA" w:rsidRDefault="00E83335" w:rsidP="00E83335">
      <w:pPr>
        <w:pStyle w:val="BodyText"/>
        <w:ind w:left="720"/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bCs/>
          <w:sz w:val="24"/>
        </w:rPr>
        <w:t>There are partners that are directly or indirectly linked to the project, among them are</w:t>
      </w:r>
      <w:r w:rsidR="00886275" w:rsidRPr="008713FA">
        <w:rPr>
          <w:rFonts w:ascii="Times New Roman" w:hAnsi="Times New Roman"/>
          <w:bCs/>
          <w:sz w:val="24"/>
        </w:rPr>
        <w:t xml:space="preserve"> Peace, Human rights and Citizenship</w:t>
      </w:r>
      <w:r w:rsidR="003F0C0B" w:rsidRPr="008713FA">
        <w:rPr>
          <w:rFonts w:ascii="Times New Roman" w:hAnsi="Times New Roman"/>
          <w:bCs/>
          <w:sz w:val="24"/>
        </w:rPr>
        <w:t xml:space="preserve"> </w:t>
      </w:r>
      <w:r w:rsidR="009E137D" w:rsidRPr="008713FA">
        <w:rPr>
          <w:rFonts w:ascii="Times New Roman" w:hAnsi="Times New Roman"/>
          <w:bCs/>
          <w:sz w:val="24"/>
        </w:rPr>
        <w:t xml:space="preserve">Steering </w:t>
      </w:r>
      <w:r w:rsidR="00886275" w:rsidRPr="008713FA">
        <w:rPr>
          <w:rFonts w:ascii="Times New Roman" w:hAnsi="Times New Roman"/>
          <w:bCs/>
          <w:sz w:val="24"/>
        </w:rPr>
        <w:t>C</w:t>
      </w:r>
      <w:r w:rsidR="009E137D" w:rsidRPr="008713FA">
        <w:rPr>
          <w:rFonts w:ascii="Times New Roman" w:hAnsi="Times New Roman"/>
          <w:bCs/>
          <w:sz w:val="24"/>
        </w:rPr>
        <w:t xml:space="preserve">ommittee </w:t>
      </w:r>
      <w:r w:rsidR="003F0C0B" w:rsidRPr="008713FA">
        <w:rPr>
          <w:rFonts w:ascii="Times New Roman" w:hAnsi="Times New Roman"/>
          <w:bCs/>
          <w:sz w:val="24"/>
        </w:rPr>
        <w:t>that comprise</w:t>
      </w:r>
      <w:r w:rsidR="00886275" w:rsidRPr="008713FA">
        <w:rPr>
          <w:rFonts w:ascii="Times New Roman" w:hAnsi="Times New Roman"/>
          <w:bCs/>
          <w:sz w:val="24"/>
        </w:rPr>
        <w:t>s</w:t>
      </w:r>
      <w:r w:rsidR="003F0C0B" w:rsidRPr="008713FA">
        <w:rPr>
          <w:rFonts w:ascii="Times New Roman" w:hAnsi="Times New Roman"/>
          <w:bCs/>
          <w:sz w:val="24"/>
        </w:rPr>
        <w:t xml:space="preserve"> </w:t>
      </w:r>
      <w:r w:rsidR="00886275" w:rsidRPr="008713FA">
        <w:rPr>
          <w:rFonts w:ascii="Times New Roman" w:hAnsi="Times New Roman"/>
          <w:bCs/>
          <w:sz w:val="24"/>
        </w:rPr>
        <w:t xml:space="preserve">UNESCO, </w:t>
      </w:r>
      <w:r w:rsidR="003F0C0B" w:rsidRPr="008713FA">
        <w:rPr>
          <w:rFonts w:ascii="Times New Roman" w:hAnsi="Times New Roman"/>
          <w:bCs/>
          <w:sz w:val="24"/>
        </w:rPr>
        <w:t>UNMIL, UNICEF, UNHCR</w:t>
      </w:r>
      <w:r w:rsidR="00886275" w:rsidRPr="008713FA">
        <w:rPr>
          <w:rFonts w:ascii="Times New Roman" w:hAnsi="Times New Roman"/>
          <w:bCs/>
          <w:sz w:val="24"/>
        </w:rPr>
        <w:t>, SC/UK, and</w:t>
      </w:r>
      <w:r w:rsidR="009E137D" w:rsidRPr="008713FA">
        <w:rPr>
          <w:rFonts w:ascii="Times New Roman" w:hAnsi="Times New Roman"/>
          <w:bCs/>
          <w:sz w:val="24"/>
        </w:rPr>
        <w:t xml:space="preserve"> MOE</w:t>
      </w:r>
      <w:r w:rsidR="003F0C0B" w:rsidRPr="008713FA">
        <w:rPr>
          <w:rFonts w:ascii="Times New Roman" w:hAnsi="Times New Roman"/>
          <w:bCs/>
          <w:sz w:val="24"/>
        </w:rPr>
        <w:t xml:space="preserve"> provides umbrella management and overall oversight of the project. </w:t>
      </w:r>
      <w:r w:rsidR="009E137D" w:rsidRPr="008713FA">
        <w:rPr>
          <w:rFonts w:ascii="Times New Roman" w:hAnsi="Times New Roman"/>
          <w:bCs/>
          <w:sz w:val="24"/>
        </w:rPr>
        <w:t xml:space="preserve">Material/Resource development- UNICEF, UNHCR &amp;MOE </w:t>
      </w:r>
      <w:r w:rsidR="003F0C0B" w:rsidRPr="008713FA">
        <w:rPr>
          <w:rFonts w:ascii="Times New Roman" w:hAnsi="Times New Roman"/>
          <w:bCs/>
          <w:sz w:val="24"/>
        </w:rPr>
        <w:t xml:space="preserve">in collaboration with UNESCO </w:t>
      </w:r>
      <w:r w:rsidR="00F9451C" w:rsidRPr="008713FA">
        <w:rPr>
          <w:rFonts w:ascii="Times New Roman" w:hAnsi="Times New Roman"/>
          <w:bCs/>
          <w:sz w:val="24"/>
        </w:rPr>
        <w:t>have contributed a great deal in the development</w:t>
      </w:r>
      <w:r w:rsidR="003F0C0B" w:rsidRPr="008713FA">
        <w:rPr>
          <w:rFonts w:ascii="Times New Roman" w:hAnsi="Times New Roman"/>
          <w:bCs/>
          <w:sz w:val="24"/>
        </w:rPr>
        <w:t xml:space="preserve"> </w:t>
      </w:r>
      <w:r w:rsidR="00F9451C" w:rsidRPr="008713FA">
        <w:rPr>
          <w:rFonts w:ascii="Times New Roman" w:hAnsi="Times New Roman"/>
          <w:bCs/>
          <w:sz w:val="24"/>
        </w:rPr>
        <w:t>of training</w:t>
      </w:r>
      <w:r w:rsidR="003F0C0B" w:rsidRPr="008713FA">
        <w:rPr>
          <w:rFonts w:ascii="Times New Roman" w:hAnsi="Times New Roman"/>
          <w:bCs/>
          <w:sz w:val="24"/>
        </w:rPr>
        <w:t xml:space="preserve"> resource materials for teaching and learning purposes.</w:t>
      </w:r>
      <w:r w:rsidR="00F9451C" w:rsidRPr="008713FA">
        <w:rPr>
          <w:rFonts w:ascii="Times New Roman" w:hAnsi="Times New Roman"/>
          <w:bCs/>
          <w:sz w:val="24"/>
        </w:rPr>
        <w:t xml:space="preserve"> In addition to that, UNMIL and UNHCR </w:t>
      </w:r>
      <w:r w:rsidR="00ED0557" w:rsidRPr="008713FA">
        <w:rPr>
          <w:rFonts w:ascii="Times New Roman" w:hAnsi="Times New Roman"/>
          <w:bCs/>
          <w:sz w:val="24"/>
        </w:rPr>
        <w:t>are</w:t>
      </w:r>
      <w:r w:rsidR="00F9451C" w:rsidRPr="008713FA">
        <w:rPr>
          <w:rFonts w:ascii="Times New Roman" w:hAnsi="Times New Roman"/>
          <w:bCs/>
          <w:sz w:val="24"/>
        </w:rPr>
        <w:t xml:space="preserve"> very supportive in facilitation and monitoring of on</w:t>
      </w:r>
      <w:r w:rsidR="00886275" w:rsidRPr="008713FA">
        <w:rPr>
          <w:rFonts w:ascii="Times New Roman" w:hAnsi="Times New Roman"/>
          <w:bCs/>
          <w:sz w:val="24"/>
        </w:rPr>
        <w:t>-</w:t>
      </w:r>
      <w:r w:rsidR="00F9451C" w:rsidRPr="008713FA">
        <w:rPr>
          <w:rFonts w:ascii="Times New Roman" w:hAnsi="Times New Roman"/>
          <w:bCs/>
          <w:sz w:val="24"/>
        </w:rPr>
        <w:t>going workshops</w:t>
      </w:r>
      <w:r w:rsidR="00ED0557" w:rsidRPr="008713FA">
        <w:rPr>
          <w:rFonts w:ascii="Times New Roman" w:hAnsi="Times New Roman"/>
          <w:bCs/>
          <w:sz w:val="24"/>
        </w:rPr>
        <w:t xml:space="preserve"> with</w:t>
      </w:r>
      <w:r w:rsidR="00F9451C" w:rsidRPr="008713FA">
        <w:rPr>
          <w:rFonts w:ascii="Times New Roman" w:hAnsi="Times New Roman"/>
          <w:bCs/>
          <w:sz w:val="24"/>
        </w:rPr>
        <w:t xml:space="preserve"> reinforc</w:t>
      </w:r>
      <w:r w:rsidR="00ED0557" w:rsidRPr="008713FA">
        <w:rPr>
          <w:rFonts w:ascii="Times New Roman" w:hAnsi="Times New Roman"/>
          <w:bCs/>
          <w:sz w:val="24"/>
        </w:rPr>
        <w:t>ement of</w:t>
      </w:r>
      <w:r w:rsidR="00F9451C" w:rsidRPr="008713FA">
        <w:rPr>
          <w:rFonts w:ascii="Times New Roman" w:hAnsi="Times New Roman"/>
          <w:bCs/>
          <w:sz w:val="24"/>
        </w:rPr>
        <w:t xml:space="preserve"> peace messages.</w:t>
      </w:r>
    </w:p>
    <w:p w:rsidR="00060B3A" w:rsidRPr="008713FA" w:rsidRDefault="00060B3A" w:rsidP="00060B3A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bCs/>
          <w:sz w:val="24"/>
        </w:rPr>
        <w:t>Other highlights and cross-cutting issues pertinent to the results being reported on.</w:t>
      </w:r>
    </w:p>
    <w:p w:rsidR="00060B3A" w:rsidRPr="008713FA" w:rsidRDefault="00442212" w:rsidP="00442212">
      <w:pPr>
        <w:pStyle w:val="BodyText"/>
        <w:ind w:left="720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 xml:space="preserve">Teachers benefit in their general teaching methodology due to the interactive and participatory </w:t>
      </w:r>
      <w:proofErr w:type="gramStart"/>
      <w:r w:rsidRPr="008713FA">
        <w:rPr>
          <w:rFonts w:ascii="Times New Roman" w:hAnsi="Times New Roman"/>
          <w:sz w:val="24"/>
        </w:rPr>
        <w:t>approach  of</w:t>
      </w:r>
      <w:proofErr w:type="gramEnd"/>
      <w:r w:rsidRPr="008713FA">
        <w:rPr>
          <w:rFonts w:ascii="Times New Roman" w:hAnsi="Times New Roman"/>
          <w:sz w:val="24"/>
        </w:rPr>
        <w:t xml:space="preserve"> Peace Education training</w:t>
      </w:r>
    </w:p>
    <w:p w:rsidR="00060B3A" w:rsidRPr="008713FA" w:rsidRDefault="00060B3A" w:rsidP="00060B3A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4" w:name="_Toc249364487"/>
      <w:r w:rsidRPr="008713FA">
        <w:rPr>
          <w:rFonts w:ascii="Times New Roman" w:hAnsi="Times New Roman" w:cs="Times New Roman"/>
          <w:sz w:val="24"/>
          <w:szCs w:val="24"/>
        </w:rPr>
        <w:t>Future Work Plan (if applicable)</w:t>
      </w:r>
      <w:bookmarkEnd w:id="14"/>
    </w:p>
    <w:p w:rsidR="00060B3A" w:rsidRPr="008713FA" w:rsidRDefault="00994CBD" w:rsidP="00442212">
      <w:pPr>
        <w:pStyle w:val="BodyText"/>
        <w:tabs>
          <w:tab w:val="left" w:pos="360"/>
        </w:tabs>
        <w:ind w:left="720"/>
        <w:jc w:val="both"/>
        <w:rPr>
          <w:rFonts w:ascii="Times New Roman" w:hAnsi="Times New Roman"/>
          <w:bCs/>
          <w:sz w:val="24"/>
        </w:rPr>
      </w:pPr>
      <w:r w:rsidRPr="008713FA">
        <w:rPr>
          <w:rFonts w:ascii="Times New Roman" w:hAnsi="Times New Roman"/>
          <w:sz w:val="24"/>
        </w:rPr>
        <w:t>Work plan is attached</w:t>
      </w:r>
      <w:r w:rsidR="00FD2FA1" w:rsidRPr="008713FA">
        <w:rPr>
          <w:rFonts w:ascii="Times New Roman" w:hAnsi="Times New Roman"/>
          <w:sz w:val="24"/>
        </w:rPr>
        <w:t>.</w:t>
      </w:r>
    </w:p>
    <w:p w:rsidR="00060B3A" w:rsidRPr="008713FA" w:rsidRDefault="00541646" w:rsidP="00442212">
      <w:pPr>
        <w:pStyle w:val="BodyText"/>
        <w:tabs>
          <w:tab w:val="left" w:pos="360"/>
        </w:tabs>
        <w:ind w:left="720"/>
        <w:jc w:val="both"/>
      </w:pPr>
      <w:r w:rsidRPr="008713FA">
        <w:rPr>
          <w:rFonts w:ascii="Times New Roman" w:hAnsi="Times New Roman"/>
          <w:bCs/>
          <w:sz w:val="24"/>
        </w:rPr>
        <w:t>In order to fast and meet deadlines</w:t>
      </w:r>
      <w:r w:rsidR="00F4463F" w:rsidRPr="008713FA">
        <w:rPr>
          <w:rFonts w:ascii="Times New Roman" w:hAnsi="Times New Roman"/>
          <w:bCs/>
          <w:sz w:val="24"/>
        </w:rPr>
        <w:t>, one major adjustment in the implementation plan is to hold simultaneous workshops.</w:t>
      </w:r>
    </w:p>
    <w:p w:rsidR="00060B3A" w:rsidRPr="008713FA" w:rsidRDefault="00060B3A" w:rsidP="00060B3A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bookmarkStart w:id="15" w:name="_Toc249364488"/>
      <w:r w:rsidRPr="008713FA">
        <w:rPr>
          <w:rFonts w:ascii="Times New Roman" w:hAnsi="Times New Roman" w:cs="Times New Roman"/>
          <w:sz w:val="24"/>
          <w:szCs w:val="24"/>
        </w:rPr>
        <w:t>Performance Indicators</w:t>
      </w:r>
      <w:bookmarkEnd w:id="15"/>
      <w:r w:rsidRPr="008713FA">
        <w:rPr>
          <w:rFonts w:ascii="Times New Roman" w:hAnsi="Times New Roman" w:cs="Times New Roman"/>
          <w:sz w:val="24"/>
          <w:szCs w:val="24"/>
        </w:rPr>
        <w:t xml:space="preserve"> (optional)</w:t>
      </w:r>
      <w:r w:rsidRPr="008713FA">
        <w:rPr>
          <w:rStyle w:val="FootnoteReference"/>
          <w:b w:val="0"/>
          <w:bCs w:val="0"/>
        </w:rPr>
        <w:footnoteReference w:id="6"/>
      </w:r>
      <w:r w:rsidRPr="008713FA">
        <w:rPr>
          <w:rStyle w:val="FootnoteReference"/>
          <w:b w:val="0"/>
          <w:bCs w:val="0"/>
        </w:rPr>
        <w:t xml:space="preserve"> </w:t>
      </w:r>
    </w:p>
    <w:p w:rsidR="00060B3A" w:rsidRPr="008713FA" w:rsidRDefault="00F4463F" w:rsidP="00060B3A">
      <w:pPr>
        <w:pStyle w:val="BodyText"/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8713FA">
        <w:rPr>
          <w:rFonts w:ascii="Times New Roman" w:hAnsi="Times New Roman"/>
          <w:sz w:val="24"/>
        </w:rPr>
        <w:t>Not applicable as of this stage.</w:t>
      </w:r>
    </w:p>
    <w:p w:rsidR="00060B3A" w:rsidRPr="008713FA" w:rsidRDefault="00060B3A" w:rsidP="00060B3A"/>
    <w:p w:rsidR="00060B3A" w:rsidRPr="008713FA" w:rsidRDefault="00060B3A" w:rsidP="00060B3A">
      <w:pPr>
        <w:pStyle w:val="Heading1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713FA">
        <w:rPr>
          <w:rFonts w:ascii="Times New Roman" w:hAnsi="Times New Roman" w:cs="Times New Roman"/>
          <w:sz w:val="24"/>
          <w:szCs w:val="24"/>
        </w:rPr>
        <w:t>Abbreviations and Acronyms</w:t>
      </w:r>
    </w:p>
    <w:p w:rsidR="00B04468" w:rsidRPr="008713FA" w:rsidRDefault="00B04468" w:rsidP="00B04468"/>
    <w:p w:rsidR="00B04468" w:rsidRPr="008713FA" w:rsidRDefault="00B04468" w:rsidP="00B04468">
      <w:r w:rsidRPr="008713FA">
        <w:t xml:space="preserve">            UNICEF ----United Nations Children’s Fund</w:t>
      </w:r>
    </w:p>
    <w:p w:rsidR="00B04468" w:rsidRPr="008713FA" w:rsidRDefault="00B04468" w:rsidP="00B04468">
      <w:r w:rsidRPr="008713FA">
        <w:t xml:space="preserve">            UNHCR ----United Nations High Commissioner for Refugees</w:t>
      </w:r>
    </w:p>
    <w:p w:rsidR="00B04468" w:rsidRPr="008713FA" w:rsidRDefault="00B04468" w:rsidP="00B04468">
      <w:r w:rsidRPr="008713FA">
        <w:t xml:space="preserve">            UNMIL ---- United Nations Mission in Liberia</w:t>
      </w:r>
    </w:p>
    <w:p w:rsidR="00B04468" w:rsidRPr="008713FA" w:rsidRDefault="00B04468" w:rsidP="00B04468">
      <w:r w:rsidRPr="008713FA">
        <w:t xml:space="preserve">            UNESCO – United nations Educational, Scientific, and Cultural Organizations</w:t>
      </w:r>
    </w:p>
    <w:p w:rsidR="00B04468" w:rsidRPr="008713FA" w:rsidRDefault="00B04468" w:rsidP="00B04468">
      <w:r w:rsidRPr="008713FA">
        <w:t xml:space="preserve">            MOE ---------Ministry of </w:t>
      </w:r>
      <w:r w:rsidR="00B42331" w:rsidRPr="008713FA">
        <w:t xml:space="preserve">  </w:t>
      </w:r>
      <w:r w:rsidRPr="008713FA">
        <w:t>Education</w:t>
      </w:r>
    </w:p>
    <w:p w:rsidR="00B04468" w:rsidRPr="008713FA" w:rsidRDefault="00B04468" w:rsidP="00B04468">
      <w:r w:rsidRPr="008713FA">
        <w:t xml:space="preserve">            SC/UK ----- Save </w:t>
      </w:r>
      <w:proofErr w:type="gramStart"/>
      <w:r w:rsidRPr="008713FA">
        <w:t>The</w:t>
      </w:r>
      <w:proofErr w:type="gramEnd"/>
      <w:r w:rsidRPr="008713FA">
        <w:t xml:space="preserve"> Children/ United Kingdom</w:t>
      </w:r>
    </w:p>
    <w:p w:rsidR="00B04468" w:rsidRPr="009D53D5" w:rsidRDefault="00B04468" w:rsidP="00B04468">
      <w:pPr>
        <w:rPr>
          <w:color w:val="FF0000"/>
        </w:rPr>
      </w:pPr>
      <w:r w:rsidRPr="008713FA">
        <w:t xml:space="preserve">            PEHCED --- Peace, Human Rights &amp; Citizenship Education</w:t>
      </w:r>
    </w:p>
    <w:p w:rsidR="008713FA" w:rsidRDefault="008713FA" w:rsidP="008713FA">
      <w:pPr>
        <w:tabs>
          <w:tab w:val="left" w:pos="5520"/>
        </w:tabs>
      </w:pPr>
      <w:r>
        <w:tab/>
      </w:r>
    </w:p>
    <w:p w:rsidR="008713FA" w:rsidRDefault="008713FA" w:rsidP="008713FA"/>
    <w:p w:rsidR="00541646" w:rsidRPr="008713FA" w:rsidRDefault="00541646" w:rsidP="008713FA">
      <w:pPr>
        <w:sectPr w:rsidR="00541646" w:rsidRPr="008713FA" w:rsidSect="008713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0B3A" w:rsidRPr="002A3031" w:rsidRDefault="00060B3A" w:rsidP="00060B3A"/>
    <w:p w:rsidR="00487852" w:rsidRDefault="00487852" w:rsidP="00060B3A"/>
    <w:p w:rsidR="00541646" w:rsidRDefault="00541646" w:rsidP="00060B3A"/>
    <w:p w:rsidR="00541646" w:rsidRPr="00CE0DB2" w:rsidRDefault="00541646" w:rsidP="00541646">
      <w:pPr>
        <w:jc w:val="center"/>
        <w:rPr>
          <w:b/>
          <w:sz w:val="18"/>
          <w:szCs w:val="28"/>
          <w:u w:val="single"/>
        </w:rPr>
      </w:pPr>
      <w:r w:rsidRPr="00CE0DB2">
        <w:rPr>
          <w:b/>
          <w:sz w:val="18"/>
          <w:szCs w:val="28"/>
          <w:u w:val="single"/>
        </w:rPr>
        <w:t>Revised work plan for the PEHCED Project</w:t>
      </w:r>
    </w:p>
    <w:p w:rsidR="00541646" w:rsidRPr="00CE0DB2" w:rsidRDefault="00541646" w:rsidP="00541646">
      <w:pPr>
        <w:jc w:val="center"/>
        <w:rPr>
          <w:sz w:val="14"/>
        </w:rPr>
      </w:pPr>
      <w:r w:rsidRPr="00CE0DB2">
        <w:rPr>
          <w:b/>
          <w:sz w:val="18"/>
          <w:szCs w:val="28"/>
          <w:u w:val="single"/>
        </w:rPr>
        <w:t>January – September 2010</w:t>
      </w:r>
    </w:p>
    <w:p w:rsidR="00541646" w:rsidRPr="00CE0DB2" w:rsidRDefault="00541646" w:rsidP="00541646">
      <w:pPr>
        <w:rPr>
          <w:sz w:val="14"/>
        </w:rPr>
      </w:pPr>
    </w:p>
    <w:tbl>
      <w:tblPr>
        <w:tblStyle w:val="TableGrid"/>
        <w:tblW w:w="17191" w:type="dxa"/>
        <w:tblInd w:w="-1152" w:type="dxa"/>
        <w:tblLook w:val="04A0"/>
      </w:tblPr>
      <w:tblGrid>
        <w:gridCol w:w="2819"/>
        <w:gridCol w:w="1683"/>
        <w:gridCol w:w="1797"/>
        <w:gridCol w:w="1712"/>
        <w:gridCol w:w="1495"/>
        <w:gridCol w:w="1377"/>
        <w:gridCol w:w="1335"/>
        <w:gridCol w:w="1654"/>
        <w:gridCol w:w="1654"/>
        <w:gridCol w:w="1665"/>
      </w:tblGrid>
      <w:tr w:rsidR="00541646" w:rsidRPr="00CE0DB2" w:rsidTr="00521A44">
        <w:tc>
          <w:tcPr>
            <w:tcW w:w="17191" w:type="dxa"/>
            <w:gridSpan w:val="10"/>
          </w:tcPr>
          <w:p w:rsidR="00541646" w:rsidRPr="00CE0DB2" w:rsidRDefault="00541646" w:rsidP="00541646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24"/>
              </w:rPr>
            </w:pPr>
            <w:r w:rsidRPr="00CE0DB2">
              <w:rPr>
                <w:b/>
                <w:sz w:val="16"/>
                <w:szCs w:val="24"/>
              </w:rPr>
              <w:t>Baseline and post-instruction on incidence of violence among teachers and students established in all schools in three counties.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Activity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Jan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Feb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Mar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Apr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May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June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July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Aug.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Sept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jc w:val="center"/>
              <w:rPr>
                <w:sz w:val="14"/>
              </w:rPr>
            </w:pPr>
            <w:r w:rsidRPr="00CE0DB2">
              <w:rPr>
                <w:sz w:val="14"/>
              </w:rPr>
              <w:t>1.1 Develop and test                    baseline tools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Work with members of the JSC to identify baseline survey experts to develop relevant tools /questionnaire for the baseline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Work with members of the JSC to identify baseline survey experts to develop relevant tools /questionnaire for the baseline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Select a county  for the testing of  the questionnaire by the team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1.2 Conduct baseline survey in selected counties and communities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Baseline in first county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 xml:space="preserve">Baseline in the last two 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jc w:val="center"/>
              <w:rPr>
                <w:sz w:val="14"/>
              </w:rPr>
            </w:pPr>
            <w:r w:rsidRPr="00CE0DB2">
              <w:rPr>
                <w:sz w:val="14"/>
              </w:rPr>
              <w:t>1.3 compile and submit baseline report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Produce draft copy of baseline report for revision and correction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N/A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b/>
                <w:sz w:val="16"/>
                <w:szCs w:val="24"/>
                <w:highlight w:val="yellow"/>
              </w:rPr>
            </w:pPr>
            <w:r w:rsidRPr="00CE0DB2">
              <w:rPr>
                <w:b/>
                <w:sz w:val="16"/>
                <w:szCs w:val="24"/>
                <w:highlight w:val="yellow"/>
              </w:rPr>
              <w:t>Budget</w:t>
            </w:r>
          </w:p>
        </w:tc>
        <w:tc>
          <w:tcPr>
            <w:tcW w:w="14372" w:type="dxa"/>
            <w:gridSpan w:val="9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$10,000.00</w:t>
            </w:r>
          </w:p>
        </w:tc>
      </w:tr>
      <w:tr w:rsidR="00541646" w:rsidRPr="00CE0DB2" w:rsidTr="00521A44">
        <w:tc>
          <w:tcPr>
            <w:tcW w:w="17191" w:type="dxa"/>
            <w:gridSpan w:val="10"/>
          </w:tcPr>
          <w:p w:rsidR="00541646" w:rsidRPr="00CE0DB2" w:rsidRDefault="00541646" w:rsidP="00541646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24"/>
              </w:rPr>
            </w:pPr>
            <w:r w:rsidRPr="00CE0DB2">
              <w:rPr>
                <w:b/>
                <w:sz w:val="16"/>
                <w:szCs w:val="24"/>
              </w:rPr>
              <w:t>Teachers are trained and equipped with the skills to teach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3.2 Conduct training for teachers from selected schools in targeted counties/ Districts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Train 152 teachers in Voinjama Lofa County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Train 152 teachers in Kolahun Lofa County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Train 167 teachers in Ganta Nimba County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Train 166 teachers in Yarwein-Mensonnoh Nimba County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Train 166 teachers in Saclepea Nimba County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Train 167 teachers in Sanniquellie Nimba County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Train 167 teachers in Tappita Nimba County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jc w:val="center"/>
              <w:rPr>
                <w:sz w:val="14"/>
              </w:rPr>
            </w:pPr>
            <w:r w:rsidRPr="00CE0DB2">
              <w:rPr>
                <w:sz w:val="14"/>
              </w:rPr>
              <w:t>3.3  Supply teachers with training manual to conduct their session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Supply teachers with relevant teaching materials during training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Supply teachers with relevant teaching materials during training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Supply teachers with relevant teaching materials during training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Supply teachers with relevant teaching materials during training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Supply teachers with relevant teaching materials during training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Supply teachers with relevant teaching materials during training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Supply teachers with relevant teaching materials during training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b/>
                <w:sz w:val="16"/>
                <w:szCs w:val="24"/>
                <w:highlight w:val="yellow"/>
              </w:rPr>
            </w:pPr>
            <w:r w:rsidRPr="00CE0DB2">
              <w:rPr>
                <w:b/>
                <w:sz w:val="16"/>
                <w:szCs w:val="24"/>
                <w:highlight w:val="yellow"/>
              </w:rPr>
              <w:t>Budget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17191" w:type="dxa"/>
            <w:gridSpan w:val="10"/>
          </w:tcPr>
          <w:p w:rsidR="00541646" w:rsidRPr="00CE0DB2" w:rsidRDefault="00541646" w:rsidP="00541646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24"/>
              </w:rPr>
            </w:pPr>
            <w:r w:rsidRPr="00CE0DB2">
              <w:rPr>
                <w:b/>
                <w:sz w:val="16"/>
                <w:szCs w:val="24"/>
              </w:rPr>
              <w:t xml:space="preserve"> Students receive PEHCED instruction as a subject in the academy curriculum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jc w:val="center"/>
              <w:rPr>
                <w:sz w:val="14"/>
              </w:rPr>
            </w:pPr>
            <w:r w:rsidRPr="00CE0DB2">
              <w:rPr>
                <w:sz w:val="14"/>
              </w:rPr>
              <w:t>4.1 Teachers will teach PEHCED for three hours a week in schools</w:t>
            </w:r>
          </w:p>
          <w:p w:rsidR="00541646" w:rsidRPr="00CE0DB2" w:rsidRDefault="00541646" w:rsidP="00521A44">
            <w:pPr>
              <w:rPr>
                <w:sz w:val="14"/>
              </w:rPr>
            </w:pPr>
          </w:p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regular lesson plan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regular lesson plan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regular lesson plan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regular lesson plan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regular lesson plan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regular lesson plan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regular lesson plan</w:t>
            </w:r>
          </w:p>
        </w:tc>
      </w:tr>
      <w:tr w:rsidR="00541646" w:rsidRPr="00CE0DB2" w:rsidTr="00521A44">
        <w:trPr>
          <w:trHeight w:val="1457"/>
        </w:trPr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jc w:val="center"/>
              <w:rPr>
                <w:sz w:val="14"/>
              </w:rPr>
            </w:pPr>
            <w:r w:rsidRPr="00CE0DB2">
              <w:rPr>
                <w:sz w:val="14"/>
              </w:rPr>
              <w:t>4.2 Students will be tested in PEHCED as any other subject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periodic test schedule accordingly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periodic test schedule accordingly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periodic test schedule accordingly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periodic test schedule accordingly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periodic test schedule accordingly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periodic test schedule accordingly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PEHCED inclusive in periodic test schedule accordingly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b/>
                <w:sz w:val="16"/>
                <w:szCs w:val="24"/>
                <w:highlight w:val="yellow"/>
              </w:rPr>
              <w:t>Budget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17191" w:type="dxa"/>
            <w:gridSpan w:val="10"/>
          </w:tcPr>
          <w:p w:rsidR="00541646" w:rsidRPr="00CE0DB2" w:rsidRDefault="00541646" w:rsidP="00541646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24"/>
              </w:rPr>
            </w:pPr>
            <w:r w:rsidRPr="00CE0DB2">
              <w:rPr>
                <w:b/>
                <w:sz w:val="16"/>
                <w:szCs w:val="24"/>
              </w:rPr>
              <w:t>Peace , Human Rights and Citizenship Education is a require course for the teaching profession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 xml:space="preserve">5.1 Instruction in PEHCED for all students/teachers-to-be at the teacher training </w:t>
            </w:r>
            <w:commentRangeStart w:id="16"/>
            <w:r w:rsidRPr="00CE0DB2">
              <w:rPr>
                <w:sz w:val="14"/>
              </w:rPr>
              <w:t>institutes</w:t>
            </w:r>
            <w:commentRangeEnd w:id="16"/>
            <w:r w:rsidRPr="00CE0DB2">
              <w:rPr>
                <w:rStyle w:val="CommentReference"/>
                <w:b/>
                <w:sz w:val="8"/>
              </w:rPr>
              <w:commentReference w:id="16"/>
            </w:r>
            <w:r w:rsidRPr="00CE0DB2">
              <w:rPr>
                <w:sz w:val="14"/>
              </w:rPr>
              <w:t xml:space="preserve"> </w:t>
            </w:r>
          </w:p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b/>
                <w:sz w:val="16"/>
                <w:szCs w:val="24"/>
                <w:highlight w:val="yellow"/>
              </w:rPr>
              <w:t>Budget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17191" w:type="dxa"/>
            <w:gridSpan w:val="10"/>
          </w:tcPr>
          <w:p w:rsidR="00541646" w:rsidRPr="00CE0DB2" w:rsidRDefault="00541646" w:rsidP="00541646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24"/>
              </w:rPr>
            </w:pPr>
            <w:r w:rsidRPr="00CE0DB2">
              <w:rPr>
                <w:b/>
                <w:sz w:val="16"/>
                <w:szCs w:val="24"/>
              </w:rPr>
              <w:lastRenderedPageBreak/>
              <w:t>Out of school youth are benefited from PEHCED program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41646">
            <w:pPr>
              <w:pStyle w:val="ListParagraph"/>
              <w:numPr>
                <w:ilvl w:val="1"/>
                <w:numId w:val="17"/>
              </w:numPr>
              <w:rPr>
                <w:sz w:val="14"/>
              </w:rPr>
            </w:pPr>
            <w:r w:rsidRPr="00CE0DB2">
              <w:rPr>
                <w:sz w:val="14"/>
              </w:rPr>
              <w:t>Teachers coordinate clubs, recreational teams, drama activities containing peace messages and include out-of-school youth</w:t>
            </w:r>
          </w:p>
          <w:p w:rsidR="00541646" w:rsidRPr="00CE0DB2" w:rsidRDefault="00541646" w:rsidP="00521A44">
            <w:pPr>
              <w:rPr>
                <w:sz w:val="14"/>
              </w:rPr>
            </w:pPr>
          </w:p>
          <w:p w:rsidR="00541646" w:rsidRPr="00CE0DB2" w:rsidRDefault="00541646" w:rsidP="00521A44">
            <w:pPr>
              <w:ind w:left="720"/>
              <w:rPr>
                <w:sz w:val="14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 xml:space="preserve">Engage youth recreation centers and community through collaboration for dissemination of PEHCED message through extracurricular activities 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Ongoing activities with out of school youth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Ongoing activities with out of school youth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41646">
            <w:pPr>
              <w:pStyle w:val="ListParagraph"/>
              <w:numPr>
                <w:ilvl w:val="1"/>
                <w:numId w:val="17"/>
              </w:numPr>
              <w:rPr>
                <w:sz w:val="14"/>
              </w:rPr>
            </w:pPr>
            <w:r w:rsidRPr="00CE0DB2">
              <w:rPr>
                <w:sz w:val="14"/>
              </w:rPr>
              <w:t>Students engage in extracurricular activities that reach out to out-of-school youth with PEHCED messages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Ongoing extra curriculum activities to include out of school youth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Ongoing extra curriculum activities to include out of school youth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Ongoing extra curriculum activities to include out of school youth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41646">
            <w:pPr>
              <w:pStyle w:val="ListParagraph"/>
              <w:numPr>
                <w:ilvl w:val="1"/>
                <w:numId w:val="17"/>
              </w:numPr>
              <w:rPr>
                <w:sz w:val="14"/>
              </w:rPr>
            </w:pPr>
            <w:r w:rsidRPr="00CE0DB2">
              <w:rPr>
                <w:sz w:val="14"/>
              </w:rPr>
              <w:t>Sensitize community on PEHCED program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Hold meeting with community heads on program implementation strategies in Lofa county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Hold meeting with community heads on program implementation strategies in Nimba county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Hold meeting with community heads on program implementation strategies in Nimba county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b/>
                <w:sz w:val="16"/>
                <w:szCs w:val="24"/>
                <w:highlight w:val="yellow"/>
              </w:rPr>
              <w:t>Budget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17191" w:type="dxa"/>
            <w:gridSpan w:val="10"/>
          </w:tcPr>
          <w:p w:rsidR="00541646" w:rsidRPr="00CE0DB2" w:rsidRDefault="00541646" w:rsidP="00541646">
            <w:pPr>
              <w:pStyle w:val="ListParagraph"/>
              <w:numPr>
                <w:ilvl w:val="0"/>
                <w:numId w:val="17"/>
              </w:numPr>
              <w:ind w:left="252" w:firstLine="0"/>
              <w:rPr>
                <w:b/>
                <w:sz w:val="16"/>
                <w:szCs w:val="24"/>
              </w:rPr>
            </w:pPr>
            <w:r w:rsidRPr="00CE0DB2">
              <w:rPr>
                <w:b/>
                <w:sz w:val="16"/>
                <w:szCs w:val="24"/>
              </w:rPr>
              <w:t xml:space="preserve">PEHCED messages absorbed and regular instructional sessions held according to plan 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7.1 Regular field visit to monitor and evaluate progress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As part of activities during field visit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As part of activities during field visit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As part of activities during field visit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7.2 Interviews with students and youth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Quarterly review by SC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Quarterly review by SC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Quarterly review by SC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 xml:space="preserve">7.3 Periodic  review of plan and amend activities plan if necessary  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7.4 Conduct refresher trainings for previously trained teacher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Select a topic that teachers need to be refreshed on as the result of the evaluation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b/>
                <w:sz w:val="16"/>
                <w:szCs w:val="24"/>
                <w:highlight w:val="yellow"/>
              </w:rPr>
              <w:t>Budget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17191" w:type="dxa"/>
            <w:gridSpan w:val="10"/>
          </w:tcPr>
          <w:p w:rsidR="00541646" w:rsidRPr="00CE0DB2" w:rsidRDefault="00541646" w:rsidP="00541646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24"/>
              </w:rPr>
            </w:pPr>
            <w:r w:rsidRPr="00CE0DB2">
              <w:rPr>
                <w:b/>
                <w:sz w:val="16"/>
                <w:szCs w:val="24"/>
              </w:rPr>
              <w:t>Students and teachers as well as out-of -school youth understand the messages of the PEHCED curriculum and are able to use everything that they have learned</w:t>
            </w:r>
          </w:p>
        </w:tc>
      </w:tr>
      <w:tr w:rsidR="00541646" w:rsidRPr="00CE0DB2" w:rsidTr="00521A44">
        <w:tc>
          <w:tcPr>
            <w:tcW w:w="2819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78.1 Regular class room instruction given 3 times a week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Students and teachers exhibit none- violent interaction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Students and teachers exhibit none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 xml:space="preserve"> violent interaction </w:t>
            </w:r>
          </w:p>
        </w:tc>
      </w:tr>
      <w:tr w:rsidR="00541646" w:rsidRPr="00CE0DB2" w:rsidTr="00521A44">
        <w:tc>
          <w:tcPr>
            <w:tcW w:w="2819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8.2 Regular extra curriculum activities held in selected locations</w:t>
            </w:r>
          </w:p>
        </w:tc>
        <w:tc>
          <w:tcPr>
            <w:tcW w:w="1683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Liaise with partners and community leaders to involve out-of –school youth in the program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Liaise with partners and community leaders to involve out-of –school youth in the program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Liaise with partners and community leaders to involve out-of –school youth in the program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Liaise with partners and community leaders to involve out-of –school youth in the program</w:t>
            </w:r>
          </w:p>
        </w:tc>
      </w:tr>
      <w:tr w:rsidR="00541646" w:rsidRPr="00CE0DB2" w:rsidTr="00521A44">
        <w:tc>
          <w:tcPr>
            <w:tcW w:w="2819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8.3 Test of understanding and student survey</w:t>
            </w:r>
          </w:p>
        </w:tc>
        <w:tc>
          <w:tcPr>
            <w:tcW w:w="1683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Monitoring tool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2819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8.4 Community youth group meeting/sessions</w:t>
            </w:r>
          </w:p>
        </w:tc>
        <w:tc>
          <w:tcPr>
            <w:tcW w:w="1683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Organize community meetings to evaluate implementation and ensure impact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Organize community meetings to evaluate implementation and ensure impact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Organize community meetings to evaluate implementation and ensure impact</w:t>
            </w:r>
          </w:p>
        </w:tc>
      </w:tr>
      <w:tr w:rsidR="00541646" w:rsidRPr="00CE0DB2" w:rsidTr="00521A44">
        <w:tc>
          <w:tcPr>
            <w:tcW w:w="2819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83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2819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83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  <w:tr w:rsidR="00541646" w:rsidRPr="00CE0DB2" w:rsidTr="00521A44">
        <w:tc>
          <w:tcPr>
            <w:tcW w:w="2819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83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97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2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495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</w:tr>
    </w:tbl>
    <w:p w:rsidR="00541646" w:rsidRPr="00CE0DB2" w:rsidRDefault="00541646" w:rsidP="00541646">
      <w:pPr>
        <w:rPr>
          <w:sz w:val="14"/>
        </w:rPr>
      </w:pPr>
    </w:p>
    <w:p w:rsidR="00541646" w:rsidRPr="00CE0DB2" w:rsidRDefault="00541646" w:rsidP="00541646">
      <w:pPr>
        <w:jc w:val="center"/>
        <w:rPr>
          <w:b/>
          <w:sz w:val="16"/>
          <w:u w:val="single"/>
        </w:rPr>
      </w:pPr>
      <w:r w:rsidRPr="00CE0DB2">
        <w:rPr>
          <w:b/>
          <w:sz w:val="16"/>
          <w:u w:val="single"/>
        </w:rPr>
        <w:t>Timeline and Budget</w:t>
      </w:r>
    </w:p>
    <w:p w:rsidR="00541646" w:rsidRPr="00CE0DB2" w:rsidRDefault="00541646" w:rsidP="00541646">
      <w:pPr>
        <w:rPr>
          <w:sz w:val="14"/>
        </w:rPr>
      </w:pPr>
    </w:p>
    <w:tbl>
      <w:tblPr>
        <w:tblStyle w:val="TableGrid"/>
        <w:tblW w:w="17190" w:type="dxa"/>
        <w:tblInd w:w="-1152" w:type="dxa"/>
        <w:tblLayout w:type="fixed"/>
        <w:tblLook w:val="04A0"/>
      </w:tblPr>
      <w:tblGrid>
        <w:gridCol w:w="1890"/>
        <w:gridCol w:w="1980"/>
        <w:gridCol w:w="1980"/>
        <w:gridCol w:w="1800"/>
        <w:gridCol w:w="1710"/>
        <w:gridCol w:w="1800"/>
        <w:gridCol w:w="1620"/>
        <w:gridCol w:w="1620"/>
        <w:gridCol w:w="1260"/>
        <w:gridCol w:w="1530"/>
      </w:tblGrid>
      <w:tr w:rsidR="00541646" w:rsidRPr="00CE0DB2" w:rsidTr="00521A44">
        <w:tc>
          <w:tcPr>
            <w:tcW w:w="189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  <w:r w:rsidRPr="00CE0DB2">
              <w:rPr>
                <w:b/>
                <w:sz w:val="16"/>
              </w:rPr>
              <w:t>January</w:t>
            </w: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  <w:r w:rsidRPr="00CE0DB2">
              <w:rPr>
                <w:b/>
                <w:sz w:val="16"/>
              </w:rPr>
              <w:t>February</w:t>
            </w:r>
          </w:p>
        </w:tc>
        <w:tc>
          <w:tcPr>
            <w:tcW w:w="180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  <w:r w:rsidRPr="00CE0DB2">
              <w:rPr>
                <w:b/>
                <w:sz w:val="16"/>
              </w:rPr>
              <w:t>March</w:t>
            </w:r>
          </w:p>
        </w:tc>
        <w:tc>
          <w:tcPr>
            <w:tcW w:w="171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  <w:r w:rsidRPr="00CE0DB2">
              <w:rPr>
                <w:b/>
                <w:sz w:val="16"/>
              </w:rPr>
              <w:t>April</w:t>
            </w:r>
          </w:p>
        </w:tc>
        <w:tc>
          <w:tcPr>
            <w:tcW w:w="180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  <w:r w:rsidRPr="00CE0DB2">
              <w:rPr>
                <w:b/>
                <w:sz w:val="16"/>
              </w:rPr>
              <w:t>May</w:t>
            </w:r>
          </w:p>
        </w:tc>
        <w:tc>
          <w:tcPr>
            <w:tcW w:w="162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  <w:r w:rsidRPr="00CE0DB2">
              <w:rPr>
                <w:b/>
                <w:sz w:val="16"/>
              </w:rPr>
              <w:t>June</w:t>
            </w:r>
          </w:p>
        </w:tc>
        <w:tc>
          <w:tcPr>
            <w:tcW w:w="162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  <w:r w:rsidRPr="00CE0DB2">
              <w:rPr>
                <w:b/>
                <w:sz w:val="16"/>
              </w:rPr>
              <w:t>July</w:t>
            </w:r>
          </w:p>
        </w:tc>
        <w:tc>
          <w:tcPr>
            <w:tcW w:w="126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  <w:r w:rsidRPr="00CE0DB2">
              <w:rPr>
                <w:b/>
                <w:sz w:val="16"/>
              </w:rPr>
              <w:t>August</w:t>
            </w:r>
          </w:p>
        </w:tc>
        <w:tc>
          <w:tcPr>
            <w:tcW w:w="1530" w:type="dxa"/>
          </w:tcPr>
          <w:p w:rsidR="00541646" w:rsidRPr="00CE0DB2" w:rsidRDefault="00541646" w:rsidP="00521A44">
            <w:pPr>
              <w:rPr>
                <w:b/>
                <w:sz w:val="16"/>
              </w:rPr>
            </w:pPr>
            <w:r w:rsidRPr="00CE0DB2">
              <w:rPr>
                <w:b/>
                <w:sz w:val="16"/>
              </w:rPr>
              <w:t>September</w:t>
            </w:r>
          </w:p>
        </w:tc>
      </w:tr>
      <w:tr w:rsidR="00541646" w:rsidRPr="00CE0DB2" w:rsidTr="00521A44">
        <w:tc>
          <w:tcPr>
            <w:tcW w:w="1890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lastRenderedPageBreak/>
              <w:t>Grand Gedeh</w:t>
            </w: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Baseline survey</w:t>
            </w:r>
          </w:p>
        </w:tc>
        <w:tc>
          <w:tcPr>
            <w:tcW w:w="171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80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sz w:val="14"/>
              </w:rPr>
              <w:t>Monitoring</w:t>
            </w:r>
          </w:p>
        </w:tc>
        <w:tc>
          <w:tcPr>
            <w:tcW w:w="1530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M&amp;E</w:t>
            </w:r>
          </w:p>
        </w:tc>
      </w:tr>
      <w:tr w:rsidR="00541646" w:rsidRPr="00CE0DB2" w:rsidTr="00521A44">
        <w:tc>
          <w:tcPr>
            <w:tcW w:w="1890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Lofa</w:t>
            </w: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sz w:val="14"/>
                <w:highlight w:val="yellow"/>
              </w:rPr>
            </w:pPr>
            <w:r w:rsidRPr="00CE0DB2">
              <w:rPr>
                <w:sz w:val="14"/>
                <w:highlight w:val="yellow"/>
              </w:rPr>
              <w:t>1</w:t>
            </w:r>
            <w:r w:rsidRPr="00CE0DB2">
              <w:rPr>
                <w:sz w:val="14"/>
                <w:highlight w:val="yellow"/>
                <w:vertAlign w:val="superscript"/>
              </w:rPr>
              <w:t>st</w:t>
            </w:r>
            <w:r w:rsidRPr="00CE0DB2">
              <w:rPr>
                <w:sz w:val="14"/>
                <w:highlight w:val="yellow"/>
              </w:rPr>
              <w:t xml:space="preserve">  workshop</w:t>
            </w: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sz w:val="14"/>
                <w:highlight w:val="yellow"/>
              </w:rPr>
            </w:pPr>
            <w:r w:rsidRPr="00CE0DB2">
              <w:rPr>
                <w:sz w:val="14"/>
                <w:highlight w:val="yellow"/>
              </w:rPr>
              <w:t>2</w:t>
            </w:r>
            <w:r w:rsidRPr="00CE0DB2">
              <w:rPr>
                <w:sz w:val="14"/>
                <w:highlight w:val="yellow"/>
                <w:vertAlign w:val="superscript"/>
              </w:rPr>
              <w:t>nd</w:t>
            </w:r>
            <w:r w:rsidRPr="00CE0DB2">
              <w:rPr>
                <w:sz w:val="14"/>
                <w:highlight w:val="yellow"/>
              </w:rPr>
              <w:t xml:space="preserve">  workshop</w:t>
            </w:r>
          </w:p>
        </w:tc>
        <w:tc>
          <w:tcPr>
            <w:tcW w:w="180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710" w:type="dxa"/>
            <w:shd w:val="clear" w:color="auto" w:fill="E36C0A" w:themeFill="accent6" w:themeFillShade="BF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Baseline survey</w:t>
            </w:r>
          </w:p>
        </w:tc>
        <w:tc>
          <w:tcPr>
            <w:tcW w:w="180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62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Monitoring</w:t>
            </w:r>
          </w:p>
        </w:tc>
        <w:tc>
          <w:tcPr>
            <w:tcW w:w="1530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M&amp;E</w:t>
            </w:r>
          </w:p>
        </w:tc>
      </w:tr>
      <w:tr w:rsidR="00541646" w:rsidRPr="00CE0DB2" w:rsidTr="00521A44">
        <w:trPr>
          <w:trHeight w:val="323"/>
        </w:trPr>
        <w:tc>
          <w:tcPr>
            <w:tcW w:w="1890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Nimba</w:t>
            </w: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sz w:val="14"/>
              </w:rPr>
            </w:pPr>
          </w:p>
        </w:tc>
        <w:tc>
          <w:tcPr>
            <w:tcW w:w="1800" w:type="dxa"/>
            <w:shd w:val="clear" w:color="auto" w:fill="9BBB59" w:themeFill="accent3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1</w:t>
            </w:r>
            <w:r w:rsidRPr="00CE0DB2">
              <w:rPr>
                <w:sz w:val="14"/>
                <w:vertAlign w:val="superscript"/>
              </w:rPr>
              <w:t>st</w:t>
            </w:r>
            <w:r w:rsidRPr="00CE0DB2">
              <w:rPr>
                <w:sz w:val="14"/>
              </w:rPr>
              <w:t xml:space="preserve">  Workshop</w:t>
            </w:r>
          </w:p>
        </w:tc>
        <w:tc>
          <w:tcPr>
            <w:tcW w:w="1710" w:type="dxa"/>
            <w:shd w:val="clear" w:color="auto" w:fill="9BBB59" w:themeFill="accent3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2</w:t>
            </w:r>
            <w:r w:rsidRPr="00CE0DB2">
              <w:rPr>
                <w:sz w:val="14"/>
                <w:vertAlign w:val="superscript"/>
              </w:rPr>
              <w:t>nd</w:t>
            </w:r>
            <w:r w:rsidRPr="00CE0DB2">
              <w:rPr>
                <w:sz w:val="14"/>
              </w:rPr>
              <w:t xml:space="preserve">  workshop</w:t>
            </w:r>
          </w:p>
        </w:tc>
        <w:tc>
          <w:tcPr>
            <w:tcW w:w="1800" w:type="dxa"/>
            <w:shd w:val="clear" w:color="auto" w:fill="9BBB59" w:themeFill="accent3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3</w:t>
            </w:r>
            <w:r w:rsidRPr="00CE0DB2">
              <w:rPr>
                <w:sz w:val="14"/>
                <w:vertAlign w:val="superscript"/>
              </w:rPr>
              <w:t>rd</w:t>
            </w:r>
            <w:r w:rsidRPr="00CE0DB2">
              <w:rPr>
                <w:sz w:val="14"/>
              </w:rPr>
              <w:t xml:space="preserve">  Workshop</w:t>
            </w:r>
          </w:p>
        </w:tc>
        <w:tc>
          <w:tcPr>
            <w:tcW w:w="1620" w:type="dxa"/>
            <w:shd w:val="clear" w:color="auto" w:fill="9BBB59" w:themeFill="accent3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4</w:t>
            </w:r>
            <w:r w:rsidRPr="00CE0DB2">
              <w:rPr>
                <w:sz w:val="14"/>
                <w:vertAlign w:val="superscript"/>
              </w:rPr>
              <w:t>th</w:t>
            </w:r>
            <w:r w:rsidRPr="00CE0DB2">
              <w:rPr>
                <w:sz w:val="14"/>
              </w:rPr>
              <w:t xml:space="preserve"> Workshop</w:t>
            </w:r>
          </w:p>
        </w:tc>
        <w:tc>
          <w:tcPr>
            <w:tcW w:w="1620" w:type="dxa"/>
            <w:shd w:val="clear" w:color="auto" w:fill="9BBB59" w:themeFill="accent3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5</w:t>
            </w:r>
            <w:r w:rsidRPr="00CE0DB2">
              <w:rPr>
                <w:sz w:val="14"/>
                <w:vertAlign w:val="superscript"/>
              </w:rPr>
              <w:t>th</w:t>
            </w:r>
            <w:r w:rsidRPr="00CE0DB2">
              <w:rPr>
                <w:sz w:val="14"/>
              </w:rPr>
              <w:t xml:space="preserve"> workshop</w:t>
            </w:r>
          </w:p>
        </w:tc>
        <w:tc>
          <w:tcPr>
            <w:tcW w:w="1260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Monitoring</w:t>
            </w:r>
          </w:p>
        </w:tc>
        <w:tc>
          <w:tcPr>
            <w:tcW w:w="1530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M&amp;E</w:t>
            </w:r>
          </w:p>
        </w:tc>
      </w:tr>
      <w:tr w:rsidR="00541646" w:rsidRPr="00CE0DB2" w:rsidTr="00521A44">
        <w:tc>
          <w:tcPr>
            <w:tcW w:w="189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Budget</w:t>
            </w: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$43,168+$3,436</w:t>
            </w:r>
          </w:p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($46,604)</w:t>
            </w:r>
          </w:p>
        </w:tc>
        <w:tc>
          <w:tcPr>
            <w:tcW w:w="198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$43,168+$3,436</w:t>
            </w:r>
          </w:p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($46,604)</w:t>
            </w:r>
          </w:p>
        </w:tc>
        <w:tc>
          <w:tcPr>
            <w:tcW w:w="180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$47,144 + 3436</w:t>
            </w:r>
          </w:p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($50,580)</w:t>
            </w:r>
          </w:p>
        </w:tc>
        <w:tc>
          <w:tcPr>
            <w:tcW w:w="171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$47,144 + 3436</w:t>
            </w:r>
          </w:p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($50,580)</w:t>
            </w:r>
          </w:p>
        </w:tc>
        <w:tc>
          <w:tcPr>
            <w:tcW w:w="180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$47,428 + 3436</w:t>
            </w:r>
          </w:p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($50,864)</w:t>
            </w:r>
          </w:p>
        </w:tc>
        <w:tc>
          <w:tcPr>
            <w:tcW w:w="162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$47,428 + 3436</w:t>
            </w:r>
          </w:p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($50,864)</w:t>
            </w:r>
          </w:p>
        </w:tc>
        <w:tc>
          <w:tcPr>
            <w:tcW w:w="162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$47,428 + 3436</w:t>
            </w:r>
          </w:p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($50,864)</w:t>
            </w:r>
          </w:p>
        </w:tc>
        <w:tc>
          <w:tcPr>
            <w:tcW w:w="1260" w:type="dxa"/>
          </w:tcPr>
          <w:p w:rsidR="00541646" w:rsidRPr="00CE0DB2" w:rsidRDefault="00541646" w:rsidP="00521A44">
            <w:pPr>
              <w:rPr>
                <w:b/>
                <w:sz w:val="14"/>
              </w:rPr>
            </w:pPr>
            <w:r w:rsidRPr="00CE0DB2">
              <w:rPr>
                <w:b/>
                <w:sz w:val="14"/>
              </w:rPr>
              <w:t>?</w:t>
            </w:r>
          </w:p>
        </w:tc>
        <w:tc>
          <w:tcPr>
            <w:tcW w:w="1530" w:type="dxa"/>
          </w:tcPr>
          <w:p w:rsidR="00541646" w:rsidRPr="00CE0DB2" w:rsidRDefault="00541646" w:rsidP="00521A44">
            <w:pPr>
              <w:rPr>
                <w:sz w:val="14"/>
              </w:rPr>
            </w:pPr>
            <w:r w:rsidRPr="00CE0DB2">
              <w:rPr>
                <w:sz w:val="14"/>
              </w:rPr>
              <w:t>?</w:t>
            </w:r>
          </w:p>
        </w:tc>
      </w:tr>
    </w:tbl>
    <w:p w:rsidR="00541646" w:rsidRPr="00CE0DB2" w:rsidRDefault="00541646" w:rsidP="00541646">
      <w:pPr>
        <w:rPr>
          <w:b/>
          <w:sz w:val="14"/>
        </w:rPr>
      </w:pPr>
    </w:p>
    <w:p w:rsidR="00541646" w:rsidRDefault="00541646" w:rsidP="00060B3A"/>
    <w:sectPr w:rsidR="00541646" w:rsidSect="005416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6" w:author="hmassaquoi" w:date="2010-04-05T09:23:00Z" w:initials="h">
    <w:p w:rsidR="00541646" w:rsidRDefault="00541646" w:rsidP="00541646">
      <w:pPr>
        <w:pStyle w:val="CommentText"/>
      </w:pPr>
      <w:r>
        <w:rPr>
          <w:rStyle w:val="CommentReference"/>
        </w:rPr>
        <w:annotationRef/>
      </w:r>
      <w:r>
        <w:t>To be determined by MOE as the sustainability aspect of the project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0C" w:rsidRDefault="008C510C" w:rsidP="00060B3A">
      <w:r>
        <w:separator/>
      </w:r>
    </w:p>
  </w:endnote>
  <w:endnote w:type="continuationSeparator" w:id="0">
    <w:p w:rsidR="008C510C" w:rsidRDefault="008C510C" w:rsidP="0006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0C" w:rsidRDefault="008C510C" w:rsidP="00060B3A">
      <w:r>
        <w:separator/>
      </w:r>
    </w:p>
  </w:footnote>
  <w:footnote w:type="continuationSeparator" w:id="0">
    <w:p w:rsidR="008C510C" w:rsidRDefault="008C510C" w:rsidP="00060B3A">
      <w:r>
        <w:continuationSeparator/>
      </w:r>
    </w:p>
  </w:footnote>
  <w:footnote w:id="1">
    <w:p w:rsidR="00060B3A" w:rsidRPr="00F83DC8" w:rsidRDefault="00060B3A" w:rsidP="00060B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003B">
        <w:t>The term “</w:t>
      </w:r>
      <w:proofErr w:type="spellStart"/>
      <w:r w:rsidRPr="00D4003B">
        <w:t>programme</w:t>
      </w:r>
      <w:proofErr w:type="spellEnd"/>
      <w:r w:rsidRPr="00D4003B">
        <w:t xml:space="preserve">” is used for </w:t>
      </w:r>
      <w:r>
        <w:t xml:space="preserve">programmes, </w:t>
      </w:r>
      <w:r w:rsidRPr="00D4003B">
        <w:t>joint programmes</w:t>
      </w:r>
      <w:r>
        <w:t xml:space="preserve"> and projects.</w:t>
      </w:r>
    </w:p>
  </w:footnote>
  <w:footnote w:id="2">
    <w:p w:rsidR="00060B3A" w:rsidRDefault="00060B3A" w:rsidP="00060B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E.g. Priority Area for the</w:t>
      </w:r>
      <w:r w:rsidRPr="002A3031">
        <w:t xml:space="preserve"> </w:t>
      </w:r>
      <w:r>
        <w:t>Peacebuilding Fund; Thematic Window for the Millennium Development Goals Fund (</w:t>
      </w:r>
      <w:smartTag w:uri="urn:schemas-microsoft-com:office:smarttags" w:element="stockticker">
        <w:r>
          <w:t>MDG</w:t>
        </w:r>
      </w:smartTag>
      <w:r>
        <w:t xml:space="preserve">-F); etc. </w:t>
      </w:r>
    </w:p>
  </w:footnote>
  <w:footnote w:id="3">
    <w:p w:rsidR="00060B3A" w:rsidRPr="000D6D9C" w:rsidRDefault="00060B3A" w:rsidP="00060B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  <w:footnote w:id="4">
    <w:p w:rsidR="00060B3A" w:rsidRDefault="00060B3A" w:rsidP="00060B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All activities for which a Participating Organization is responsible under an approved MDTF programme have been completed. Agencies to advise the MDTF Office. </w:t>
      </w:r>
    </w:p>
  </w:footnote>
  <w:footnote w:id="5">
    <w:p w:rsidR="00060B3A" w:rsidRPr="00274F02" w:rsidRDefault="00060B3A" w:rsidP="00060B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74F02">
        <w:rPr>
          <w:sz w:val="20"/>
          <w:szCs w:val="20"/>
        </w:rPr>
        <w:t xml:space="preserve">E.g. </w:t>
      </w:r>
      <w:r>
        <w:rPr>
          <w:sz w:val="20"/>
          <w:szCs w:val="20"/>
        </w:rPr>
        <w:t xml:space="preserve">in the case of the </w:t>
      </w:r>
      <w:smartTag w:uri="urn:schemas-microsoft-com:office:smarttags" w:element="stockticker">
        <w:r>
          <w:rPr>
            <w:sz w:val="20"/>
            <w:szCs w:val="20"/>
          </w:rPr>
          <w:t>MDG</w:t>
        </w:r>
      </w:smartTag>
      <w:r>
        <w:rPr>
          <w:sz w:val="20"/>
          <w:szCs w:val="20"/>
        </w:rPr>
        <w:t>-F, it is important to show</w:t>
      </w:r>
      <w:r w:rsidRPr="00274F02">
        <w:rPr>
          <w:sz w:val="20"/>
          <w:szCs w:val="20"/>
        </w:rPr>
        <w:t xml:space="preserve"> how the programme relates to the UNDAF and how it aims to support national development goals, including the Millennium Development Goals. </w:t>
      </w:r>
      <w:r>
        <w:rPr>
          <w:sz w:val="20"/>
          <w:szCs w:val="20"/>
        </w:rPr>
        <w:t>The</w:t>
      </w:r>
      <w:r w:rsidRPr="00274F02">
        <w:rPr>
          <w:sz w:val="20"/>
          <w:szCs w:val="20"/>
        </w:rPr>
        <w:t xml:space="preserve"> causal links and rationale between the joint programme, the thematic wi</w:t>
      </w:r>
      <w:r>
        <w:rPr>
          <w:sz w:val="20"/>
          <w:szCs w:val="20"/>
        </w:rPr>
        <w:t xml:space="preserve">ndow of the </w:t>
      </w:r>
      <w:smartTag w:uri="urn:schemas-microsoft-com:office:smarttags" w:element="stockticker">
        <w:r>
          <w:rPr>
            <w:sz w:val="20"/>
            <w:szCs w:val="20"/>
          </w:rPr>
          <w:t>MDG</w:t>
        </w:r>
      </w:smartTag>
      <w:r>
        <w:rPr>
          <w:sz w:val="20"/>
          <w:szCs w:val="20"/>
        </w:rPr>
        <w:t xml:space="preserve">-F and the MDGs should be </w:t>
      </w:r>
      <w:r w:rsidRPr="00274F02">
        <w:rPr>
          <w:sz w:val="20"/>
          <w:szCs w:val="20"/>
        </w:rPr>
        <w:t>clearly state</w:t>
      </w:r>
      <w:r>
        <w:rPr>
          <w:sz w:val="20"/>
          <w:szCs w:val="20"/>
        </w:rPr>
        <w:t>d. In the case of the Peacebuilding Fund’s Peacebuilding and Recovery Facility (PRF), show h</w:t>
      </w:r>
      <w:r w:rsidRPr="00274F02">
        <w:rPr>
          <w:sz w:val="20"/>
          <w:szCs w:val="20"/>
        </w:rPr>
        <w:t>ow the programme relates to the</w:t>
      </w:r>
      <w:r>
        <w:rPr>
          <w:sz w:val="20"/>
          <w:szCs w:val="20"/>
        </w:rPr>
        <w:t xml:space="preserve"> PBF Priority Plan’s objectives. For the UNDG Iraq Trust Fund, explain how the programme </w:t>
      </w:r>
      <w:r w:rsidRPr="00274F02">
        <w:rPr>
          <w:sz w:val="20"/>
          <w:szCs w:val="20"/>
        </w:rPr>
        <w:t>relates to the UN Assistance Strat</w:t>
      </w:r>
      <w:r>
        <w:rPr>
          <w:sz w:val="20"/>
          <w:szCs w:val="20"/>
        </w:rPr>
        <w:t xml:space="preserve">egy for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Iraq</w:t>
          </w:r>
        </w:smartTag>
      </w:smartTag>
      <w:r>
        <w:rPr>
          <w:sz w:val="20"/>
          <w:szCs w:val="20"/>
        </w:rPr>
        <w:t xml:space="preserve">, UN MDGs, </w:t>
      </w:r>
      <w:smartTag w:uri="urn:schemas-microsoft-com:office:smarttags" w:element="stockticker">
        <w:r>
          <w:rPr>
            <w:sz w:val="20"/>
            <w:szCs w:val="20"/>
          </w:rPr>
          <w:t>ICI</w:t>
        </w:r>
      </w:smartTag>
      <w:r>
        <w:rPr>
          <w:sz w:val="20"/>
          <w:szCs w:val="20"/>
        </w:rPr>
        <w:t>, NDS, etc.</w:t>
      </w:r>
    </w:p>
    <w:p w:rsidR="00060B3A" w:rsidRDefault="00060B3A" w:rsidP="00060B3A">
      <w:pPr>
        <w:pStyle w:val="FootnoteText"/>
      </w:pPr>
    </w:p>
  </w:footnote>
  <w:footnote w:id="6">
    <w:p w:rsidR="00060B3A" w:rsidRDefault="00060B3A" w:rsidP="00060B3A">
      <w:pPr>
        <w:pStyle w:val="FootnoteText"/>
      </w:pPr>
      <w:r>
        <w:rPr>
          <w:rStyle w:val="FootnoteReference"/>
        </w:rPr>
        <w:footnoteRef/>
      </w:r>
      <w:r>
        <w:t xml:space="preserve"> E.g. for the UNDG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 xml:space="preserve"> Trust Fund and the </w:t>
      </w:r>
      <w:smartTag w:uri="urn:schemas-microsoft-com:office:smarttags" w:element="stockticker">
        <w:r>
          <w:t>MDG</w:t>
        </w:r>
      </w:smartTag>
      <w:r>
        <w:t>-F.</w:t>
      </w:r>
    </w:p>
    <w:p w:rsidR="00541646" w:rsidRDefault="00541646" w:rsidP="00060B3A">
      <w:pPr>
        <w:pStyle w:val="FootnoteText"/>
      </w:pPr>
    </w:p>
    <w:p w:rsidR="00541646" w:rsidRDefault="00541646" w:rsidP="00060B3A">
      <w:pPr>
        <w:pStyle w:val="FootnoteText"/>
      </w:pPr>
    </w:p>
    <w:p w:rsidR="00541646" w:rsidRDefault="00541646" w:rsidP="00060B3A">
      <w:pPr>
        <w:pStyle w:val="FootnoteText"/>
      </w:pPr>
    </w:p>
    <w:p w:rsidR="00541646" w:rsidRDefault="00541646" w:rsidP="00060B3A">
      <w:pPr>
        <w:pStyle w:val="FootnoteText"/>
      </w:pPr>
    </w:p>
    <w:p w:rsidR="00541646" w:rsidRDefault="00541646" w:rsidP="00060B3A">
      <w:pPr>
        <w:pStyle w:val="FootnoteText"/>
      </w:pPr>
    </w:p>
    <w:p w:rsidR="00541646" w:rsidRDefault="00541646" w:rsidP="00060B3A">
      <w:pPr>
        <w:pStyle w:val="FootnoteText"/>
      </w:pPr>
    </w:p>
    <w:p w:rsidR="00541646" w:rsidRDefault="00541646" w:rsidP="00060B3A">
      <w:pPr>
        <w:pStyle w:val="FootnoteText"/>
      </w:pPr>
    </w:p>
    <w:p w:rsidR="00541646" w:rsidRDefault="00541646" w:rsidP="00060B3A">
      <w:pPr>
        <w:pStyle w:val="FootnoteText"/>
      </w:pPr>
    </w:p>
    <w:p w:rsidR="00541646" w:rsidRDefault="00541646" w:rsidP="00060B3A">
      <w:pPr>
        <w:pStyle w:val="FootnoteText"/>
      </w:pPr>
      <w:r w:rsidRPr="002A3031">
        <w:t>List the main abbreviations and acronyms that are used in the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764"/>
    <w:multiLevelType w:val="hybridMultilevel"/>
    <w:tmpl w:val="6A4EA52E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5D28"/>
    <w:multiLevelType w:val="hybridMultilevel"/>
    <w:tmpl w:val="63B6D132"/>
    <w:lvl w:ilvl="0" w:tplc="0011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B756E"/>
    <w:multiLevelType w:val="hybridMultilevel"/>
    <w:tmpl w:val="BA3C2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570"/>
    <w:multiLevelType w:val="hybridMultilevel"/>
    <w:tmpl w:val="012092BC"/>
    <w:lvl w:ilvl="0" w:tplc="A0624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2A952A">
      <w:numFmt w:val="none"/>
      <w:lvlText w:val=""/>
      <w:lvlJc w:val="left"/>
      <w:pPr>
        <w:tabs>
          <w:tab w:val="num" w:pos="360"/>
        </w:tabs>
      </w:pPr>
    </w:lvl>
    <w:lvl w:ilvl="2" w:tplc="E7485428">
      <w:numFmt w:val="none"/>
      <w:lvlText w:val=""/>
      <w:lvlJc w:val="left"/>
      <w:pPr>
        <w:tabs>
          <w:tab w:val="num" w:pos="360"/>
        </w:tabs>
      </w:pPr>
    </w:lvl>
    <w:lvl w:ilvl="3" w:tplc="FD789764">
      <w:numFmt w:val="none"/>
      <w:lvlText w:val=""/>
      <w:lvlJc w:val="left"/>
      <w:pPr>
        <w:tabs>
          <w:tab w:val="num" w:pos="360"/>
        </w:tabs>
      </w:pPr>
    </w:lvl>
    <w:lvl w:ilvl="4" w:tplc="5EFA0FBC">
      <w:numFmt w:val="none"/>
      <w:lvlText w:val=""/>
      <w:lvlJc w:val="left"/>
      <w:pPr>
        <w:tabs>
          <w:tab w:val="num" w:pos="360"/>
        </w:tabs>
      </w:pPr>
    </w:lvl>
    <w:lvl w:ilvl="5" w:tplc="1336440C">
      <w:numFmt w:val="none"/>
      <w:lvlText w:val=""/>
      <w:lvlJc w:val="left"/>
      <w:pPr>
        <w:tabs>
          <w:tab w:val="num" w:pos="360"/>
        </w:tabs>
      </w:pPr>
    </w:lvl>
    <w:lvl w:ilvl="6" w:tplc="D87228D2">
      <w:numFmt w:val="none"/>
      <w:lvlText w:val=""/>
      <w:lvlJc w:val="left"/>
      <w:pPr>
        <w:tabs>
          <w:tab w:val="num" w:pos="360"/>
        </w:tabs>
      </w:pPr>
    </w:lvl>
    <w:lvl w:ilvl="7" w:tplc="49E6716E">
      <w:numFmt w:val="none"/>
      <w:lvlText w:val=""/>
      <w:lvlJc w:val="left"/>
      <w:pPr>
        <w:tabs>
          <w:tab w:val="num" w:pos="360"/>
        </w:tabs>
      </w:pPr>
    </w:lvl>
    <w:lvl w:ilvl="8" w:tplc="035EA2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2C5699"/>
    <w:multiLevelType w:val="hybridMultilevel"/>
    <w:tmpl w:val="C3A079A0"/>
    <w:lvl w:ilvl="0" w:tplc="0011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4C5ECB"/>
    <w:multiLevelType w:val="multilevel"/>
    <w:tmpl w:val="4E48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C382883"/>
    <w:multiLevelType w:val="hybridMultilevel"/>
    <w:tmpl w:val="54B61A3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C7510"/>
    <w:multiLevelType w:val="hybridMultilevel"/>
    <w:tmpl w:val="8F4E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16E44"/>
    <w:multiLevelType w:val="hybridMultilevel"/>
    <w:tmpl w:val="41724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6C5D"/>
    <w:multiLevelType w:val="hybridMultilevel"/>
    <w:tmpl w:val="13BEA530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97AB0"/>
    <w:multiLevelType w:val="hybridMultilevel"/>
    <w:tmpl w:val="14426B1E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A43E4"/>
    <w:multiLevelType w:val="hybridMultilevel"/>
    <w:tmpl w:val="97948C28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F71CF"/>
    <w:multiLevelType w:val="hybridMultilevel"/>
    <w:tmpl w:val="7F4AB058"/>
    <w:lvl w:ilvl="0" w:tplc="2B9285F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9A0796D"/>
    <w:multiLevelType w:val="hybridMultilevel"/>
    <w:tmpl w:val="070E2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C6EC2"/>
    <w:multiLevelType w:val="hybridMultilevel"/>
    <w:tmpl w:val="D3F298F8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3A"/>
    <w:rsid w:val="000204A2"/>
    <w:rsid w:val="00032C8F"/>
    <w:rsid w:val="00060B3A"/>
    <w:rsid w:val="00062B49"/>
    <w:rsid w:val="000846EF"/>
    <w:rsid w:val="000932D4"/>
    <w:rsid w:val="000B6D1F"/>
    <w:rsid w:val="000C44E5"/>
    <w:rsid w:val="000D03E9"/>
    <w:rsid w:val="000F63CB"/>
    <w:rsid w:val="00167C69"/>
    <w:rsid w:val="00170AC2"/>
    <w:rsid w:val="001B5FA6"/>
    <w:rsid w:val="001C7EF3"/>
    <w:rsid w:val="002201A1"/>
    <w:rsid w:val="002314EA"/>
    <w:rsid w:val="002570A3"/>
    <w:rsid w:val="00263CF1"/>
    <w:rsid w:val="002B30C7"/>
    <w:rsid w:val="002F5224"/>
    <w:rsid w:val="00327AF5"/>
    <w:rsid w:val="00341769"/>
    <w:rsid w:val="003779A3"/>
    <w:rsid w:val="003A3FCE"/>
    <w:rsid w:val="003B7BD5"/>
    <w:rsid w:val="003D5984"/>
    <w:rsid w:val="003F0C0B"/>
    <w:rsid w:val="00442212"/>
    <w:rsid w:val="00487852"/>
    <w:rsid w:val="004E2101"/>
    <w:rsid w:val="005132E9"/>
    <w:rsid w:val="00541646"/>
    <w:rsid w:val="00543BFA"/>
    <w:rsid w:val="00572DC2"/>
    <w:rsid w:val="0059179A"/>
    <w:rsid w:val="005D4EE7"/>
    <w:rsid w:val="006312D6"/>
    <w:rsid w:val="0065263C"/>
    <w:rsid w:val="00653F4E"/>
    <w:rsid w:val="00654EA3"/>
    <w:rsid w:val="0066374F"/>
    <w:rsid w:val="00687D0D"/>
    <w:rsid w:val="006B131F"/>
    <w:rsid w:val="006D181E"/>
    <w:rsid w:val="006D5B0B"/>
    <w:rsid w:val="006E0011"/>
    <w:rsid w:val="006E4488"/>
    <w:rsid w:val="007042D1"/>
    <w:rsid w:val="007354E9"/>
    <w:rsid w:val="0076226B"/>
    <w:rsid w:val="00782FEE"/>
    <w:rsid w:val="00831455"/>
    <w:rsid w:val="00845C8B"/>
    <w:rsid w:val="008713FA"/>
    <w:rsid w:val="00886275"/>
    <w:rsid w:val="008A23AB"/>
    <w:rsid w:val="008C510C"/>
    <w:rsid w:val="008D3D3D"/>
    <w:rsid w:val="00994CBD"/>
    <w:rsid w:val="00997A09"/>
    <w:rsid w:val="009B78F3"/>
    <w:rsid w:val="009D2DB5"/>
    <w:rsid w:val="009D381D"/>
    <w:rsid w:val="009D53D5"/>
    <w:rsid w:val="009E137D"/>
    <w:rsid w:val="009E1FDD"/>
    <w:rsid w:val="00A07E1C"/>
    <w:rsid w:val="00A45552"/>
    <w:rsid w:val="00A66BB7"/>
    <w:rsid w:val="00A67E44"/>
    <w:rsid w:val="00A82CE9"/>
    <w:rsid w:val="00A850E1"/>
    <w:rsid w:val="00AB2602"/>
    <w:rsid w:val="00AD5004"/>
    <w:rsid w:val="00B0050A"/>
    <w:rsid w:val="00B04468"/>
    <w:rsid w:val="00B17A59"/>
    <w:rsid w:val="00B42331"/>
    <w:rsid w:val="00B46642"/>
    <w:rsid w:val="00B5672D"/>
    <w:rsid w:val="00B63EE8"/>
    <w:rsid w:val="00B91BF4"/>
    <w:rsid w:val="00BA38A5"/>
    <w:rsid w:val="00BB22E8"/>
    <w:rsid w:val="00C61D6B"/>
    <w:rsid w:val="00C80D69"/>
    <w:rsid w:val="00C96B2F"/>
    <w:rsid w:val="00CC1EC6"/>
    <w:rsid w:val="00CD78D0"/>
    <w:rsid w:val="00D0162B"/>
    <w:rsid w:val="00D57688"/>
    <w:rsid w:val="00D85EBA"/>
    <w:rsid w:val="00D86D47"/>
    <w:rsid w:val="00DC51F0"/>
    <w:rsid w:val="00DE650E"/>
    <w:rsid w:val="00E36E88"/>
    <w:rsid w:val="00E83335"/>
    <w:rsid w:val="00EC2DCE"/>
    <w:rsid w:val="00ED0557"/>
    <w:rsid w:val="00EE59F5"/>
    <w:rsid w:val="00F04B0F"/>
    <w:rsid w:val="00F43ACA"/>
    <w:rsid w:val="00F4463F"/>
    <w:rsid w:val="00F67A1A"/>
    <w:rsid w:val="00F861C4"/>
    <w:rsid w:val="00F9451C"/>
    <w:rsid w:val="00FA7F66"/>
    <w:rsid w:val="00FD2FA1"/>
    <w:rsid w:val="00FE0D91"/>
    <w:rsid w:val="00FE1955"/>
    <w:rsid w:val="00FF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0B3A"/>
    <w:pPr>
      <w:keepNext/>
      <w:ind w:left="432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0B3A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B3A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60B3A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Hyperlink">
    <w:name w:val="Hyperlink"/>
    <w:basedOn w:val="DefaultParagraphFont"/>
    <w:uiPriority w:val="99"/>
    <w:rsid w:val="00060B3A"/>
    <w:rPr>
      <w:color w:val="0000FF"/>
      <w:u w:val="single"/>
    </w:rPr>
  </w:style>
  <w:style w:type="paragraph" w:styleId="BodyText">
    <w:name w:val="Body Text"/>
    <w:basedOn w:val="Normal"/>
    <w:link w:val="BodyTextChar"/>
    <w:rsid w:val="00060B3A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60B3A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060B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0B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0B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F3"/>
    <w:pPr>
      <w:ind w:left="720"/>
      <w:contextualSpacing/>
    </w:pPr>
  </w:style>
  <w:style w:type="table" w:styleId="TableGrid">
    <w:name w:val="Table Grid"/>
    <w:basedOn w:val="TableNormal"/>
    <w:uiPriority w:val="59"/>
    <w:rsid w:val="00541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646"/>
    <w:pPr>
      <w:spacing w:after="200"/>
    </w:pPr>
    <w:rPr>
      <w:rFonts w:asciiTheme="minorHAnsi" w:eastAsiaTheme="minorHAnsi" w:hAnsiTheme="minorHAnsi" w:cstheme="minorBidi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646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tf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2564</Words>
  <Characters>14620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hmassaquoi</dc:creator>
  <cp:keywords/>
  <dc:description/>
  <cp:lastModifiedBy>Cristina.Bertarelli</cp:lastModifiedBy>
  <cp:revision>2</cp:revision>
  <dcterms:created xsi:type="dcterms:W3CDTF">2010-04-30T14:18:00Z</dcterms:created>
  <dcterms:modified xsi:type="dcterms:W3CDTF">2010-04-30T14:18:00Z</dcterms:modified>
</cp:coreProperties>
</file>