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B659A" w14:textId="3353589A" w:rsidR="00E76CA1" w:rsidRPr="00627A1C" w:rsidRDefault="00527E52" w:rsidP="007C288F">
      <w:pPr>
        <w:rPr>
          <w:b/>
        </w:rPr>
      </w:pPr>
      <w:r>
        <w:rPr>
          <w:rFonts w:ascii="Arial Narrow" w:hAnsi="Arial Narrow"/>
          <w:b/>
          <w:noProof/>
          <w:sz w:val="22"/>
          <w:szCs w:val="22"/>
          <w:lang w:val="en-US" w:eastAsia="en-US"/>
        </w:rPr>
        <w:drawing>
          <wp:anchor distT="0" distB="0" distL="114300" distR="114300" simplePos="0" relativeHeight="251657728"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p>
    <w:p w14:paraId="0C2587EF" w14:textId="77777777" w:rsidR="00CB02F7" w:rsidRPr="00627A1C" w:rsidRDefault="00B12FB8" w:rsidP="007C288F">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00ED6399" w:rsidRPr="00627A1C">
        <w:rPr>
          <w:spacing w:val="-3"/>
        </w:rPr>
        <w:tab/>
      </w:r>
      <w:r w:rsidR="00793DE6" w:rsidRPr="00627A1C">
        <w:rPr>
          <w:b/>
        </w:rPr>
        <w:t>PBF</w:t>
      </w:r>
      <w:r w:rsidR="008640A5" w:rsidRPr="00627A1C">
        <w:rPr>
          <w:b/>
        </w:rPr>
        <w:t xml:space="preserve"> </w:t>
      </w:r>
      <w:r w:rsidR="00CB02F7" w:rsidRPr="00627A1C">
        <w:rPr>
          <w:b/>
          <w:bCs/>
          <w:caps/>
        </w:rPr>
        <w:t>PROJECT progress report</w:t>
      </w:r>
    </w:p>
    <w:p w14:paraId="16DC9E23" w14:textId="038A8376" w:rsidR="00CB02F7" w:rsidRPr="00627A1C" w:rsidRDefault="00CB02F7" w:rsidP="008364E5">
      <w:pPr>
        <w:jc w:val="center"/>
        <w:rPr>
          <w:b/>
          <w:bCs/>
          <w:caps/>
        </w:rPr>
      </w:pPr>
      <w:r w:rsidRPr="00627A1C">
        <w:rPr>
          <w:b/>
          <w:bCs/>
          <w:caps/>
        </w:rPr>
        <w:t>COUNTRY:</w:t>
      </w:r>
      <w:r w:rsidR="00A47DDA" w:rsidRPr="00627A1C">
        <w:rPr>
          <w:bCs/>
          <w:iCs/>
          <w:snapToGrid w:val="0"/>
        </w:rPr>
        <w:t xml:space="preserve"> </w:t>
      </w:r>
      <w:r w:rsidR="006E2489" w:rsidRPr="00627A1C">
        <w:rPr>
          <w:bCs/>
          <w:iCs/>
          <w:snapToGrid w:val="0"/>
        </w:rPr>
        <w:fldChar w:fldCharType="begin">
          <w:ffData>
            <w:name w:val="Text11"/>
            <w:enabled/>
            <w:calcOnExit w:val="0"/>
            <w:textInput>
              <w:format w:val="FIRST CAPITAL"/>
            </w:textInput>
          </w:ffData>
        </w:fldChar>
      </w:r>
      <w:r w:rsidR="006E2489" w:rsidRPr="00627A1C">
        <w:rPr>
          <w:bCs/>
          <w:iCs/>
          <w:snapToGrid w:val="0"/>
        </w:rPr>
        <w:instrText xml:space="preserve"> FORMTEXT </w:instrText>
      </w:r>
      <w:r w:rsidR="006E2489" w:rsidRPr="00627A1C">
        <w:rPr>
          <w:bCs/>
          <w:iCs/>
          <w:snapToGrid w:val="0"/>
        </w:rPr>
      </w:r>
      <w:r w:rsidR="006E2489" w:rsidRPr="00627A1C">
        <w:rPr>
          <w:bCs/>
          <w:iCs/>
          <w:snapToGrid w:val="0"/>
        </w:rPr>
        <w:fldChar w:fldCharType="separate"/>
      </w:r>
      <w:r w:rsidR="002974F8">
        <w:t>Papua New Guinea</w:t>
      </w:r>
      <w:r w:rsidR="006E2489" w:rsidRPr="00627A1C">
        <w:rPr>
          <w:bCs/>
          <w:iCs/>
          <w:snapToGrid w:val="0"/>
        </w:rPr>
        <w:fldChar w:fldCharType="end"/>
      </w:r>
    </w:p>
    <w:p w14:paraId="28AB750A" w14:textId="0B63469A" w:rsidR="008640A5" w:rsidRPr="00627A1C" w:rsidRDefault="008640A5" w:rsidP="008364E5">
      <w:pPr>
        <w:jc w:val="center"/>
        <w:rPr>
          <w:b/>
          <w:bCs/>
          <w:caps/>
        </w:rPr>
      </w:pPr>
      <w:r w:rsidRPr="00627A1C">
        <w:rPr>
          <w:b/>
          <w:bCs/>
          <w:caps/>
        </w:rPr>
        <w:t xml:space="preserve">TYPE OF REPORT: </w:t>
      </w:r>
      <w:r w:rsidR="00793DE6" w:rsidRPr="00627A1C">
        <w:rPr>
          <w:b/>
          <w:bCs/>
          <w:caps/>
        </w:rPr>
        <w:t>semi-annual, annual</w:t>
      </w:r>
      <w:r w:rsidRPr="00627A1C">
        <w:rPr>
          <w:b/>
          <w:bCs/>
          <w:caps/>
        </w:rPr>
        <w:t xml:space="preserve"> OR FINAL</w:t>
      </w:r>
      <w:r w:rsidR="008F6703" w:rsidRPr="00627A1C">
        <w:rPr>
          <w:b/>
          <w:bCs/>
          <w:caps/>
        </w:rPr>
        <w:t xml:space="preserve">: </w:t>
      </w:r>
      <w:r w:rsidR="004D141E" w:rsidRPr="00627A1C">
        <w:rPr>
          <w:b/>
          <w:bCs/>
          <w:caps/>
        </w:rPr>
        <w:fldChar w:fldCharType="begin">
          <w:ffData>
            <w:name w:val="reporttype"/>
            <w:enabled/>
            <w:calcOnExit w:val="0"/>
            <w:ddList>
              <w:result w:val="3"/>
              <w:listEntry w:val="please select"/>
              <w:listEntry w:val="semi-annual"/>
              <w:listEntry w:val="annual"/>
              <w:listEntry w:val="final"/>
            </w:ddList>
          </w:ffData>
        </w:fldChar>
      </w:r>
      <w:bookmarkStart w:id="0" w:name="reporttype"/>
      <w:r w:rsidR="004D141E" w:rsidRPr="00627A1C">
        <w:rPr>
          <w:b/>
          <w:bCs/>
          <w:caps/>
        </w:rPr>
        <w:instrText xml:space="preserve"> FORMDROPDOWN </w:instrText>
      </w:r>
      <w:r w:rsidR="00440CEC" w:rsidRPr="00627A1C">
        <w:rPr>
          <w:b/>
          <w:bCs/>
          <w:caps/>
        </w:rPr>
      </w:r>
      <w:r w:rsidR="00000000">
        <w:rPr>
          <w:b/>
          <w:bCs/>
          <w:caps/>
        </w:rPr>
        <w:fldChar w:fldCharType="separate"/>
      </w:r>
      <w:r w:rsidR="004D141E" w:rsidRPr="00627A1C">
        <w:rPr>
          <w:b/>
          <w:bCs/>
          <w:caps/>
        </w:rPr>
        <w:fldChar w:fldCharType="end"/>
      </w:r>
      <w:bookmarkEnd w:id="0"/>
    </w:p>
    <w:p w14:paraId="54B5CFAE" w14:textId="10238E02" w:rsidR="00CB02F7" w:rsidRPr="00627A1C" w:rsidRDefault="007C288F" w:rsidP="008364E5">
      <w:pPr>
        <w:jc w:val="center"/>
        <w:rPr>
          <w:b/>
          <w:bCs/>
          <w:caps/>
        </w:rPr>
      </w:pPr>
      <w:r>
        <w:rPr>
          <w:b/>
          <w:bCs/>
          <w:caps/>
        </w:rPr>
        <w:t>YEAR</w:t>
      </w:r>
      <w:r w:rsidR="00793DE6" w:rsidRPr="00627A1C">
        <w:rPr>
          <w:b/>
          <w:bCs/>
          <w:caps/>
        </w:rPr>
        <w:t xml:space="preserve"> of report</w:t>
      </w:r>
      <w:r w:rsidR="00F05682" w:rsidRPr="00627A1C">
        <w:rPr>
          <w:b/>
          <w:bCs/>
          <w:caps/>
        </w:rPr>
        <w:t xml:space="preserve">: </w:t>
      </w:r>
      <w:r w:rsidR="00C12D6A" w:rsidRPr="00627A1C">
        <w:rPr>
          <w:bCs/>
          <w:iCs/>
          <w:snapToGrid w:val="0"/>
        </w:rPr>
        <w:fldChar w:fldCharType="begin">
          <w:ffData>
            <w:name w:val=""/>
            <w:enabled/>
            <w:calcOnExit w:val="0"/>
            <w:textInput>
              <w:format w:val="FIRST CAPITAL"/>
            </w:textInput>
          </w:ffData>
        </w:fldChar>
      </w:r>
      <w:r w:rsidR="00C12D6A" w:rsidRPr="00627A1C">
        <w:rPr>
          <w:bCs/>
          <w:iCs/>
          <w:snapToGrid w:val="0"/>
        </w:rPr>
        <w:instrText xml:space="preserve"> FORMTEXT </w:instrText>
      </w:r>
      <w:r w:rsidR="00C12D6A" w:rsidRPr="00627A1C">
        <w:rPr>
          <w:bCs/>
          <w:iCs/>
          <w:snapToGrid w:val="0"/>
        </w:rPr>
      </w:r>
      <w:r w:rsidR="00C12D6A" w:rsidRPr="00627A1C">
        <w:rPr>
          <w:bCs/>
          <w:iCs/>
          <w:snapToGrid w:val="0"/>
        </w:rPr>
        <w:fldChar w:fldCharType="separate"/>
      </w:r>
      <w:r w:rsidR="002974F8">
        <w:t>202</w:t>
      </w:r>
      <w:r w:rsidR="00561E7B">
        <w:t>2</w:t>
      </w:r>
      <w:r w:rsidR="00C12D6A" w:rsidRPr="00627A1C">
        <w:rPr>
          <w:bCs/>
          <w:iCs/>
          <w:snapToGrid w:val="0"/>
        </w:rPr>
        <w:fldChar w:fldCharType="end"/>
      </w:r>
    </w:p>
    <w:p w14:paraId="5DED3840" w14:textId="77777777" w:rsidR="000554F8" w:rsidRPr="00627A1C"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27A1C" w14:paraId="1CD9355A" w14:textId="77777777" w:rsidTr="00F23D0F">
        <w:trPr>
          <w:trHeight w:val="422"/>
        </w:trPr>
        <w:tc>
          <w:tcPr>
            <w:tcW w:w="10080" w:type="dxa"/>
            <w:gridSpan w:val="2"/>
          </w:tcPr>
          <w:p w14:paraId="7093DA9F" w14:textId="54CC41AC" w:rsidR="00793DE6" w:rsidRPr="00627A1C"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627A1C">
              <w:rPr>
                <w:rFonts w:ascii="Times New Roman" w:hAnsi="Times New Roman" w:cs="Times New Roman"/>
                <w:b/>
                <w:sz w:val="24"/>
                <w:szCs w:val="24"/>
                <w:lang w:val="en-US"/>
              </w:rPr>
              <w:t xml:space="preserve">Project </w:t>
            </w:r>
            <w:r w:rsidRPr="00627A1C">
              <w:rPr>
                <w:rFonts w:ascii="Times New Roman" w:hAnsi="Times New Roman" w:cs="Times New Roman"/>
                <w:b/>
                <w:sz w:val="24"/>
                <w:szCs w:val="24"/>
              </w:rPr>
              <w:t>Title</w:t>
            </w:r>
            <w:r w:rsidRPr="00627A1C">
              <w:rPr>
                <w:rFonts w:ascii="Times New Roman" w:hAnsi="Times New Roman" w:cs="Times New Roman"/>
                <w:b/>
                <w:sz w:val="24"/>
                <w:szCs w:val="24"/>
                <w:lang w:val="en-US"/>
              </w:rPr>
              <w:t xml:space="preserve">: </w:t>
            </w:r>
            <w:r w:rsidR="00C12D6A"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00C12D6A" w:rsidRPr="00627A1C">
              <w:rPr>
                <w:rFonts w:ascii="Times New Roman" w:hAnsi="Times New Roman" w:cs="Times New Roman"/>
                <w:bCs/>
                <w:iCs/>
                <w:snapToGrid w:val="0"/>
                <w:sz w:val="24"/>
                <w:szCs w:val="24"/>
              </w:rPr>
              <w:instrText xml:space="preserve"> FORMTEXT </w:instrText>
            </w:r>
            <w:r w:rsidR="00C12D6A" w:rsidRPr="00627A1C">
              <w:rPr>
                <w:rFonts w:ascii="Times New Roman" w:hAnsi="Times New Roman" w:cs="Times New Roman"/>
                <w:bCs/>
                <w:iCs/>
                <w:snapToGrid w:val="0"/>
                <w:sz w:val="24"/>
                <w:szCs w:val="24"/>
              </w:rPr>
            </w:r>
            <w:r w:rsidR="00C12D6A" w:rsidRPr="00627A1C">
              <w:rPr>
                <w:rFonts w:ascii="Times New Roman" w:hAnsi="Times New Roman" w:cs="Times New Roman"/>
                <w:bCs/>
                <w:iCs/>
                <w:snapToGrid w:val="0"/>
                <w:sz w:val="24"/>
                <w:szCs w:val="24"/>
              </w:rPr>
              <w:fldChar w:fldCharType="separate"/>
            </w:r>
            <w:r w:rsidR="007E3379">
              <w:t>Sustaining Peace in Bougainville</w:t>
            </w:r>
            <w:r w:rsidR="00E11040">
              <w:t xml:space="preserve"> </w:t>
            </w:r>
            <w:r w:rsidR="00C12D6A" w:rsidRPr="00627A1C">
              <w:rPr>
                <w:rFonts w:ascii="Times New Roman" w:hAnsi="Times New Roman" w:cs="Times New Roman"/>
                <w:bCs/>
                <w:iCs/>
                <w:snapToGrid w:val="0"/>
                <w:sz w:val="24"/>
                <w:szCs w:val="24"/>
              </w:rPr>
              <w:fldChar w:fldCharType="end"/>
            </w:r>
          </w:p>
          <w:p w14:paraId="7336EAC3" w14:textId="450A2A88" w:rsidR="00793DE6" w:rsidRPr="00627A1C" w:rsidRDefault="00793DE6" w:rsidP="00793DE6">
            <w:pPr>
              <w:rPr>
                <w:b/>
              </w:rPr>
            </w:pPr>
            <w:r w:rsidRPr="00627A1C">
              <w:rPr>
                <w:b/>
              </w:rPr>
              <w:t xml:space="preserve">Project Number from MPTF-O Gateway: </w:t>
            </w:r>
            <w:r w:rsidR="004D141E" w:rsidRPr="00627A1C">
              <w:rPr>
                <w:b/>
              </w:rPr>
              <w:fldChar w:fldCharType="begin">
                <w:ffData>
                  <w:name w:val="projtype"/>
                  <w:enabled/>
                  <w:calcOnExit w:val="0"/>
                  <w:ddList>
                    <w:result w:val="2"/>
                    <w:listEntry w:val="please select"/>
                    <w:listEntry w:val="IRF"/>
                    <w:listEntry w:val="PRF"/>
                  </w:ddList>
                </w:ffData>
              </w:fldChar>
            </w:r>
            <w:bookmarkStart w:id="1" w:name="projtype"/>
            <w:r w:rsidR="004D141E" w:rsidRPr="00627A1C">
              <w:rPr>
                <w:b/>
              </w:rPr>
              <w:instrText xml:space="preserve"> FORMDROPDOWN </w:instrText>
            </w:r>
            <w:r w:rsidR="00000000">
              <w:rPr>
                <w:b/>
              </w:rPr>
            </w:r>
            <w:r w:rsidR="00000000">
              <w:rPr>
                <w:b/>
              </w:rPr>
              <w:fldChar w:fldCharType="separate"/>
            </w:r>
            <w:r w:rsidR="004D141E" w:rsidRPr="00627A1C">
              <w:rPr>
                <w:b/>
              </w:rPr>
              <w:fldChar w:fldCharType="end"/>
            </w:r>
            <w:bookmarkEnd w:id="1"/>
            <w:r w:rsidR="00A43B9C" w:rsidRPr="00627A1C">
              <w:rPr>
                <w:b/>
              </w:rPr>
              <w:t xml:space="preserve">   </w:t>
            </w:r>
            <w:r w:rsidR="00A43B9C" w:rsidRPr="00627A1C">
              <w:rPr>
                <w:b/>
              </w:rPr>
              <w:fldChar w:fldCharType="begin">
                <w:ffData>
                  <w:name w:val="Text39"/>
                  <w:enabled/>
                  <w:calcOnExit w:val="0"/>
                  <w:textInput/>
                </w:ffData>
              </w:fldChar>
            </w:r>
            <w:bookmarkStart w:id="2" w:name="Text39"/>
            <w:r w:rsidR="00A43B9C" w:rsidRPr="00627A1C">
              <w:rPr>
                <w:b/>
              </w:rPr>
              <w:instrText xml:space="preserve"> FORMTEXT </w:instrText>
            </w:r>
            <w:r w:rsidR="00A43B9C" w:rsidRPr="00627A1C">
              <w:rPr>
                <w:b/>
              </w:rPr>
            </w:r>
            <w:r w:rsidR="00A43B9C" w:rsidRPr="00627A1C">
              <w:rPr>
                <w:b/>
              </w:rPr>
              <w:fldChar w:fldCharType="separate"/>
            </w:r>
            <w:r w:rsidR="00C64FFA" w:rsidRPr="00C64FFA">
              <w:t>00111260</w:t>
            </w:r>
            <w:r w:rsidR="00A43B9C" w:rsidRPr="00627A1C">
              <w:rPr>
                <w:b/>
              </w:rPr>
              <w:fldChar w:fldCharType="end"/>
            </w:r>
            <w:bookmarkEnd w:id="2"/>
          </w:p>
        </w:tc>
      </w:tr>
      <w:tr w:rsidR="00A43B9C" w:rsidRPr="00627A1C" w14:paraId="23080537" w14:textId="77777777" w:rsidTr="00A43B9C">
        <w:trPr>
          <w:trHeight w:val="422"/>
        </w:trPr>
        <w:tc>
          <w:tcPr>
            <w:tcW w:w="4163" w:type="dxa"/>
          </w:tcPr>
          <w:p w14:paraId="53E07092" w14:textId="77777777" w:rsidR="00A43B9C" w:rsidRPr="00627A1C" w:rsidRDefault="00A43B9C" w:rsidP="00F23D0F">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644B77B0" w14:textId="72E75489" w:rsidR="00A43B9C" w:rsidRPr="00627A1C" w:rsidRDefault="00A43B9C" w:rsidP="00F23D0F">
            <w:pPr>
              <w:tabs>
                <w:tab w:val="left" w:pos="0"/>
              </w:tabs>
              <w:suppressAutoHyphens/>
              <w:jc w:val="both"/>
              <w:rPr>
                <w:b/>
                <w:spacing w:val="-3"/>
              </w:rPr>
            </w:pPr>
            <w:r w:rsidRPr="00627A1C">
              <w:fldChar w:fldCharType="begin">
                <w:ffData>
                  <w:name w:val="Check1"/>
                  <w:enabled/>
                  <w:calcOnExit w:val="0"/>
                  <w:checkBox>
                    <w:sizeAuto/>
                    <w:default w:val="0"/>
                    <w:checked/>
                  </w:checkBox>
                </w:ffData>
              </w:fldChar>
            </w:r>
            <w:r w:rsidRPr="00627A1C">
              <w:instrText xml:space="preserve"> FORMCHECKBOX </w:instrText>
            </w:r>
            <w:r w:rsidR="00000000">
              <w:fldChar w:fldCharType="separate"/>
            </w:r>
            <w:r w:rsidRPr="00627A1C">
              <w:fldChar w:fldCharType="end"/>
            </w:r>
            <w:r w:rsidRPr="00627A1C">
              <w:tab/>
            </w:r>
            <w:r w:rsidRPr="00627A1C">
              <w:tab/>
            </w:r>
            <w:r w:rsidRPr="00627A1C">
              <w:rPr>
                <w:spacing w:val="-3"/>
              </w:rPr>
              <w:t>Country Trust Fund</w:t>
            </w:r>
            <w:r w:rsidRPr="00627A1C">
              <w:rPr>
                <w:b/>
                <w:spacing w:val="-3"/>
              </w:rPr>
              <w:t xml:space="preserve"> </w:t>
            </w:r>
          </w:p>
          <w:p w14:paraId="3E3B954C" w14:textId="77777777" w:rsidR="00A43B9C" w:rsidRPr="00627A1C" w:rsidRDefault="00A43B9C" w:rsidP="00F23D0F">
            <w:pPr>
              <w:tabs>
                <w:tab w:val="left" w:pos="0"/>
              </w:tabs>
              <w:suppressAutoHyphens/>
              <w:jc w:val="both"/>
              <w:rPr>
                <w:b/>
              </w:rPr>
            </w:pPr>
            <w:r w:rsidRPr="00627A1C">
              <w:fldChar w:fldCharType="begin">
                <w:ffData>
                  <w:name w:val="Check1"/>
                  <w:enabled/>
                  <w:calcOnExit w:val="0"/>
                  <w:checkBox>
                    <w:sizeAuto/>
                    <w:default w:val="0"/>
                  </w:checkBox>
                </w:ffData>
              </w:fldChar>
            </w:r>
            <w:r w:rsidRPr="00627A1C">
              <w:instrText xml:space="preserve"> FORMCHECKBOX </w:instrText>
            </w:r>
            <w:r w:rsidR="00000000">
              <w:fldChar w:fldCharType="separate"/>
            </w:r>
            <w:r w:rsidRPr="00627A1C">
              <w:fldChar w:fldCharType="end"/>
            </w:r>
            <w:r w:rsidRPr="00627A1C">
              <w:tab/>
            </w:r>
            <w:r w:rsidRPr="00627A1C">
              <w:tab/>
              <w:t>Regional Trust Fund</w:t>
            </w:r>
            <w:r w:rsidRPr="00627A1C">
              <w:rPr>
                <w:b/>
              </w:rPr>
              <w:t xml:space="preserve"> </w:t>
            </w:r>
          </w:p>
          <w:p w14:paraId="0EDB4FD7" w14:textId="77777777" w:rsidR="00A43B9C" w:rsidRPr="00627A1C" w:rsidRDefault="00A43B9C" w:rsidP="00F23D0F">
            <w:pPr>
              <w:tabs>
                <w:tab w:val="left" w:pos="0"/>
              </w:tabs>
              <w:suppressAutoHyphens/>
              <w:jc w:val="both"/>
              <w:rPr>
                <w:b/>
              </w:rPr>
            </w:pPr>
          </w:p>
          <w:p w14:paraId="0E92ACAC" w14:textId="5ACFD98E"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00C64FFA">
              <w:t>PNG UN Country Fund</w:t>
            </w:r>
            <w:r w:rsidRPr="00627A1C">
              <w:rPr>
                <w:rFonts w:ascii="Times New Roman" w:hAnsi="Times New Roman" w:cs="Times New Roman"/>
                <w:bCs/>
                <w:iCs/>
                <w:snapToGrid w:val="0"/>
                <w:sz w:val="24"/>
                <w:szCs w:val="24"/>
              </w:rPr>
              <w:fldChar w:fldCharType="end"/>
            </w:r>
          </w:p>
          <w:p w14:paraId="2BF6F37D" w14:textId="77777777" w:rsidR="00A43B9C" w:rsidRPr="00627A1C" w:rsidRDefault="00A43B9C" w:rsidP="00F23D0F">
            <w:pPr>
              <w:tabs>
                <w:tab w:val="left" w:pos="0"/>
              </w:tabs>
              <w:suppressAutoHyphens/>
              <w:jc w:val="both"/>
              <w:rPr>
                <w:b/>
              </w:rPr>
            </w:pPr>
          </w:p>
        </w:tc>
        <w:tc>
          <w:tcPr>
            <w:tcW w:w="5917" w:type="dxa"/>
          </w:tcPr>
          <w:p w14:paraId="3BE7D44F" w14:textId="77777777" w:rsidR="00A43B9C" w:rsidRPr="00627A1C" w:rsidRDefault="00A43B9C" w:rsidP="00A43B9C">
            <w:pPr>
              <w:rPr>
                <w:b/>
                <w:bCs/>
                <w:iCs/>
              </w:rPr>
            </w:pPr>
            <w:r w:rsidRPr="00627A1C">
              <w:rPr>
                <w:b/>
                <w:bCs/>
                <w:iCs/>
              </w:rPr>
              <w:t xml:space="preserve">Type and name of recipient organizations: </w:t>
            </w:r>
          </w:p>
          <w:p w14:paraId="47C8A2A1" w14:textId="77777777" w:rsidR="00A43B9C" w:rsidRPr="00627A1C" w:rsidRDefault="00A43B9C" w:rsidP="00A43B9C">
            <w:pPr>
              <w:rPr>
                <w:b/>
                <w:bCs/>
                <w:iCs/>
              </w:rPr>
            </w:pPr>
          </w:p>
          <w:p w14:paraId="7713E2B6" w14:textId="6C85EDD6"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result w:val="1"/>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0"/>
                  <w:enabled/>
                  <w:calcOnExit w:val="0"/>
                  <w:textInput/>
                </w:ffData>
              </w:fldChar>
            </w:r>
            <w:bookmarkStart w:id="3" w:name="Text40"/>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C64FFA">
              <w:t>UNDP</w:t>
            </w:r>
            <w:r w:rsidR="00A43B9C" w:rsidRPr="00627A1C">
              <w:rPr>
                <w:rFonts w:ascii="Times New Roman" w:hAnsi="Times New Roman" w:cs="Times New Roman"/>
                <w:b/>
                <w:sz w:val="24"/>
                <w:szCs w:val="24"/>
              </w:rPr>
              <w:fldChar w:fldCharType="end"/>
            </w:r>
            <w:bookmarkEnd w:id="3"/>
            <w:r w:rsidR="00A43B9C" w:rsidRPr="00627A1C">
              <w:rPr>
                <w:rFonts w:ascii="Times New Roman" w:hAnsi="Times New Roman" w:cs="Times New Roman"/>
                <w:b/>
                <w:sz w:val="24"/>
                <w:szCs w:val="24"/>
              </w:rPr>
              <w:t xml:space="preserve">  (Convening Agency)</w:t>
            </w:r>
          </w:p>
          <w:p w14:paraId="50ED535B" w14:textId="28581C99"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result w:val="1"/>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1"/>
                  <w:enabled/>
                  <w:calcOnExit w:val="0"/>
                  <w:textInput/>
                </w:ffData>
              </w:fldChar>
            </w:r>
            <w:bookmarkStart w:id="4" w:name="Text41"/>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C64FFA">
              <w:t>UN Women</w:t>
            </w:r>
            <w:r w:rsidR="00A43B9C" w:rsidRPr="00627A1C">
              <w:rPr>
                <w:rFonts w:ascii="Times New Roman" w:hAnsi="Times New Roman" w:cs="Times New Roman"/>
                <w:b/>
                <w:sz w:val="24"/>
                <w:szCs w:val="24"/>
              </w:rPr>
              <w:fldChar w:fldCharType="end"/>
            </w:r>
            <w:bookmarkEnd w:id="4"/>
          </w:p>
          <w:p w14:paraId="3BA3B1FC" w14:textId="0106DDCE"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recipeinttype"/>
                  <w:enabled/>
                  <w:calcOnExit w:val="0"/>
                  <w:ddList>
                    <w:result w:val="1"/>
                    <w:listEntry w:val="please select"/>
                    <w:listEntry w:val="RUNO"/>
                    <w:listEntry w:val="NUNO"/>
                  </w:ddList>
                </w:ffData>
              </w:fldChar>
            </w:r>
            <w:bookmarkStart w:id="5" w:name="recipeinttype"/>
            <w:r w:rsidRPr="00627A1C">
              <w:rPr>
                <w:rFonts w:ascii="Times New Roman" w:hAnsi="Times New Roman" w:cs="Times New Roman"/>
                <w:b/>
                <w:sz w:val="24"/>
                <w:szCs w:val="24"/>
              </w:rPr>
              <w:instrText xml:space="preserve"> FORMDROPDOWN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bookmarkEnd w:id="5"/>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2"/>
                  <w:enabled/>
                  <w:calcOnExit w:val="0"/>
                  <w:textInput/>
                </w:ffData>
              </w:fldChar>
            </w:r>
            <w:bookmarkStart w:id="6" w:name="Text42"/>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C64FFA">
              <w:t>UNFPA</w:t>
            </w:r>
            <w:r w:rsidR="00A43B9C" w:rsidRPr="00627A1C">
              <w:rPr>
                <w:rFonts w:ascii="Times New Roman" w:hAnsi="Times New Roman" w:cs="Times New Roman"/>
                <w:b/>
                <w:sz w:val="24"/>
                <w:szCs w:val="24"/>
              </w:rPr>
              <w:fldChar w:fldCharType="end"/>
            </w:r>
            <w:bookmarkEnd w:id="6"/>
          </w:p>
          <w:p w14:paraId="11EFE7EB" w14:textId="4736E6B6"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3"/>
                  <w:enabled/>
                  <w:calcOnExit w:val="0"/>
                  <w:textInput/>
                </w:ffData>
              </w:fldChar>
            </w:r>
            <w:bookmarkStart w:id="7" w:name="Text43"/>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47633F">
              <w:rPr>
                <w:rFonts w:ascii="Times New Roman" w:hAnsi="Times New Roman" w:cs="Times New Roman"/>
                <w:b/>
                <w:sz w:val="24"/>
                <w:szCs w:val="24"/>
              </w:rPr>
              <w:t> </w:t>
            </w:r>
            <w:r w:rsidR="0047633F">
              <w:rPr>
                <w:rFonts w:ascii="Times New Roman" w:hAnsi="Times New Roman" w:cs="Times New Roman"/>
                <w:b/>
                <w:sz w:val="24"/>
                <w:szCs w:val="24"/>
              </w:rPr>
              <w:t> </w:t>
            </w:r>
            <w:r w:rsidR="0047633F">
              <w:rPr>
                <w:rFonts w:ascii="Times New Roman" w:hAnsi="Times New Roman" w:cs="Times New Roman"/>
                <w:b/>
                <w:sz w:val="24"/>
                <w:szCs w:val="24"/>
              </w:rPr>
              <w:t> </w:t>
            </w:r>
            <w:r w:rsidR="0047633F">
              <w:rPr>
                <w:rFonts w:ascii="Times New Roman" w:hAnsi="Times New Roman" w:cs="Times New Roman"/>
                <w:b/>
                <w:sz w:val="24"/>
                <w:szCs w:val="24"/>
              </w:rPr>
              <w:t> </w:t>
            </w:r>
            <w:r w:rsidR="0047633F">
              <w:rPr>
                <w:rFonts w:ascii="Times New Roman" w:hAnsi="Times New Roman" w:cs="Times New Roman"/>
                <w:b/>
                <w:sz w:val="24"/>
                <w:szCs w:val="24"/>
              </w:rPr>
              <w:t> </w:t>
            </w:r>
            <w:r w:rsidR="00A43B9C" w:rsidRPr="00627A1C">
              <w:rPr>
                <w:rFonts w:ascii="Times New Roman" w:hAnsi="Times New Roman" w:cs="Times New Roman"/>
                <w:b/>
                <w:sz w:val="24"/>
                <w:szCs w:val="24"/>
              </w:rPr>
              <w:fldChar w:fldCharType="end"/>
            </w:r>
            <w:bookmarkEnd w:id="7"/>
          </w:p>
          <w:p w14:paraId="3BA0CDE8"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recipienttype"/>
                  <w:enabled/>
                  <w:calcOnExit w:val="0"/>
                  <w:ddList>
                    <w:listEntry w:val="please select"/>
                    <w:listEntry w:val="RUNO"/>
                    <w:listEntry w:val="NUNO"/>
                  </w:ddList>
                </w:ffData>
              </w:fldChar>
            </w:r>
            <w:bookmarkStart w:id="8" w:name="recipienttype"/>
            <w:r w:rsidRPr="00627A1C">
              <w:rPr>
                <w:rFonts w:ascii="Times New Roman" w:hAnsi="Times New Roman" w:cs="Times New Roman"/>
                <w:b/>
                <w:sz w:val="24"/>
                <w:szCs w:val="24"/>
              </w:rPr>
              <w:instrText xml:space="preserve"> FORMDROPDOWN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bookmarkEnd w:id="8"/>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4"/>
                  <w:enabled/>
                  <w:calcOnExit w:val="0"/>
                  <w:textInput/>
                </w:ffData>
              </w:fldChar>
            </w:r>
            <w:bookmarkStart w:id="9" w:name="Text44"/>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9"/>
          </w:p>
        </w:tc>
      </w:tr>
      <w:tr w:rsidR="00793DE6" w:rsidRPr="00627A1C" w14:paraId="3B6DAA11" w14:textId="77777777" w:rsidTr="00F23D0F">
        <w:trPr>
          <w:trHeight w:val="368"/>
        </w:trPr>
        <w:tc>
          <w:tcPr>
            <w:tcW w:w="10080" w:type="dxa"/>
            <w:gridSpan w:val="2"/>
          </w:tcPr>
          <w:p w14:paraId="05BCD0D9" w14:textId="3E3170A9" w:rsidR="00793DE6" w:rsidRPr="00627A1C" w:rsidRDefault="0025220B" w:rsidP="00F23D0F">
            <w:pPr>
              <w:rPr>
                <w:b/>
                <w:bCs/>
                <w:iCs/>
              </w:rPr>
            </w:pPr>
            <w:r w:rsidRPr="00627A1C">
              <w:rPr>
                <w:b/>
                <w:bCs/>
                <w:iCs/>
              </w:rPr>
              <w:t>D</w:t>
            </w:r>
            <w:r w:rsidR="00793DE6" w:rsidRPr="00627A1C">
              <w:rPr>
                <w:b/>
                <w:bCs/>
                <w:iCs/>
              </w:rPr>
              <w:t>ate</w:t>
            </w:r>
            <w:r w:rsidRPr="00627A1C">
              <w:rPr>
                <w:b/>
                <w:bCs/>
                <w:iCs/>
              </w:rPr>
              <w:t xml:space="preserve"> of first transfer</w:t>
            </w:r>
            <w:r w:rsidR="00793DE6" w:rsidRPr="00627A1C">
              <w:rPr>
                <w:b/>
                <w:bCs/>
                <w:iCs/>
              </w:rPr>
              <w:t xml:space="preserve">: </w:t>
            </w:r>
            <w:r w:rsidR="00C12D6A" w:rsidRPr="00627A1C">
              <w:rPr>
                <w:bCs/>
                <w:iCs/>
                <w:snapToGrid w:val="0"/>
              </w:rPr>
              <w:fldChar w:fldCharType="begin">
                <w:ffData>
                  <w:name w:val="Text11"/>
                  <w:enabled/>
                  <w:calcOnExit w:val="0"/>
                  <w:textInput>
                    <w:format w:val="FIRST CAPITAL"/>
                  </w:textInput>
                </w:ffData>
              </w:fldChar>
            </w:r>
            <w:r w:rsidR="00C12D6A" w:rsidRPr="00627A1C">
              <w:rPr>
                <w:bCs/>
                <w:iCs/>
                <w:snapToGrid w:val="0"/>
              </w:rPr>
              <w:instrText xml:space="preserve"> FORMTEXT </w:instrText>
            </w:r>
            <w:r w:rsidR="00C12D6A" w:rsidRPr="00627A1C">
              <w:rPr>
                <w:bCs/>
                <w:iCs/>
                <w:snapToGrid w:val="0"/>
              </w:rPr>
            </w:r>
            <w:r w:rsidR="00C12D6A" w:rsidRPr="00627A1C">
              <w:rPr>
                <w:bCs/>
                <w:iCs/>
                <w:snapToGrid w:val="0"/>
              </w:rPr>
              <w:fldChar w:fldCharType="separate"/>
            </w:r>
            <w:r w:rsidR="00C64FFA">
              <w:t>27.</w:t>
            </w:r>
            <w:r w:rsidR="005739FC">
              <w:t>0</w:t>
            </w:r>
            <w:r w:rsidR="00C64FFA">
              <w:t>7.2018</w:t>
            </w:r>
            <w:r w:rsidR="00C12D6A" w:rsidRPr="00627A1C">
              <w:rPr>
                <w:bCs/>
                <w:iCs/>
                <w:snapToGrid w:val="0"/>
              </w:rPr>
              <w:fldChar w:fldCharType="end"/>
            </w:r>
          </w:p>
          <w:p w14:paraId="37A4BB59" w14:textId="78A990AD" w:rsidR="004D141E" w:rsidRPr="00627A1C" w:rsidRDefault="00793DE6" w:rsidP="00F23D0F">
            <w:pPr>
              <w:rPr>
                <w:bCs/>
                <w:iCs/>
                <w:snapToGrid w:val="0"/>
              </w:rPr>
            </w:pPr>
            <w:r w:rsidRPr="00627A1C">
              <w:rPr>
                <w:b/>
                <w:bCs/>
                <w:iCs/>
              </w:rPr>
              <w:t xml:space="preserve">Project </w:t>
            </w:r>
            <w:r w:rsidR="001C56B8" w:rsidRPr="00627A1C">
              <w:rPr>
                <w:b/>
                <w:bCs/>
                <w:iCs/>
              </w:rPr>
              <w:t>end date</w:t>
            </w:r>
            <w:r w:rsidRPr="00627A1C">
              <w:rPr>
                <w:b/>
                <w:bCs/>
                <w:iCs/>
              </w:rPr>
              <w:t xml:space="preserve">: </w:t>
            </w:r>
            <w:r w:rsidR="00C12D6A" w:rsidRPr="00627A1C">
              <w:rPr>
                <w:bCs/>
                <w:iCs/>
                <w:snapToGrid w:val="0"/>
              </w:rPr>
              <w:fldChar w:fldCharType="begin">
                <w:ffData>
                  <w:name w:val="Text11"/>
                  <w:enabled/>
                  <w:calcOnExit w:val="0"/>
                  <w:textInput>
                    <w:format w:val="FIRST CAPITAL"/>
                  </w:textInput>
                </w:ffData>
              </w:fldChar>
            </w:r>
            <w:r w:rsidR="00C12D6A" w:rsidRPr="00627A1C">
              <w:rPr>
                <w:bCs/>
                <w:iCs/>
                <w:snapToGrid w:val="0"/>
              </w:rPr>
              <w:instrText xml:space="preserve"> FORMTEXT </w:instrText>
            </w:r>
            <w:r w:rsidR="00C12D6A" w:rsidRPr="00627A1C">
              <w:rPr>
                <w:bCs/>
                <w:iCs/>
                <w:snapToGrid w:val="0"/>
              </w:rPr>
            </w:r>
            <w:r w:rsidR="00C12D6A" w:rsidRPr="00627A1C">
              <w:rPr>
                <w:bCs/>
                <w:iCs/>
                <w:snapToGrid w:val="0"/>
              </w:rPr>
              <w:fldChar w:fldCharType="separate"/>
            </w:r>
            <w:r w:rsidR="005429D8">
              <w:t>3</w:t>
            </w:r>
            <w:r w:rsidR="00CF529A">
              <w:t>1</w:t>
            </w:r>
            <w:r w:rsidR="005429D8">
              <w:t>.0</w:t>
            </w:r>
            <w:r w:rsidR="00CF529A">
              <w:t>7</w:t>
            </w:r>
            <w:r w:rsidR="005429D8">
              <w:t>.202</w:t>
            </w:r>
            <w:r w:rsidR="005739FC">
              <w:t>2</w:t>
            </w:r>
            <w:r w:rsidR="00C12D6A" w:rsidRPr="00627A1C">
              <w:rPr>
                <w:bCs/>
                <w:iCs/>
                <w:snapToGrid w:val="0"/>
              </w:rPr>
              <w:fldChar w:fldCharType="end"/>
            </w:r>
            <w:r w:rsidR="0025220B" w:rsidRPr="00627A1C">
              <w:rPr>
                <w:bCs/>
                <w:iCs/>
                <w:snapToGrid w:val="0"/>
              </w:rPr>
              <w:t xml:space="preserve">     </w:t>
            </w:r>
          </w:p>
          <w:p w14:paraId="45B406BF" w14:textId="1A014DF6" w:rsidR="00793DE6" w:rsidRPr="00627A1C" w:rsidRDefault="0025220B" w:rsidP="00F23D0F">
            <w:pPr>
              <w:rPr>
                <w:b/>
                <w:bCs/>
                <w:iCs/>
              </w:rPr>
            </w:pPr>
            <w:r w:rsidRPr="00627A1C">
              <w:rPr>
                <w:b/>
                <w:iCs/>
                <w:snapToGrid w:val="0"/>
              </w:rPr>
              <w:t>Is the current project end date within 6 months?</w:t>
            </w:r>
            <w:r w:rsidRPr="00627A1C">
              <w:rPr>
                <w:bCs/>
                <w:iCs/>
                <w:snapToGrid w:val="0"/>
              </w:rPr>
              <w:t xml:space="preserve"> </w:t>
            </w:r>
            <w:r w:rsidR="004D141E" w:rsidRPr="00627A1C">
              <w:rPr>
                <w:bCs/>
                <w:iCs/>
                <w:snapToGrid w:val="0"/>
              </w:rPr>
              <w:fldChar w:fldCharType="begin">
                <w:ffData>
                  <w:name w:val="enddate"/>
                  <w:enabled/>
                  <w:calcOnExit w:val="0"/>
                  <w:ddList>
                    <w:result w:val="1"/>
                    <w:listEntry w:val="please select"/>
                    <w:listEntry w:val="Yes"/>
                    <w:listEntry w:val="No"/>
                  </w:ddList>
                </w:ffData>
              </w:fldChar>
            </w:r>
            <w:bookmarkStart w:id="10" w:name="enddate"/>
            <w:r w:rsidR="004D141E" w:rsidRPr="00627A1C">
              <w:rPr>
                <w:bCs/>
                <w:iCs/>
                <w:snapToGrid w:val="0"/>
              </w:rPr>
              <w:instrText xml:space="preserve"> FORMDROPDOWN </w:instrText>
            </w:r>
            <w:r w:rsidR="00000000">
              <w:rPr>
                <w:bCs/>
                <w:iCs/>
                <w:snapToGrid w:val="0"/>
              </w:rPr>
            </w:r>
            <w:r w:rsidR="00000000">
              <w:rPr>
                <w:bCs/>
                <w:iCs/>
                <w:snapToGrid w:val="0"/>
              </w:rPr>
              <w:fldChar w:fldCharType="separate"/>
            </w:r>
            <w:r w:rsidR="004D141E" w:rsidRPr="00627A1C">
              <w:rPr>
                <w:bCs/>
                <w:iCs/>
                <w:snapToGrid w:val="0"/>
              </w:rPr>
              <w:fldChar w:fldCharType="end"/>
            </w:r>
            <w:bookmarkEnd w:id="10"/>
          </w:p>
          <w:p w14:paraId="267396D1" w14:textId="77777777" w:rsidR="00793DE6" w:rsidRPr="00627A1C" w:rsidRDefault="00793DE6" w:rsidP="00793DE6">
            <w:pPr>
              <w:rPr>
                <w:b/>
                <w:bCs/>
                <w:iCs/>
              </w:rPr>
            </w:pPr>
          </w:p>
        </w:tc>
      </w:tr>
      <w:tr w:rsidR="00793DE6" w:rsidRPr="00627A1C" w14:paraId="0A32218D" w14:textId="77777777" w:rsidTr="00F23D0F">
        <w:trPr>
          <w:trHeight w:val="368"/>
        </w:trPr>
        <w:tc>
          <w:tcPr>
            <w:tcW w:w="10080" w:type="dxa"/>
            <w:gridSpan w:val="2"/>
          </w:tcPr>
          <w:p w14:paraId="7922155B" w14:textId="77777777" w:rsidR="00793DE6" w:rsidRPr="00627A1C" w:rsidRDefault="004D141E" w:rsidP="00F23D0F">
            <w:pPr>
              <w:rPr>
                <w:b/>
                <w:bCs/>
                <w:iCs/>
              </w:rPr>
            </w:pPr>
            <w:r w:rsidRPr="00627A1C">
              <w:rPr>
                <w:b/>
                <w:bCs/>
                <w:iCs/>
              </w:rPr>
              <w:t>Check if the</w:t>
            </w:r>
            <w:r w:rsidR="00793DE6" w:rsidRPr="00627A1C">
              <w:rPr>
                <w:b/>
                <w:bCs/>
                <w:iCs/>
              </w:rPr>
              <w:t xml:space="preserve"> project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2B9A3354" w14:textId="76C8D274" w:rsidR="00793DE6" w:rsidRPr="00627A1C" w:rsidRDefault="00793DE6" w:rsidP="00F23D0F">
            <w:r w:rsidRPr="00627A1C">
              <w:fldChar w:fldCharType="begin">
                <w:ffData>
                  <w:name w:val=""/>
                  <w:enabled/>
                  <w:calcOnExit w:val="0"/>
                  <w:checkBox>
                    <w:sizeAuto/>
                    <w:default w:val="0"/>
                    <w:checked w:val="0"/>
                  </w:checkBox>
                </w:ffData>
              </w:fldChar>
            </w:r>
            <w:r w:rsidRPr="00627A1C">
              <w:instrText xml:space="preserve"> FORMCHECKBOX </w:instrText>
            </w:r>
            <w:r w:rsidR="00000000">
              <w:fldChar w:fldCharType="separate"/>
            </w:r>
            <w:r w:rsidRPr="00627A1C">
              <w:fldChar w:fldCharType="end"/>
            </w:r>
            <w:r w:rsidRPr="00627A1C">
              <w:t xml:space="preserve"> Gender promotion initiative</w:t>
            </w:r>
          </w:p>
          <w:p w14:paraId="55AFED50" w14:textId="4C3C4645" w:rsidR="00793DE6" w:rsidRPr="00627A1C" w:rsidRDefault="00793DE6" w:rsidP="00F23D0F">
            <w:r w:rsidRPr="00627A1C">
              <w:fldChar w:fldCharType="begin">
                <w:ffData>
                  <w:name w:val=""/>
                  <w:enabled/>
                  <w:calcOnExit w:val="0"/>
                  <w:checkBox>
                    <w:sizeAuto/>
                    <w:default w:val="0"/>
                    <w:checked w:val="0"/>
                  </w:checkBox>
                </w:ffData>
              </w:fldChar>
            </w:r>
            <w:r w:rsidRPr="00627A1C">
              <w:instrText xml:space="preserve"> FORMCHECKBOX </w:instrText>
            </w:r>
            <w:r w:rsidR="00000000">
              <w:fldChar w:fldCharType="separate"/>
            </w:r>
            <w:r w:rsidRPr="00627A1C">
              <w:fldChar w:fldCharType="end"/>
            </w:r>
            <w:r w:rsidRPr="00627A1C">
              <w:t xml:space="preserve"> Youth promotion initiative</w:t>
            </w:r>
          </w:p>
          <w:p w14:paraId="5930010F" w14:textId="2F818B7D" w:rsidR="00793DE6" w:rsidRPr="00627A1C" w:rsidRDefault="00793DE6" w:rsidP="00F23D0F">
            <w:r w:rsidRPr="00627A1C">
              <w:fldChar w:fldCharType="begin">
                <w:ffData>
                  <w:name w:val=""/>
                  <w:enabled/>
                  <w:calcOnExit w:val="0"/>
                  <w:checkBox>
                    <w:sizeAuto/>
                    <w:default w:val="0"/>
                    <w:checked/>
                  </w:checkBox>
                </w:ffData>
              </w:fldChar>
            </w:r>
            <w:r w:rsidRPr="00627A1C">
              <w:instrText xml:space="preserve"> FORMCHECKBOX </w:instrText>
            </w:r>
            <w:r w:rsidR="00000000">
              <w:fldChar w:fldCharType="separate"/>
            </w:r>
            <w:r w:rsidRPr="00627A1C">
              <w:fldChar w:fldCharType="end"/>
            </w:r>
            <w:r w:rsidRPr="00627A1C">
              <w:t xml:space="preserve"> Transition from UN or regional peacekeeping or special political missions</w:t>
            </w:r>
          </w:p>
          <w:p w14:paraId="21A584FA"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000000">
              <w:fldChar w:fldCharType="separate"/>
            </w:r>
            <w:r w:rsidRPr="00627A1C">
              <w:fldChar w:fldCharType="end"/>
            </w:r>
            <w:r w:rsidRPr="00627A1C">
              <w:t xml:space="preserve"> Cross-border or regional project</w:t>
            </w:r>
          </w:p>
          <w:p w14:paraId="65EB2D34" w14:textId="77777777" w:rsidR="00793DE6" w:rsidRPr="00627A1C" w:rsidRDefault="00793DE6" w:rsidP="00F23D0F">
            <w:pPr>
              <w:rPr>
                <w:b/>
                <w:bCs/>
                <w:iCs/>
              </w:rPr>
            </w:pPr>
          </w:p>
        </w:tc>
      </w:tr>
      <w:tr w:rsidR="00793DE6" w:rsidRPr="00627A1C" w14:paraId="481DE647" w14:textId="77777777" w:rsidTr="00F23D0F">
        <w:trPr>
          <w:trHeight w:val="1124"/>
        </w:trPr>
        <w:tc>
          <w:tcPr>
            <w:tcW w:w="10080" w:type="dxa"/>
            <w:gridSpan w:val="2"/>
          </w:tcPr>
          <w:p w14:paraId="403DC2CA" w14:textId="77777777" w:rsidR="00793DE6" w:rsidRPr="00627A1C" w:rsidRDefault="00793DE6" w:rsidP="00F23D0F">
            <w:pPr>
              <w:rPr>
                <w:b/>
                <w:bCs/>
                <w:iCs/>
              </w:rPr>
            </w:pPr>
            <w:r w:rsidRPr="00627A1C">
              <w:rPr>
                <w:b/>
                <w:bCs/>
                <w:iCs/>
              </w:rPr>
              <w:t xml:space="preserve">Total PBF approved project budget (by recipient organization): </w:t>
            </w:r>
          </w:p>
          <w:p w14:paraId="1C668B70" w14:textId="77777777" w:rsidR="00006EC0" w:rsidRPr="00627A1C" w:rsidRDefault="00006EC0" w:rsidP="00F23D0F">
            <w:pPr>
              <w:rPr>
                <w:b/>
                <w:iCs/>
                <w:snapToGrid w:val="0"/>
              </w:rPr>
            </w:pPr>
            <w:bookmarkStart w:id="11" w:name="_Hlk39507683"/>
            <w:r w:rsidRPr="00627A1C">
              <w:rPr>
                <w:b/>
                <w:iCs/>
                <w:snapToGrid w:val="0"/>
              </w:rPr>
              <w:t xml:space="preserve">Recipient Organization              Amount  </w:t>
            </w:r>
          </w:p>
          <w:p w14:paraId="2500092D" w14:textId="77777777" w:rsidR="00006EC0" w:rsidRPr="00627A1C" w:rsidRDefault="00006EC0" w:rsidP="00F23D0F">
            <w:pPr>
              <w:rPr>
                <w:bCs/>
                <w:iCs/>
                <w:snapToGrid w:val="0"/>
              </w:rPr>
            </w:pPr>
          </w:p>
          <w:p w14:paraId="0D6CD3C0" w14:textId="552CBE68" w:rsidR="00793DE6" w:rsidRPr="00627A1C" w:rsidRDefault="00C12D6A" w:rsidP="00F23D0F">
            <w:pPr>
              <w:rPr>
                <w:iCs/>
              </w:rPr>
            </w:pPr>
            <w:r w:rsidRPr="00627A1C">
              <w:rPr>
                <w:bCs/>
                <w:iCs/>
                <w:snapToGrid w:val="0"/>
              </w:rPr>
              <w:fldChar w:fldCharType="begin">
                <w:ffData>
                  <w:name w:val="Text11"/>
                  <w:enabled/>
                  <w:calcOnExit w:val="0"/>
                  <w:textInput>
                    <w:format w:val="FIRST CAPITAL"/>
                  </w:textInput>
                </w:ffData>
              </w:fldChar>
            </w:r>
            <w:r w:rsidRPr="00627A1C">
              <w:rPr>
                <w:bCs/>
                <w:iCs/>
                <w:snapToGrid w:val="0"/>
              </w:rPr>
              <w:instrText xml:space="preserve"> FORMTEXT </w:instrText>
            </w:r>
            <w:r w:rsidRPr="00627A1C">
              <w:rPr>
                <w:bCs/>
                <w:iCs/>
                <w:snapToGrid w:val="0"/>
              </w:rPr>
            </w:r>
            <w:r w:rsidRPr="00627A1C">
              <w:rPr>
                <w:bCs/>
                <w:iCs/>
                <w:snapToGrid w:val="0"/>
              </w:rPr>
              <w:fldChar w:fldCharType="separate"/>
            </w:r>
            <w:r w:rsidR="005429D8">
              <w:t>UNDP</w:t>
            </w:r>
            <w:r w:rsidRPr="00627A1C">
              <w:rPr>
                <w:bCs/>
                <w:iCs/>
                <w:snapToGrid w:val="0"/>
              </w:rPr>
              <w:fldChar w:fldCharType="end"/>
            </w:r>
            <w:bookmarkEnd w:id="11"/>
            <w:r w:rsidR="00006EC0" w:rsidRPr="00627A1C">
              <w:rPr>
                <w:bCs/>
                <w:iCs/>
                <w:snapToGrid w:val="0"/>
              </w:rPr>
              <w:t xml:space="preserve">   </w:t>
            </w:r>
            <w:r w:rsidR="00006EC0" w:rsidRPr="00627A1C">
              <w:rPr>
                <w:b/>
                <w:bCs/>
                <w:iCs/>
              </w:rPr>
              <w:t xml:space="preserve">                                         </w:t>
            </w:r>
            <w:r w:rsidR="00793DE6" w:rsidRPr="00627A1C">
              <w:rPr>
                <w:iCs/>
              </w:rPr>
              <w:t xml:space="preserve">$ </w:t>
            </w:r>
            <w:r w:rsidR="00006EC0" w:rsidRPr="00627A1C">
              <w:rPr>
                <w:bCs/>
                <w:iCs/>
                <w:snapToGrid w:val="0"/>
              </w:rPr>
              <w:fldChar w:fldCharType="begin">
                <w:ffData>
                  <w:name w:val="Text11"/>
                  <w:enabled/>
                  <w:calcOnExit w:val="0"/>
                  <w:textInput>
                    <w:type w:val="number"/>
                    <w:format w:val="0.00"/>
                  </w:textInput>
                </w:ffData>
              </w:fldChar>
            </w:r>
            <w:bookmarkStart w:id="12" w:name="Text11"/>
            <w:r w:rsidR="00006EC0" w:rsidRPr="00627A1C">
              <w:rPr>
                <w:bCs/>
                <w:iCs/>
                <w:snapToGrid w:val="0"/>
              </w:rPr>
              <w:instrText xml:space="preserve"> FORMTEXT </w:instrText>
            </w:r>
            <w:r w:rsidR="00006EC0" w:rsidRPr="00627A1C">
              <w:rPr>
                <w:bCs/>
                <w:iCs/>
                <w:snapToGrid w:val="0"/>
              </w:rPr>
            </w:r>
            <w:r w:rsidR="00006EC0" w:rsidRPr="00627A1C">
              <w:rPr>
                <w:bCs/>
                <w:iCs/>
                <w:snapToGrid w:val="0"/>
              </w:rPr>
              <w:fldChar w:fldCharType="separate"/>
            </w:r>
            <w:r w:rsidR="006650DF">
              <w:rPr>
                <w:bCs/>
                <w:iCs/>
                <w:snapToGrid w:val="0"/>
              </w:rPr>
              <w:t>4015600.00</w:t>
            </w:r>
            <w:r w:rsidR="00006EC0" w:rsidRPr="00627A1C">
              <w:rPr>
                <w:bCs/>
                <w:iCs/>
                <w:snapToGrid w:val="0"/>
              </w:rPr>
              <w:fldChar w:fldCharType="end"/>
            </w:r>
            <w:bookmarkEnd w:id="12"/>
          </w:p>
          <w:p w14:paraId="23041C68" w14:textId="18BC5D79" w:rsidR="00793DE6" w:rsidRPr="00627A1C" w:rsidRDefault="00C12D6A" w:rsidP="00F23D0F">
            <w:pPr>
              <w:pStyle w:val="BalloonText"/>
              <w:numPr>
                <w:ilvl w:val="12"/>
                <w:numId w:val="0"/>
              </w:numPr>
              <w:tabs>
                <w:tab w:val="left" w:pos="-720"/>
                <w:tab w:val="left" w:pos="4500"/>
              </w:tabs>
              <w:suppressAutoHyphens/>
              <w:rPr>
                <w:rFonts w:ascii="Times New Roman" w:hAnsi="Times New Roman" w:cs="Times New Roman"/>
                <w:sz w:val="24"/>
                <w:szCs w:val="24"/>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00027287">
              <w:t>UN Women</w:t>
            </w:r>
            <w:r w:rsidRPr="00627A1C">
              <w:rPr>
                <w:rFonts w:ascii="Times New Roman" w:hAnsi="Times New Roman" w:cs="Times New Roman"/>
                <w:bCs/>
                <w:iCs/>
                <w:snapToGrid w:val="0"/>
                <w:sz w:val="24"/>
                <w:szCs w:val="24"/>
              </w:rPr>
              <w:fldChar w:fldCharType="end"/>
            </w:r>
            <w:r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627A1C">
              <w:rPr>
                <w:rFonts w:ascii="Times New Roman" w:hAnsi="Times New Roman" w:cs="Times New Roman"/>
                <w:bCs/>
                <w:iCs/>
                <w:snapToGrid w:val="0"/>
                <w:sz w:val="24"/>
                <w:szCs w:val="24"/>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E63863">
              <w:t>476150.00</w:t>
            </w:r>
            <w:r w:rsidR="00006EC0" w:rsidRPr="00627A1C">
              <w:rPr>
                <w:rFonts w:ascii="Times New Roman" w:hAnsi="Times New Roman" w:cs="Times New Roman"/>
                <w:bCs/>
                <w:iCs/>
                <w:snapToGrid w:val="0"/>
                <w:sz w:val="24"/>
                <w:szCs w:val="24"/>
              </w:rPr>
              <w:fldChar w:fldCharType="end"/>
            </w:r>
          </w:p>
          <w:p w14:paraId="6FC28956" w14:textId="741CB47E" w:rsidR="00793DE6" w:rsidRPr="00627A1C" w:rsidRDefault="00C12D6A" w:rsidP="00F23D0F">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00027287">
              <w:t>UNFPA</w:t>
            </w:r>
            <w:r w:rsidRPr="00627A1C">
              <w:rPr>
                <w:rFonts w:ascii="Times New Roman" w:hAnsi="Times New Roman" w:cs="Times New Roman"/>
                <w:bCs/>
                <w:iCs/>
                <w:snapToGrid w:val="0"/>
                <w:sz w:val="24"/>
                <w:szCs w:val="24"/>
              </w:rPr>
              <w:fldChar w:fldCharType="end"/>
            </w:r>
            <w:r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627A1C">
              <w:rPr>
                <w:rFonts w:ascii="Times New Roman" w:hAnsi="Times New Roman" w:cs="Times New Roman"/>
                <w:bCs/>
                <w:iCs/>
                <w:snapToGrid w:val="0"/>
                <w:sz w:val="24"/>
                <w:szCs w:val="24"/>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E63863">
              <w:t>508250.00</w:t>
            </w:r>
            <w:r w:rsidR="00006EC0" w:rsidRPr="00627A1C">
              <w:rPr>
                <w:rFonts w:ascii="Times New Roman" w:hAnsi="Times New Roman" w:cs="Times New Roman"/>
                <w:bCs/>
                <w:iCs/>
                <w:snapToGrid w:val="0"/>
                <w:sz w:val="24"/>
                <w:szCs w:val="24"/>
              </w:rPr>
              <w:fldChar w:fldCharType="end"/>
            </w:r>
          </w:p>
          <w:p w14:paraId="151B93FE" w14:textId="6AB6FC38" w:rsidR="00C12D6A" w:rsidRPr="00627A1C" w:rsidRDefault="00C12D6A" w:rsidP="00C12D6A">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0047633F">
              <w:rPr>
                <w:rFonts w:ascii="Times New Roman" w:hAnsi="Times New Roman" w:cs="Times New Roman"/>
                <w:bCs/>
                <w:iCs/>
                <w:snapToGrid w:val="0"/>
                <w:sz w:val="24"/>
                <w:szCs w:val="24"/>
              </w:rPr>
              <w:t> </w:t>
            </w:r>
            <w:r w:rsidR="0047633F">
              <w:rPr>
                <w:rFonts w:ascii="Times New Roman" w:hAnsi="Times New Roman" w:cs="Times New Roman"/>
                <w:bCs/>
                <w:iCs/>
                <w:snapToGrid w:val="0"/>
                <w:sz w:val="24"/>
                <w:szCs w:val="24"/>
              </w:rPr>
              <w:t> </w:t>
            </w:r>
            <w:r w:rsidR="0047633F">
              <w:rPr>
                <w:rFonts w:ascii="Times New Roman" w:hAnsi="Times New Roman" w:cs="Times New Roman"/>
                <w:bCs/>
                <w:iCs/>
                <w:snapToGrid w:val="0"/>
                <w:sz w:val="24"/>
                <w:szCs w:val="24"/>
              </w:rPr>
              <w:t> </w:t>
            </w:r>
            <w:r w:rsidR="0047633F">
              <w:rPr>
                <w:rFonts w:ascii="Times New Roman" w:hAnsi="Times New Roman" w:cs="Times New Roman"/>
                <w:bCs/>
                <w:iCs/>
                <w:snapToGrid w:val="0"/>
                <w:sz w:val="24"/>
                <w:szCs w:val="24"/>
              </w:rPr>
              <w:t> </w:t>
            </w:r>
            <w:r w:rsidR="0047633F">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Pr="00627A1C">
              <w:rPr>
                <w:rFonts w:ascii="Times New Roman" w:hAnsi="Times New Roman" w:cs="Times New Roman"/>
                <w:sz w:val="24"/>
                <w:szCs w:val="24"/>
              </w:rPr>
              <w:t xml:space="preserve">$ </w:t>
            </w:r>
            <w:r w:rsidR="00006EC0" w:rsidRPr="00627A1C">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sidR="00006EC0" w:rsidRPr="00627A1C">
              <w:rPr>
                <w:rFonts w:ascii="Times New Roman" w:hAnsi="Times New Roman" w:cs="Times New Roman"/>
                <w:bCs/>
                <w:iCs/>
                <w:snapToGrid w:val="0"/>
                <w:sz w:val="24"/>
                <w:szCs w:val="24"/>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5E09328A" w14:textId="5513C22D" w:rsidR="00793DE6"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sz w:val="24"/>
                <w:szCs w:val="24"/>
              </w:rPr>
              <w:t xml:space="preserve">                                           </w:t>
            </w:r>
            <w:r w:rsidR="00793DE6" w:rsidRPr="00627A1C">
              <w:rPr>
                <w:rFonts w:ascii="Times New Roman" w:hAnsi="Times New Roman" w:cs="Times New Roman"/>
                <w:sz w:val="24"/>
                <w:szCs w:val="24"/>
              </w:rPr>
              <w:t>Total:</w:t>
            </w:r>
            <w:r w:rsidRPr="00627A1C">
              <w:rPr>
                <w:rFonts w:ascii="Times New Roman" w:hAnsi="Times New Roman" w:cs="Times New Roman"/>
                <w:sz w:val="24"/>
                <w:szCs w:val="24"/>
              </w:rPr>
              <w:t xml:space="preserve"> $ </w:t>
            </w:r>
            <w:r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00E63863">
              <w:t>5</w:t>
            </w:r>
            <w:r w:rsidR="000F272D">
              <w:rPr>
                <w:bCs/>
                <w:iCs/>
                <w:snapToGrid w:val="0"/>
              </w:rPr>
              <w:t>000000.00</w:t>
            </w:r>
            <w:r w:rsidRPr="00627A1C">
              <w:rPr>
                <w:rFonts w:ascii="Times New Roman" w:hAnsi="Times New Roman" w:cs="Times New Roman"/>
                <w:bCs/>
                <w:iCs/>
                <w:snapToGrid w:val="0"/>
                <w:sz w:val="24"/>
                <w:szCs w:val="24"/>
              </w:rPr>
              <w:fldChar w:fldCharType="end"/>
            </w:r>
            <w:r w:rsidR="00C12D6A" w:rsidRPr="00627A1C">
              <w:rPr>
                <w:rFonts w:ascii="Times New Roman" w:hAnsi="Times New Roman" w:cs="Times New Roman"/>
                <w:bCs/>
                <w:iCs/>
                <w:snapToGrid w:val="0"/>
                <w:sz w:val="24"/>
                <w:szCs w:val="24"/>
              </w:rPr>
              <w:t xml:space="preserve"> </w:t>
            </w:r>
          </w:p>
          <w:p w14:paraId="21E4CBF9" w14:textId="222D2AC6" w:rsidR="001C56B8" w:rsidRDefault="001C56B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t xml:space="preserve">Approximate implementation rate as percentage of total project budget: </w:t>
            </w:r>
            <w:r w:rsidRPr="00627A1C">
              <w:rPr>
                <w:rFonts w:ascii="Times New Roman" w:hAnsi="Times New Roman" w:cs="Times New Roman"/>
                <w:bCs/>
                <w:iCs/>
                <w:snapToGrid w:val="0"/>
                <w:sz w:val="24"/>
                <w:szCs w:val="24"/>
              </w:rPr>
              <w:fldChar w:fldCharType="begin">
                <w:ffData>
                  <w:name w:val="Text51"/>
                  <w:enabled/>
                  <w:calcOnExit w:val="0"/>
                  <w:textInput>
                    <w:type w:val="number"/>
                    <w:format w:val="0%"/>
                  </w:textInput>
                </w:ffData>
              </w:fldChar>
            </w:r>
            <w:bookmarkStart w:id="13" w:name="Text51"/>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00B172F2">
              <w:t>87%</w:t>
            </w:r>
            <w:r w:rsidRPr="00627A1C">
              <w:rPr>
                <w:rFonts w:ascii="Times New Roman" w:hAnsi="Times New Roman" w:cs="Times New Roman"/>
                <w:bCs/>
                <w:iCs/>
                <w:snapToGrid w:val="0"/>
                <w:sz w:val="24"/>
                <w:szCs w:val="24"/>
              </w:rPr>
              <w:fldChar w:fldCharType="end"/>
            </w:r>
            <w:bookmarkEnd w:id="13"/>
          </w:p>
          <w:p w14:paraId="6171E240" w14:textId="77777777" w:rsidR="007C288F" w:rsidRPr="00826923" w:rsidRDefault="007C288F" w:rsidP="007C288F">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826923">
              <w:rPr>
                <w:rFonts w:ascii="Times New Roman" w:hAnsi="Times New Roman" w:cs="Times New Roman"/>
                <w:bCs/>
                <w:iCs/>
                <w:snapToGrid w:val="0"/>
                <w:sz w:val="23"/>
                <w:szCs w:val="23"/>
              </w:rPr>
              <w:t>*ATTACH PROJECT EXCEL BUDGET SHOWING CURRENT APPROXIMATE EXPENDITURE*</w:t>
            </w:r>
          </w:p>
          <w:p w14:paraId="6901A670" w14:textId="77777777" w:rsidR="00793DE6" w:rsidRPr="00627A1C"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rPr>
            </w:pPr>
          </w:p>
          <w:p w14:paraId="7F5AF3D2" w14:textId="77777777" w:rsidR="00006EC0"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p>
          <w:p w14:paraId="5F48B706" w14:textId="77777777" w:rsidR="00006EC0" w:rsidRPr="00627A1C" w:rsidRDefault="00006EC0" w:rsidP="00006EC0">
            <w:pPr>
              <w:pStyle w:val="BalloonText"/>
              <w:numPr>
                <w:ilvl w:val="12"/>
                <w:numId w:val="0"/>
              </w:numPr>
              <w:tabs>
                <w:tab w:val="left" w:pos="-720"/>
                <w:tab w:val="left" w:pos="4500"/>
              </w:tabs>
              <w:suppressAutoHyphens/>
              <w:rPr>
                <w:rFonts w:ascii="Times New Roman" w:hAnsi="Times New Roman" w:cs="Times New Roman"/>
                <w:b/>
                <w:bCs/>
                <w:sz w:val="24"/>
                <w:szCs w:val="24"/>
              </w:rPr>
            </w:pPr>
          </w:p>
          <w:p w14:paraId="03A24537" w14:textId="390F4B39" w:rsidR="00970F4C" w:rsidRPr="00627A1C" w:rsidRDefault="00006EC0" w:rsidP="00006EC0">
            <w:r w:rsidRPr="00627A1C">
              <w:t>I</w:t>
            </w:r>
            <w:r w:rsidR="00970F4C" w:rsidRPr="00627A1C">
              <w:t xml:space="preserve">ndicate </w:t>
            </w:r>
            <w:r w:rsidRPr="00627A1C">
              <w:t xml:space="preserve">dollar amount from the project document </w:t>
            </w:r>
            <w:r w:rsidR="00970F4C" w:rsidRPr="00627A1C">
              <w:t xml:space="preserve">to be allocated to activities focussed on gender equality or women’s empowerment: </w:t>
            </w:r>
            <w:r w:rsidRPr="00627A1C">
              <w:fldChar w:fldCharType="begin">
                <w:ffData>
                  <w:name w:val="Text1"/>
                  <w:enabled/>
                  <w:calcOnExit w:val="0"/>
                  <w:textInput>
                    <w:type w:val="number"/>
                    <w:maxLength w:val="500"/>
                    <w:format w:val="0.00"/>
                  </w:textInput>
                </w:ffData>
              </w:fldChar>
            </w:r>
            <w:bookmarkStart w:id="14" w:name="Text1"/>
            <w:r w:rsidRPr="00627A1C">
              <w:instrText xml:space="preserve"> FORMTEXT </w:instrText>
            </w:r>
            <w:r w:rsidRPr="00627A1C">
              <w:fldChar w:fldCharType="separate"/>
            </w:r>
            <w:r w:rsidR="00B172F2">
              <w:t>965450.00</w:t>
            </w:r>
            <w:r w:rsidRPr="00627A1C">
              <w:fldChar w:fldCharType="end"/>
            </w:r>
            <w:bookmarkEnd w:id="14"/>
          </w:p>
          <w:p w14:paraId="0345EEE7" w14:textId="469990E2" w:rsidR="00006EC0" w:rsidRPr="00627A1C" w:rsidRDefault="00006EC0" w:rsidP="00006EC0">
            <w:r w:rsidRPr="00627A1C">
              <w:t xml:space="preserve">Amount expended to date on activities focussed on gender equality or women’s empowerment: </w:t>
            </w:r>
            <w:r w:rsidRPr="00627A1C">
              <w:fldChar w:fldCharType="begin">
                <w:ffData>
                  <w:name w:val="Text1"/>
                  <w:enabled/>
                  <w:calcOnExit w:val="0"/>
                  <w:textInput>
                    <w:type w:val="number"/>
                    <w:maxLength w:val="500"/>
                    <w:format w:val="0.00"/>
                  </w:textInput>
                </w:ffData>
              </w:fldChar>
            </w:r>
            <w:r w:rsidRPr="00627A1C">
              <w:instrText xml:space="preserve"> FORMTEXT </w:instrText>
            </w:r>
            <w:r w:rsidRPr="00627A1C">
              <w:fldChar w:fldCharType="separate"/>
            </w:r>
            <w:r w:rsidR="00CC4409">
              <w:t>784850.00</w:t>
            </w:r>
            <w:r w:rsidRPr="00627A1C">
              <w:fldChar w:fldCharType="end"/>
            </w:r>
          </w:p>
          <w:p w14:paraId="2CEAD5EE" w14:textId="77777777" w:rsidR="00952DE4" w:rsidRPr="00627A1C"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9B18EB" w:rsidRPr="00627A1C" w14:paraId="5ACD9B9B" w14:textId="77777777" w:rsidTr="00F23D0F">
        <w:trPr>
          <w:trHeight w:val="1124"/>
        </w:trPr>
        <w:tc>
          <w:tcPr>
            <w:tcW w:w="10080" w:type="dxa"/>
            <w:gridSpan w:val="2"/>
          </w:tcPr>
          <w:p w14:paraId="3E1801F7" w14:textId="69429907" w:rsidR="009B18EB" w:rsidRPr="00627A1C" w:rsidRDefault="009B18EB" w:rsidP="00F23D0F">
            <w:pPr>
              <w:rPr>
                <w:b/>
                <w:bCs/>
                <w:iCs/>
              </w:rPr>
            </w:pPr>
            <w:r w:rsidRPr="00627A1C">
              <w:rPr>
                <w:b/>
                <w:bCs/>
                <w:iCs/>
              </w:rPr>
              <w:t xml:space="preserve">Project Gender Marker: </w:t>
            </w:r>
            <w:r w:rsidR="004D141E" w:rsidRPr="00627A1C">
              <w:rPr>
                <w:b/>
                <w:bCs/>
                <w:iCs/>
              </w:rPr>
              <w:fldChar w:fldCharType="begin">
                <w:ffData>
                  <w:name w:val="gendermarker"/>
                  <w:enabled/>
                  <w:calcOnExit w:val="0"/>
                  <w:ddList>
                    <w:result w:val="2"/>
                    <w:listEntry w:val="please select"/>
                    <w:listEntry w:val="GM3"/>
                    <w:listEntry w:val="GM2"/>
                    <w:listEntry w:val="GM1"/>
                  </w:ddList>
                </w:ffData>
              </w:fldChar>
            </w:r>
            <w:bookmarkStart w:id="15" w:name="gendermarker"/>
            <w:r w:rsidR="004D141E" w:rsidRPr="00627A1C">
              <w:rPr>
                <w:b/>
                <w:bCs/>
                <w:iCs/>
              </w:rPr>
              <w:instrText xml:space="preserve"> FORMDROPDOWN </w:instrText>
            </w:r>
            <w:r w:rsidR="00000000">
              <w:rPr>
                <w:b/>
                <w:bCs/>
                <w:iCs/>
              </w:rPr>
            </w:r>
            <w:r w:rsidR="00000000">
              <w:rPr>
                <w:b/>
                <w:bCs/>
                <w:iCs/>
              </w:rPr>
              <w:fldChar w:fldCharType="separate"/>
            </w:r>
            <w:r w:rsidR="004D141E" w:rsidRPr="00627A1C">
              <w:rPr>
                <w:b/>
                <w:bCs/>
                <w:iCs/>
              </w:rPr>
              <w:fldChar w:fldCharType="end"/>
            </w:r>
            <w:bookmarkEnd w:id="15"/>
          </w:p>
          <w:p w14:paraId="3A104835" w14:textId="771AE9CE" w:rsidR="009B18EB" w:rsidRPr="00627A1C" w:rsidRDefault="009B18EB" w:rsidP="00F23D0F">
            <w:pPr>
              <w:rPr>
                <w:b/>
                <w:bCs/>
                <w:iCs/>
              </w:rPr>
            </w:pPr>
            <w:r w:rsidRPr="00627A1C">
              <w:rPr>
                <w:b/>
                <w:bCs/>
                <w:iCs/>
              </w:rPr>
              <w:t xml:space="preserve">Project Risk Marker: </w:t>
            </w:r>
            <w:r w:rsidR="004D141E" w:rsidRPr="00627A1C">
              <w:rPr>
                <w:b/>
                <w:bCs/>
                <w:iCs/>
              </w:rPr>
              <w:fldChar w:fldCharType="begin">
                <w:ffData>
                  <w:name w:val="riskmarker"/>
                  <w:enabled/>
                  <w:calcOnExit w:val="0"/>
                  <w:ddList>
                    <w:result w:val="2"/>
                    <w:listEntry w:val="please select"/>
                    <w:listEntry w:val="Low"/>
                    <w:listEntry w:val="Medium"/>
                    <w:listEntry w:val="High"/>
                  </w:ddList>
                </w:ffData>
              </w:fldChar>
            </w:r>
            <w:bookmarkStart w:id="16" w:name="riskmarker"/>
            <w:r w:rsidR="004D141E" w:rsidRPr="00627A1C">
              <w:rPr>
                <w:b/>
                <w:bCs/>
                <w:iCs/>
              </w:rPr>
              <w:instrText xml:space="preserve"> FORMDROPDOWN </w:instrText>
            </w:r>
            <w:r w:rsidR="00000000">
              <w:rPr>
                <w:b/>
                <w:bCs/>
                <w:iCs/>
              </w:rPr>
            </w:r>
            <w:r w:rsidR="00000000">
              <w:rPr>
                <w:b/>
                <w:bCs/>
                <w:iCs/>
              </w:rPr>
              <w:fldChar w:fldCharType="separate"/>
            </w:r>
            <w:r w:rsidR="004D141E" w:rsidRPr="00627A1C">
              <w:rPr>
                <w:b/>
                <w:bCs/>
                <w:iCs/>
              </w:rPr>
              <w:fldChar w:fldCharType="end"/>
            </w:r>
            <w:bookmarkEnd w:id="16"/>
          </w:p>
          <w:p w14:paraId="1DAEED2D" w14:textId="340ADEBA" w:rsidR="009B18EB" w:rsidRPr="00627A1C" w:rsidRDefault="009B18EB" w:rsidP="00F23D0F">
            <w:pPr>
              <w:rPr>
                <w:b/>
                <w:bCs/>
                <w:iCs/>
              </w:rPr>
            </w:pPr>
            <w:r w:rsidRPr="00627A1C">
              <w:rPr>
                <w:b/>
                <w:bCs/>
                <w:iCs/>
              </w:rPr>
              <w:t xml:space="preserve">Project PBF focus area: </w:t>
            </w:r>
            <w:r w:rsidR="004D141E" w:rsidRPr="00627A1C">
              <w:rPr>
                <w:b/>
                <w:bCs/>
                <w:iCs/>
              </w:rPr>
              <w:fldChar w:fldCharType="begin">
                <w:ffData>
                  <w:name w:val="focusarea"/>
                  <w:enabled/>
                  <w:calcOnExit w:val="0"/>
                  <w:ddList>
                    <w:result w:val="3"/>
                    <w:listEntry w:val="please select"/>
                    <w:listEntry w:val="1.1 SSR"/>
                    <w:listEntry w:val="1.2 DDR"/>
                    <w:listEntry w:val="1.3 Political Dialogue"/>
                    <w:listEntry w:val="2.1 National Reconciliation"/>
                    <w:listEntry w:val="2.2 Democratic Governance"/>
                    <w:listEntry w:val="2.3 Conflict Prevention/Management"/>
                    <w:listEntry w:val="3.1 Employment"/>
                    <w:listEntry w:val="3.2 Equitable Access to Social Services"/>
                    <w:listEntry w:val="4.1 Strengthening National State Capacity"/>
                    <w:listEntry w:val="4.2 Extension of State Authority/Local Admin"/>
                    <w:listEntry w:val="4.3 Governance of Peacebuilding Resources"/>
                  </w:ddList>
                </w:ffData>
              </w:fldChar>
            </w:r>
            <w:bookmarkStart w:id="17" w:name="focusarea"/>
            <w:r w:rsidR="004D141E" w:rsidRPr="00627A1C">
              <w:rPr>
                <w:b/>
                <w:bCs/>
                <w:iCs/>
              </w:rPr>
              <w:instrText xml:space="preserve"> FORMDROPDOWN </w:instrText>
            </w:r>
            <w:r w:rsidR="00000000">
              <w:rPr>
                <w:b/>
                <w:bCs/>
                <w:iCs/>
              </w:rPr>
            </w:r>
            <w:r w:rsidR="00000000">
              <w:rPr>
                <w:b/>
                <w:bCs/>
                <w:iCs/>
              </w:rPr>
              <w:fldChar w:fldCharType="separate"/>
            </w:r>
            <w:r w:rsidR="004D141E" w:rsidRPr="00627A1C">
              <w:rPr>
                <w:b/>
                <w:bCs/>
                <w:iCs/>
              </w:rPr>
              <w:fldChar w:fldCharType="end"/>
            </w:r>
            <w:bookmarkEnd w:id="17"/>
          </w:p>
        </w:tc>
      </w:tr>
      <w:tr w:rsidR="00793DE6" w:rsidRPr="00627A1C" w14:paraId="277CF964" w14:textId="77777777" w:rsidTr="00F23D0F">
        <w:trPr>
          <w:trHeight w:val="1124"/>
        </w:trPr>
        <w:tc>
          <w:tcPr>
            <w:tcW w:w="10080" w:type="dxa"/>
            <w:gridSpan w:val="2"/>
          </w:tcPr>
          <w:p w14:paraId="1CD7755C" w14:textId="77777777" w:rsidR="00793DE6" w:rsidRPr="00627A1C" w:rsidRDefault="00793DE6" w:rsidP="00793DE6">
            <w:pPr>
              <w:rPr>
                <w:b/>
                <w:bCs/>
              </w:rPr>
            </w:pPr>
            <w:r w:rsidRPr="00627A1C">
              <w:rPr>
                <w:b/>
                <w:bCs/>
              </w:rPr>
              <w:lastRenderedPageBreak/>
              <w:t>Report preparation:</w:t>
            </w:r>
          </w:p>
          <w:p w14:paraId="10BDFB0E" w14:textId="65C6D610" w:rsidR="00793DE6" w:rsidRPr="00627A1C" w:rsidRDefault="00793DE6" w:rsidP="00793DE6">
            <w:r w:rsidRPr="00627A1C">
              <w:t xml:space="preserve">Project report prepared by: </w:t>
            </w:r>
            <w:r w:rsidR="00C12D6A" w:rsidRPr="00627A1C">
              <w:rPr>
                <w:bCs/>
                <w:iCs/>
                <w:snapToGrid w:val="0"/>
              </w:rPr>
              <w:fldChar w:fldCharType="begin">
                <w:ffData>
                  <w:name w:val="Text11"/>
                  <w:enabled/>
                  <w:calcOnExit w:val="0"/>
                  <w:textInput>
                    <w:format w:val="FIRST CAPITAL"/>
                  </w:textInput>
                </w:ffData>
              </w:fldChar>
            </w:r>
            <w:r w:rsidR="00C12D6A" w:rsidRPr="00627A1C">
              <w:rPr>
                <w:bCs/>
                <w:iCs/>
                <w:snapToGrid w:val="0"/>
              </w:rPr>
              <w:instrText xml:space="preserve"> FORMTEXT </w:instrText>
            </w:r>
            <w:r w:rsidR="00C12D6A" w:rsidRPr="00627A1C">
              <w:rPr>
                <w:bCs/>
                <w:iCs/>
                <w:snapToGrid w:val="0"/>
              </w:rPr>
            </w:r>
            <w:r w:rsidR="00C12D6A" w:rsidRPr="00627A1C">
              <w:rPr>
                <w:bCs/>
                <w:iCs/>
                <w:snapToGrid w:val="0"/>
              </w:rPr>
              <w:fldChar w:fldCharType="separate"/>
            </w:r>
            <w:r w:rsidR="00B97D46">
              <w:t xml:space="preserve"> UNDP as lead agency.</w:t>
            </w:r>
            <w:r w:rsidR="00C12D6A" w:rsidRPr="00627A1C">
              <w:rPr>
                <w:bCs/>
                <w:iCs/>
                <w:snapToGrid w:val="0"/>
              </w:rPr>
              <w:fldChar w:fldCharType="end"/>
            </w:r>
          </w:p>
          <w:p w14:paraId="6354F724" w14:textId="78923F26" w:rsidR="00793DE6" w:rsidRPr="00627A1C" w:rsidRDefault="00793DE6" w:rsidP="00793DE6">
            <w:r w:rsidRPr="00627A1C">
              <w:t xml:space="preserve">Project report approved by: </w:t>
            </w:r>
            <w:r w:rsidRPr="00627A1C">
              <w:fldChar w:fldCharType="begin">
                <w:ffData>
                  <w:name w:val="Text24"/>
                  <w:enabled/>
                  <w:calcOnExit w:val="0"/>
                  <w:textInput/>
                </w:ffData>
              </w:fldChar>
            </w:r>
            <w:r w:rsidRPr="00627A1C">
              <w:instrText xml:space="preserve"> FORMTEXT </w:instrText>
            </w:r>
            <w:r w:rsidRPr="00627A1C">
              <w:fldChar w:fldCharType="separate"/>
            </w:r>
            <w:r w:rsidR="00B97D46">
              <w:t xml:space="preserve">RC </w:t>
            </w:r>
            <w:r w:rsidR="009D6C2E">
              <w:t>has approved previous semi-annual versions</w:t>
            </w:r>
            <w:r w:rsidR="00B97D46">
              <w:t>.</w:t>
            </w:r>
            <w:r w:rsidRPr="00627A1C">
              <w:fldChar w:fldCharType="end"/>
            </w:r>
          </w:p>
          <w:p w14:paraId="4D99FC9D" w14:textId="4F0EEABE" w:rsidR="00793DE6" w:rsidRPr="00627A1C" w:rsidRDefault="00793DE6" w:rsidP="001A3157">
            <w:r w:rsidRPr="00627A1C">
              <w:t xml:space="preserve">Did PBF Secretariat </w:t>
            </w:r>
            <w:r w:rsidR="009B18EB" w:rsidRPr="00627A1C">
              <w:t xml:space="preserve">review </w:t>
            </w:r>
            <w:r w:rsidRPr="00627A1C">
              <w:t xml:space="preserve">the report: </w:t>
            </w:r>
            <w:r w:rsidR="004D141E" w:rsidRPr="00627A1C">
              <w:fldChar w:fldCharType="begin">
                <w:ffData>
                  <w:name w:val="secretariatreview"/>
                  <w:enabled/>
                  <w:calcOnExit w:val="0"/>
                  <w:ddList>
                    <w:result w:val="2"/>
                    <w:listEntry w:val="please select"/>
                    <w:listEntry w:val="Yes"/>
                    <w:listEntry w:val="No"/>
                  </w:ddList>
                </w:ffData>
              </w:fldChar>
            </w:r>
            <w:bookmarkStart w:id="18" w:name="secretariatreview"/>
            <w:r w:rsidR="004D141E" w:rsidRPr="00627A1C">
              <w:instrText xml:space="preserve"> FORMDROPDOWN </w:instrText>
            </w:r>
            <w:r w:rsidR="00000000">
              <w:fldChar w:fldCharType="separate"/>
            </w:r>
            <w:r w:rsidR="004D141E" w:rsidRPr="00627A1C">
              <w:fldChar w:fldCharType="end"/>
            </w:r>
            <w:bookmarkEnd w:id="18"/>
          </w:p>
        </w:tc>
      </w:tr>
    </w:tbl>
    <w:p w14:paraId="00782974" w14:textId="77777777" w:rsidR="00272A58" w:rsidRPr="00627A1C" w:rsidRDefault="00272A58" w:rsidP="00E76CA1">
      <w:pPr>
        <w:rPr>
          <w:b/>
        </w:rPr>
        <w:sectPr w:rsidR="00272A58" w:rsidRPr="00627A1C" w:rsidSect="0078600B">
          <w:footerReference w:type="default" r:id="rId13"/>
          <w:pgSz w:w="11906" w:h="16838"/>
          <w:pgMar w:top="1440" w:right="1800" w:bottom="1440" w:left="1800" w:header="720" w:footer="720" w:gutter="0"/>
          <w:cols w:space="720"/>
          <w:docGrid w:linePitch="360"/>
        </w:sectPr>
      </w:pPr>
    </w:p>
    <w:p w14:paraId="1CDAFC7E" w14:textId="77777777" w:rsidR="004C4F3B" w:rsidRPr="00627A1C" w:rsidRDefault="00793DE6" w:rsidP="00A47DDA">
      <w:pPr>
        <w:ind w:hanging="810"/>
        <w:jc w:val="both"/>
        <w:rPr>
          <w:b/>
          <w:i/>
          <w:iCs/>
        </w:rPr>
      </w:pPr>
      <w:r w:rsidRPr="00627A1C">
        <w:rPr>
          <w:b/>
          <w:i/>
          <w:iCs/>
        </w:rPr>
        <w:lastRenderedPageBreak/>
        <w:t>NOTES</w:t>
      </w:r>
      <w:r w:rsidR="004C4F3B" w:rsidRPr="00627A1C">
        <w:rPr>
          <w:b/>
          <w:i/>
          <w:iCs/>
        </w:rPr>
        <w:t xml:space="preserve"> FOR COMPLETING THE REPORT:</w:t>
      </w:r>
    </w:p>
    <w:p w14:paraId="18152DD7" w14:textId="77777777" w:rsidR="004C4F3B" w:rsidRPr="00627A1C" w:rsidRDefault="001A1E86" w:rsidP="001A3157">
      <w:pPr>
        <w:numPr>
          <w:ilvl w:val="0"/>
          <w:numId w:val="44"/>
        </w:numPr>
        <w:ind w:left="-540"/>
        <w:jc w:val="both"/>
        <w:rPr>
          <w:i/>
          <w:iCs/>
        </w:rPr>
      </w:pPr>
      <w:r w:rsidRPr="00627A1C">
        <w:rPr>
          <w:i/>
          <w:iCs/>
        </w:rPr>
        <w:t>Avoid acronyms and UN jargon, use genera</w:t>
      </w:r>
      <w:r w:rsidR="00013D36" w:rsidRPr="00627A1C">
        <w:rPr>
          <w:i/>
          <w:iCs/>
        </w:rPr>
        <w:t>l</w:t>
      </w:r>
      <w:r w:rsidRPr="00627A1C">
        <w:rPr>
          <w:i/>
          <w:iCs/>
        </w:rPr>
        <w:t xml:space="preserve"> /common language</w:t>
      </w:r>
      <w:r w:rsidR="004C4F3B" w:rsidRPr="00627A1C">
        <w:rPr>
          <w:i/>
          <w:iCs/>
        </w:rPr>
        <w:t>.</w:t>
      </w:r>
    </w:p>
    <w:p w14:paraId="7F8C5BB1" w14:textId="77777777" w:rsidR="007B368E" w:rsidRPr="00627A1C" w:rsidRDefault="007B368E" w:rsidP="001A3157">
      <w:pPr>
        <w:numPr>
          <w:ilvl w:val="0"/>
          <w:numId w:val="44"/>
        </w:numPr>
        <w:ind w:left="-540"/>
        <w:jc w:val="both"/>
        <w:rPr>
          <w:i/>
          <w:iCs/>
        </w:rPr>
      </w:pPr>
      <w:r w:rsidRPr="00627A1C">
        <w:rPr>
          <w:i/>
          <w:iCs/>
        </w:rPr>
        <w:t>Report on what has been achieved in the reporting period, not what the project aims to do.</w:t>
      </w:r>
    </w:p>
    <w:p w14:paraId="46A6A1E7" w14:textId="77777777" w:rsidR="004C4F3B" w:rsidRPr="00627A1C" w:rsidRDefault="004C4F3B" w:rsidP="001A3157">
      <w:pPr>
        <w:numPr>
          <w:ilvl w:val="0"/>
          <w:numId w:val="44"/>
        </w:numPr>
        <w:ind w:left="-540"/>
        <w:jc w:val="both"/>
        <w:rPr>
          <w:i/>
          <w:iCs/>
        </w:rPr>
      </w:pPr>
      <w:r w:rsidRPr="00627A1C">
        <w:rPr>
          <w:i/>
          <w:iCs/>
        </w:rPr>
        <w:t xml:space="preserve">Be as concrete as possible. Avoid theoretical, </w:t>
      </w:r>
      <w:proofErr w:type="gramStart"/>
      <w:r w:rsidRPr="00627A1C">
        <w:rPr>
          <w:i/>
          <w:iCs/>
        </w:rPr>
        <w:t>vague</w:t>
      </w:r>
      <w:proofErr w:type="gramEnd"/>
      <w:r w:rsidRPr="00627A1C">
        <w:rPr>
          <w:i/>
          <w:iCs/>
        </w:rPr>
        <w:t xml:space="preserve"> or conceptual discourse.</w:t>
      </w:r>
    </w:p>
    <w:p w14:paraId="019E0240" w14:textId="4FE5996F" w:rsidR="004C4F3B" w:rsidRDefault="006A07CA" w:rsidP="001A3157">
      <w:pPr>
        <w:numPr>
          <w:ilvl w:val="0"/>
          <w:numId w:val="44"/>
        </w:numPr>
        <w:ind w:left="-540"/>
        <w:jc w:val="both"/>
        <w:rPr>
          <w:i/>
          <w:iCs/>
        </w:rPr>
      </w:pPr>
      <w:r w:rsidRPr="00627A1C">
        <w:rPr>
          <w:i/>
          <w:iCs/>
        </w:rPr>
        <w:t>Ensure the analysis and project progress assessment is gender and age sensitive.</w:t>
      </w:r>
    </w:p>
    <w:p w14:paraId="363C1C2E" w14:textId="61ABEEF4" w:rsidR="00E83A40" w:rsidRPr="00627A1C" w:rsidRDefault="00E83A40" w:rsidP="001A3157">
      <w:pPr>
        <w:numPr>
          <w:ilvl w:val="0"/>
          <w:numId w:val="44"/>
        </w:numPr>
        <w:ind w:left="-540"/>
        <w:jc w:val="both"/>
        <w:rPr>
          <w:i/>
          <w:iCs/>
        </w:rPr>
      </w:pPr>
      <w:r>
        <w:rPr>
          <w:i/>
          <w:iCs/>
        </w:rPr>
        <w:t>Please include any COVID-19 related considerations, adjustments and results</w:t>
      </w:r>
      <w:r w:rsidR="00CF073D">
        <w:rPr>
          <w:i/>
          <w:iCs/>
        </w:rPr>
        <w:t xml:space="preserve"> and respond to section IV. </w:t>
      </w:r>
    </w:p>
    <w:p w14:paraId="25C8F0DF" w14:textId="77777777" w:rsidR="004C4F3B" w:rsidRPr="00627A1C" w:rsidRDefault="004C4F3B" w:rsidP="00A47DDA">
      <w:pPr>
        <w:ind w:hanging="810"/>
        <w:jc w:val="both"/>
        <w:rPr>
          <w:b/>
        </w:rPr>
      </w:pPr>
    </w:p>
    <w:p w14:paraId="28CD6784" w14:textId="77777777" w:rsidR="00985E49" w:rsidRPr="00627A1C" w:rsidRDefault="00985E49" w:rsidP="00A47DDA">
      <w:pPr>
        <w:ind w:hanging="810"/>
        <w:jc w:val="both"/>
        <w:rPr>
          <w:b/>
        </w:rPr>
      </w:pPr>
    </w:p>
    <w:p w14:paraId="6B090363" w14:textId="77777777" w:rsidR="00E42721" w:rsidRPr="00CA18AB" w:rsidRDefault="00A47DDA" w:rsidP="00A47DDA">
      <w:pPr>
        <w:ind w:hanging="810"/>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53D3D9A6" w14:textId="77777777" w:rsidR="00A02F58" w:rsidRPr="00627A1C" w:rsidRDefault="00A02F58" w:rsidP="00206D45">
      <w:pPr>
        <w:rPr>
          <w:b/>
        </w:rPr>
      </w:pPr>
    </w:p>
    <w:p w14:paraId="01518E19" w14:textId="77777777" w:rsidR="00D84A39" w:rsidRPr="00627A1C" w:rsidRDefault="00411A5F" w:rsidP="007C304F">
      <w:pPr>
        <w:ind w:left="-810"/>
      </w:pPr>
      <w:r w:rsidRPr="00627A1C">
        <w:t xml:space="preserve">Briefly </w:t>
      </w:r>
      <w:r w:rsidR="008364E5" w:rsidRPr="00627A1C">
        <w:t>outline</w:t>
      </w:r>
      <w:r w:rsidR="007C304F" w:rsidRPr="00627A1C">
        <w:t xml:space="preserve"> the</w:t>
      </w:r>
      <w:r w:rsidR="00F5504F" w:rsidRPr="00627A1C">
        <w:t xml:space="preserve"> </w:t>
      </w:r>
      <w:r w:rsidR="00F5504F" w:rsidRPr="00627A1C">
        <w:rPr>
          <w:b/>
          <w:bCs/>
        </w:rPr>
        <w:t>status of the</w:t>
      </w:r>
      <w:r w:rsidR="007C304F" w:rsidRPr="00627A1C">
        <w:rPr>
          <w:b/>
          <w:bCs/>
        </w:rPr>
        <w:t xml:space="preserve"> project</w:t>
      </w:r>
      <w:r w:rsidR="007C304F" w:rsidRPr="00627A1C">
        <w:t xml:space="preserve"> in terms of implementation cycle, including whether preliminary/preparatory activities have been completed</w:t>
      </w:r>
      <w:r w:rsidR="008364E5" w:rsidRPr="00627A1C">
        <w:t xml:space="preserve"> (</w:t>
      </w:r>
      <w:proofErr w:type="gramStart"/>
      <w:r w:rsidR="008364E5" w:rsidRPr="00627A1C">
        <w:t>i.e.</w:t>
      </w:r>
      <w:proofErr w:type="gramEnd"/>
      <w:r w:rsidR="008364E5" w:rsidRPr="00627A1C">
        <w:t xml:space="preserve"> </w:t>
      </w:r>
      <w:r w:rsidR="009B18EB" w:rsidRPr="00627A1C">
        <w:t>contracting of partners, staff recruitment</w:t>
      </w:r>
      <w:r w:rsidR="004D141E" w:rsidRPr="00627A1C">
        <w:t>, etc.</w:t>
      </w:r>
      <w:r w:rsidR="008364E5" w:rsidRPr="00627A1C">
        <w:t>)</w:t>
      </w:r>
      <w:r w:rsidR="004D141E" w:rsidRPr="00627A1C">
        <w:t xml:space="preserve"> </w:t>
      </w:r>
      <w:r w:rsidR="006A07CA" w:rsidRPr="00627A1C">
        <w:t>(1</w:t>
      </w:r>
      <w:r w:rsidR="00521468" w:rsidRPr="00627A1C">
        <w:t>5</w:t>
      </w:r>
      <w:r w:rsidR="006A07CA" w:rsidRPr="00627A1C">
        <w:t>00 character limit)</w:t>
      </w:r>
      <w:r w:rsidR="007C304F" w:rsidRPr="00627A1C">
        <w:t xml:space="preserve">: </w:t>
      </w:r>
    </w:p>
    <w:p w14:paraId="31A58D45" w14:textId="77777777" w:rsidR="008E60AF" w:rsidRDefault="00521468" w:rsidP="008B1CC6">
      <w:r w:rsidRPr="00627A1C">
        <w:rPr>
          <w:b/>
          <w:i/>
        </w:rPr>
        <w:fldChar w:fldCharType="begin">
          <w:ffData>
            <w:name w:val="Text31"/>
            <w:enabled/>
            <w:calcOnExit w:val="0"/>
            <w:textInput>
              <w:maxLength w:val="1500"/>
            </w:textInput>
          </w:ffData>
        </w:fldChar>
      </w:r>
      <w:r w:rsidRPr="00627A1C">
        <w:rPr>
          <w:b/>
          <w:i/>
        </w:rPr>
        <w:instrText xml:space="preserve"> </w:instrText>
      </w:r>
      <w:bookmarkStart w:id="19" w:name="Text31"/>
      <w:r w:rsidRPr="00627A1C">
        <w:rPr>
          <w:b/>
          <w:i/>
        </w:rPr>
        <w:instrText xml:space="preserve">FORMTEXT </w:instrText>
      </w:r>
      <w:r w:rsidRPr="00627A1C">
        <w:rPr>
          <w:b/>
          <w:i/>
        </w:rPr>
      </w:r>
      <w:r w:rsidRPr="00627A1C">
        <w:rPr>
          <w:b/>
          <w:i/>
        </w:rPr>
        <w:fldChar w:fldCharType="separate"/>
      </w:r>
      <w:r w:rsidR="008B1CC6" w:rsidRPr="008B1CC6">
        <w:t xml:space="preserve">The project </w:t>
      </w:r>
      <w:r w:rsidR="00252BD2">
        <w:t>has concluded in July 2022</w:t>
      </w:r>
      <w:r w:rsidR="005927B9">
        <w:t xml:space="preserve">. </w:t>
      </w:r>
      <w:r w:rsidR="007D2846">
        <w:t xml:space="preserve">While full </w:t>
      </w:r>
      <w:r w:rsidR="00206944">
        <w:t>project report will be provided by end of the 2022, this report</w:t>
      </w:r>
      <w:r w:rsidR="00BC7578">
        <w:t xml:space="preserve"> </w:t>
      </w:r>
      <w:r w:rsidR="00206944">
        <w:t xml:space="preserve">will provide an update and overview of the project outcomes </w:t>
      </w:r>
      <w:r w:rsidR="00A14F96">
        <w:t>reported from June 15 to</w:t>
      </w:r>
      <w:r w:rsidR="00206944">
        <w:t xml:space="preserve"> July 31, 2022. </w:t>
      </w:r>
    </w:p>
    <w:p w14:paraId="6FA22C7A" w14:textId="77777777" w:rsidR="006D42C9" w:rsidRDefault="006D42C9" w:rsidP="008B1CC6"/>
    <w:p w14:paraId="014DF896" w14:textId="6A343355" w:rsidR="008B1CC6" w:rsidRPr="008B1CC6" w:rsidRDefault="005927B9" w:rsidP="008B1CC6">
      <w:r>
        <w:t xml:space="preserve">The project has worked with a number of partners to provide </w:t>
      </w:r>
      <w:r w:rsidR="007D2846">
        <w:t xml:space="preserve">critical </w:t>
      </w:r>
      <w:r w:rsidR="008B1CC6" w:rsidRPr="008B1CC6">
        <w:t>support to support the National Government and ABG to progress their commitments. Following the successful completion of the Referendum</w:t>
      </w:r>
      <w:r w:rsidR="00561E7B">
        <w:t xml:space="preserve"> in 2019</w:t>
      </w:r>
      <w:r w:rsidR="008B1CC6" w:rsidRPr="008B1CC6">
        <w:t>, Bougainville entered the post-</w:t>
      </w:r>
      <w:r w:rsidR="00561E7B">
        <w:t>r</w:t>
      </w:r>
      <w:r w:rsidR="008B1CC6" w:rsidRPr="008B1CC6">
        <w:t xml:space="preserve">eferendum </w:t>
      </w:r>
      <w:r w:rsidR="00561E7B">
        <w:t xml:space="preserve">consultation </w:t>
      </w:r>
      <w:r w:rsidR="008B1CC6" w:rsidRPr="008B1CC6">
        <w:t xml:space="preserve">process. Between 2021 and 2022 (May), key agreements were reached through signing of the the Sharp Agreement, the Enga Road Map and the Era Kone Agreement. The two latter documents indicate a roadmap for both governments to agree on key actions for the post referendum process to be completed to determine the </w:t>
      </w:r>
      <w:r w:rsidR="00561E7B">
        <w:t xml:space="preserve">future </w:t>
      </w:r>
      <w:r w:rsidR="008B1CC6" w:rsidRPr="008B1CC6">
        <w:t>political status of Bougainville.</w:t>
      </w:r>
    </w:p>
    <w:p w14:paraId="4C8636E1" w14:textId="77777777" w:rsidR="006D42C9" w:rsidRDefault="006D42C9" w:rsidP="008B1CC6"/>
    <w:p w14:paraId="5E53D552" w14:textId="3B91340A" w:rsidR="00B959D5" w:rsidRDefault="008B1CC6" w:rsidP="008B1CC6">
      <w:r w:rsidRPr="008B1CC6">
        <w:t>The project also supported development and dissemination of joint key messages through a plethora of channels (community facilitators, national adverts, women’s networks and youth networks among others)</w:t>
      </w:r>
      <w:bookmarkStart w:id="20" w:name="_Hlk108688688"/>
      <w:r w:rsidRPr="008B1CC6">
        <w:t>.</w:t>
      </w:r>
      <w:bookmarkEnd w:id="20"/>
      <w:r w:rsidRPr="008B1CC6">
        <w:t xml:space="preserve"> </w:t>
      </w:r>
    </w:p>
    <w:p w14:paraId="58AFBF80" w14:textId="77777777" w:rsidR="006D42C9" w:rsidRDefault="006D42C9" w:rsidP="008B1CC6"/>
    <w:p w14:paraId="4C415639" w14:textId="647A3047" w:rsidR="00B959D5" w:rsidRDefault="000F5A0C" w:rsidP="008B1CC6">
      <w:r>
        <w:t xml:space="preserve">National </w:t>
      </w:r>
      <w:r w:rsidR="008B1CC6" w:rsidRPr="008B1CC6">
        <w:t xml:space="preserve">Elections </w:t>
      </w:r>
      <w:r w:rsidR="00173EAB">
        <w:t xml:space="preserve">campaign that started in April 2022 </w:t>
      </w:r>
      <w:r w:rsidR="006D42C9">
        <w:t xml:space="preserve">impacted on the joint messaging and on-going negotiations between the two Governments. After the conclusion of the election process in early August 2022, it is expected that there will be renewed focus on the </w:t>
      </w:r>
      <w:r w:rsidR="00AB2910">
        <w:t xml:space="preserve">progressing of delayed </w:t>
      </w:r>
      <w:r>
        <w:t>post-referendum activities</w:t>
      </w:r>
      <w:r w:rsidR="00DB0E64">
        <w:t xml:space="preserve">. </w:t>
      </w:r>
    </w:p>
    <w:p w14:paraId="30C511ED" w14:textId="49941765" w:rsidR="00627A1C" w:rsidRPr="00627A1C" w:rsidRDefault="00521468" w:rsidP="008B1CC6">
      <w:r w:rsidRPr="00627A1C">
        <w:rPr>
          <w:b/>
          <w:i/>
        </w:rPr>
        <w:fldChar w:fldCharType="end"/>
      </w:r>
      <w:bookmarkEnd w:id="19"/>
    </w:p>
    <w:p w14:paraId="134D7776" w14:textId="77777777" w:rsidR="00627A1C" w:rsidRPr="00627A1C" w:rsidRDefault="00627A1C" w:rsidP="00627A1C">
      <w:pPr>
        <w:ind w:left="-810"/>
      </w:pPr>
    </w:p>
    <w:p w14:paraId="1DEC97FD" w14:textId="77777777" w:rsidR="00161D02" w:rsidRPr="00627A1C" w:rsidRDefault="00627A1C" w:rsidP="00627A1C">
      <w:pPr>
        <w:ind w:left="-810"/>
      </w:pPr>
      <w:r w:rsidRPr="00627A1C">
        <w:rPr>
          <w:color w:val="000000"/>
          <w:lang w:val="en-US" w:eastAsia="en-US"/>
        </w:rPr>
        <w:t xml:space="preserve">Please indicate any significant project-related events anticipated in the next six months, </w:t>
      </w:r>
      <w:proofErr w:type="gramStart"/>
      <w:r w:rsidRPr="00627A1C">
        <w:rPr>
          <w:color w:val="000000"/>
          <w:lang w:val="en-US" w:eastAsia="en-US"/>
        </w:rPr>
        <w:t>i.e.</w:t>
      </w:r>
      <w:proofErr w:type="gramEnd"/>
      <w:r w:rsidRPr="00627A1C">
        <w:rPr>
          <w:color w:val="000000"/>
          <w:lang w:val="en-US" w:eastAsia="en-US"/>
        </w:rPr>
        <w:t xml:space="preserve"> national dialogues, youth congresses, film screenings, etc.</w:t>
      </w:r>
      <w:r w:rsidRPr="00627A1C">
        <w:t xml:space="preserve">  </w:t>
      </w:r>
      <w:r w:rsidR="00161D02" w:rsidRPr="00627A1C">
        <w:t>(</w:t>
      </w:r>
      <w:proofErr w:type="gramStart"/>
      <w:r w:rsidR="00161D02" w:rsidRPr="00627A1C">
        <w:t>1000 character</w:t>
      </w:r>
      <w:proofErr w:type="gramEnd"/>
      <w:r w:rsidR="00161D02" w:rsidRPr="00627A1C">
        <w:t xml:space="preserve"> limit): </w:t>
      </w:r>
    </w:p>
    <w:p w14:paraId="188F83E4" w14:textId="09735435" w:rsidR="00161D02" w:rsidRPr="00627A1C" w:rsidRDefault="00161D02" w:rsidP="00652A17">
      <w:pPr>
        <w:ind w:left="-810"/>
      </w:pPr>
      <w:r w:rsidRPr="00627A1C">
        <w:rPr>
          <w:b/>
          <w:i/>
        </w:rPr>
        <w:fldChar w:fldCharType="begin">
          <w:ffData>
            <w:name w:val=""/>
            <w:enabled/>
            <w:calcOnExit w:val="0"/>
            <w:textInput>
              <w:maxLength w:val="1000"/>
            </w:textInput>
          </w:ffData>
        </w:fldChar>
      </w:r>
      <w:r w:rsidRPr="00627A1C">
        <w:rPr>
          <w:b/>
          <w:i/>
        </w:rPr>
        <w:instrText xml:space="preserve"> FORMTEXT </w:instrText>
      </w:r>
      <w:r w:rsidRPr="00627A1C">
        <w:rPr>
          <w:b/>
          <w:i/>
        </w:rPr>
      </w:r>
      <w:r w:rsidRPr="00627A1C">
        <w:rPr>
          <w:b/>
          <w:i/>
        </w:rPr>
        <w:fldChar w:fldCharType="separate"/>
      </w:r>
      <w:r w:rsidR="00141BDF">
        <w:t xml:space="preserve">The Bougainville peace process </w:t>
      </w:r>
      <w:r w:rsidR="00792B03">
        <w:t>ha</w:t>
      </w:r>
      <w:r w:rsidR="00141BDF">
        <w:t>s entering a critical phase that will</w:t>
      </w:r>
      <w:r w:rsidR="00AB2910">
        <w:t xml:space="preserve"> </w:t>
      </w:r>
      <w:r w:rsidR="00141BDF">
        <w:t xml:space="preserve">determine the future relations between the ABg and national Government. </w:t>
      </w:r>
      <w:r w:rsidR="00765A12">
        <w:t>While this project</w:t>
      </w:r>
      <w:r w:rsidR="00BC7578">
        <w:t xml:space="preserve"> has ended in </w:t>
      </w:r>
      <w:r w:rsidR="00B959D5" w:rsidRPr="00B959D5">
        <w:t>July 2022 and there are on-going discussions with PBSO and relevant UN agencies on building upon the success of this project. The main areas under active discussion will includes economic empowerment, deepening the peace process andactive community participation and ownership of the peace process</w:t>
      </w:r>
      <w:r w:rsidRPr="00627A1C">
        <w:rPr>
          <w:b/>
          <w:i/>
        </w:rPr>
        <w:fldChar w:fldCharType="end"/>
      </w:r>
    </w:p>
    <w:p w14:paraId="54C37BC9" w14:textId="77777777" w:rsidR="00161D02" w:rsidRPr="00627A1C" w:rsidRDefault="00161D02" w:rsidP="001A1E86">
      <w:pPr>
        <w:ind w:left="-810" w:right="-154"/>
      </w:pPr>
    </w:p>
    <w:p w14:paraId="6A70A7D2" w14:textId="77777777" w:rsidR="008C782A" w:rsidRPr="00627A1C" w:rsidRDefault="008364E5" w:rsidP="001A1E86">
      <w:pPr>
        <w:ind w:left="-810" w:right="-154"/>
      </w:pPr>
      <w:r w:rsidRPr="00627A1C">
        <w:t xml:space="preserve">FOR PROJECTS WITHIN SIX MONTHS OF COMPLETION: summarize </w:t>
      </w:r>
      <w:r w:rsidR="00A64A02" w:rsidRPr="00627A1C">
        <w:rPr>
          <w:b/>
          <w:bCs/>
        </w:rPr>
        <w:t xml:space="preserve">the </w:t>
      </w:r>
      <w:r w:rsidR="001C56B8" w:rsidRPr="00627A1C">
        <w:rPr>
          <w:b/>
          <w:bCs/>
        </w:rPr>
        <w:t xml:space="preserve">main </w:t>
      </w:r>
      <w:r w:rsidR="00A64A02" w:rsidRPr="00627A1C">
        <w:rPr>
          <w:b/>
          <w:bCs/>
        </w:rPr>
        <w:t>structural, institutional or societal level change the project has contributed to</w:t>
      </w:r>
      <w:r w:rsidR="00A64A02" w:rsidRPr="00627A1C">
        <w:t>. This is not anecdotal evidence</w:t>
      </w:r>
      <w:r w:rsidR="001B6DFD" w:rsidRPr="00627A1C">
        <w:t xml:space="preserve"> or a list of individual outputs</w:t>
      </w:r>
      <w:r w:rsidR="00A64A02" w:rsidRPr="00627A1C">
        <w:t xml:space="preserve">, but </w:t>
      </w:r>
      <w:r w:rsidRPr="00627A1C">
        <w:t xml:space="preserve">a description of </w:t>
      </w:r>
      <w:r w:rsidR="00A64A02" w:rsidRPr="00627A1C">
        <w:t xml:space="preserve">progress made toward the main purpose of the project. </w:t>
      </w:r>
      <w:r w:rsidR="008C782A" w:rsidRPr="00627A1C">
        <w:t>(</w:t>
      </w:r>
      <w:proofErr w:type="gramStart"/>
      <w:r w:rsidR="008C782A" w:rsidRPr="00627A1C">
        <w:t>1500 character</w:t>
      </w:r>
      <w:proofErr w:type="gramEnd"/>
      <w:r w:rsidR="008C782A" w:rsidRPr="00627A1C">
        <w:t xml:space="preserve"> limit): </w:t>
      </w:r>
    </w:p>
    <w:p w14:paraId="7EE304B1" w14:textId="7E7C68AC" w:rsidR="00411A5F" w:rsidRPr="00627A1C" w:rsidRDefault="00BA5D85" w:rsidP="00222122">
      <w:pPr>
        <w:ind w:left="-810"/>
      </w:pPr>
      <w:r w:rsidRPr="00627A1C">
        <w:lastRenderedPageBreak/>
        <w:fldChar w:fldCharType="begin">
          <w:ffData>
            <w:name w:val=""/>
            <w:enabled/>
            <w:calcOnExit w:val="0"/>
            <w:textInput>
              <w:maxLength w:val="1500"/>
            </w:textInput>
          </w:ffData>
        </w:fldChar>
      </w:r>
      <w:r w:rsidRPr="00627A1C">
        <w:instrText xml:space="preserve"> FORMTEXT </w:instrText>
      </w:r>
      <w:r w:rsidRPr="00627A1C">
        <w:fldChar w:fldCharType="separate"/>
      </w:r>
      <w:r w:rsidR="00CB1FE0" w:rsidRPr="00CB1FE0">
        <w:t xml:space="preserve">The </w:t>
      </w:r>
      <w:r w:rsidR="00DA36CE">
        <w:t>p</w:t>
      </w:r>
      <w:r w:rsidR="00CB1FE0" w:rsidRPr="00CB1FE0">
        <w:t xml:space="preserve">roject </w:t>
      </w:r>
      <w:r w:rsidR="00DA36CE">
        <w:t xml:space="preserve">has </w:t>
      </w:r>
      <w:r w:rsidR="00CB1FE0" w:rsidRPr="00CB1FE0">
        <w:t>work</w:t>
      </w:r>
      <w:r w:rsidR="00DA36CE">
        <w:t>ed</w:t>
      </w:r>
      <w:r w:rsidR="00CB1FE0" w:rsidRPr="00CB1FE0">
        <w:t xml:space="preserve"> on enhancing political dialogue between the two Governments and ensuring decisions around BPA implementation and post-referendum are progressed jointly.The awareness raising activities through Bougainville Transition Dialogue (BTD) on post-referendum process have reached 6</w:t>
      </w:r>
      <w:r w:rsidR="00652A17">
        <w:t>,</w:t>
      </w:r>
      <w:r w:rsidR="00CB1FE0" w:rsidRPr="00CB1FE0">
        <w:t>552 individuals, nearly 49% of them women and 35% of them are young people in AR</w:t>
      </w:r>
      <w:r w:rsidR="00652A17">
        <w:t>o</w:t>
      </w:r>
      <w:r w:rsidR="00CB1FE0" w:rsidRPr="00CB1FE0">
        <w:t xml:space="preserve">B. Participants also included ex-combatants, chiefs, and church representatives. Community feedback has been positive with many Bougainvilleans finding more clarity on the consultations. Participants from Eivo-Torau noted “the dialogues helped to develop greater knowledge and understanding of the transition process.” Participants from Suir, commented they “value the dialogues as an opportunity to voice their thoughts and ideas to the government.” The Project interventions contributed to increasing participation of youth and women within the communities and building their peace reliance attitude through a number of decision-making forums. The development of </w:t>
      </w:r>
      <w:r w:rsidR="00652A17">
        <w:t>ABG</w:t>
      </w:r>
      <w:r w:rsidR="00CB1FE0" w:rsidRPr="00CB1FE0">
        <w:t xml:space="preserve"> Youth </w:t>
      </w:r>
      <w:r w:rsidR="00652A17">
        <w:t>P</w:t>
      </w:r>
      <w:r w:rsidR="00CB1FE0" w:rsidRPr="00CB1FE0">
        <w:t xml:space="preserve">olicy was supported, that is now pending a roadmap for implementation. Women’s confidence to stand as candidates for the community governments elections and participation has increased and consultations on the development of the new Gender </w:t>
      </w:r>
      <w:r w:rsidR="00652A17">
        <w:t>P</w:t>
      </w:r>
      <w:r w:rsidR="00CB1FE0" w:rsidRPr="00CB1FE0">
        <w:t>olicy in AR</w:t>
      </w:r>
      <w:r w:rsidR="00652A17">
        <w:t>o</w:t>
      </w:r>
      <w:r w:rsidR="00CB1FE0" w:rsidRPr="00CB1FE0">
        <w:t>B are progressing.</w:t>
      </w:r>
      <w:r w:rsidR="00222122">
        <w:t xml:space="preserve"> </w:t>
      </w:r>
      <w:r w:rsidR="00356C56">
        <w:t>Further support was given to the Police Ministery on the prevention justice initaive using the BYF network to work with the youths on transfomative behavour change</w:t>
      </w:r>
      <w:r w:rsidR="00276ADF">
        <w:t>.</w:t>
      </w:r>
      <w:r w:rsidRPr="00627A1C">
        <w:fldChar w:fldCharType="end"/>
      </w:r>
    </w:p>
    <w:p w14:paraId="6637FF99" w14:textId="77777777" w:rsidR="00764773" w:rsidRPr="00627A1C" w:rsidRDefault="00764773" w:rsidP="0078600B"/>
    <w:p w14:paraId="0D556FD2" w14:textId="77777777" w:rsidR="008C782A" w:rsidRPr="00627A1C" w:rsidRDefault="008C782A" w:rsidP="008C782A">
      <w:pPr>
        <w:ind w:left="-810"/>
      </w:pPr>
      <w:r w:rsidRPr="00627A1C">
        <w:t xml:space="preserve">In a few sentences, explain </w:t>
      </w:r>
      <w:r w:rsidR="00A64A02" w:rsidRPr="00627A1C">
        <w:t xml:space="preserve">whether </w:t>
      </w:r>
      <w:r w:rsidRPr="00627A1C">
        <w:t xml:space="preserve">the project has </w:t>
      </w:r>
      <w:r w:rsidR="00A64A02" w:rsidRPr="00627A1C">
        <w:t>had a positive</w:t>
      </w:r>
      <w:r w:rsidRPr="00627A1C">
        <w:rPr>
          <w:b/>
          <w:bCs/>
        </w:rPr>
        <w:t xml:space="preserve"> human impact</w:t>
      </w:r>
      <w:r w:rsidR="00A64A02" w:rsidRPr="00627A1C">
        <w:t>.</w:t>
      </w:r>
      <w:r w:rsidRPr="00627A1C">
        <w:t xml:space="preserve"> </w:t>
      </w:r>
      <w:r w:rsidR="00A64A02" w:rsidRPr="00627A1C">
        <w:t>May include anecdotal stories about the project’s positive effect on the</w:t>
      </w:r>
      <w:r w:rsidRPr="00627A1C">
        <w:t xml:space="preserve"> </w:t>
      </w:r>
      <w:r w:rsidR="00A64A02" w:rsidRPr="00627A1C">
        <w:t xml:space="preserve">people’s </w:t>
      </w:r>
      <w:r w:rsidRPr="00627A1C">
        <w:t>lives</w:t>
      </w:r>
      <w:r w:rsidR="00A64A02" w:rsidRPr="00627A1C">
        <w:t>. Include</w:t>
      </w:r>
      <w:r w:rsidRPr="00627A1C">
        <w:t xml:space="preserve"> direct quotes</w:t>
      </w:r>
      <w:r w:rsidR="00793DE6" w:rsidRPr="00627A1C">
        <w:t xml:space="preserve"> </w:t>
      </w:r>
      <w:r w:rsidR="00A64A02" w:rsidRPr="00627A1C">
        <w:t>where possible</w:t>
      </w:r>
      <w:r w:rsidR="001B6DFD" w:rsidRPr="00627A1C">
        <w:t xml:space="preserve"> or weblinks to strategic communications pieces</w:t>
      </w:r>
      <w:r w:rsidR="00A64A02" w:rsidRPr="00627A1C">
        <w:t>.</w:t>
      </w:r>
      <w:r w:rsidRPr="00627A1C">
        <w:t xml:space="preserve"> (</w:t>
      </w:r>
      <w:proofErr w:type="gramStart"/>
      <w:r w:rsidR="001A3157" w:rsidRPr="00627A1C">
        <w:t>20</w:t>
      </w:r>
      <w:r w:rsidRPr="00627A1C">
        <w:t>00 character</w:t>
      </w:r>
      <w:proofErr w:type="gramEnd"/>
      <w:r w:rsidRPr="00627A1C">
        <w:t xml:space="preserve"> limit):</w:t>
      </w:r>
    </w:p>
    <w:p w14:paraId="6AD4FA04" w14:textId="6BED6775" w:rsidR="00CB1FE0" w:rsidRPr="00CB1FE0" w:rsidRDefault="001A3157" w:rsidP="00CB1FE0">
      <w:pPr>
        <w:ind w:left="-810"/>
      </w:pPr>
      <w:r w:rsidRPr="00627A1C">
        <w:fldChar w:fldCharType="begin">
          <w:ffData>
            <w:name w:val=""/>
            <w:enabled/>
            <w:calcOnExit w:val="0"/>
            <w:textInput>
              <w:maxLength w:val="2000"/>
            </w:textInput>
          </w:ffData>
        </w:fldChar>
      </w:r>
      <w:r w:rsidRPr="00627A1C">
        <w:instrText xml:space="preserve"> FORMTEXT </w:instrText>
      </w:r>
      <w:r w:rsidRPr="00627A1C">
        <w:fldChar w:fldCharType="separate"/>
      </w:r>
    </w:p>
    <w:p w14:paraId="07885CE6" w14:textId="39894CF8" w:rsidR="00CB1FE0" w:rsidRPr="00CB1FE0" w:rsidRDefault="00CB1FE0" w:rsidP="00CB1FE0">
      <w:r w:rsidRPr="00CB1FE0">
        <w:t xml:space="preserve">1) Reports from all dialogues in all 28 constituencies visited during the </w:t>
      </w:r>
      <w:r w:rsidR="00276ADF">
        <w:t>Bougainville Transition</w:t>
      </w:r>
      <w:r w:rsidRPr="00CB1FE0">
        <w:t xml:space="preserve"> Dialogues implemented in 2021</w:t>
      </w:r>
      <w:r w:rsidR="00600849">
        <w:t>- 2022</w:t>
      </w:r>
      <w:r w:rsidRPr="00CB1FE0">
        <w:t xml:space="preserve"> showed positive comments and gratitude for the project:</w:t>
      </w:r>
    </w:p>
    <w:p w14:paraId="15609755" w14:textId="77777777" w:rsidR="00CB1FE0" w:rsidRPr="00CB1FE0" w:rsidRDefault="00CB1FE0" w:rsidP="00CB1FE0">
      <w:r w:rsidRPr="00CB1FE0">
        <w:t>“People understand what consultation is and how the governments are talking with each other.” (Atolls – urban population in Buka Town).</w:t>
      </w:r>
    </w:p>
    <w:p w14:paraId="359A5F10" w14:textId="77777777" w:rsidR="00CB1FE0" w:rsidRPr="00CB1FE0" w:rsidRDefault="00CB1FE0" w:rsidP="00CB1FE0">
      <w:r w:rsidRPr="00CB1FE0">
        <w:t>“The people need more awareness.” (Atolls – urban population in Buka Town).</w:t>
      </w:r>
    </w:p>
    <w:p w14:paraId="7E3DB1B7" w14:textId="77777777" w:rsidR="00CB1FE0" w:rsidRPr="00CB1FE0" w:rsidRDefault="00CB1FE0" w:rsidP="00CB1FE0">
      <w:r w:rsidRPr="00CB1FE0">
        <w:t>“Dialogue helped develop greater  knowledge and understanding of the transition process.” (Eivo-Torau).</w:t>
      </w:r>
    </w:p>
    <w:p w14:paraId="1FD7AF92" w14:textId="77777777" w:rsidR="00CB1FE0" w:rsidRPr="00CB1FE0" w:rsidRDefault="00CB1FE0" w:rsidP="00CB1FE0">
      <w:r w:rsidRPr="00CB1FE0">
        <w:t>“Dialogue helped participants to prepare themselves for independence.” (Eivo-Torau).</w:t>
      </w:r>
    </w:p>
    <w:p w14:paraId="307731B5" w14:textId="77777777" w:rsidR="00CB1FE0" w:rsidRPr="00CB1FE0" w:rsidRDefault="00CB1FE0" w:rsidP="00CB1FE0">
      <w:r w:rsidRPr="00CB1FE0">
        <w:t>" The Dialogue has really opened up the participants’ eyes and brains when they hear about what ABG and Gov. PNG leaders are all doing during this time of consultation. After the referendum results we thought that ABG and GoPNG have forgotten to continue consulting about the results but now since BTD, you have already connected us with the ABG and GoPNG. Thank you BTD, PaCSIA and DPRCD for this information.” (Hagogohe).</w:t>
      </w:r>
    </w:p>
    <w:p w14:paraId="67BAB309" w14:textId="77777777" w:rsidR="00CB1FE0" w:rsidRPr="00CB1FE0" w:rsidRDefault="00CB1FE0" w:rsidP="00CB1FE0">
      <w:r w:rsidRPr="00CB1FE0">
        <w:t>2) 'Sustaining Peace in Bougainville' takes Transition Dialogues to communities, UNDP Papua New Guinea 2021 February Newsletter, retrieved from  https://adobe.ly/3CVSayO</w:t>
      </w:r>
    </w:p>
    <w:p w14:paraId="007348A6" w14:textId="77777777" w:rsidR="00CB1FE0" w:rsidRPr="00CB1FE0" w:rsidRDefault="00CB1FE0" w:rsidP="00CB1FE0">
      <w:r w:rsidRPr="00CB1FE0">
        <w:t>3) Stronger Human Rights in Bougainville, UNDP Papua New Guinea, 2021 August Newsletter, retrieved from https://adobe.ly/3082Z2y</w:t>
      </w:r>
    </w:p>
    <w:p w14:paraId="61B6BCC1" w14:textId="77777777" w:rsidR="00CB1FE0" w:rsidRPr="00CB1FE0" w:rsidRDefault="00CB1FE0" w:rsidP="00CB1FE0">
      <w:r w:rsidRPr="00CB1FE0">
        <w:t>4) Conflict-Sensitive Reporting in Bougainville, UNDP Papua New Guinea, 2021 October Newsletter, retrieved from https://adobe.ly/3EOtKaS</w:t>
      </w:r>
    </w:p>
    <w:p w14:paraId="152C01F9" w14:textId="77777777" w:rsidR="00CB1FE0" w:rsidRDefault="00CB1FE0" w:rsidP="00CB1FE0">
      <w:r w:rsidRPr="00CB1FE0">
        <w:t>5) Woman who attended Peace Building Refresher Training in October 2021: “Now I can put peace building into perspective and really know what is happening in Bougainville.”</w:t>
      </w:r>
    </w:p>
    <w:p w14:paraId="0C2D38F0" w14:textId="47514E0C" w:rsidR="00CB1FE0" w:rsidRDefault="00CB1FE0" w:rsidP="00CB1FE0">
      <w:r w:rsidRPr="00CB1FE0">
        <w:t xml:space="preserve">6) Post-referendum awareness-raising trainings by women MPs in collaboration with Bougainville youth Federation: These trainings are critical in building our character </w:t>
      </w:r>
      <w:r w:rsidRPr="00CB1FE0">
        <w:lastRenderedPageBreak/>
        <w:t>and help us to become productive in our communities. We have seen positive change within our communities, but more is needed"  Felix Miriori - Ioro Youths in Adult Education Coordinator</w:t>
      </w:r>
    </w:p>
    <w:p w14:paraId="21AF7999" w14:textId="30EA3DEB" w:rsidR="00BA5D85" w:rsidRPr="00627A1C" w:rsidRDefault="001A3157" w:rsidP="00CB1FE0">
      <w:pPr>
        <w:ind w:left="-810"/>
      </w:pPr>
      <w:r w:rsidRPr="00627A1C">
        <w:fldChar w:fldCharType="end"/>
      </w:r>
    </w:p>
    <w:p w14:paraId="63D89FCC" w14:textId="77777777" w:rsidR="00206D45" w:rsidRDefault="00206D45" w:rsidP="00206D45">
      <w:pPr>
        <w:rPr>
          <w:b/>
        </w:rPr>
      </w:pPr>
    </w:p>
    <w:p w14:paraId="08773E50" w14:textId="77777777" w:rsidR="00206D45" w:rsidRDefault="00206D45" w:rsidP="00206D45">
      <w:pPr>
        <w:rPr>
          <w:b/>
        </w:rPr>
      </w:pPr>
    </w:p>
    <w:p w14:paraId="619E3770" w14:textId="77777777" w:rsidR="00F5504F" w:rsidRPr="00206D45" w:rsidRDefault="00206D45" w:rsidP="00206D45">
      <w:pPr>
        <w:ind w:hanging="810"/>
        <w:jc w:val="both"/>
        <w:rPr>
          <w:b/>
          <w:u w:val="single"/>
        </w:rPr>
      </w:pPr>
      <w:r w:rsidRPr="00206D45">
        <w:rPr>
          <w:b/>
          <w:u w:val="single"/>
        </w:rPr>
        <w:t xml:space="preserve">PART II: RESULT PROGRESS BY PROJECT OUTCOME </w:t>
      </w:r>
    </w:p>
    <w:p w14:paraId="0DC19C42" w14:textId="77777777" w:rsidR="00F5504F" w:rsidRPr="00627A1C" w:rsidRDefault="00F5504F" w:rsidP="00323ABC">
      <w:pPr>
        <w:ind w:left="-720"/>
        <w:rPr>
          <w:b/>
          <w:u w:val="single"/>
        </w:rPr>
      </w:pPr>
    </w:p>
    <w:p w14:paraId="579437EA" w14:textId="77777777" w:rsidR="00287878" w:rsidRPr="00627A1C" w:rsidRDefault="00287878" w:rsidP="003D4CD7">
      <w:pPr>
        <w:ind w:left="-810"/>
        <w:rPr>
          <w:i/>
        </w:rPr>
      </w:pPr>
      <w:r w:rsidRPr="00627A1C">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w:t>
      </w:r>
      <w:proofErr w:type="gramStart"/>
      <w:r w:rsidRPr="00627A1C">
        <w:rPr>
          <w:i/>
        </w:rPr>
        <w:t>make/has</w:t>
      </w:r>
      <w:proofErr w:type="gramEnd"/>
      <w:r w:rsidRPr="00627A1C">
        <w:rPr>
          <w:i/>
        </w:rPr>
        <w:t xml:space="preserve"> made a difference at the outcome level, provide specific evidence for the progress (quantitative and qualitative) and explain how it impacts the broader political and peacebuilding context. </w:t>
      </w:r>
    </w:p>
    <w:p w14:paraId="6C31DEBA" w14:textId="77777777" w:rsidR="008364E5" w:rsidRPr="00627A1C" w:rsidRDefault="008364E5" w:rsidP="003D4CD7">
      <w:pPr>
        <w:ind w:left="-810"/>
        <w:rPr>
          <w:i/>
        </w:rPr>
      </w:pPr>
    </w:p>
    <w:p w14:paraId="503A73CA" w14:textId="77777777" w:rsidR="008364E5" w:rsidRPr="00627A1C" w:rsidRDefault="008364E5" w:rsidP="007118F5">
      <w:pPr>
        <w:numPr>
          <w:ilvl w:val="0"/>
          <w:numId w:val="46"/>
        </w:numPr>
        <w:rPr>
          <w:i/>
        </w:rPr>
      </w:pPr>
      <w:r w:rsidRPr="00627A1C">
        <w:rPr>
          <w:i/>
        </w:rPr>
        <w:t xml:space="preserve">“On track” refers to </w:t>
      </w:r>
      <w:r w:rsidR="007118F5" w:rsidRPr="00627A1C">
        <w:rPr>
          <w:i/>
        </w:rPr>
        <w:t xml:space="preserve">the timely completion of outputs as indicated in the workplan. </w:t>
      </w:r>
    </w:p>
    <w:p w14:paraId="6D78EDB6" w14:textId="77777777" w:rsidR="007118F5" w:rsidRPr="00627A1C" w:rsidRDefault="007118F5" w:rsidP="007118F5">
      <w:pPr>
        <w:numPr>
          <w:ilvl w:val="0"/>
          <w:numId w:val="46"/>
        </w:numPr>
        <w:rPr>
          <w:i/>
        </w:rPr>
      </w:pPr>
      <w:r w:rsidRPr="00627A1C">
        <w:rPr>
          <w:i/>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627A1C" w:rsidRDefault="00287878" w:rsidP="008364E5">
      <w:pPr>
        <w:rPr>
          <w:i/>
        </w:rPr>
      </w:pPr>
    </w:p>
    <w:p w14:paraId="00C1C1D9" w14:textId="77777777" w:rsidR="003D4CD7" w:rsidRPr="00627A1C" w:rsidRDefault="00BA5D85" w:rsidP="003D4CD7">
      <w:pPr>
        <w:ind w:left="-810"/>
        <w:rPr>
          <w:i/>
          <w:iCs/>
        </w:rPr>
      </w:pPr>
      <w:r w:rsidRPr="00627A1C">
        <w:rPr>
          <w:i/>
          <w:iCs/>
        </w:rPr>
        <w:t xml:space="preserve">If your project has more </w:t>
      </w:r>
      <w:r w:rsidR="00287878" w:rsidRPr="00627A1C">
        <w:rPr>
          <w:i/>
          <w:iCs/>
        </w:rPr>
        <w:t xml:space="preserve">than four </w:t>
      </w:r>
      <w:r w:rsidRPr="00627A1C">
        <w:rPr>
          <w:i/>
          <w:iCs/>
        </w:rPr>
        <w:t>outcomes, contact PBSO for template modification.</w:t>
      </w:r>
    </w:p>
    <w:p w14:paraId="243656BC" w14:textId="77777777" w:rsidR="003D4CD7" w:rsidRPr="00627A1C" w:rsidRDefault="003D4CD7" w:rsidP="0078600B">
      <w:pPr>
        <w:rPr>
          <w:b/>
          <w:u w:val="single"/>
        </w:rPr>
      </w:pPr>
    </w:p>
    <w:p w14:paraId="53AA26EA" w14:textId="2B06386B" w:rsidR="005216B2" w:rsidRPr="00627A1C" w:rsidRDefault="007626C9" w:rsidP="00323ABC">
      <w:pPr>
        <w:ind w:left="-720"/>
        <w:rPr>
          <w:b/>
        </w:rPr>
      </w:pPr>
      <w:r w:rsidRPr="00627A1C">
        <w:rPr>
          <w:b/>
          <w:u w:val="single"/>
        </w:rPr>
        <w:t xml:space="preserve">Outcome </w:t>
      </w:r>
      <w:r w:rsidR="005216B2" w:rsidRPr="00627A1C">
        <w:rPr>
          <w:b/>
          <w:u w:val="single"/>
        </w:rPr>
        <w:t>1:</w:t>
      </w:r>
      <w:r w:rsidR="005216B2" w:rsidRPr="00627A1C">
        <w:rPr>
          <w:b/>
        </w:rPr>
        <w:t xml:space="preserve">  </w:t>
      </w:r>
      <w:r w:rsidR="002E1CED" w:rsidRPr="00627A1C">
        <w:rPr>
          <w:b/>
        </w:rPr>
        <w:fldChar w:fldCharType="begin">
          <w:ffData>
            <w:name w:val="Text33"/>
            <w:enabled/>
            <w:calcOnExit w:val="0"/>
            <w:textInput/>
          </w:ffData>
        </w:fldChar>
      </w:r>
      <w:bookmarkStart w:id="21" w:name="Text33"/>
      <w:r w:rsidR="002E1CED" w:rsidRPr="00627A1C">
        <w:rPr>
          <w:b/>
        </w:rPr>
        <w:instrText xml:space="preserve"> FORMTEXT </w:instrText>
      </w:r>
      <w:r w:rsidR="002E1CED" w:rsidRPr="00627A1C">
        <w:rPr>
          <w:b/>
        </w:rPr>
      </w:r>
      <w:r w:rsidR="002E1CED" w:rsidRPr="00627A1C">
        <w:rPr>
          <w:b/>
        </w:rPr>
        <w:fldChar w:fldCharType="separate"/>
      </w:r>
      <w:r w:rsidR="001F369F" w:rsidRPr="001F369F">
        <w:t>Enhanced political dialogue between the two Governments and the two Parliaments, ensuring decisions around BPA implementation and the Post</w:t>
      </w:r>
      <w:r w:rsidR="008C6E7D">
        <w:t>-</w:t>
      </w:r>
      <w:r w:rsidR="001F369F" w:rsidRPr="001F369F">
        <w:t xml:space="preserve">referendum are progressed jointly. </w:t>
      </w:r>
      <w:r w:rsidR="002E1CED" w:rsidRPr="00627A1C">
        <w:rPr>
          <w:b/>
        </w:rPr>
        <w:fldChar w:fldCharType="end"/>
      </w:r>
      <w:bookmarkEnd w:id="21"/>
    </w:p>
    <w:p w14:paraId="41A3C253" w14:textId="77777777" w:rsidR="00D3351A" w:rsidRPr="00627A1C" w:rsidRDefault="00D3351A" w:rsidP="00323ABC">
      <w:pPr>
        <w:ind w:left="-720"/>
        <w:rPr>
          <w:b/>
        </w:rPr>
      </w:pPr>
    </w:p>
    <w:p w14:paraId="4262CE1B" w14:textId="786C4C75" w:rsidR="002E1CED" w:rsidRPr="00627A1C" w:rsidRDefault="002E1CED" w:rsidP="00323ABC">
      <w:pPr>
        <w:ind w:left="-720"/>
        <w:rPr>
          <w:b/>
        </w:rPr>
      </w:pPr>
      <w:r w:rsidRPr="00627A1C">
        <w:rPr>
          <w:b/>
        </w:rPr>
        <w:t xml:space="preserve">Rate the </w:t>
      </w:r>
      <w:proofErr w:type="gramStart"/>
      <w:r w:rsidR="00A47DDA" w:rsidRPr="00627A1C">
        <w:rPr>
          <w:b/>
        </w:rPr>
        <w:t xml:space="preserve">current </w:t>
      </w:r>
      <w:r w:rsidRPr="00627A1C">
        <w:rPr>
          <w:b/>
        </w:rPr>
        <w:t>status</w:t>
      </w:r>
      <w:proofErr w:type="gramEnd"/>
      <w:r w:rsidRPr="00627A1C">
        <w:rPr>
          <w:b/>
        </w:rPr>
        <w:t xml:space="preserve"> of the </w:t>
      </w:r>
      <w:r w:rsidR="00323ABC" w:rsidRPr="00627A1C">
        <w:rPr>
          <w:b/>
        </w:rPr>
        <w:t>outcome</w:t>
      </w:r>
      <w:r w:rsidR="00764773" w:rsidRPr="00627A1C">
        <w:rPr>
          <w:b/>
        </w:rPr>
        <w:t xml:space="preserve"> progress</w:t>
      </w:r>
      <w:r w:rsidRPr="00627A1C">
        <w:rPr>
          <w:b/>
        </w:rPr>
        <w:t xml:space="preserve">: </w:t>
      </w:r>
      <w:r w:rsidR="008364E5" w:rsidRPr="00627A1C">
        <w:rPr>
          <w:b/>
        </w:rPr>
        <w:fldChar w:fldCharType="begin">
          <w:ffData>
            <w:name w:val="Dropdown2"/>
            <w:enabled/>
            <w:calcOnExit w:val="0"/>
            <w:ddList>
              <w:result w:val="1"/>
              <w:listEntry w:val="Please select "/>
              <w:listEntry w:val="on track"/>
              <w:listEntry w:val="on track with significant peacebuilding results"/>
              <w:listEntry w:val="off track"/>
            </w:ddList>
          </w:ffData>
        </w:fldChar>
      </w:r>
      <w:bookmarkStart w:id="22" w:name="Dropdown2"/>
      <w:r w:rsidR="008364E5" w:rsidRPr="00627A1C">
        <w:rPr>
          <w:b/>
        </w:rPr>
        <w:instrText xml:space="preserve"> FORMDROPDOWN </w:instrText>
      </w:r>
      <w:r w:rsidR="00000000">
        <w:rPr>
          <w:b/>
        </w:rPr>
      </w:r>
      <w:r w:rsidR="00000000">
        <w:rPr>
          <w:b/>
        </w:rPr>
        <w:fldChar w:fldCharType="separate"/>
      </w:r>
      <w:r w:rsidR="008364E5" w:rsidRPr="00627A1C">
        <w:rPr>
          <w:b/>
        </w:rPr>
        <w:fldChar w:fldCharType="end"/>
      </w:r>
      <w:bookmarkEnd w:id="22"/>
    </w:p>
    <w:p w14:paraId="6389C77C" w14:textId="77777777" w:rsidR="002E1CED" w:rsidRPr="00627A1C" w:rsidRDefault="002E1CED" w:rsidP="00323ABC">
      <w:pPr>
        <w:ind w:left="-720"/>
        <w:jc w:val="both"/>
        <w:rPr>
          <w:b/>
        </w:rPr>
      </w:pPr>
    </w:p>
    <w:p w14:paraId="37B6CC8B" w14:textId="77777777" w:rsidR="005216B2" w:rsidRPr="00627A1C" w:rsidRDefault="003235DF" w:rsidP="00C07A0C">
      <w:pPr>
        <w:ind w:left="-720"/>
        <w:jc w:val="both"/>
        <w:rPr>
          <w:i/>
        </w:rPr>
      </w:pPr>
      <w:r w:rsidRPr="00627A1C">
        <w:rPr>
          <w:b/>
        </w:rPr>
        <w:t xml:space="preserve">Progress summary: </w:t>
      </w:r>
      <w:r w:rsidRPr="00627A1C">
        <w:rPr>
          <w:i/>
        </w:rPr>
        <w:t>(</w:t>
      </w:r>
      <w:proofErr w:type="gramStart"/>
      <w:r w:rsidR="00627A1C" w:rsidRPr="00627A1C">
        <w:rPr>
          <w:i/>
        </w:rPr>
        <w:t>3</w:t>
      </w:r>
      <w:r w:rsidRPr="00627A1C">
        <w:rPr>
          <w:i/>
        </w:rPr>
        <w:t>000 character</w:t>
      </w:r>
      <w:proofErr w:type="gramEnd"/>
      <w:r w:rsidRPr="00627A1C">
        <w:rPr>
          <w:i/>
        </w:rPr>
        <w:t xml:space="preserve"> limit)</w:t>
      </w:r>
    </w:p>
    <w:p w14:paraId="4948E2BD" w14:textId="08FB0665" w:rsidR="00600849" w:rsidRDefault="00627A1C" w:rsidP="00831A69">
      <w:pPr>
        <w:ind w:left="-720"/>
      </w:pPr>
      <w:r w:rsidRPr="00627A1C">
        <w:rPr>
          <w:b/>
        </w:rPr>
        <w:fldChar w:fldCharType="begin">
          <w:ffData>
            <w:name w:val="Text38"/>
            <w:enabled/>
            <w:calcOnExit w:val="0"/>
            <w:textInput>
              <w:maxLength w:val="3000"/>
              <w:format w:val="FIRST CAPITAL"/>
            </w:textInput>
          </w:ffData>
        </w:fldChar>
      </w:r>
      <w:bookmarkStart w:id="23" w:name="Text38"/>
      <w:r w:rsidRPr="00627A1C">
        <w:rPr>
          <w:b/>
        </w:rPr>
        <w:instrText xml:space="preserve"> FORMTEXT </w:instrText>
      </w:r>
      <w:r w:rsidRPr="00627A1C">
        <w:rPr>
          <w:b/>
        </w:rPr>
      </w:r>
      <w:r w:rsidRPr="00627A1C">
        <w:rPr>
          <w:b/>
        </w:rPr>
        <w:fldChar w:fldCharType="separate"/>
      </w:r>
      <w:r w:rsidR="00600849">
        <w:t>Signing of key agreements have solidified the trust between the two governemnts. T</w:t>
      </w:r>
      <w:r w:rsidR="00600849" w:rsidRPr="00600849">
        <w:t>he Sharp Agreement, the Enga Road Map and the Era Kone Agreement. The two latter documents indicate a roadmap for both governments to agree on key actions for the post referendum process to be completed to  determine the political status of Bougainville.</w:t>
      </w:r>
    </w:p>
    <w:p w14:paraId="091896A1" w14:textId="77777777" w:rsidR="00461EA4" w:rsidRDefault="00CB1FE0" w:rsidP="00B87073">
      <w:pPr>
        <w:ind w:left="-720"/>
      </w:pPr>
      <w:r w:rsidRPr="00CB1FE0">
        <w:t xml:space="preserve">The Resolution agreed on continuing political dialogue to define ratification process; develop a joint roadmap on post-referendum consultations and fully implement the SHARP Agreement as a matter of priority. </w:t>
      </w:r>
    </w:p>
    <w:p w14:paraId="25CA8D11" w14:textId="69586DC5" w:rsidR="00461EA4" w:rsidRDefault="00461EA4" w:rsidP="00B87073">
      <w:pPr>
        <w:ind w:left="-720"/>
      </w:pPr>
    </w:p>
    <w:p w14:paraId="00781C60" w14:textId="5126AD48" w:rsidR="00DA42B5" w:rsidRDefault="00DA42B5" w:rsidP="00B87073">
      <w:pPr>
        <w:ind w:left="-720"/>
      </w:pPr>
      <w:r>
        <w:t>The Governments of Papua New Guinea and Autonomous Bougainville Government have endorsed the Era Kone covenant at a special m</w:t>
      </w:r>
      <w:r w:rsidR="00383B3D">
        <w:t>eetin</w:t>
      </w:r>
      <w:r>
        <w:t xml:space="preserve">g of the Joint Supervisory Body in Port Moresby in April 2022. The Era Kone covenant builds upon the thre outcomes of the three joint inter-governmental </w:t>
      </w:r>
      <w:r w:rsidR="00B330F3">
        <w:t xml:space="preserve">consultations that took place in 2021 in Kokopo, Wabag and Port Moresby respectively. The Era Kone covenant marks the conclusion of the joint inter-governmental consultations on the referundum results and outlines mechanisms to table the Bougainville referendum results in the national parliament. </w:t>
      </w:r>
    </w:p>
    <w:p w14:paraId="6809EA0C" w14:textId="77777777" w:rsidR="00DA42B5" w:rsidRDefault="00DA42B5" w:rsidP="00B87073">
      <w:pPr>
        <w:ind w:left="-720"/>
      </w:pPr>
    </w:p>
    <w:p w14:paraId="57E69671" w14:textId="5EA9AE39" w:rsidR="00383B3D" w:rsidRDefault="00B330F3" w:rsidP="004D1483">
      <w:pPr>
        <w:ind w:left="-720"/>
      </w:pPr>
      <w:bookmarkStart w:id="24" w:name="_Hlk86686806"/>
      <w:r>
        <w:t xml:space="preserve">The results of a perception survey of 1,116 community members in Bougainville undertaken in early 2022 </w:t>
      </w:r>
      <w:r w:rsidR="00D95E03">
        <w:t xml:space="preserve">measured the public perceptions related to peacebuilding activities and awareness. </w:t>
      </w:r>
      <w:r w:rsidR="00383B3D">
        <w:t xml:space="preserve">Public perception on general outlooks were all positive except in South Bougainville that report 60% right direction. Education, unemployment and health services were highlighted as the three most important priorities with maintaining peace as the fourth inpriority. </w:t>
      </w:r>
      <w:r w:rsidR="00FD47A6">
        <w:t xml:space="preserve">This was further collaborated by reports from reconciliation and outreach efforts </w:t>
      </w:r>
      <w:r w:rsidR="00FD47A6">
        <w:lastRenderedPageBreak/>
        <w:t xml:space="preserve">undertaken to bring together communities across 20 constituencies, with 80GB of data collected that has shown strong preference within the community to sustain the peace process. </w:t>
      </w:r>
    </w:p>
    <w:p w14:paraId="1DAF7EE2" w14:textId="3E22CB86" w:rsidR="00461EA4" w:rsidRDefault="00383B3D" w:rsidP="004D1483">
      <w:pPr>
        <w:ind w:left="-720"/>
      </w:pPr>
      <w:r>
        <w:t xml:space="preserve"> </w:t>
      </w:r>
    </w:p>
    <w:p w14:paraId="7AD1CAEE" w14:textId="669282C4" w:rsidR="00627A1C" w:rsidRPr="00627A1C" w:rsidRDefault="00110F49" w:rsidP="004D1483">
      <w:pPr>
        <w:ind w:left="-720"/>
        <w:rPr>
          <w:b/>
        </w:rPr>
      </w:pPr>
      <w:r>
        <w:t>During the reporting period</w:t>
      </w:r>
      <w:r w:rsidR="00CA7B9A">
        <w:t>,</w:t>
      </w:r>
      <w:r>
        <w:t xml:space="preserve"> consultations on the Partnerships Policy and the Gender, Peace and Security policies were completed</w:t>
      </w:r>
      <w:r w:rsidR="0030680F">
        <w:t xml:space="preserve"> with UN Women's technical and financial support</w:t>
      </w:r>
      <w:r w:rsidR="00C80F0E" w:rsidRPr="00C80F0E">
        <w:t>.</w:t>
      </w:r>
      <w:r w:rsidR="00AA46A4">
        <w:t xml:space="preserve"> </w:t>
      </w:r>
      <w:bookmarkEnd w:id="24"/>
      <w:r w:rsidR="005F43AD">
        <w:t xml:space="preserve">UN Women coordinated partners to orient the new community government leaders who are </w:t>
      </w:r>
      <w:r w:rsidR="00AA46A4">
        <w:t xml:space="preserve">predominantly females. </w:t>
      </w:r>
      <w:r w:rsidR="00AA46A4" w:rsidRPr="00AA46A4">
        <w:t xml:space="preserve">A Coordination Team was established </w:t>
      </w:r>
      <w:r w:rsidR="0057224D">
        <w:t>co-</w:t>
      </w:r>
      <w:r w:rsidR="00D3152D">
        <w:t>c</w:t>
      </w:r>
      <w:r w:rsidR="00AA46A4" w:rsidRPr="00AA46A4">
        <w:t xml:space="preserve">haired by </w:t>
      </w:r>
      <w:r w:rsidR="006E0272">
        <w:t xml:space="preserve">the </w:t>
      </w:r>
      <w:r w:rsidR="00AA46A4" w:rsidRPr="00AA46A4">
        <w:t>Secretary and UN Women</w:t>
      </w:r>
      <w:r w:rsidR="001B5643">
        <w:t>. T</w:t>
      </w:r>
      <w:r w:rsidR="006E0272">
        <w:t xml:space="preserve">he first </w:t>
      </w:r>
      <w:r w:rsidR="001A65B8">
        <w:t xml:space="preserve">induction out of a series was </w:t>
      </w:r>
      <w:r w:rsidR="001B5643">
        <w:t>held</w:t>
      </w:r>
      <w:r w:rsidR="001A65B8">
        <w:t xml:space="preserve"> 6-8 June </w:t>
      </w:r>
      <w:r w:rsidR="00E329A8">
        <w:t>with Community G</w:t>
      </w:r>
      <w:r w:rsidR="00AA46A4" w:rsidRPr="00AA46A4">
        <w:t>overnment Chairs and Deputy Chairs.</w:t>
      </w:r>
      <w:r w:rsidR="0030680F">
        <w:t xml:space="preserve"> This first training included a module on </w:t>
      </w:r>
      <w:r w:rsidR="005065F7">
        <w:t xml:space="preserve">promoting peace and </w:t>
      </w:r>
      <w:r w:rsidR="00FE183B">
        <w:t>promot</w:t>
      </w:r>
      <w:r w:rsidR="001B5643">
        <w:t>ing</w:t>
      </w:r>
      <w:r w:rsidR="00FE183B">
        <w:t xml:space="preserve"> synergy between</w:t>
      </w:r>
      <w:r w:rsidR="005065F7">
        <w:t xml:space="preserve"> the community leaders with women peace advocates</w:t>
      </w:r>
      <w:r w:rsidR="00FE183B">
        <w:t xml:space="preserve"> within Boug</w:t>
      </w:r>
      <w:r w:rsidR="0057224D">
        <w:t>a</w:t>
      </w:r>
      <w:r w:rsidR="001B5643">
        <w:t xml:space="preserve">inville </w:t>
      </w:r>
      <w:r w:rsidR="002550CA">
        <w:t>North</w:t>
      </w:r>
      <w:r w:rsidR="00FE183B">
        <w:t>.</w:t>
      </w:r>
      <w:r w:rsidR="002550CA">
        <w:t xml:space="preserve"> </w:t>
      </w:r>
      <w:r w:rsidR="001B5643">
        <w:t>This module will be offered to Bougainville Central and South</w:t>
      </w:r>
      <w:r w:rsidR="002550CA">
        <w:t>.</w:t>
      </w:r>
      <w:r w:rsidR="00775092">
        <w:t xml:space="preserve"> </w:t>
      </w:r>
      <w:r w:rsidR="00627A1C" w:rsidRPr="00627A1C">
        <w:rPr>
          <w:b/>
        </w:rPr>
        <w:fldChar w:fldCharType="end"/>
      </w:r>
      <w:bookmarkEnd w:id="23"/>
    </w:p>
    <w:p w14:paraId="5D6315E1" w14:textId="77777777" w:rsidR="00627A1C" w:rsidRPr="00627A1C" w:rsidRDefault="00627A1C" w:rsidP="00627A1C">
      <w:pPr>
        <w:ind w:left="-720"/>
        <w:rPr>
          <w:b/>
        </w:rPr>
      </w:pPr>
    </w:p>
    <w:p w14:paraId="3D4B37AC" w14:textId="77777777" w:rsidR="00161D02"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00161D02" w:rsidRPr="00627A1C">
        <w:rPr>
          <w:b/>
        </w:rPr>
        <w:t xml:space="preserve">: </w:t>
      </w:r>
      <w:r w:rsidR="00161D02" w:rsidRPr="00627A1C">
        <w:rPr>
          <w:i/>
        </w:rPr>
        <w:t>(</w:t>
      </w:r>
      <w:proofErr w:type="gramStart"/>
      <w:r w:rsidR="00161D02" w:rsidRPr="00627A1C">
        <w:rPr>
          <w:i/>
        </w:rPr>
        <w:t>1000 character</w:t>
      </w:r>
      <w:proofErr w:type="gramEnd"/>
      <w:r w:rsidR="00161D02" w:rsidRPr="00627A1C">
        <w:rPr>
          <w:i/>
        </w:rPr>
        <w:t xml:space="preserve"> limit)</w:t>
      </w:r>
    </w:p>
    <w:p w14:paraId="09A3A0A6" w14:textId="31CA5DB5" w:rsidR="00161D02" w:rsidRPr="00627A1C" w:rsidRDefault="00161D02" w:rsidP="00161D02">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00C804A1" w:rsidRPr="00C804A1">
        <w:t xml:space="preserve">UNDP, through the project, has </w:t>
      </w:r>
      <w:r w:rsidR="003A63AC">
        <w:t xml:space="preserve">been working closely with the </w:t>
      </w:r>
      <w:r w:rsidR="00FD47A6">
        <w:t xml:space="preserve">five </w:t>
      </w:r>
      <w:r w:rsidR="00C804A1" w:rsidRPr="00C804A1">
        <w:t xml:space="preserve">elected women </w:t>
      </w:r>
      <w:r w:rsidR="003A63AC">
        <w:t xml:space="preserve">MPs in the </w:t>
      </w:r>
      <w:r w:rsidR="00C804A1" w:rsidRPr="00C804A1">
        <w:t>BHoR to support their capacity development needs in the post</w:t>
      </w:r>
      <w:r w:rsidR="00BF6F87">
        <w:t>-</w:t>
      </w:r>
      <w:r w:rsidR="00C804A1" w:rsidRPr="00C804A1">
        <w:t>referendum dialogue</w:t>
      </w:r>
      <w:r w:rsidR="003A63AC">
        <w:t>.In May 2022, UNDP organised a first networking exchange for the women to Port M</w:t>
      </w:r>
      <w:r w:rsidR="00E329A8">
        <w:t>o</w:t>
      </w:r>
      <w:r w:rsidR="003A63AC">
        <w:t>resby to meet with national MPs and women entreprenuers</w:t>
      </w:r>
      <w:r w:rsidR="00C804A1" w:rsidRPr="00C804A1">
        <w:t xml:space="preserve">. </w:t>
      </w:r>
      <w:r w:rsidR="002550CA">
        <w:t>UN Women is linking the new community government leaders with the efforts of the women peace builders</w:t>
      </w:r>
      <w:r w:rsidR="006D14EE">
        <w:t xml:space="preserve">. This is focussed on increasing the new leaders awareness on gender and </w:t>
      </w:r>
      <w:r w:rsidR="002D5D45">
        <w:t xml:space="preserve">the need to maintain engagement of women by </w:t>
      </w:r>
      <w:r w:rsidR="006D14EE">
        <w:t>giving them knowledge and resources.</w:t>
      </w:r>
      <w:r w:rsidR="00D9428C" w:rsidRPr="00D9428C">
        <w:t xml:space="preserve"> </w:t>
      </w:r>
      <w:r w:rsidR="00AD6DA1">
        <w:t xml:space="preserve">During the drafting of the reportin UNFPA had successful in hosting behavour change programs in Konou on of the outlier district in the Peace Agreement focusing on Program Youtht reabiliations. This was done in partnership with the ABG </w:t>
      </w:r>
      <w:r w:rsidR="0083744F">
        <w:t>Minister for Police</w:t>
      </w:r>
      <w:r w:rsidR="00AD6DA1">
        <w:t>. A knowledge exhange visi</w:t>
      </w:r>
      <w:r w:rsidR="00747762">
        <w:t>t</w:t>
      </w:r>
      <w:r w:rsidR="00AD6DA1">
        <w:t xml:space="preserve"> between Highlands and AROB youths was also facitalte by UNFPA</w:t>
      </w:r>
      <w:r w:rsidR="00747762">
        <w:t xml:space="preserve"> as learning intiative on youths  being "peace agents"   within their own communities </w:t>
      </w:r>
      <w:r w:rsidR="00AD6DA1">
        <w:t xml:space="preserve">  </w:t>
      </w:r>
      <w:r w:rsidR="00D9428C" w:rsidRPr="00D9428C">
        <w:t xml:space="preserve"> </w:t>
      </w:r>
      <w:r w:rsidRPr="00627A1C">
        <w:rPr>
          <w:b/>
        </w:rPr>
        <w:fldChar w:fldCharType="end"/>
      </w:r>
    </w:p>
    <w:p w14:paraId="6556A7A4" w14:textId="77777777" w:rsidR="00323ABC" w:rsidRPr="00627A1C" w:rsidRDefault="00323ABC" w:rsidP="007E4FA1">
      <w:pPr>
        <w:rPr>
          <w:b/>
        </w:rPr>
      </w:pPr>
    </w:p>
    <w:p w14:paraId="4ADC2511" w14:textId="5CD9584C" w:rsidR="00885128" w:rsidRDefault="00D3351A" w:rsidP="00885128">
      <w:pPr>
        <w:ind w:left="-720"/>
      </w:pPr>
      <w:r w:rsidRPr="00627A1C">
        <w:rPr>
          <w:b/>
          <w:u w:val="single"/>
        </w:rPr>
        <w:t>Outcome 2:</w:t>
      </w:r>
      <w:r w:rsidRPr="00627A1C">
        <w:rPr>
          <w:b/>
        </w:rPr>
        <w:t xml:space="preserve">  </w:t>
      </w:r>
      <w:r w:rsidRPr="00627A1C">
        <w:rPr>
          <w:b/>
        </w:rPr>
        <w:fldChar w:fldCharType="begin">
          <w:ffData>
            <w:name w:val="Text33"/>
            <w:enabled/>
            <w:calcOnExit w:val="0"/>
            <w:textInput/>
          </w:ffData>
        </w:fldChar>
      </w:r>
      <w:r w:rsidRPr="00627A1C">
        <w:rPr>
          <w:b/>
        </w:rPr>
        <w:instrText xml:space="preserve"> FORMTEXT </w:instrText>
      </w:r>
      <w:r w:rsidRPr="00627A1C">
        <w:rPr>
          <w:b/>
        </w:rPr>
      </w:r>
      <w:r w:rsidRPr="00627A1C">
        <w:rPr>
          <w:b/>
        </w:rPr>
        <w:fldChar w:fldCharType="separate"/>
      </w:r>
      <w:r w:rsidR="001F369F" w:rsidRPr="001F369F">
        <w:t>Increased dialogue and awareness on the BPA and post referendum</w:t>
      </w:r>
      <w:r w:rsidR="00A6495E">
        <w:t xml:space="preserve"> </w:t>
      </w:r>
      <w:r w:rsidR="001F369F" w:rsidRPr="001F369F">
        <w:t xml:space="preserve">issues, ensuring that both the population in Bougainville is informed and feels included in the process. </w:t>
      </w:r>
    </w:p>
    <w:p w14:paraId="486A2647" w14:textId="3EE9F25D" w:rsidR="00D3351A" w:rsidRPr="00627A1C" w:rsidRDefault="00D3351A" w:rsidP="00986D98">
      <w:pPr>
        <w:ind w:left="-720"/>
        <w:rPr>
          <w:b/>
        </w:rPr>
      </w:pPr>
      <w:r w:rsidRPr="00627A1C">
        <w:rPr>
          <w:b/>
        </w:rPr>
        <w:fldChar w:fldCharType="end"/>
      </w:r>
    </w:p>
    <w:p w14:paraId="2B4B5A9F" w14:textId="77777777" w:rsidR="00D3351A" w:rsidRPr="00627A1C" w:rsidRDefault="00D3351A" w:rsidP="00D3351A">
      <w:pPr>
        <w:ind w:left="-720"/>
        <w:rPr>
          <w:b/>
        </w:rPr>
      </w:pPr>
    </w:p>
    <w:p w14:paraId="04E03DAA" w14:textId="503AFA48" w:rsidR="00B0370E" w:rsidRPr="00627A1C" w:rsidRDefault="00B0370E" w:rsidP="00B0370E">
      <w:pPr>
        <w:ind w:left="-720"/>
        <w:rPr>
          <w:b/>
        </w:rPr>
      </w:pPr>
      <w:r w:rsidRPr="00627A1C">
        <w:rPr>
          <w:b/>
        </w:rPr>
        <w:t xml:space="preserve">Rate the </w:t>
      </w:r>
      <w:proofErr w:type="gramStart"/>
      <w:r w:rsidRPr="00627A1C">
        <w:rPr>
          <w:b/>
        </w:rPr>
        <w:t>current status</w:t>
      </w:r>
      <w:proofErr w:type="gramEnd"/>
      <w:r w:rsidRPr="00627A1C">
        <w:rPr>
          <w:b/>
        </w:rPr>
        <w:t xml:space="preserve"> of the outcome progress: </w:t>
      </w:r>
      <w:r w:rsidR="004D141E" w:rsidRPr="00627A1C">
        <w:rPr>
          <w:b/>
        </w:rPr>
        <w:fldChar w:fldCharType="begin">
          <w:ffData>
            <w:name w:val=""/>
            <w:enabled/>
            <w:calcOnExit w:val="0"/>
            <w:ddList>
              <w:result w:val="1"/>
              <w:listEntry w:val="Please select "/>
              <w:listEntry w:val="on track"/>
              <w:listEntry w:val="on track with significant peacebuilding results"/>
              <w:listEntry w:val="off track"/>
            </w:ddList>
          </w:ffData>
        </w:fldChar>
      </w:r>
      <w:r w:rsidR="004D141E" w:rsidRPr="00627A1C">
        <w:rPr>
          <w:b/>
        </w:rPr>
        <w:instrText xml:space="preserve"> FORMDROPDOWN </w:instrText>
      </w:r>
      <w:r w:rsidR="00000000">
        <w:rPr>
          <w:b/>
        </w:rPr>
      </w:r>
      <w:r w:rsidR="00000000">
        <w:rPr>
          <w:b/>
        </w:rPr>
        <w:fldChar w:fldCharType="separate"/>
      </w:r>
      <w:r w:rsidR="004D141E" w:rsidRPr="00627A1C">
        <w:rPr>
          <w:b/>
        </w:rPr>
        <w:fldChar w:fldCharType="end"/>
      </w:r>
    </w:p>
    <w:p w14:paraId="29AA4334" w14:textId="77777777" w:rsidR="00B0370E" w:rsidRPr="00627A1C" w:rsidRDefault="00B0370E" w:rsidP="00D3351A">
      <w:pPr>
        <w:ind w:left="-720"/>
        <w:rPr>
          <w:b/>
        </w:rPr>
      </w:pPr>
    </w:p>
    <w:p w14:paraId="03E0EE52" w14:textId="77777777" w:rsidR="00627A1C" w:rsidRPr="00627A1C" w:rsidRDefault="00627A1C" w:rsidP="00627A1C">
      <w:pPr>
        <w:ind w:left="-720"/>
        <w:jc w:val="both"/>
        <w:rPr>
          <w:i/>
        </w:rPr>
      </w:pPr>
      <w:r w:rsidRPr="00627A1C">
        <w:rPr>
          <w:b/>
        </w:rPr>
        <w:t xml:space="preserve">Progress summary: </w:t>
      </w:r>
      <w:r w:rsidRPr="00627A1C">
        <w:rPr>
          <w:i/>
        </w:rPr>
        <w:t>(</w:t>
      </w:r>
      <w:proofErr w:type="gramStart"/>
      <w:r w:rsidRPr="00627A1C">
        <w:rPr>
          <w:i/>
        </w:rPr>
        <w:t>3000 character</w:t>
      </w:r>
      <w:proofErr w:type="gramEnd"/>
      <w:r w:rsidRPr="00627A1C">
        <w:rPr>
          <w:i/>
        </w:rPr>
        <w:t xml:space="preserve"> limit)</w:t>
      </w:r>
    </w:p>
    <w:p w14:paraId="4F95D3A6" w14:textId="2E1D829B" w:rsidR="00686CB0" w:rsidRDefault="00627A1C" w:rsidP="00686CB0">
      <w:pPr>
        <w:ind w:left="-720"/>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003A63AC">
        <w:t>P</w:t>
      </w:r>
      <w:r w:rsidR="00CD5FE5">
        <w:t>a</w:t>
      </w:r>
      <w:r w:rsidR="003A63AC">
        <w:t>CSIA</w:t>
      </w:r>
      <w:r w:rsidR="00CD5FE5">
        <w:t xml:space="preserve"> continue</w:t>
      </w:r>
      <w:r w:rsidR="0083744F">
        <w:t>d</w:t>
      </w:r>
      <w:r w:rsidR="003A63AC">
        <w:t xml:space="preserve"> to support </w:t>
      </w:r>
      <w:r w:rsidR="00CD5FE5">
        <w:t xml:space="preserve">activities related to </w:t>
      </w:r>
      <w:r w:rsidR="003A63AC">
        <w:t>awaren</w:t>
      </w:r>
      <w:r w:rsidR="00CD5FE5">
        <w:t>e</w:t>
      </w:r>
      <w:r w:rsidR="003A63AC">
        <w:t xml:space="preserve">ss. </w:t>
      </w:r>
      <w:r w:rsidR="00686CB0" w:rsidRPr="00686CB0">
        <w:t xml:space="preserve"> 479 </w:t>
      </w:r>
      <w:r w:rsidR="0083744F">
        <w:t xml:space="preserve">Bougainville </w:t>
      </w:r>
      <w:r w:rsidR="00686CB0" w:rsidRPr="00686CB0">
        <w:t xml:space="preserve">Transition Dialogues </w:t>
      </w:r>
      <w:r w:rsidR="0083744F">
        <w:t xml:space="preserve">(BTD) </w:t>
      </w:r>
      <w:r w:rsidR="00686CB0" w:rsidRPr="00686CB0">
        <w:t>have been completed in 33 constituencies, conducted between May and October 2021. The Transition Dialogues 2021 have reached a total of 6552 individuals, nearly 49% of them women and 35% of them are young people. The Bridging Dialogues provided with updates on the consultation process, the latest JSB meeting and other information from the two governments. PaCSIA</w:t>
      </w:r>
      <w:r w:rsidR="003A63AC">
        <w:t xml:space="preserve"> has</w:t>
      </w:r>
      <w:r w:rsidR="00686CB0" w:rsidRPr="00686CB0">
        <w:t xml:space="preserve"> prepared an information package for local</w:t>
      </w:r>
      <w:r w:rsidR="00CA7B9A">
        <w:t xml:space="preserve"> </w:t>
      </w:r>
      <w:r w:rsidR="00686CB0" w:rsidRPr="00686CB0">
        <w:t>BTD facilitator teams that includes a COVID-19-safe Facilitation Guide and will comply with all public health measures from the ABG and GoPNG. Facilitators have been briefed to take extra care, avoid any inter-constituency travel and only facilitate dialogues in small groups as compliant with official health regulations. Participants expressed a knowledge increase regarding the transition consultation process and the work of both the</w:t>
      </w:r>
      <w:r w:rsidR="00CA7B9A">
        <w:t xml:space="preserve"> GoPNG and</w:t>
      </w:r>
      <w:r w:rsidR="00686CB0" w:rsidRPr="00686CB0">
        <w:t xml:space="preserve"> ABG. At the same time participants indicated a need for more awareness and dialogue programs. </w:t>
      </w:r>
    </w:p>
    <w:p w14:paraId="69016061" w14:textId="77777777" w:rsidR="00686CB0" w:rsidRDefault="00686CB0" w:rsidP="00686CB0">
      <w:pPr>
        <w:ind w:left="-720"/>
      </w:pPr>
      <w:r w:rsidRPr="00686CB0">
        <w:lastRenderedPageBreak/>
        <w:t>Local BTD Facilitators are continuing to capture videos from BTD. Up to 65 Wokabaut Senis participatory videos from BTD facilitators from 28 constituencies are collected. The 40 videos have been uploaded to PaCSIA’s YouTube channel and 27 videos have been disseminated across all 33 constituencies.</w:t>
      </w:r>
      <w:r>
        <w:t xml:space="preserve"> h</w:t>
      </w:r>
      <w:r w:rsidRPr="00686CB0">
        <w:t>ttps://www.youtube.com/channel/UCsxqK8FX33dLXxqcR7u5O1Q</w:t>
      </w:r>
    </w:p>
    <w:p w14:paraId="7D03CC9F" w14:textId="71333BF6" w:rsidR="00686CB0" w:rsidRPr="00686CB0" w:rsidRDefault="00686CB0" w:rsidP="00686CB0">
      <w:pPr>
        <w:ind w:left="-720"/>
      </w:pPr>
      <w:r w:rsidRPr="00686CB0">
        <w:t xml:space="preserve">The workshop on Conflict-sensitive journalism on 30 September-1 October 2021 </w:t>
      </w:r>
      <w:r w:rsidR="003A63AC">
        <w:t xml:space="preserve">and a follow up on </w:t>
      </w:r>
      <w:r w:rsidRPr="00686CB0">
        <w:t>in Port Moresby</w:t>
      </w:r>
      <w:r w:rsidR="003A63AC">
        <w:t xml:space="preserve"> in February 2022</w:t>
      </w:r>
      <w:r w:rsidRPr="00686CB0">
        <w:t xml:space="preserve">, targeting journalists and 5 NCOBA media focal points, engaged in producing awareness raising materials related to Bougainville.  A key objective of this workshop was to establish a network of journalists who over a period of time will become specialized in reporting on issues on Bougainville. The workshop provided background briefing on BPA, post-referendum, ratification, and the Joint Consultation Dialogue processes between ABG and government of PNG. </w:t>
      </w:r>
      <w:r w:rsidR="002603E4">
        <w:t>A s</w:t>
      </w:r>
      <w:r w:rsidRPr="00686CB0">
        <w:t>imilar workshop w</w:t>
      </w:r>
      <w:r w:rsidR="002603E4">
        <w:t xml:space="preserve">as </w:t>
      </w:r>
      <w:r w:rsidRPr="00686CB0">
        <w:t>conducted in Buka, AROB and media focal points working on Bougainville awareness raising materials.</w:t>
      </w:r>
    </w:p>
    <w:p w14:paraId="6F658D41" w14:textId="691307DD" w:rsidR="00E01ABC" w:rsidRDefault="00686CB0" w:rsidP="00686CB0">
      <w:pPr>
        <w:ind w:left="-720"/>
      </w:pPr>
      <w:r w:rsidRPr="00686CB0">
        <w:t>UNFPA, together with the Buka Urban Youth Association and ABG Department of Community Development organised the Youth inquiry meeting in Buka, attended by 30 youth activists (15 women). The views of young people on engaging in violence prevention and peacebuilding were collected, adding into GBV National Parliamentary Inquiry submission. The meeting created a discussion platform, where issues that affect young people were raised, such as problems of alcohol abuse, life skills development, sexual reproductive health.</w:t>
      </w:r>
    </w:p>
    <w:p w14:paraId="67237DC1" w14:textId="62682B58" w:rsidR="00627A1C" w:rsidRPr="00627A1C" w:rsidRDefault="00E01ABC" w:rsidP="00686CB0">
      <w:pPr>
        <w:ind w:left="-720"/>
        <w:rPr>
          <w:b/>
        </w:rPr>
      </w:pPr>
      <w:r>
        <w:t xml:space="preserve">During the reporting period, UN Women collected testimonies and video footage on </w:t>
      </w:r>
      <w:r w:rsidRPr="00E01ABC">
        <w:t xml:space="preserve"> how women are participating in the political process for Bougainville</w:t>
      </w:r>
      <w:r w:rsidR="0045730F">
        <w:t>. This will result in a documentary to be distributed widely within the region and offer useful lessons on how women can organize for peace.</w:t>
      </w:r>
      <w:r w:rsidR="00DC21BB">
        <w:t xml:space="preserve"> </w:t>
      </w:r>
      <w:r w:rsidR="00627A1C" w:rsidRPr="00627A1C">
        <w:rPr>
          <w:b/>
        </w:rPr>
        <w:fldChar w:fldCharType="end"/>
      </w:r>
    </w:p>
    <w:p w14:paraId="579C3745" w14:textId="77777777" w:rsidR="00627A1C" w:rsidRPr="00627A1C" w:rsidRDefault="00627A1C" w:rsidP="00627A1C">
      <w:pPr>
        <w:ind w:left="-720"/>
        <w:rPr>
          <w:b/>
        </w:rPr>
      </w:pPr>
    </w:p>
    <w:p w14:paraId="1F0129F6"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proofErr w:type="gramStart"/>
      <w:r w:rsidRPr="00627A1C">
        <w:rPr>
          <w:i/>
        </w:rPr>
        <w:t>1000 character</w:t>
      </w:r>
      <w:proofErr w:type="gramEnd"/>
      <w:r w:rsidRPr="00627A1C">
        <w:rPr>
          <w:i/>
        </w:rPr>
        <w:t xml:space="preserve"> limit)</w:t>
      </w:r>
    </w:p>
    <w:p w14:paraId="05481134" w14:textId="77777777" w:rsidR="00AF0EDB" w:rsidRPr="00AF0EDB" w:rsidRDefault="00627A1C" w:rsidP="00AF0EDB">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00AF0EDB" w:rsidRPr="00AF0EDB">
        <w:t>The project enabled increased understanding of various institutions and organizations at local and regional level in promoting peace. Local leaders especially Community Government leaders are now able to provide awareness to their community members through awareness raising and trainings. Women peace builders trained through this project are being called upon by other community leadership to assist in community dispute settlements. There is improved capacity to collaborate with other stakeholders involved in community development and community peace building.</w:t>
      </w:r>
    </w:p>
    <w:p w14:paraId="38C8B3C2" w14:textId="77777777" w:rsidR="00AF0EDB" w:rsidRPr="00AF0EDB" w:rsidRDefault="00AF0EDB" w:rsidP="00AF0EDB"/>
    <w:p w14:paraId="0AB37852" w14:textId="57CED6A5" w:rsidR="00627A1C" w:rsidRPr="00627A1C" w:rsidRDefault="00AF0EDB" w:rsidP="00AF0EDB">
      <w:pPr>
        <w:ind w:left="-720"/>
        <w:rPr>
          <w:b/>
        </w:rPr>
      </w:pPr>
      <w:r w:rsidRPr="00AF0EDB">
        <w:t>At the organization level (community government), increased knowledge will enable community governments to do inclusive planning and budgeting and better communication between chairs and deputy chairs inclusive of their ward members. As the training contents included peace building tools for community development and governance, this integrated approach to addressing these dimensions is essential to post-conflict peace</w:t>
      </w:r>
      <w:r w:rsidR="00C76BF1">
        <w:t>. tes</w:t>
      </w:r>
      <w:r>
        <w:rPr>
          <w:b/>
        </w:rPr>
        <w:t> </w:t>
      </w:r>
      <w:r>
        <w:rPr>
          <w:b/>
        </w:rPr>
        <w:t> </w:t>
      </w:r>
      <w:r>
        <w:rPr>
          <w:b/>
        </w:rPr>
        <w:t> </w:t>
      </w:r>
      <w:r w:rsidR="00627A1C" w:rsidRPr="00627A1C">
        <w:rPr>
          <w:b/>
        </w:rPr>
        <w:fldChar w:fldCharType="end"/>
      </w:r>
    </w:p>
    <w:p w14:paraId="221B8CE0" w14:textId="77777777" w:rsidR="007626C9" w:rsidRPr="00627A1C" w:rsidRDefault="007626C9" w:rsidP="007E4FA1">
      <w:pPr>
        <w:rPr>
          <w:b/>
        </w:rPr>
      </w:pPr>
    </w:p>
    <w:p w14:paraId="15F831DD" w14:textId="3ADA60E0" w:rsidR="00D3351A" w:rsidRPr="00627A1C" w:rsidRDefault="00D3351A" w:rsidP="00D3351A">
      <w:pPr>
        <w:ind w:left="-720"/>
        <w:rPr>
          <w:b/>
        </w:rPr>
      </w:pPr>
      <w:r w:rsidRPr="00627A1C">
        <w:rPr>
          <w:b/>
          <w:u w:val="single"/>
        </w:rPr>
        <w:t>Outcome 3:</w:t>
      </w:r>
      <w:r w:rsidRPr="00627A1C">
        <w:rPr>
          <w:b/>
        </w:rPr>
        <w:t xml:space="preserve">  </w:t>
      </w:r>
      <w:r w:rsidRPr="00627A1C">
        <w:rPr>
          <w:b/>
        </w:rPr>
        <w:fldChar w:fldCharType="begin">
          <w:ffData>
            <w:name w:val="Text33"/>
            <w:enabled/>
            <w:calcOnExit w:val="0"/>
            <w:textInput/>
          </w:ffData>
        </w:fldChar>
      </w:r>
      <w:r w:rsidRPr="00627A1C">
        <w:rPr>
          <w:b/>
        </w:rPr>
        <w:instrText xml:space="preserve"> FORMTEXT </w:instrText>
      </w:r>
      <w:r w:rsidRPr="00627A1C">
        <w:rPr>
          <w:b/>
        </w:rPr>
      </w:r>
      <w:r w:rsidRPr="00627A1C">
        <w:rPr>
          <w:b/>
        </w:rPr>
        <w:fldChar w:fldCharType="separate"/>
      </w:r>
      <w:r w:rsidR="00E961C6">
        <w:t xml:space="preserve">Strengthened unification of outlier communitie into peace architecture and post referendum dialogue </w:t>
      </w:r>
      <w:r w:rsidRPr="00627A1C">
        <w:rPr>
          <w:b/>
        </w:rPr>
        <w:fldChar w:fldCharType="end"/>
      </w:r>
    </w:p>
    <w:p w14:paraId="6D9D9F82" w14:textId="77777777" w:rsidR="00D3351A" w:rsidRPr="00627A1C" w:rsidRDefault="00D3351A" w:rsidP="00D3351A">
      <w:pPr>
        <w:ind w:left="-720"/>
        <w:rPr>
          <w:b/>
        </w:rPr>
      </w:pPr>
    </w:p>
    <w:p w14:paraId="52FD2F38" w14:textId="69DC34AC" w:rsidR="00764773" w:rsidRPr="00627A1C" w:rsidRDefault="00764773" w:rsidP="00764773">
      <w:pPr>
        <w:ind w:left="-720"/>
        <w:rPr>
          <w:b/>
        </w:rPr>
      </w:pPr>
      <w:r w:rsidRPr="00627A1C">
        <w:rPr>
          <w:b/>
        </w:rPr>
        <w:t xml:space="preserve">Rate the </w:t>
      </w:r>
      <w:proofErr w:type="gramStart"/>
      <w:r w:rsidRPr="00627A1C">
        <w:rPr>
          <w:b/>
        </w:rPr>
        <w:t>current status</w:t>
      </w:r>
      <w:proofErr w:type="gramEnd"/>
      <w:r w:rsidRPr="00627A1C">
        <w:rPr>
          <w:b/>
        </w:rPr>
        <w:t xml:space="preserve"> of the outcome progress: </w:t>
      </w:r>
      <w:r w:rsidR="004D141E" w:rsidRPr="00627A1C">
        <w:rPr>
          <w:b/>
        </w:rPr>
        <w:fldChar w:fldCharType="begin">
          <w:ffData>
            <w:name w:val=""/>
            <w:enabled/>
            <w:calcOnExit w:val="0"/>
            <w:ddList>
              <w:result w:val="1"/>
              <w:listEntry w:val="Please select "/>
              <w:listEntry w:val="on track"/>
              <w:listEntry w:val="on track with significant peacebuilding results"/>
              <w:listEntry w:val="off track"/>
            </w:ddList>
          </w:ffData>
        </w:fldChar>
      </w:r>
      <w:r w:rsidR="004D141E" w:rsidRPr="00627A1C">
        <w:rPr>
          <w:b/>
        </w:rPr>
        <w:instrText xml:space="preserve"> FORMDROPDOWN </w:instrText>
      </w:r>
      <w:r w:rsidR="00000000">
        <w:rPr>
          <w:b/>
        </w:rPr>
      </w:r>
      <w:r w:rsidR="00000000">
        <w:rPr>
          <w:b/>
        </w:rPr>
        <w:fldChar w:fldCharType="separate"/>
      </w:r>
      <w:r w:rsidR="004D141E" w:rsidRPr="00627A1C">
        <w:rPr>
          <w:b/>
        </w:rPr>
        <w:fldChar w:fldCharType="end"/>
      </w:r>
    </w:p>
    <w:p w14:paraId="56094DE3" w14:textId="77777777" w:rsidR="00764773" w:rsidRPr="00627A1C" w:rsidRDefault="00764773" w:rsidP="00764773">
      <w:pPr>
        <w:ind w:left="-720"/>
        <w:jc w:val="both"/>
        <w:rPr>
          <w:b/>
        </w:rPr>
      </w:pPr>
    </w:p>
    <w:p w14:paraId="3DFDCF70" w14:textId="77777777" w:rsidR="00627A1C" w:rsidRPr="00627A1C" w:rsidRDefault="00627A1C" w:rsidP="00627A1C">
      <w:pPr>
        <w:ind w:left="-720"/>
        <w:jc w:val="both"/>
        <w:rPr>
          <w:i/>
        </w:rPr>
      </w:pPr>
      <w:r w:rsidRPr="00627A1C">
        <w:rPr>
          <w:b/>
        </w:rPr>
        <w:t xml:space="preserve">Progress summary: </w:t>
      </w:r>
      <w:r w:rsidRPr="00627A1C">
        <w:rPr>
          <w:i/>
        </w:rPr>
        <w:t>(</w:t>
      </w:r>
      <w:proofErr w:type="gramStart"/>
      <w:r w:rsidRPr="00627A1C">
        <w:rPr>
          <w:i/>
        </w:rPr>
        <w:t>3000 character</w:t>
      </w:r>
      <w:proofErr w:type="gramEnd"/>
      <w:r w:rsidRPr="00627A1C">
        <w:rPr>
          <w:i/>
        </w:rPr>
        <w:t xml:space="preserve"> limit)</w:t>
      </w:r>
    </w:p>
    <w:p w14:paraId="422BDBB1" w14:textId="600FABA4" w:rsidR="00944BA1" w:rsidRPr="00944BA1" w:rsidRDefault="00627A1C" w:rsidP="00944BA1">
      <w:r w:rsidRPr="00627A1C">
        <w:rPr>
          <w:b/>
        </w:rPr>
        <w:lastRenderedPageBreak/>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bookmarkStart w:id="25" w:name="_Hlk108693766"/>
      <w:r w:rsidR="00944BA1" w:rsidRPr="00944BA1">
        <w:t xml:space="preserve">UNDP support enabled the smooth completion of two training sessions within the 4-day mission timeframe and thereby successful completion of the mission plan. The training was held in collaborative with </w:t>
      </w:r>
      <w:r w:rsidR="00103DC5">
        <w:t>UN Office of the High Commissioner for Human Rights.</w:t>
      </w:r>
      <w:bookmarkEnd w:id="25"/>
      <w:r w:rsidR="00103DC5">
        <w:t xml:space="preserve"> </w:t>
      </w:r>
      <w:r w:rsidR="00944BA1" w:rsidRPr="00944BA1">
        <w:t xml:space="preserve">A total of 19 participants attended the training in Arawa on 17 May 2022. It comprised of a diverse group represented in terms of substantive areas of work: </w:t>
      </w:r>
      <w:r w:rsidR="00BF566D">
        <w:t>sorcery accused related violence</w:t>
      </w:r>
      <w:r w:rsidR="00944BA1" w:rsidRPr="00944BA1">
        <w:t xml:space="preserve">, </w:t>
      </w:r>
      <w:r w:rsidR="00BF566D">
        <w:t>people with disabilities,</w:t>
      </w:r>
      <w:r w:rsidR="00944BA1" w:rsidRPr="00944BA1">
        <w:t xml:space="preserve"> youths, women, peacebuilding, etc. It was at grassroots-level participants. It was a highly interactive training and good incorporation by the H</w:t>
      </w:r>
      <w:r w:rsidR="00BF566D">
        <w:t xml:space="preserve">uman </w:t>
      </w:r>
      <w:r w:rsidR="00944BA1" w:rsidRPr="00944BA1">
        <w:t>R</w:t>
      </w:r>
      <w:r w:rsidR="00BF566D">
        <w:t xml:space="preserve">ights </w:t>
      </w:r>
      <w:r w:rsidR="00944BA1" w:rsidRPr="00944BA1">
        <w:t>D</w:t>
      </w:r>
      <w:r w:rsidR="00BF566D">
        <w:t xml:space="preserve">efenders </w:t>
      </w:r>
      <w:r w:rsidR="00944BA1" w:rsidRPr="00944BA1">
        <w:t>of their own experiences on the ground carrying out monitoring / protection activities in human rights. Participants expressed satisfaction re: the training and gave suggestions on how they would like to continue regarding networking and reporting on HR issues affecting their communities. The main challenge included time for covering all training material and issue of power supply to the venue.</w:t>
      </w:r>
    </w:p>
    <w:p w14:paraId="2797DD4F" w14:textId="77777777" w:rsidR="00944BA1" w:rsidRPr="00944BA1" w:rsidRDefault="00944BA1" w:rsidP="00944BA1">
      <w:r w:rsidRPr="00944BA1">
        <w:t>The Buka training saw 19 participants. This included a diverse group represented especially in terms of sector: Government, civil society, Churches, etc., were represented. There was a more advanced level of discussion due to professional training / previous education and training of the participants, including on human rights and protection topics. Participants shared experiences and best practices of monitoring / reporting on human rights from own experience. Participants also expressed satisfaction on the delivery of the training and the knowledge and skills that were shared. The main challenge included time available for coverage of training material.</w:t>
      </w:r>
    </w:p>
    <w:p w14:paraId="4D0BCA96" w14:textId="729874D4" w:rsidR="00627A1C" w:rsidRPr="00627A1C" w:rsidRDefault="00944BA1" w:rsidP="00944BA1">
      <w:pPr>
        <w:ind w:left="-720"/>
        <w:rPr>
          <w:b/>
        </w:rPr>
      </w:pPr>
      <w:r w:rsidRPr="00944BA1">
        <w:t xml:space="preserve">Some recommendations included the expansion of the training over a longer period to cover the topics more fully. Other topics could also be brought in as a refresher for Human Rights Defenders including reporting to international human rights mechanisms, among others. Additionally, consideration could be given to providing (such as in the subsequent phase of PBF in AROB) for further dedicated and longer-term support to civil society/ human rights defenders on human rights networking and monitoring, which would also benefit the United Nations in terms of getting a fuller situational picture of human rights issues in Bougainville </w:t>
      </w:r>
      <w:r w:rsidR="00627A1C" w:rsidRPr="00627A1C">
        <w:rPr>
          <w:b/>
        </w:rPr>
        <w:fldChar w:fldCharType="end"/>
      </w:r>
    </w:p>
    <w:p w14:paraId="5867C098" w14:textId="77777777" w:rsidR="00627A1C" w:rsidRPr="00627A1C" w:rsidRDefault="00627A1C" w:rsidP="00627A1C">
      <w:pPr>
        <w:ind w:left="-720"/>
        <w:rPr>
          <w:b/>
        </w:rPr>
      </w:pPr>
    </w:p>
    <w:p w14:paraId="1F547AD6"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proofErr w:type="gramStart"/>
      <w:r w:rsidRPr="00627A1C">
        <w:rPr>
          <w:i/>
        </w:rPr>
        <w:t>1000 character</w:t>
      </w:r>
      <w:proofErr w:type="gramEnd"/>
      <w:r w:rsidRPr="00627A1C">
        <w:rPr>
          <w:i/>
        </w:rPr>
        <w:t xml:space="preserve"> limit)</w:t>
      </w:r>
    </w:p>
    <w:p w14:paraId="009F1724" w14:textId="77777777" w:rsidR="00F90708" w:rsidRDefault="00627A1C" w:rsidP="00627A1C">
      <w:pPr>
        <w:ind w:left="-720"/>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bookmarkStart w:id="26" w:name="_Hlk87871274"/>
      <w:r w:rsidR="0054069D" w:rsidRPr="0054069D">
        <w:t xml:space="preserve">The UN has partnered with </w:t>
      </w:r>
      <w:r w:rsidR="0054069D">
        <w:t xml:space="preserve">the </w:t>
      </w:r>
      <w:r w:rsidR="0054069D" w:rsidRPr="0054069D">
        <w:t>Nazareth Centre for Rehabilitation, which aims providing holistic rehabilitation services to women, girls, men and boys and empower them to stand for their rights</w:t>
      </w:r>
      <w:r w:rsidR="00744E00">
        <w:t xml:space="preserve">. </w:t>
      </w:r>
      <w:r w:rsidR="006A0254">
        <w:t xml:space="preserve">Discussions are on-going on low value grants to support the centre in its community engagement. </w:t>
      </w:r>
      <w:r w:rsidR="00103DC5">
        <w:t xml:space="preserve">Discussion for </w:t>
      </w:r>
      <w:r w:rsidR="00744E00" w:rsidRPr="00744E00">
        <w:t xml:space="preserve">UN Women </w:t>
      </w:r>
      <w:r w:rsidR="002603E4">
        <w:t xml:space="preserve">contnues to </w:t>
      </w:r>
      <w:r w:rsidR="00744E00" w:rsidRPr="00744E00">
        <w:t>work</w:t>
      </w:r>
      <w:r w:rsidR="002603E4">
        <w:t xml:space="preserve"> with local partners </w:t>
      </w:r>
      <w:r w:rsidR="00744E00" w:rsidRPr="00744E00">
        <w:t xml:space="preserve">to increase women's political participation and leadership in </w:t>
      </w:r>
      <w:r w:rsidR="00744E00">
        <w:t>AROB through</w:t>
      </w:r>
      <w:r w:rsidR="00744E00" w:rsidRPr="00744E00">
        <w:t xml:space="preserve"> supporting the ABG Department of Community Development to review its gender policy and develop a new partnerships policy.</w:t>
      </w:r>
    </w:p>
    <w:p w14:paraId="3A73B3E5" w14:textId="77777777" w:rsidR="00F90708" w:rsidRDefault="00F90708" w:rsidP="00627A1C">
      <w:pPr>
        <w:ind w:left="-720"/>
      </w:pPr>
    </w:p>
    <w:p w14:paraId="06F921A3" w14:textId="069DE64B" w:rsidR="00627A1C" w:rsidRPr="00627A1C" w:rsidRDefault="00F90708" w:rsidP="00627A1C">
      <w:pPr>
        <w:ind w:left="-720"/>
        <w:rPr>
          <w:b/>
        </w:rPr>
      </w:pPr>
      <w:r w:rsidRPr="00F90708">
        <w:t xml:space="preserve">In all of these programs, women peace builders from these outlier communities also participated in these trainings.  The outlier groups conflict dynamics continue to change making it difficult to lock down dialogues and eventual reconciliation between the factions in conflict.  However, the best that the women can do is to maintain the peace and security with their communities while exploring new entry points to make interventions.  </w:t>
      </w:r>
      <w:r w:rsidR="00744E00" w:rsidRPr="00744E00">
        <w:t xml:space="preserve"> </w:t>
      </w:r>
      <w:bookmarkEnd w:id="26"/>
      <w:r w:rsidR="00627A1C" w:rsidRPr="00627A1C">
        <w:rPr>
          <w:b/>
        </w:rPr>
        <w:fldChar w:fldCharType="end"/>
      </w:r>
    </w:p>
    <w:p w14:paraId="1E8C1F0B" w14:textId="77777777" w:rsidR="00764773" w:rsidRPr="00627A1C" w:rsidRDefault="00764773" w:rsidP="00D3351A">
      <w:pPr>
        <w:ind w:left="-720"/>
        <w:rPr>
          <w:b/>
        </w:rPr>
      </w:pPr>
    </w:p>
    <w:p w14:paraId="008F9EA6" w14:textId="77777777" w:rsidR="00D3351A" w:rsidRPr="00627A1C" w:rsidRDefault="00D3351A" w:rsidP="00D3351A">
      <w:pPr>
        <w:ind w:left="-720"/>
        <w:rPr>
          <w:b/>
        </w:rPr>
      </w:pPr>
      <w:r w:rsidRPr="00627A1C">
        <w:rPr>
          <w:b/>
          <w:u w:val="single"/>
        </w:rPr>
        <w:t>Outcome 4:</w:t>
      </w:r>
      <w:r w:rsidRPr="00627A1C">
        <w:rPr>
          <w:b/>
        </w:rPr>
        <w:t xml:space="preserve">  </w:t>
      </w:r>
      <w:r w:rsidRPr="00627A1C">
        <w:rPr>
          <w:b/>
        </w:rPr>
        <w:fldChar w:fldCharType="begin">
          <w:ffData>
            <w:name w:val="Text33"/>
            <w:enabled/>
            <w:calcOnExit w:val="0"/>
            <w:textInput/>
          </w:ffData>
        </w:fldChar>
      </w:r>
      <w:r w:rsidRPr="00627A1C">
        <w:rPr>
          <w:b/>
        </w:rPr>
        <w:instrText xml:space="preserve"> FORMTEXT </w:instrText>
      </w:r>
      <w:r w:rsidRPr="00627A1C">
        <w:rPr>
          <w:b/>
        </w:rPr>
      </w:r>
      <w:r w:rsidRPr="00627A1C">
        <w:rPr>
          <w:b/>
        </w:rPr>
        <w:fldChar w:fldCharType="separate"/>
      </w:r>
      <w:r w:rsidRPr="00627A1C">
        <w:rPr>
          <w:b/>
        </w:rPr>
        <w:t> </w:t>
      </w:r>
      <w:r w:rsidRPr="00627A1C">
        <w:rPr>
          <w:b/>
        </w:rPr>
        <w:t> </w:t>
      </w:r>
      <w:r w:rsidRPr="00627A1C">
        <w:rPr>
          <w:b/>
        </w:rPr>
        <w:t> </w:t>
      </w:r>
      <w:r w:rsidRPr="00627A1C">
        <w:rPr>
          <w:b/>
        </w:rPr>
        <w:t> </w:t>
      </w:r>
      <w:r w:rsidRPr="00627A1C">
        <w:rPr>
          <w:b/>
        </w:rPr>
        <w:t> </w:t>
      </w:r>
      <w:r w:rsidRPr="00627A1C">
        <w:rPr>
          <w:b/>
        </w:rPr>
        <w:fldChar w:fldCharType="end"/>
      </w:r>
    </w:p>
    <w:p w14:paraId="20C5FBE1" w14:textId="77777777" w:rsidR="00D3351A" w:rsidRPr="00627A1C" w:rsidRDefault="00D3351A" w:rsidP="00D3351A">
      <w:pPr>
        <w:ind w:left="-720"/>
        <w:rPr>
          <w:b/>
        </w:rPr>
      </w:pPr>
    </w:p>
    <w:p w14:paraId="665CBBB5" w14:textId="274E5B46" w:rsidR="00764773" w:rsidRPr="00627A1C" w:rsidRDefault="00764773" w:rsidP="00764773">
      <w:pPr>
        <w:ind w:left="-720"/>
        <w:rPr>
          <w:b/>
        </w:rPr>
      </w:pPr>
      <w:r w:rsidRPr="00627A1C">
        <w:rPr>
          <w:b/>
        </w:rPr>
        <w:t xml:space="preserve">Rate the </w:t>
      </w:r>
      <w:proofErr w:type="gramStart"/>
      <w:r w:rsidRPr="00627A1C">
        <w:rPr>
          <w:b/>
        </w:rPr>
        <w:t>current status</w:t>
      </w:r>
      <w:proofErr w:type="gramEnd"/>
      <w:r w:rsidRPr="00627A1C">
        <w:rPr>
          <w:b/>
        </w:rPr>
        <w:t xml:space="preserve"> of the outcome progress: </w:t>
      </w:r>
      <w:r w:rsidR="004D141E" w:rsidRPr="00627A1C">
        <w:rPr>
          <w:b/>
        </w:rPr>
        <w:fldChar w:fldCharType="begin">
          <w:ffData>
            <w:name w:val=""/>
            <w:enabled/>
            <w:calcOnExit w:val="0"/>
            <w:ddList>
              <w:listEntry w:val="Please select"/>
              <w:listEntry w:val="on track"/>
              <w:listEntry w:val="on track with significant peacebuilding results"/>
              <w:listEntry w:val="off track"/>
            </w:ddList>
          </w:ffData>
        </w:fldChar>
      </w:r>
      <w:r w:rsidR="004D141E" w:rsidRPr="00627A1C">
        <w:rPr>
          <w:b/>
        </w:rPr>
        <w:instrText xml:space="preserve"> FORMDROPDOWN </w:instrText>
      </w:r>
      <w:r w:rsidR="00000000">
        <w:rPr>
          <w:b/>
        </w:rPr>
      </w:r>
      <w:r w:rsidR="00000000">
        <w:rPr>
          <w:b/>
        </w:rPr>
        <w:fldChar w:fldCharType="separate"/>
      </w:r>
      <w:r w:rsidR="004D141E" w:rsidRPr="00627A1C">
        <w:rPr>
          <w:b/>
        </w:rPr>
        <w:fldChar w:fldCharType="end"/>
      </w:r>
    </w:p>
    <w:p w14:paraId="0E99F359" w14:textId="77777777" w:rsidR="00764773" w:rsidRPr="00627A1C" w:rsidRDefault="00764773" w:rsidP="00764773">
      <w:pPr>
        <w:ind w:left="-720"/>
        <w:jc w:val="both"/>
        <w:rPr>
          <w:b/>
        </w:rPr>
      </w:pPr>
    </w:p>
    <w:p w14:paraId="43195E5F" w14:textId="77777777" w:rsidR="00627A1C" w:rsidRPr="00627A1C" w:rsidRDefault="00627A1C" w:rsidP="00627A1C">
      <w:pPr>
        <w:ind w:left="-720"/>
        <w:jc w:val="both"/>
        <w:rPr>
          <w:i/>
        </w:rPr>
      </w:pPr>
      <w:r w:rsidRPr="00627A1C">
        <w:rPr>
          <w:b/>
        </w:rPr>
        <w:t xml:space="preserve">Progress summary: </w:t>
      </w:r>
      <w:r w:rsidRPr="00627A1C">
        <w:rPr>
          <w:i/>
        </w:rPr>
        <w:t>(</w:t>
      </w:r>
      <w:proofErr w:type="gramStart"/>
      <w:r w:rsidRPr="00627A1C">
        <w:rPr>
          <w:i/>
        </w:rPr>
        <w:t>3000 character</w:t>
      </w:r>
      <w:proofErr w:type="gramEnd"/>
      <w:r w:rsidRPr="00627A1C">
        <w:rPr>
          <w:i/>
        </w:rPr>
        <w:t xml:space="preserve"> limit)</w:t>
      </w:r>
    </w:p>
    <w:p w14:paraId="3F462F77" w14:textId="77777777" w:rsidR="00627A1C" w:rsidRPr="00627A1C" w:rsidRDefault="00627A1C" w:rsidP="00627A1C">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0297B09E" w14:textId="77777777" w:rsidR="00627A1C" w:rsidRPr="00627A1C" w:rsidRDefault="00627A1C" w:rsidP="00627A1C">
      <w:pPr>
        <w:ind w:left="-720"/>
        <w:rPr>
          <w:b/>
        </w:rPr>
      </w:pPr>
    </w:p>
    <w:p w14:paraId="105F3C59"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(1000 character limit)</w:t>
      </w:r>
    </w:p>
    <w:p w14:paraId="309AD67C" w14:textId="77777777" w:rsidR="00627A1C" w:rsidRPr="00627A1C" w:rsidRDefault="00627A1C" w:rsidP="00627A1C">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3F232DB6" w14:textId="77777777" w:rsidR="00F5504F" w:rsidRPr="00627A1C" w:rsidRDefault="00F5504F" w:rsidP="0078600B">
      <w:pPr>
        <w:rPr>
          <w:b/>
        </w:rPr>
      </w:pPr>
    </w:p>
    <w:p w14:paraId="439D70B7" w14:textId="77777777" w:rsidR="00206D45" w:rsidRDefault="00206D45" w:rsidP="00206D45">
      <w:pPr>
        <w:rPr>
          <w:b/>
        </w:rPr>
      </w:pPr>
    </w:p>
    <w:p w14:paraId="09F9EEE8" w14:textId="77777777" w:rsidR="00997347" w:rsidRPr="00206D45" w:rsidRDefault="00206D45" w:rsidP="00206D45">
      <w:pPr>
        <w:ind w:hanging="810"/>
        <w:jc w:val="both"/>
        <w:rPr>
          <w:b/>
          <w:u w:val="single"/>
        </w:rPr>
      </w:pPr>
      <w:r w:rsidRPr="00206D45">
        <w:rPr>
          <w:b/>
          <w:u w:val="single"/>
        </w:rPr>
        <w:t xml:space="preserve">PART III: CROSS-CUTTING ISSUES </w:t>
      </w:r>
    </w:p>
    <w:p w14:paraId="544EE643"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627A1C" w14:paraId="76D87A8D" w14:textId="77777777" w:rsidTr="007F7257">
        <w:tc>
          <w:tcPr>
            <w:tcW w:w="4230" w:type="dxa"/>
            <w:shd w:val="clear" w:color="auto" w:fill="auto"/>
          </w:tcPr>
          <w:p w14:paraId="71E48A14" w14:textId="77777777" w:rsidR="007118F5" w:rsidRPr="00627A1C" w:rsidRDefault="003D4CD7" w:rsidP="00234A5E">
            <w:r w:rsidRPr="00627A1C">
              <w:rPr>
                <w:b/>
                <w:bCs/>
                <w:u w:val="single"/>
              </w:rPr>
              <w:t>M</w:t>
            </w:r>
            <w:r w:rsidR="006C1819" w:rsidRPr="00627A1C">
              <w:rPr>
                <w:b/>
                <w:bCs/>
                <w:u w:val="single"/>
              </w:rPr>
              <w:t>onitoring</w:t>
            </w:r>
            <w:r w:rsidR="00513612" w:rsidRPr="00627A1C">
              <w:rPr>
                <w:b/>
                <w:bCs/>
              </w:rPr>
              <w:t xml:space="preserve">: </w:t>
            </w:r>
            <w:r w:rsidR="007118F5" w:rsidRPr="00627A1C">
              <w:t>Please list monitoring activities undertaken in the reporting period (1000 character limit)</w:t>
            </w:r>
          </w:p>
          <w:p w14:paraId="67921720" w14:textId="77777777" w:rsidR="007118F5" w:rsidRPr="00627A1C" w:rsidRDefault="007118F5" w:rsidP="00234A5E">
            <w:pPr>
              <w:rPr>
                <w:iCs/>
              </w:rPr>
            </w:pPr>
          </w:p>
          <w:p w14:paraId="6A8E1C2F" w14:textId="48D5E8BA" w:rsidR="00997347" w:rsidRPr="00627A1C" w:rsidRDefault="007118F5" w:rsidP="00234A5E">
            <w:pPr>
              <w:rPr>
                <w:i/>
              </w:rPr>
            </w:pPr>
            <w:r w:rsidRPr="00627A1C">
              <w:rPr>
                <w:i/>
                <w:iCs/>
              </w:rPr>
              <w:fldChar w:fldCharType="begin">
                <w:ffData>
                  <w:name w:val="Text52"/>
                  <w:enabled/>
                  <w:calcOnExit w:val="0"/>
                  <w:textInput>
                    <w:maxLength w:val="1000"/>
                  </w:textInput>
                </w:ffData>
              </w:fldChar>
            </w:r>
            <w:bookmarkStart w:id="27" w:name="Text52"/>
            <w:r w:rsidRPr="00627A1C">
              <w:rPr>
                <w:i/>
                <w:iCs/>
              </w:rPr>
              <w:instrText xml:space="preserve"> FORMTEXT </w:instrText>
            </w:r>
            <w:r w:rsidRPr="00627A1C">
              <w:rPr>
                <w:i/>
                <w:iCs/>
              </w:rPr>
            </w:r>
            <w:r w:rsidRPr="00627A1C">
              <w:rPr>
                <w:i/>
                <w:iCs/>
              </w:rPr>
              <w:fldChar w:fldCharType="separate"/>
            </w:r>
            <w:r w:rsidR="00883470">
              <w:t>No</w:t>
            </w:r>
            <w:r w:rsidRPr="00627A1C">
              <w:rPr>
                <w:i/>
                <w:iCs/>
              </w:rPr>
              <w:fldChar w:fldCharType="end"/>
            </w:r>
            <w:bookmarkEnd w:id="27"/>
            <w:r w:rsidR="006C1819" w:rsidRPr="00627A1C">
              <w:rPr>
                <w:i/>
              </w:rPr>
              <w:t xml:space="preserve"> </w:t>
            </w:r>
          </w:p>
          <w:p w14:paraId="68DC370D" w14:textId="77777777" w:rsidR="007118F5" w:rsidRPr="00627A1C" w:rsidRDefault="007118F5" w:rsidP="00234A5E"/>
        </w:tc>
        <w:tc>
          <w:tcPr>
            <w:tcW w:w="5940" w:type="dxa"/>
            <w:shd w:val="clear" w:color="auto" w:fill="auto"/>
          </w:tcPr>
          <w:p w14:paraId="6338D0DA" w14:textId="2C70CCEF" w:rsidR="00997347" w:rsidRPr="00627A1C" w:rsidRDefault="007118F5" w:rsidP="00AD73D3">
            <w:r w:rsidRPr="00627A1C">
              <w:t xml:space="preserve">Do outcome indicators have baselines? </w:t>
            </w:r>
            <w:r w:rsidRPr="00627A1C">
              <w:fldChar w:fldCharType="begin">
                <w:ffData>
                  <w:name w:val="Dropdown3"/>
                  <w:enabled/>
                  <w:calcOnExit w:val="0"/>
                  <w:ddList>
                    <w:result w:val="1"/>
                    <w:listEntry w:val="please select"/>
                    <w:listEntry w:val="yes"/>
                    <w:listEntry w:val="no"/>
                  </w:ddList>
                </w:ffData>
              </w:fldChar>
            </w:r>
            <w:bookmarkStart w:id="28" w:name="Dropdown3"/>
            <w:r w:rsidRPr="00627A1C">
              <w:instrText xml:space="preserve"> FORMDROPDOWN </w:instrText>
            </w:r>
            <w:r w:rsidR="00000000">
              <w:fldChar w:fldCharType="separate"/>
            </w:r>
            <w:r w:rsidRPr="00627A1C">
              <w:fldChar w:fldCharType="end"/>
            </w:r>
            <w:bookmarkEnd w:id="28"/>
          </w:p>
          <w:p w14:paraId="15B120F3" w14:textId="77777777" w:rsidR="007118F5" w:rsidRPr="00627A1C" w:rsidRDefault="007118F5" w:rsidP="00AD73D3"/>
          <w:p w14:paraId="4749D761" w14:textId="369B9A30" w:rsidR="007118F5" w:rsidRPr="00627A1C" w:rsidRDefault="007118F5" w:rsidP="00AD73D3">
            <w:r w:rsidRPr="00627A1C">
              <w:t xml:space="preserve">Has the project launched perception surveys or other community-based data collection? </w:t>
            </w:r>
            <w:r w:rsidRPr="00627A1C">
              <w:fldChar w:fldCharType="begin">
                <w:ffData>
                  <w:name w:val="Dropdown3"/>
                  <w:enabled/>
                  <w:calcOnExit w:val="0"/>
                  <w:ddList>
                    <w:result w:val="1"/>
                    <w:listEntry w:val="please select"/>
                    <w:listEntry w:val="yes"/>
                    <w:listEntry w:val="no"/>
                  </w:ddList>
                </w:ffData>
              </w:fldChar>
            </w:r>
            <w:r w:rsidRPr="00627A1C">
              <w:instrText xml:space="preserve"> FORMDROPDOWN </w:instrText>
            </w:r>
            <w:r w:rsidR="00000000">
              <w:fldChar w:fldCharType="separate"/>
            </w:r>
            <w:r w:rsidRPr="00627A1C">
              <w:fldChar w:fldCharType="end"/>
            </w:r>
          </w:p>
        </w:tc>
      </w:tr>
      <w:tr w:rsidR="006C1819" w:rsidRPr="00627A1C" w14:paraId="27203492" w14:textId="77777777" w:rsidTr="007F7257">
        <w:tc>
          <w:tcPr>
            <w:tcW w:w="4230" w:type="dxa"/>
            <w:shd w:val="clear" w:color="auto" w:fill="auto"/>
          </w:tcPr>
          <w:p w14:paraId="69E27D03" w14:textId="77777777" w:rsidR="006C1819" w:rsidRPr="00627A1C" w:rsidRDefault="003D4CD7" w:rsidP="005F439F">
            <w:r w:rsidRPr="00627A1C">
              <w:rPr>
                <w:b/>
                <w:bCs/>
                <w:u w:val="single"/>
              </w:rPr>
              <w:t>E</w:t>
            </w:r>
            <w:r w:rsidR="006C1819" w:rsidRPr="00627A1C">
              <w:rPr>
                <w:b/>
                <w:bCs/>
                <w:u w:val="single"/>
              </w:rPr>
              <w:t>valuation:</w:t>
            </w:r>
            <w:r w:rsidR="006C1819" w:rsidRPr="00627A1C">
              <w:t xml:space="preserve"> </w:t>
            </w:r>
            <w:r w:rsidR="007118F5" w:rsidRPr="00627A1C">
              <w:t>Has an evaluation been conducted during the reporting period?</w:t>
            </w:r>
          </w:p>
          <w:p w14:paraId="30E2DDCB" w14:textId="49DDEF2D" w:rsidR="007118F5" w:rsidRPr="00627A1C" w:rsidRDefault="007118F5" w:rsidP="007118F5">
            <w:r w:rsidRPr="00627A1C">
              <w:fldChar w:fldCharType="begin">
                <w:ffData>
                  <w:name w:val="Dropdown3"/>
                  <w:enabled/>
                  <w:calcOnExit w:val="0"/>
                  <w:ddList>
                    <w:result w:val="1"/>
                    <w:listEntry w:val="please select"/>
                    <w:listEntry w:val="yes"/>
                    <w:listEntry w:val="no"/>
                  </w:ddList>
                </w:ffData>
              </w:fldChar>
            </w:r>
            <w:r w:rsidRPr="00627A1C">
              <w:instrText xml:space="preserve"> FORMDROPDOWN </w:instrText>
            </w:r>
            <w:r w:rsidR="00000000">
              <w:fldChar w:fldCharType="separate"/>
            </w:r>
            <w:r w:rsidRPr="00627A1C">
              <w:fldChar w:fldCharType="end"/>
            </w:r>
          </w:p>
        </w:tc>
        <w:tc>
          <w:tcPr>
            <w:tcW w:w="5940" w:type="dxa"/>
            <w:shd w:val="clear" w:color="auto" w:fill="auto"/>
          </w:tcPr>
          <w:p w14:paraId="0A637856" w14:textId="10AC0DE9" w:rsidR="006C1819" w:rsidRPr="00627A1C" w:rsidRDefault="004D141E" w:rsidP="00E76CA1">
            <w:r w:rsidRPr="00627A1C">
              <w:t>Evaluation budget</w:t>
            </w:r>
            <w:r w:rsidR="007118F5" w:rsidRPr="00627A1C">
              <w:t xml:space="preserve"> (response required)</w:t>
            </w:r>
            <w:r w:rsidRPr="00627A1C">
              <w:t xml:space="preserve">:  </w:t>
            </w:r>
            <w:r w:rsidRPr="00627A1C">
              <w:fldChar w:fldCharType="begin">
                <w:ffData>
                  <w:name w:val="evalbudget"/>
                  <w:enabled/>
                  <w:calcOnExit w:val="0"/>
                  <w:textInput>
                    <w:type w:val="number"/>
                    <w:format w:val="0.00"/>
                  </w:textInput>
                </w:ffData>
              </w:fldChar>
            </w:r>
            <w:bookmarkStart w:id="29" w:name="evalbudget"/>
            <w:r w:rsidRPr="00627A1C">
              <w:instrText xml:space="preserve"> FORMTEXT </w:instrText>
            </w:r>
            <w:r w:rsidRPr="00627A1C">
              <w:fldChar w:fldCharType="separate"/>
            </w:r>
            <w:r w:rsidR="00440CEC">
              <w:t>6</w:t>
            </w:r>
            <w:r w:rsidR="00643631">
              <w:t>3029</w:t>
            </w:r>
            <w:r w:rsidR="00A35C91">
              <w:t>.</w:t>
            </w:r>
            <w:r w:rsidR="00643631">
              <w:t>94</w:t>
            </w:r>
            <w:r w:rsidRPr="00627A1C">
              <w:fldChar w:fldCharType="end"/>
            </w:r>
            <w:bookmarkEnd w:id="29"/>
          </w:p>
          <w:p w14:paraId="250C2893" w14:textId="77777777" w:rsidR="004D141E" w:rsidRPr="00627A1C" w:rsidRDefault="004D141E" w:rsidP="00E76CA1"/>
          <w:p w14:paraId="5E7D651E" w14:textId="170A7E8B" w:rsidR="004D141E" w:rsidRPr="00627A1C" w:rsidRDefault="001B6DFD" w:rsidP="00E76CA1">
            <w:r w:rsidRPr="00627A1C">
              <w:t>If project will end in next six months, describe the e</w:t>
            </w:r>
            <w:r w:rsidR="004D141E" w:rsidRPr="00627A1C">
              <w:t>valuation preparations</w:t>
            </w:r>
            <w:r w:rsidR="00156C4C" w:rsidRPr="00627A1C">
              <w:t xml:space="preserve"> </w:t>
            </w:r>
            <w:r w:rsidR="00156C4C" w:rsidRPr="00627A1C">
              <w:rPr>
                <w:i/>
              </w:rPr>
              <w:t>(1500 character limit)</w:t>
            </w:r>
            <w:r w:rsidR="004D141E" w:rsidRPr="00627A1C">
              <w:t xml:space="preserve">: </w:t>
            </w:r>
            <w:r w:rsidR="00156C4C" w:rsidRPr="00627A1C">
              <w:fldChar w:fldCharType="begin">
                <w:ffData>
                  <w:name w:val="Text45"/>
                  <w:enabled/>
                  <w:calcOnExit w:val="0"/>
                  <w:textInput>
                    <w:maxLength w:val="15000"/>
                    <w:format w:val="FIRST CAPITAL"/>
                  </w:textInput>
                </w:ffData>
              </w:fldChar>
            </w:r>
            <w:bookmarkStart w:id="30" w:name="Text45"/>
            <w:r w:rsidR="00156C4C" w:rsidRPr="00627A1C">
              <w:instrText xml:space="preserve"> FORMTEXT </w:instrText>
            </w:r>
            <w:r w:rsidR="00156C4C" w:rsidRPr="00627A1C">
              <w:fldChar w:fldCharType="separate"/>
            </w:r>
            <w:r w:rsidR="00883470">
              <w:t>N/A</w:t>
            </w:r>
            <w:r w:rsidR="00156C4C" w:rsidRPr="00627A1C">
              <w:fldChar w:fldCharType="end"/>
            </w:r>
            <w:bookmarkEnd w:id="30"/>
          </w:p>
          <w:p w14:paraId="0B9D2850" w14:textId="77777777" w:rsidR="00156C4C" w:rsidRPr="00627A1C" w:rsidRDefault="00156C4C" w:rsidP="00E76CA1"/>
        </w:tc>
      </w:tr>
      <w:tr w:rsidR="00997347" w:rsidRPr="00627A1C" w14:paraId="7A0799D1" w14:textId="77777777" w:rsidTr="007F7257">
        <w:tc>
          <w:tcPr>
            <w:tcW w:w="4230" w:type="dxa"/>
            <w:shd w:val="clear" w:color="auto" w:fill="auto"/>
          </w:tcPr>
          <w:p w14:paraId="198D7EA9" w14:textId="77777777" w:rsidR="00997347" w:rsidRPr="00627A1C" w:rsidRDefault="00513612" w:rsidP="00411A5F">
            <w:r w:rsidRPr="00627A1C">
              <w:rPr>
                <w:b/>
                <w:bCs/>
                <w:u w:val="single"/>
              </w:rPr>
              <w:t>Catalytic effects</w:t>
            </w:r>
            <w:r w:rsidR="005F439F" w:rsidRPr="00627A1C">
              <w:rPr>
                <w:b/>
                <w:bCs/>
                <w:u w:val="single"/>
              </w:rPr>
              <w:t xml:space="preserve"> (financial)</w:t>
            </w:r>
            <w:r w:rsidRPr="00627A1C">
              <w:rPr>
                <w:b/>
                <w:bCs/>
              </w:rPr>
              <w:t>:</w:t>
            </w:r>
            <w:r w:rsidRPr="00627A1C">
              <w:t xml:space="preserve"> </w:t>
            </w:r>
            <w:r w:rsidR="00156C4C" w:rsidRPr="00627A1C">
              <w:t>Indicate name of funding agent and amount of additional non-PBF funding support that has been leveraged by the project.</w:t>
            </w:r>
            <w:r w:rsidR="002E10E6" w:rsidRPr="00627A1C">
              <w:t xml:space="preserve"> </w:t>
            </w:r>
          </w:p>
        </w:tc>
        <w:tc>
          <w:tcPr>
            <w:tcW w:w="5940" w:type="dxa"/>
            <w:shd w:val="clear" w:color="auto" w:fill="auto"/>
          </w:tcPr>
          <w:p w14:paraId="6440E705" w14:textId="77777777" w:rsidR="00997347" w:rsidRPr="00627A1C" w:rsidRDefault="00156C4C" w:rsidP="00156C4C">
            <w:r w:rsidRPr="00627A1C">
              <w:t>Name of funder:          Amount:</w:t>
            </w:r>
          </w:p>
          <w:p w14:paraId="28EB8B8D" w14:textId="53DA47F3" w:rsidR="00156C4C" w:rsidRPr="00627A1C" w:rsidRDefault="00156C4C" w:rsidP="00156C4C">
            <w:r w:rsidRPr="00627A1C">
              <w:fldChar w:fldCharType="begin">
                <w:ffData>
                  <w:name w:val="Text46"/>
                  <w:enabled/>
                  <w:calcOnExit w:val="0"/>
                  <w:textInput/>
                </w:ffData>
              </w:fldChar>
            </w:r>
            <w:bookmarkStart w:id="31" w:name="Text46"/>
            <w:r w:rsidRPr="00627A1C">
              <w:instrText xml:space="preserve"> FORMTEXT </w:instrText>
            </w:r>
            <w:r w:rsidRPr="00627A1C">
              <w:fldChar w:fldCharType="separate"/>
            </w:r>
            <w:r w:rsidR="002E29F7">
              <w:t xml:space="preserve">UNDP: </w:t>
            </w:r>
            <w:r w:rsidR="001D6F4F">
              <w:t>Government of Japan</w:t>
            </w:r>
            <w:r w:rsidR="002E29F7">
              <w:t xml:space="preserve"> </w:t>
            </w:r>
            <w:r w:rsidRPr="00627A1C">
              <w:fldChar w:fldCharType="end"/>
            </w:r>
            <w:bookmarkEnd w:id="31"/>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00012EE7">
              <w:t>2842181.00</w:t>
            </w:r>
            <w:r w:rsidRPr="00627A1C">
              <w:fldChar w:fldCharType="end"/>
            </w:r>
          </w:p>
          <w:p w14:paraId="6F5566CD" w14:textId="77777777" w:rsidR="00156C4C" w:rsidRPr="00627A1C" w:rsidRDefault="00156C4C" w:rsidP="00156C4C"/>
          <w:p w14:paraId="3A55CAB9" w14:textId="71EEEC21" w:rsidR="00156C4C" w:rsidRPr="00627A1C" w:rsidRDefault="00156C4C" w:rsidP="00156C4C">
            <w:r w:rsidRPr="00627A1C">
              <w:fldChar w:fldCharType="begin">
                <w:ffData>
                  <w:name w:val="Text47"/>
                  <w:enabled/>
                  <w:calcOnExit w:val="0"/>
                  <w:textInput/>
                </w:ffData>
              </w:fldChar>
            </w:r>
            <w:bookmarkStart w:id="32" w:name="Text47"/>
            <w:r w:rsidRPr="00627A1C">
              <w:instrText xml:space="preserve"> FORMTEXT </w:instrText>
            </w:r>
            <w:r w:rsidRPr="00627A1C">
              <w:fldChar w:fldCharType="separate"/>
            </w:r>
            <w:r w:rsidR="002E29F7">
              <w:t xml:space="preserve">UNW: </w:t>
            </w:r>
            <w:r w:rsidR="002E29F7" w:rsidRPr="002E29F7">
              <w:t>Government of Australia (DFAT)           311,400</w:t>
            </w:r>
            <w:r w:rsidR="0078058E">
              <w:t xml:space="preserve"> (UN Women)</w:t>
            </w:r>
            <w:r w:rsidR="002E29F7" w:rsidRPr="002E29F7">
              <w:t xml:space="preserve"> USD</w:t>
            </w:r>
            <w:r w:rsidRPr="00627A1C">
              <w:fldChar w:fldCharType="end"/>
            </w:r>
            <w:bookmarkEnd w:id="32"/>
            <w:r w:rsidRPr="00627A1C">
              <w:t xml:space="preserve">                          </w:t>
            </w:r>
            <w:r w:rsidRPr="00627A1C">
              <w:fldChar w:fldCharType="begin">
                <w:ffData>
                  <w:name w:val="Text48"/>
                  <w:enabled/>
                  <w:calcOnExit w:val="0"/>
                  <w:textInput>
                    <w:type w:val="number"/>
                    <w:format w:val="0.00"/>
                  </w:textInput>
                </w:ffData>
              </w:fldChar>
            </w:r>
            <w:bookmarkStart w:id="33"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33"/>
          </w:p>
          <w:p w14:paraId="084EE59D" w14:textId="77777777" w:rsidR="00156C4C" w:rsidRPr="00627A1C" w:rsidRDefault="00156C4C" w:rsidP="00156C4C"/>
          <w:p w14:paraId="55CB79AC" w14:textId="731920B6" w:rsidR="00156C4C" w:rsidRPr="00627A1C" w:rsidRDefault="00156C4C" w:rsidP="00156C4C">
            <w:r w:rsidRPr="00627A1C">
              <w:fldChar w:fldCharType="begin">
                <w:ffData>
                  <w:name w:val="Text49"/>
                  <w:enabled/>
                  <w:calcOnExit w:val="0"/>
                  <w:textInput/>
                </w:ffData>
              </w:fldChar>
            </w:r>
            <w:bookmarkStart w:id="34" w:name="Text49"/>
            <w:r w:rsidRPr="00627A1C">
              <w:instrText xml:space="preserve"> FORMTEXT </w:instrText>
            </w:r>
            <w:r w:rsidRPr="00627A1C">
              <w:fldChar w:fldCharType="separate"/>
            </w:r>
            <w:r w:rsidR="002E29F7">
              <w:t xml:space="preserve">UNDP: </w:t>
            </w:r>
            <w:r w:rsidR="002E29F7" w:rsidRPr="002E29F7">
              <w:t xml:space="preserve">Government of Australia (DFAT)           </w:t>
            </w:r>
            <w:r w:rsidR="002E29F7">
              <w:t>615</w:t>
            </w:r>
            <w:r w:rsidR="002E29F7" w:rsidRPr="002E29F7">
              <w:t>,</w:t>
            </w:r>
            <w:r w:rsidR="002E29F7">
              <w:t>0</w:t>
            </w:r>
            <w:r w:rsidR="002E29F7" w:rsidRPr="002E29F7">
              <w:t>00</w:t>
            </w:r>
            <w:r w:rsidR="0078058E">
              <w:t xml:space="preserve"> (UNDP)</w:t>
            </w:r>
            <w:r w:rsidR="002E29F7" w:rsidRPr="002E29F7">
              <w:t xml:space="preserve"> USD</w:t>
            </w:r>
            <w:r w:rsidRPr="00627A1C">
              <w:fldChar w:fldCharType="end"/>
            </w:r>
            <w:bookmarkEnd w:id="34"/>
            <w:r w:rsidRPr="00627A1C">
              <w:t xml:space="preserve">                          </w:t>
            </w:r>
            <w:r w:rsidRPr="00627A1C">
              <w:fldChar w:fldCharType="begin">
                <w:ffData>
                  <w:name w:val="Text50"/>
                  <w:enabled/>
                  <w:calcOnExit w:val="0"/>
                  <w:textInput>
                    <w:type w:val="number"/>
                    <w:format w:val="0.00"/>
                  </w:textInput>
                </w:ffData>
              </w:fldChar>
            </w:r>
            <w:bookmarkStart w:id="35" w:name="Text50"/>
            <w:r w:rsidRPr="00627A1C">
              <w:instrText xml:space="preserve"> FORMTEXT </w:instrText>
            </w:r>
            <w:r w:rsidR="00000000">
              <w:fldChar w:fldCharType="separate"/>
            </w:r>
            <w:r w:rsidRPr="00627A1C">
              <w:fldChar w:fldCharType="end"/>
            </w:r>
            <w:bookmarkEnd w:id="35"/>
          </w:p>
        </w:tc>
      </w:tr>
      <w:tr w:rsidR="002C187A" w:rsidRPr="00627A1C" w14:paraId="5E21C55B" w14:textId="77777777" w:rsidTr="007F7257">
        <w:tc>
          <w:tcPr>
            <w:tcW w:w="4230" w:type="dxa"/>
            <w:shd w:val="clear" w:color="auto" w:fill="auto"/>
          </w:tcPr>
          <w:p w14:paraId="10A4DB11" w14:textId="77777777" w:rsidR="007F7257" w:rsidRPr="00627A1C" w:rsidRDefault="002C187A" w:rsidP="007F7257">
            <w:pPr>
              <w:ind w:hanging="15"/>
            </w:pPr>
            <w:r w:rsidRPr="00627A1C">
              <w:rPr>
                <w:b/>
                <w:bCs/>
                <w:u w:val="single"/>
              </w:rPr>
              <w:t>Other:</w:t>
            </w:r>
            <w:r w:rsidRPr="00627A1C">
              <w:t xml:space="preserve"> Are there any other issues concerning project implementation that you want to share</w:t>
            </w:r>
            <w:r w:rsidR="006A07CA" w:rsidRPr="00627A1C">
              <w:t>, including any capacity needs of the recipient organizations</w:t>
            </w:r>
            <w:r w:rsidRPr="00627A1C">
              <w:t xml:space="preserve">? </w:t>
            </w:r>
            <w:r w:rsidRPr="00627A1C">
              <w:rPr>
                <w:i/>
                <w:iCs/>
              </w:rPr>
              <w:t>(</w:t>
            </w:r>
            <w:proofErr w:type="gramStart"/>
            <w:r w:rsidRPr="00627A1C">
              <w:rPr>
                <w:i/>
                <w:iCs/>
              </w:rPr>
              <w:t>1500 character</w:t>
            </w:r>
            <w:proofErr w:type="gramEnd"/>
            <w:r w:rsidRPr="00627A1C">
              <w:rPr>
                <w:i/>
                <w:iCs/>
              </w:rPr>
              <w:t xml:space="preserve"> limit)</w:t>
            </w:r>
          </w:p>
          <w:p w14:paraId="1F74E3A2" w14:textId="77777777" w:rsidR="002C187A" w:rsidRPr="00627A1C" w:rsidRDefault="002C187A" w:rsidP="001A1E86"/>
          <w:p w14:paraId="624D8A20" w14:textId="77777777" w:rsidR="002C187A" w:rsidRPr="00627A1C" w:rsidRDefault="002C187A" w:rsidP="009A1CD3">
            <w:pPr>
              <w:rPr>
                <w:b/>
                <w:bCs/>
                <w:u w:val="single"/>
              </w:rPr>
            </w:pPr>
          </w:p>
        </w:tc>
        <w:tc>
          <w:tcPr>
            <w:tcW w:w="5940" w:type="dxa"/>
            <w:shd w:val="clear" w:color="auto" w:fill="auto"/>
          </w:tcPr>
          <w:p w14:paraId="53B8EA61" w14:textId="77777777" w:rsidR="007118F5" w:rsidRPr="00627A1C" w:rsidRDefault="007118F5" w:rsidP="00E76CA1"/>
          <w:p w14:paraId="780475A2" w14:textId="77777777" w:rsidR="002C187A" w:rsidRPr="00627A1C" w:rsidRDefault="006A07CA" w:rsidP="00E76CA1">
            <w:r w:rsidRPr="00627A1C">
              <w:fldChar w:fldCharType="begin">
                <w:ffData>
                  <w:name w:val=""/>
                  <w:enabled/>
                  <w:calcOnExit w:val="0"/>
                  <w:textInput>
                    <w:maxLength w:val="1500"/>
                    <w:format w:val="FIRST CAPITAL"/>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tc>
      </w:tr>
    </w:tbl>
    <w:p w14:paraId="509D177D" w14:textId="77777777" w:rsidR="00673D6E" w:rsidRPr="00627A1C" w:rsidRDefault="00673D6E" w:rsidP="00E76CA1">
      <w:pPr>
        <w:rPr>
          <w:b/>
        </w:rPr>
      </w:pPr>
    </w:p>
    <w:p w14:paraId="1EDB62B0" w14:textId="77777777" w:rsidR="001B54AC" w:rsidRDefault="001B54AC" w:rsidP="001B54AC">
      <w:pPr>
        <w:rPr>
          <w:b/>
          <w:u w:val="single"/>
        </w:rPr>
      </w:pPr>
    </w:p>
    <w:p w14:paraId="0A92E17E" w14:textId="77777777" w:rsidR="00F43449" w:rsidRDefault="00F43449" w:rsidP="001B54AC">
      <w:pPr>
        <w:rPr>
          <w:b/>
          <w:u w:val="single"/>
        </w:rPr>
      </w:pPr>
    </w:p>
    <w:p w14:paraId="3536F884" w14:textId="39AF0656" w:rsidR="001B54AC" w:rsidRDefault="00E83A40" w:rsidP="001B54AC">
      <w:pPr>
        <w:rPr>
          <w:b/>
          <w:u w:val="single"/>
        </w:rPr>
      </w:pPr>
      <w:r w:rsidRPr="001B54AC">
        <w:rPr>
          <w:b/>
          <w:u w:val="single"/>
        </w:rPr>
        <w:t>PART IV: COVID-19</w:t>
      </w:r>
    </w:p>
    <w:p w14:paraId="02781BF2" w14:textId="0FFB9ED8" w:rsidR="00E83A40" w:rsidRPr="001B54AC" w:rsidRDefault="00E83A40" w:rsidP="001B54AC">
      <w:pPr>
        <w:rPr>
          <w:b/>
          <w:u w:val="single"/>
        </w:rPr>
      </w:pPr>
      <w:r>
        <w:rPr>
          <w:i/>
          <w:iCs/>
        </w:rPr>
        <w:t>Please respond to these questions if the project underwent any monetary or non-monetary adjustments due to the COVID-19 pandemic</w:t>
      </w:r>
      <w:r w:rsidR="00C70E7A">
        <w:rPr>
          <w:i/>
          <w:iCs/>
        </w:rPr>
        <w:t>.</w:t>
      </w:r>
    </w:p>
    <w:p w14:paraId="00D01617" w14:textId="77777777" w:rsidR="00E83A40" w:rsidRPr="001B54AC" w:rsidRDefault="00E83A40" w:rsidP="001B54AC">
      <w:pPr>
        <w:rPr>
          <w:b/>
          <w:bCs/>
        </w:rPr>
      </w:pPr>
    </w:p>
    <w:p w14:paraId="4AE5D756" w14:textId="77777777" w:rsidR="004E3B3E" w:rsidRDefault="004E3B3E" w:rsidP="00E83A40">
      <w:pPr>
        <w:pStyle w:val="ListParagraph"/>
      </w:pPr>
    </w:p>
    <w:p w14:paraId="2BA56957" w14:textId="7BCBD29F" w:rsidR="00E83A40" w:rsidRDefault="00257569" w:rsidP="00E83A40">
      <w:pPr>
        <w:pStyle w:val="ListParagraph"/>
        <w:numPr>
          <w:ilvl w:val="0"/>
          <w:numId w:val="49"/>
        </w:numPr>
      </w:pPr>
      <w:r>
        <w:t xml:space="preserve">Monetary adjustments: </w:t>
      </w:r>
      <w:r w:rsidR="00E83A40">
        <w:t>Please indicate the total amount in USD of adjustments due to COVID-19:</w:t>
      </w:r>
    </w:p>
    <w:p w14:paraId="766D8856" w14:textId="77777777" w:rsidR="00E83A40" w:rsidRDefault="00E83A40" w:rsidP="00E83A40"/>
    <w:p w14:paraId="1A1B4322" w14:textId="77777777" w:rsidR="00E83A40" w:rsidRDefault="00E83A40" w:rsidP="00E83A40"/>
    <w:p w14:paraId="3A7A0ECE" w14:textId="3EC3DD1C" w:rsidR="00E83A40" w:rsidRDefault="00C55E8E" w:rsidP="00E83A40">
      <w:pPr>
        <w:ind w:left="2160"/>
      </w:pPr>
      <w:r>
        <w:lastRenderedPageBreak/>
        <w:t>$</w:t>
      </w:r>
      <w:r w:rsidR="001B54AC">
        <w:fldChar w:fldCharType="begin">
          <w:ffData>
            <w:name w:val=""/>
            <w:enabled/>
            <w:calcOnExit w:val="0"/>
            <w:textInput>
              <w:maxLength w:val="100"/>
              <w:format w:val="FIRST CAPITAL"/>
            </w:textInput>
          </w:ffData>
        </w:fldChar>
      </w:r>
      <w:r w:rsidR="001B54AC">
        <w:instrText xml:space="preserve"> FORMTEXT </w:instrText>
      </w:r>
      <w:r w:rsidR="001B54AC">
        <w:fldChar w:fldCharType="separate"/>
      </w:r>
      <w:r w:rsidR="002603E4">
        <w:t>N/A</w:t>
      </w:r>
      <w:r w:rsidR="001B54AC">
        <w:fldChar w:fldCharType="end"/>
      </w:r>
    </w:p>
    <w:p w14:paraId="50938D6B" w14:textId="77777777" w:rsidR="00E83A40" w:rsidRDefault="00E83A40" w:rsidP="00E83A40"/>
    <w:p w14:paraId="42BC2B4F" w14:textId="77C65F92" w:rsidR="00E83A40" w:rsidRDefault="00C55E8E" w:rsidP="00E83A40">
      <w:pPr>
        <w:pStyle w:val="ListParagraph"/>
        <w:numPr>
          <w:ilvl w:val="0"/>
          <w:numId w:val="49"/>
        </w:numPr>
      </w:pPr>
      <w:r>
        <w:t xml:space="preserve">Non-monetary adjustments: </w:t>
      </w:r>
      <w:r w:rsidR="00E83A40">
        <w:t>Please indicate any adjustments</w:t>
      </w:r>
      <w:r w:rsidR="00257569">
        <w:t xml:space="preserve"> to the project</w:t>
      </w:r>
      <w:r w:rsidR="00E83A40">
        <w:t xml:space="preserve"> which did not have any financial implications:</w:t>
      </w:r>
    </w:p>
    <w:p w14:paraId="6939F7F8" w14:textId="77777777" w:rsidR="00E83A40" w:rsidRDefault="00E83A40" w:rsidP="00E83A40"/>
    <w:p w14:paraId="46D182B0" w14:textId="35423A2A" w:rsidR="00E83A40" w:rsidRDefault="00E83A40" w:rsidP="00E83A40">
      <w:pPr>
        <w:ind w:left="720" w:firstLine="720"/>
      </w:pPr>
      <w:r>
        <w:fldChar w:fldCharType="begin">
          <w:ffData>
            <w:name w:val=""/>
            <w:enabled/>
            <w:calcOnExit w:val="0"/>
            <w:textInput>
              <w:maxLength w:val="2000"/>
              <w:format w:val="FIRST CAPITAL"/>
            </w:textInput>
          </w:ffData>
        </w:fldChar>
      </w:r>
      <w:r>
        <w:instrText xml:space="preserve"> FORMTEXT </w:instrText>
      </w:r>
      <w:r>
        <w:fldChar w:fldCharType="separate"/>
      </w:r>
      <w:r w:rsidR="00173EAB">
        <w:t xml:space="preserve">Public outreach and public events and gatherings were severely restricted by health protocols. There was more focus on getting communications through the political leadership and through community elders (women representatives, youth groups and others). This enabled the project to build </w:t>
      </w:r>
      <w:r w:rsidR="00DB0E64">
        <w:t>networks relevant to the needs of the communities in Bougainville in a global pandemic</w:t>
      </w:r>
      <w:r>
        <w:fldChar w:fldCharType="end"/>
      </w:r>
    </w:p>
    <w:p w14:paraId="3779C9A2" w14:textId="77777777" w:rsidR="00257569" w:rsidRDefault="00257569" w:rsidP="00257569"/>
    <w:p w14:paraId="59BC82AF" w14:textId="2B9AA913" w:rsidR="00257569" w:rsidRDefault="00257569" w:rsidP="00257569">
      <w:pPr>
        <w:pStyle w:val="ListParagraph"/>
        <w:numPr>
          <w:ilvl w:val="0"/>
          <w:numId w:val="49"/>
        </w:numPr>
      </w:pPr>
      <w:r>
        <w:t>Please select all categories which describe the adjustments made to the project (</w:t>
      </w:r>
      <w:r w:rsidRPr="001B54AC">
        <w:rPr>
          <w:i/>
          <w:iCs/>
        </w:rPr>
        <w:t>and include details in general sections of</w:t>
      </w:r>
      <w:r w:rsidR="00C55E8E" w:rsidRPr="001B54AC">
        <w:rPr>
          <w:i/>
          <w:iCs/>
        </w:rPr>
        <w:t xml:space="preserve"> this</w:t>
      </w:r>
      <w:r w:rsidRPr="001B54AC">
        <w:rPr>
          <w:i/>
          <w:iCs/>
        </w:rPr>
        <w:t xml:space="preserve"> report</w:t>
      </w:r>
      <w:r>
        <w:t>):</w:t>
      </w:r>
    </w:p>
    <w:p w14:paraId="13758056" w14:textId="77777777" w:rsidR="00257569" w:rsidRDefault="00257569" w:rsidP="00257569"/>
    <w:p w14:paraId="2697C025" w14:textId="270AE82B" w:rsidR="00257569" w:rsidRPr="00AF7BE4" w:rsidRDefault="00000000" w:rsidP="00257569">
      <w:sdt>
        <w:sdtPr>
          <w:id w:val="402566072"/>
          <w14:checkbox>
            <w14:checked w14:val="0"/>
            <w14:checkedState w14:val="2612" w14:font="MS Gothic"/>
            <w14:uncheckedState w14:val="2610" w14:font="MS Gothic"/>
          </w14:checkbox>
        </w:sdtPr>
        <w:sdtContent>
          <w:r w:rsidR="00257569" w:rsidRPr="00AF7BE4">
            <w:rPr>
              <w:rFonts w:ascii="MS Gothic" w:eastAsia="MS Gothic" w:hAnsi="MS Gothic" w:hint="eastAsia"/>
            </w:rPr>
            <w:t>☐</w:t>
          </w:r>
        </w:sdtContent>
      </w:sdt>
      <w:r w:rsidR="00257569" w:rsidRPr="00AF7BE4">
        <w:t xml:space="preserve"> </w:t>
      </w:r>
      <w:r w:rsidR="00257569">
        <w:t>Reinforce crisis management capacities and communications</w:t>
      </w:r>
    </w:p>
    <w:p w14:paraId="26B30B5B" w14:textId="25FE9730" w:rsidR="00257569" w:rsidRPr="00AF7BE4" w:rsidRDefault="00000000" w:rsidP="00257569">
      <w:sdt>
        <w:sdtPr>
          <w:id w:val="1706904896"/>
          <w14:checkbox>
            <w14:checked w14:val="0"/>
            <w14:checkedState w14:val="2612" w14:font="MS Gothic"/>
            <w14:uncheckedState w14:val="2610" w14:font="MS Gothic"/>
          </w14:checkbox>
        </w:sdtPr>
        <w:sdtContent>
          <w:r w:rsidR="00257569" w:rsidRPr="00AF7BE4">
            <w:rPr>
              <w:rFonts w:ascii="MS Gothic" w:eastAsia="MS Gothic" w:hAnsi="MS Gothic" w:hint="eastAsia"/>
            </w:rPr>
            <w:t>☐</w:t>
          </w:r>
        </w:sdtContent>
      </w:sdt>
      <w:r w:rsidR="00257569" w:rsidRPr="00AF7BE4">
        <w:t xml:space="preserve"> </w:t>
      </w:r>
      <w:r w:rsidR="00257569">
        <w:t>Ensure inclusive and equitable response and recovery</w:t>
      </w:r>
    </w:p>
    <w:p w14:paraId="3DC77993" w14:textId="7C388445" w:rsidR="00257569" w:rsidRPr="00AF7BE4" w:rsidRDefault="00000000" w:rsidP="00257569">
      <w:sdt>
        <w:sdtPr>
          <w:id w:val="1028075960"/>
          <w14:checkbox>
            <w14:checked w14:val="0"/>
            <w14:checkedState w14:val="2612" w14:font="MS Gothic"/>
            <w14:uncheckedState w14:val="2610" w14:font="MS Gothic"/>
          </w14:checkbox>
        </w:sdtPr>
        <w:sdtContent>
          <w:r w:rsidR="00257569" w:rsidRPr="00AF7BE4">
            <w:rPr>
              <w:rFonts w:ascii="MS Gothic" w:eastAsia="MS Gothic" w:hAnsi="MS Gothic" w:hint="eastAsia"/>
            </w:rPr>
            <w:t>☐</w:t>
          </w:r>
        </w:sdtContent>
      </w:sdt>
      <w:r w:rsidR="00257569" w:rsidRPr="00AF7BE4">
        <w:t xml:space="preserve"> </w:t>
      </w:r>
      <w:r w:rsidR="00257569">
        <w:t>Strengthen inter-community social cohesion and border management</w:t>
      </w:r>
    </w:p>
    <w:p w14:paraId="545EB12E" w14:textId="77777777" w:rsidR="00257569" w:rsidRDefault="00000000" w:rsidP="00257569">
      <w:sdt>
        <w:sdtPr>
          <w:id w:val="1433550173"/>
          <w14:checkbox>
            <w14:checked w14:val="0"/>
            <w14:checkedState w14:val="2612" w14:font="MS Gothic"/>
            <w14:uncheckedState w14:val="2610" w14:font="MS Gothic"/>
          </w14:checkbox>
        </w:sdtPr>
        <w:sdtContent>
          <w:r w:rsidR="00257569" w:rsidRPr="00AF7BE4">
            <w:rPr>
              <w:rFonts w:ascii="MS Gothic" w:eastAsia="MS Gothic" w:hAnsi="MS Gothic" w:hint="eastAsia"/>
            </w:rPr>
            <w:t>☐</w:t>
          </w:r>
        </w:sdtContent>
      </w:sdt>
      <w:r w:rsidR="00257569" w:rsidRPr="00AF7BE4">
        <w:t xml:space="preserve"> </w:t>
      </w:r>
      <w:r w:rsidR="00257569">
        <w:t>Counter hate speech and stigmatization and address trauma</w:t>
      </w:r>
    </w:p>
    <w:p w14:paraId="6C3CF8C3" w14:textId="77777777" w:rsidR="00257569" w:rsidRDefault="00257569" w:rsidP="00257569"/>
    <w:p w14:paraId="1FEA3E7A" w14:textId="354BB54D" w:rsidR="00257569" w:rsidRDefault="00000000" w:rsidP="00257569">
      <w:sdt>
        <w:sdtPr>
          <w:id w:val="-197162951"/>
          <w14:checkbox>
            <w14:checked w14:val="1"/>
            <w14:checkedState w14:val="2612" w14:font="MS Gothic"/>
            <w14:uncheckedState w14:val="2610" w14:font="MS Gothic"/>
          </w14:checkbox>
        </w:sdtPr>
        <w:sdtContent>
          <w:r w:rsidR="007D11CE">
            <w:rPr>
              <w:rFonts w:ascii="MS Gothic" w:eastAsia="MS Gothic" w:hAnsi="MS Gothic" w:hint="eastAsia"/>
            </w:rPr>
            <w:t>☒</w:t>
          </w:r>
        </w:sdtContent>
      </w:sdt>
      <w:r w:rsidR="00257569" w:rsidRPr="00AF7BE4">
        <w:t xml:space="preserve"> </w:t>
      </w:r>
      <w:r w:rsidR="00257569">
        <w:t>Support the SG’s call for a global ceasefire</w:t>
      </w:r>
    </w:p>
    <w:p w14:paraId="57416BD3" w14:textId="4A1BFD85" w:rsidR="00257569" w:rsidRDefault="00000000" w:rsidP="001B54AC">
      <w:sdt>
        <w:sdtPr>
          <w:id w:val="810906333"/>
          <w14:checkbox>
            <w14:checked w14:val="0"/>
            <w14:checkedState w14:val="2612" w14:font="MS Gothic"/>
            <w14:uncheckedState w14:val="2610" w14:font="MS Gothic"/>
          </w14:checkbox>
        </w:sdtPr>
        <w:sdtContent>
          <w:r w:rsidR="00257569">
            <w:rPr>
              <w:rFonts w:ascii="MS Gothic" w:eastAsia="MS Gothic" w:hAnsi="MS Gothic" w:hint="eastAsia"/>
            </w:rPr>
            <w:t>☐</w:t>
          </w:r>
        </w:sdtContent>
      </w:sdt>
      <w:r w:rsidR="00257569" w:rsidRPr="00AF7BE4">
        <w:t xml:space="preserve"> </w:t>
      </w:r>
      <w:r w:rsidR="00257569">
        <w:t xml:space="preserve">Other (please describe): </w:t>
      </w:r>
      <w:r w:rsidR="00F065BD">
        <w:fldChar w:fldCharType="begin">
          <w:ffData>
            <w:name w:val=""/>
            <w:enabled/>
            <w:calcOnExit w:val="0"/>
            <w:textInput>
              <w:maxLength w:val="1500"/>
              <w:format w:val="FIRST CAPITAL"/>
            </w:textInput>
          </w:ffData>
        </w:fldChar>
      </w:r>
      <w:r w:rsidR="00F065BD">
        <w:instrText xml:space="preserve"> FORMTEXT </w:instrText>
      </w:r>
      <w:r w:rsidR="00F065BD">
        <w:fldChar w:fldCharType="separate"/>
      </w:r>
      <w:r w:rsidR="00F065BD">
        <w:rPr>
          <w:noProof/>
        </w:rPr>
        <w:t> </w:t>
      </w:r>
      <w:r w:rsidR="00F065BD">
        <w:rPr>
          <w:noProof/>
        </w:rPr>
        <w:t> </w:t>
      </w:r>
      <w:r w:rsidR="00F065BD">
        <w:rPr>
          <w:noProof/>
        </w:rPr>
        <w:t> </w:t>
      </w:r>
      <w:r w:rsidR="00F065BD">
        <w:rPr>
          <w:noProof/>
        </w:rPr>
        <w:t> </w:t>
      </w:r>
      <w:r w:rsidR="00F065BD">
        <w:rPr>
          <w:noProof/>
        </w:rPr>
        <w:t> </w:t>
      </w:r>
      <w:r w:rsidR="00F065BD">
        <w:fldChar w:fldCharType="end"/>
      </w:r>
    </w:p>
    <w:p w14:paraId="16206367" w14:textId="7627270D" w:rsidR="00257569" w:rsidRDefault="00257569" w:rsidP="00257569">
      <w:pPr>
        <w:ind w:left="2160"/>
      </w:pPr>
    </w:p>
    <w:p w14:paraId="57122498" w14:textId="0EC1AA1B" w:rsidR="00257569" w:rsidRDefault="00257569" w:rsidP="00257569">
      <w:r>
        <w:t>If relevant, please share a COVID-19 success story of this project (</w:t>
      </w:r>
      <w:proofErr w:type="gramStart"/>
      <w:r w:rsidRPr="001B54AC">
        <w:rPr>
          <w:i/>
          <w:iCs/>
        </w:rPr>
        <w:t>i.e.</w:t>
      </w:r>
      <w:proofErr w:type="gramEnd"/>
      <w:r w:rsidRPr="001B54AC">
        <w:rPr>
          <w:i/>
          <w:iCs/>
        </w:rPr>
        <w:t xml:space="preserve"> how adjustments of this project made a difference and contributed to a positive response to the pandemic</w:t>
      </w:r>
      <w:r w:rsidR="0094196C">
        <w:rPr>
          <w:i/>
          <w:iCs/>
        </w:rPr>
        <w:t>/prevented tensions or violence related to the pandemic etc.</w:t>
      </w:r>
      <w:r>
        <w:t>)</w:t>
      </w:r>
    </w:p>
    <w:p w14:paraId="33D931B2" w14:textId="77777777" w:rsidR="0094196C" w:rsidRDefault="0094196C" w:rsidP="00257569"/>
    <w:p w14:paraId="36A7784B" w14:textId="28597186" w:rsidR="0094196C" w:rsidRDefault="00034A4C" w:rsidP="001B54AC">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73D539" w14:textId="77777777" w:rsidR="00257569" w:rsidRDefault="00257569" w:rsidP="00257569">
      <w:pPr>
        <w:ind w:left="2160"/>
      </w:pPr>
    </w:p>
    <w:p w14:paraId="14363678" w14:textId="03D25EEA" w:rsidR="00257569" w:rsidRPr="00627A1C" w:rsidRDefault="00257569" w:rsidP="00257569">
      <w:pPr>
        <w:sectPr w:rsidR="00257569" w:rsidRPr="00627A1C" w:rsidSect="0078600B">
          <w:pgSz w:w="11906" w:h="16838"/>
          <w:pgMar w:top="1440" w:right="1800" w:bottom="1440" w:left="1800" w:header="720" w:footer="720" w:gutter="0"/>
          <w:cols w:space="720"/>
          <w:docGrid w:linePitch="360"/>
        </w:sectPr>
      </w:pPr>
    </w:p>
    <w:p w14:paraId="7ED44B0B" w14:textId="7E6D504D" w:rsidR="00206D45" w:rsidRPr="00206D45" w:rsidRDefault="00206D45" w:rsidP="00206D45">
      <w:pPr>
        <w:ind w:firstLine="990"/>
        <w:jc w:val="both"/>
        <w:rPr>
          <w:b/>
          <w:u w:val="single"/>
        </w:rPr>
      </w:pPr>
      <w:r w:rsidRPr="00206D45">
        <w:rPr>
          <w:b/>
          <w:u w:val="single"/>
        </w:rPr>
        <w:lastRenderedPageBreak/>
        <w:t>PART V:</w:t>
      </w:r>
      <w:r w:rsidR="004E3B3E" w:rsidRPr="00206D45">
        <w:rPr>
          <w:b/>
          <w:u w:val="single"/>
        </w:rPr>
        <w:t xml:space="preserve"> INDICATOR BASED PERFORMANCE ASSESSMENT</w:t>
      </w:r>
    </w:p>
    <w:p w14:paraId="314FE0B4" w14:textId="77777777" w:rsidR="00206D45" w:rsidRDefault="00206D45" w:rsidP="0078600B">
      <w:pPr>
        <w:jc w:val="both"/>
        <w:rPr>
          <w:b/>
          <w:i/>
          <w:lang w:val="en-US" w:eastAsia="en-US"/>
        </w:rPr>
      </w:pPr>
    </w:p>
    <w:p w14:paraId="606C2F08" w14:textId="77777777" w:rsidR="004E3B3E" w:rsidRPr="00627A1C" w:rsidRDefault="004E3B3E" w:rsidP="0078600B">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w:t>
      </w:r>
      <w:r w:rsidR="003235DF" w:rsidRPr="00627A1C">
        <w:rPr>
          <w:b/>
          <w:bCs/>
          <w:i/>
          <w:lang w:val="en-US" w:eastAsia="en-US"/>
        </w:rPr>
        <w:t xml:space="preserve">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both the outcome and output level in the table below</w:t>
      </w:r>
      <w:r w:rsidR="001A1E86" w:rsidRPr="00627A1C">
        <w:rPr>
          <w:bCs/>
          <w:i/>
          <w:lang w:val="en-US" w:eastAsia="en-US"/>
        </w:rPr>
        <w:t xml:space="preserve"> (if your project has more indicators than provided in the table, select the most relevant ones with most relevant progress to highlight)</w:t>
      </w:r>
      <w:r w:rsidRPr="00627A1C">
        <w:rPr>
          <w:bCs/>
          <w:i/>
          <w:lang w:val="en-US" w:eastAsia="en-US"/>
        </w:rPr>
        <w:t>. Where it has not been possible to collect data on indicators, state this and provide any explanation.</w:t>
      </w:r>
      <w:r w:rsidRPr="00627A1C">
        <w:rPr>
          <w:bCs/>
          <w:lang w:val="en-US" w:eastAsia="en-US"/>
        </w:rPr>
        <w:t xml:space="preserve"> </w:t>
      </w:r>
      <w:r w:rsidR="006A07CA" w:rsidRPr="00627A1C">
        <w:rPr>
          <w:bCs/>
          <w:lang w:val="en-US" w:eastAsia="en-US"/>
        </w:rPr>
        <w:t xml:space="preserve">Provide gender and age disaggregated data. </w:t>
      </w:r>
      <w:r w:rsidRPr="00627A1C">
        <w:rPr>
          <w:bCs/>
          <w:lang w:val="en-US" w:eastAsia="en-US"/>
        </w:rPr>
        <w:t>(</w:t>
      </w:r>
      <w:r w:rsidR="00C13590" w:rsidRPr="00627A1C">
        <w:rPr>
          <w:bCs/>
          <w:lang w:val="en-US" w:eastAsia="en-US"/>
        </w:rPr>
        <w:t>30</w:t>
      </w:r>
      <w:r w:rsidRPr="00627A1C">
        <w:rPr>
          <w:bCs/>
          <w:lang w:val="en-US" w:eastAsia="en-US"/>
        </w:rPr>
        <w:t>0 characters max per entry)</w:t>
      </w:r>
    </w:p>
    <w:p w14:paraId="31553759" w14:textId="77777777" w:rsidR="004E3B3E" w:rsidRPr="00627A1C" w:rsidRDefault="004E3B3E" w:rsidP="004E3B3E">
      <w:pPr>
        <w:outlineLvl w:val="0"/>
        <w:rPr>
          <w:lang w:val="en-US" w:eastAsia="en-US"/>
        </w:rPr>
      </w:pPr>
    </w:p>
    <w:tbl>
      <w:tblPr>
        <w:tblW w:w="151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1440"/>
        <w:gridCol w:w="2160"/>
        <w:gridCol w:w="4770"/>
      </w:tblGrid>
      <w:tr w:rsidR="00751324" w:rsidRPr="00627A1C" w14:paraId="2FB3856E" w14:textId="77777777" w:rsidTr="001B6DFD">
        <w:trPr>
          <w:tblHeader/>
        </w:trPr>
        <w:tc>
          <w:tcPr>
            <w:tcW w:w="1530" w:type="dxa"/>
          </w:tcPr>
          <w:p w14:paraId="2D392B53" w14:textId="77777777" w:rsidR="00751324" w:rsidRPr="00627A1C" w:rsidRDefault="00751324" w:rsidP="004E3B3E">
            <w:pPr>
              <w:jc w:val="center"/>
              <w:rPr>
                <w:b/>
                <w:lang w:val="en-US" w:eastAsia="en-US"/>
              </w:rPr>
            </w:pPr>
          </w:p>
        </w:tc>
        <w:tc>
          <w:tcPr>
            <w:tcW w:w="2070" w:type="dxa"/>
            <w:shd w:val="clear" w:color="auto" w:fill="EEECE1"/>
          </w:tcPr>
          <w:p w14:paraId="053FC867" w14:textId="77777777" w:rsidR="00751324" w:rsidRPr="00627A1C" w:rsidRDefault="00751324" w:rsidP="004E3B3E">
            <w:pPr>
              <w:jc w:val="center"/>
              <w:rPr>
                <w:b/>
                <w:lang w:val="en-US" w:eastAsia="en-US"/>
              </w:rPr>
            </w:pPr>
            <w:r w:rsidRPr="00627A1C">
              <w:rPr>
                <w:b/>
                <w:lang w:val="en-US" w:eastAsia="en-US"/>
              </w:rPr>
              <w:t>Performance Indicators</w:t>
            </w:r>
          </w:p>
        </w:tc>
        <w:tc>
          <w:tcPr>
            <w:tcW w:w="1530" w:type="dxa"/>
            <w:shd w:val="clear" w:color="auto" w:fill="EEECE1"/>
          </w:tcPr>
          <w:p w14:paraId="7AF7C233" w14:textId="77777777" w:rsidR="00751324" w:rsidRPr="00627A1C" w:rsidRDefault="00751324" w:rsidP="004E3B3E">
            <w:pPr>
              <w:jc w:val="center"/>
              <w:rPr>
                <w:b/>
                <w:lang w:val="en-US" w:eastAsia="en-US"/>
              </w:rPr>
            </w:pPr>
            <w:r w:rsidRPr="00627A1C">
              <w:rPr>
                <w:b/>
                <w:lang w:val="en-US" w:eastAsia="en-US"/>
              </w:rPr>
              <w:t>Indicator Baseline</w:t>
            </w:r>
          </w:p>
        </w:tc>
        <w:tc>
          <w:tcPr>
            <w:tcW w:w="1620" w:type="dxa"/>
            <w:shd w:val="clear" w:color="auto" w:fill="EEECE1"/>
          </w:tcPr>
          <w:p w14:paraId="0DE213DE" w14:textId="77777777" w:rsidR="00751324" w:rsidRPr="00627A1C" w:rsidRDefault="00751324" w:rsidP="004E3B3E">
            <w:pPr>
              <w:jc w:val="center"/>
              <w:rPr>
                <w:b/>
                <w:lang w:val="en-US" w:eastAsia="en-US"/>
              </w:rPr>
            </w:pPr>
            <w:r w:rsidRPr="00627A1C">
              <w:rPr>
                <w:b/>
                <w:lang w:val="en-US" w:eastAsia="en-US"/>
              </w:rPr>
              <w:t>End of project Indicator Target</w:t>
            </w:r>
          </w:p>
        </w:tc>
        <w:tc>
          <w:tcPr>
            <w:tcW w:w="1440" w:type="dxa"/>
          </w:tcPr>
          <w:p w14:paraId="3520F082" w14:textId="77777777" w:rsidR="00751324" w:rsidRPr="00627A1C" w:rsidRDefault="00751324" w:rsidP="004E3B3E">
            <w:pPr>
              <w:jc w:val="center"/>
              <w:rPr>
                <w:b/>
                <w:lang w:val="en-US" w:eastAsia="en-US"/>
              </w:rPr>
            </w:pPr>
            <w:r w:rsidRPr="00627A1C">
              <w:rPr>
                <w:b/>
                <w:lang w:val="en-US" w:eastAsia="en-US"/>
              </w:rPr>
              <w:t>Indicator Milestone</w:t>
            </w:r>
          </w:p>
        </w:tc>
        <w:tc>
          <w:tcPr>
            <w:tcW w:w="2160" w:type="dxa"/>
          </w:tcPr>
          <w:p w14:paraId="4BB7824B" w14:textId="77777777" w:rsidR="00751324" w:rsidRPr="00627A1C" w:rsidRDefault="00751324" w:rsidP="004E3B3E">
            <w:pPr>
              <w:jc w:val="center"/>
              <w:rPr>
                <w:b/>
                <w:lang w:val="en-US" w:eastAsia="en-US"/>
              </w:rPr>
            </w:pPr>
            <w:r w:rsidRPr="00627A1C">
              <w:rPr>
                <w:b/>
                <w:lang w:val="en-US" w:eastAsia="en-US"/>
              </w:rPr>
              <w:t>Current indicator progress</w:t>
            </w:r>
          </w:p>
        </w:tc>
        <w:tc>
          <w:tcPr>
            <w:tcW w:w="4770" w:type="dxa"/>
          </w:tcPr>
          <w:p w14:paraId="5A0E53A2" w14:textId="77777777" w:rsidR="00751324" w:rsidRPr="00627A1C" w:rsidRDefault="00751324" w:rsidP="004E3B3E">
            <w:pPr>
              <w:jc w:val="center"/>
              <w:rPr>
                <w:b/>
                <w:lang w:val="en-US" w:eastAsia="en-US"/>
              </w:rPr>
            </w:pPr>
            <w:r w:rsidRPr="00627A1C">
              <w:rPr>
                <w:b/>
                <w:lang w:val="en-US" w:eastAsia="en-US"/>
              </w:rPr>
              <w:t>Reasons for Variance/ Delay</w:t>
            </w:r>
          </w:p>
          <w:p w14:paraId="72AB4644" w14:textId="77777777" w:rsidR="00751324" w:rsidRPr="00627A1C" w:rsidRDefault="00751324" w:rsidP="004E3B3E">
            <w:pPr>
              <w:jc w:val="center"/>
              <w:rPr>
                <w:b/>
                <w:lang w:val="en-US" w:eastAsia="en-US"/>
              </w:rPr>
            </w:pPr>
            <w:r w:rsidRPr="00627A1C">
              <w:rPr>
                <w:b/>
                <w:lang w:val="en-US" w:eastAsia="en-US"/>
              </w:rPr>
              <w:t>(</w:t>
            </w:r>
            <w:proofErr w:type="gramStart"/>
            <w:r w:rsidRPr="00627A1C">
              <w:rPr>
                <w:b/>
                <w:lang w:val="en-US" w:eastAsia="en-US"/>
              </w:rPr>
              <w:t>if</w:t>
            </w:r>
            <w:proofErr w:type="gramEnd"/>
            <w:r w:rsidRPr="00627A1C">
              <w:rPr>
                <w:b/>
                <w:lang w:val="en-US" w:eastAsia="en-US"/>
              </w:rPr>
              <w:t xml:space="preserve"> any)</w:t>
            </w:r>
          </w:p>
        </w:tc>
      </w:tr>
      <w:tr w:rsidR="00751324" w:rsidRPr="00627A1C" w14:paraId="328F4662" w14:textId="77777777" w:rsidTr="001B6DFD">
        <w:trPr>
          <w:trHeight w:val="548"/>
        </w:trPr>
        <w:tc>
          <w:tcPr>
            <w:tcW w:w="1530" w:type="dxa"/>
            <w:vMerge w:val="restart"/>
          </w:tcPr>
          <w:p w14:paraId="1512A800" w14:textId="77777777" w:rsidR="00751324" w:rsidRPr="00627A1C" w:rsidRDefault="00751324" w:rsidP="004E3B3E">
            <w:pPr>
              <w:rPr>
                <w:b/>
                <w:lang w:val="en-US" w:eastAsia="en-US"/>
              </w:rPr>
            </w:pPr>
            <w:r w:rsidRPr="00627A1C">
              <w:rPr>
                <w:b/>
                <w:lang w:val="en-US" w:eastAsia="en-US"/>
              </w:rPr>
              <w:t>Outcome 1</w:t>
            </w:r>
          </w:p>
          <w:p w14:paraId="07C3D614" w14:textId="23939D74" w:rsidR="00751324" w:rsidRPr="00627A1C" w:rsidRDefault="00751324" w:rsidP="004E3B3E">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EF5055" w:rsidRPr="00EF5055">
              <w:rPr>
                <w:lang w:val="en-US" w:eastAsia="en-US"/>
              </w:rPr>
              <w:t xml:space="preserve">Enhanced political dialogue between the two Governments and the two Parliaments ensures decisions around BPA implementation and (post) referendum are </w:t>
            </w:r>
            <w:r w:rsidR="00EF5055" w:rsidRPr="00EF5055">
              <w:rPr>
                <w:lang w:val="en-US" w:eastAsia="en-US"/>
              </w:rPr>
              <w:lastRenderedPageBreak/>
              <w:t>progressed jointly</w:t>
            </w:r>
            <w:r w:rsidR="00EF5055">
              <w:rPr>
                <w:b/>
                <w:lang w:val="en-US" w:eastAsia="en-US"/>
              </w:rPr>
              <w:t> </w:t>
            </w:r>
            <w:r w:rsidR="00EF5055">
              <w:rPr>
                <w:b/>
                <w:lang w:val="en-US" w:eastAsia="en-US"/>
              </w:rPr>
              <w:t> </w:t>
            </w:r>
            <w:r w:rsidR="00EF5055">
              <w:rPr>
                <w:b/>
                <w:lang w:val="en-US" w:eastAsia="en-US"/>
              </w:rPr>
              <w:t> </w:t>
            </w:r>
            <w:r w:rsidR="00EF5055">
              <w:rPr>
                <w:b/>
                <w:lang w:val="en-US" w:eastAsia="en-US"/>
              </w:rPr>
              <w:t> </w:t>
            </w:r>
            <w:r w:rsidR="00EF5055">
              <w:rPr>
                <w:b/>
                <w:lang w:val="en-US" w:eastAsia="en-US"/>
              </w:rPr>
              <w:t> </w:t>
            </w:r>
            <w:r w:rsidRPr="00627A1C">
              <w:rPr>
                <w:b/>
                <w:lang w:val="en-US" w:eastAsia="en-US"/>
              </w:rPr>
              <w:fldChar w:fldCharType="end"/>
            </w:r>
          </w:p>
        </w:tc>
        <w:tc>
          <w:tcPr>
            <w:tcW w:w="2070" w:type="dxa"/>
            <w:shd w:val="clear" w:color="auto" w:fill="EEECE1"/>
          </w:tcPr>
          <w:p w14:paraId="7EF87B14" w14:textId="77777777" w:rsidR="00751324" w:rsidRPr="00627A1C" w:rsidRDefault="00751324" w:rsidP="004E3B3E">
            <w:pPr>
              <w:jc w:val="both"/>
              <w:rPr>
                <w:lang w:val="en-US" w:eastAsia="en-US"/>
              </w:rPr>
            </w:pPr>
            <w:r w:rsidRPr="00627A1C">
              <w:rPr>
                <w:lang w:val="en-US" w:eastAsia="en-US"/>
              </w:rPr>
              <w:lastRenderedPageBreak/>
              <w:t>Indicator 1.1</w:t>
            </w:r>
          </w:p>
          <w:p w14:paraId="1D96A8DA" w14:textId="6AC0862E" w:rsidR="00751324" w:rsidRPr="00627A1C" w:rsidRDefault="00751324" w:rsidP="004E3B3E">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EF5055" w:rsidRPr="00EF5055">
              <w:t>Number of joint communiques on BPA or referendum process issued by the two governments</w:t>
            </w:r>
            <w:r w:rsidRPr="00627A1C">
              <w:rPr>
                <w:b/>
                <w:lang w:val="en-US" w:eastAsia="en-US"/>
              </w:rPr>
              <w:fldChar w:fldCharType="end"/>
            </w:r>
          </w:p>
        </w:tc>
        <w:tc>
          <w:tcPr>
            <w:tcW w:w="1530" w:type="dxa"/>
            <w:shd w:val="clear" w:color="auto" w:fill="EEECE1"/>
          </w:tcPr>
          <w:p w14:paraId="37D86CF7" w14:textId="45EB49D7" w:rsidR="00751324" w:rsidRPr="00627A1C" w:rsidRDefault="00751324" w:rsidP="004E3B3E">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502C6E">
              <w:t>1 in 2017</w:t>
            </w:r>
            <w:r w:rsidRPr="00627A1C">
              <w:rPr>
                <w:b/>
                <w:lang w:val="en-US" w:eastAsia="en-US"/>
              </w:rPr>
              <w:fldChar w:fldCharType="end"/>
            </w:r>
          </w:p>
        </w:tc>
        <w:tc>
          <w:tcPr>
            <w:tcW w:w="1620" w:type="dxa"/>
            <w:shd w:val="clear" w:color="auto" w:fill="EEECE1"/>
          </w:tcPr>
          <w:p w14:paraId="04D91B4C" w14:textId="2F1982B4"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502C6E" w:rsidRPr="00502C6E">
              <w:rPr>
                <w:lang w:val="en-US" w:eastAsia="en-US"/>
              </w:rPr>
              <w:t xml:space="preserve">4 over 2 years </w:t>
            </w:r>
            <w:r w:rsidRPr="00627A1C">
              <w:rPr>
                <w:b/>
                <w:lang w:val="en-US" w:eastAsia="en-US"/>
              </w:rPr>
              <w:fldChar w:fldCharType="end"/>
            </w:r>
          </w:p>
        </w:tc>
        <w:tc>
          <w:tcPr>
            <w:tcW w:w="1440" w:type="dxa"/>
          </w:tcPr>
          <w:p w14:paraId="17F8E4BD" w14:textId="07D614AF"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7B4DC2">
              <w:t>3</w:t>
            </w:r>
            <w:r w:rsidRPr="00627A1C">
              <w:rPr>
                <w:b/>
                <w:lang w:val="en-US" w:eastAsia="en-US"/>
              </w:rPr>
              <w:fldChar w:fldCharType="end"/>
            </w:r>
          </w:p>
        </w:tc>
        <w:tc>
          <w:tcPr>
            <w:tcW w:w="2160" w:type="dxa"/>
          </w:tcPr>
          <w:p w14:paraId="426BEDFE" w14:textId="2C00F69A" w:rsidR="00751324" w:rsidRPr="00627A1C" w:rsidRDefault="00751324" w:rsidP="0092794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92794B">
              <w:t>Joint Communique</w:t>
            </w:r>
            <w:r w:rsidR="00FD3074">
              <w:t>s issued include</w:t>
            </w:r>
            <w:r w:rsidR="002603E4">
              <w:t>, t</w:t>
            </w:r>
            <w:r w:rsidR="002603E4" w:rsidRPr="002603E4">
              <w:t>he Sharp Agreement, the Enga Road Map and the Era Kone Agreement</w:t>
            </w:r>
            <w:r w:rsidR="002603E4">
              <w:t xml:space="preserve"> on the BPA and post-referendum signed</w:t>
            </w:r>
            <w:r w:rsidR="002603E4" w:rsidRPr="002603E4">
              <w:t>.   </w:t>
            </w:r>
            <w:r w:rsidRPr="00627A1C">
              <w:rPr>
                <w:b/>
                <w:lang w:val="en-US" w:eastAsia="en-US"/>
              </w:rPr>
              <w:fldChar w:fldCharType="end"/>
            </w:r>
          </w:p>
        </w:tc>
        <w:tc>
          <w:tcPr>
            <w:tcW w:w="4770" w:type="dxa"/>
          </w:tcPr>
          <w:p w14:paraId="1E8830AB" w14:textId="406FD443" w:rsidR="002603E4"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EF5055">
              <w:rPr>
                <w:b/>
                <w:lang w:val="en-US" w:eastAsia="en-US"/>
              </w:rPr>
              <w:t> </w:t>
            </w:r>
            <w:r w:rsidR="00EF5055">
              <w:rPr>
                <w:b/>
                <w:lang w:val="en-US" w:eastAsia="en-US"/>
              </w:rPr>
              <w:t> </w:t>
            </w:r>
            <w:r w:rsidR="00EF5055">
              <w:rPr>
                <w:b/>
                <w:lang w:val="en-US" w:eastAsia="en-US"/>
              </w:rPr>
              <w:t> </w:t>
            </w:r>
            <w:r w:rsidR="007B4DC2">
              <w:t>Government of PN</w:t>
            </w:r>
            <w:r w:rsidR="0047453B">
              <w:t>G</w:t>
            </w:r>
            <w:r w:rsidR="007B4DC2">
              <w:t xml:space="preserve"> and ABG ar ein discussion. JSB meetings have been postponed since April 2022 due to </w:t>
            </w:r>
            <w:r w:rsidR="0047453B">
              <w:t xml:space="preserve">national elections and on-going negotiations. </w:t>
            </w:r>
          </w:p>
          <w:p w14:paraId="4196001E" w14:textId="3DDB3B8C" w:rsidR="00751324" w:rsidRPr="00627A1C" w:rsidRDefault="00751324">
            <w:r w:rsidRPr="00627A1C">
              <w:rPr>
                <w:b/>
                <w:lang w:val="en-US" w:eastAsia="en-US"/>
              </w:rPr>
              <w:fldChar w:fldCharType="end"/>
            </w:r>
          </w:p>
        </w:tc>
      </w:tr>
      <w:tr w:rsidR="00751324" w:rsidRPr="00627A1C" w14:paraId="1C54105C" w14:textId="77777777" w:rsidTr="001B6DFD">
        <w:trPr>
          <w:trHeight w:val="548"/>
        </w:trPr>
        <w:tc>
          <w:tcPr>
            <w:tcW w:w="1530" w:type="dxa"/>
            <w:vMerge/>
          </w:tcPr>
          <w:p w14:paraId="3D8BDC04" w14:textId="77777777" w:rsidR="00751324" w:rsidRPr="00627A1C" w:rsidRDefault="00751324" w:rsidP="004E3B3E">
            <w:pPr>
              <w:rPr>
                <w:b/>
                <w:lang w:val="en-US" w:eastAsia="en-US"/>
              </w:rPr>
            </w:pPr>
          </w:p>
        </w:tc>
        <w:tc>
          <w:tcPr>
            <w:tcW w:w="2070" w:type="dxa"/>
            <w:shd w:val="clear" w:color="auto" w:fill="EEECE1"/>
          </w:tcPr>
          <w:p w14:paraId="39846B0E" w14:textId="77777777" w:rsidR="00751324" w:rsidRPr="00627A1C" w:rsidRDefault="00751324" w:rsidP="004E3B3E">
            <w:pPr>
              <w:jc w:val="both"/>
              <w:rPr>
                <w:lang w:val="en-US" w:eastAsia="en-US"/>
              </w:rPr>
            </w:pPr>
            <w:r w:rsidRPr="00627A1C">
              <w:rPr>
                <w:lang w:val="en-US" w:eastAsia="en-US"/>
              </w:rPr>
              <w:t>Indicator 1.2</w:t>
            </w:r>
          </w:p>
          <w:p w14:paraId="280BDD9E" w14:textId="69E92D49" w:rsidR="00751324" w:rsidRPr="00627A1C" w:rsidRDefault="00751324" w:rsidP="004E3B3E">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502C6E" w:rsidRPr="00502C6E">
              <w:rPr>
                <w:lang w:val="en-US" w:eastAsia="en-US"/>
              </w:rPr>
              <w:t xml:space="preserve">Evidence of joint decisions by two Government on referendum questions, voter eligibility and appointment of </w:t>
            </w:r>
            <w:r w:rsidR="00502C6E" w:rsidRPr="00502C6E">
              <w:rPr>
                <w:lang w:val="en-US" w:eastAsia="en-US"/>
              </w:rPr>
              <w:lastRenderedPageBreak/>
              <w:t>chair for the BRC</w:t>
            </w:r>
            <w:r w:rsidR="00502C6E">
              <w:rPr>
                <w:b/>
                <w:lang w:val="en-US" w:eastAsia="en-US"/>
              </w:rPr>
              <w:t> </w:t>
            </w:r>
            <w:r w:rsidR="00502C6E">
              <w:rPr>
                <w:b/>
                <w:lang w:val="en-US" w:eastAsia="en-US"/>
              </w:rPr>
              <w:t> </w:t>
            </w:r>
            <w:r w:rsidR="00502C6E">
              <w:rPr>
                <w:b/>
                <w:lang w:val="en-US" w:eastAsia="en-US"/>
              </w:rPr>
              <w:t> </w:t>
            </w:r>
            <w:r w:rsidR="00502C6E">
              <w:rPr>
                <w:b/>
                <w:lang w:val="en-US" w:eastAsia="en-US"/>
              </w:rPr>
              <w:t> </w:t>
            </w:r>
            <w:r w:rsidR="00502C6E">
              <w:rPr>
                <w:b/>
                <w:lang w:val="en-US" w:eastAsia="en-US"/>
              </w:rPr>
              <w:t> </w:t>
            </w:r>
            <w:r w:rsidRPr="00627A1C">
              <w:rPr>
                <w:b/>
                <w:lang w:val="en-US" w:eastAsia="en-US"/>
              </w:rPr>
              <w:fldChar w:fldCharType="end"/>
            </w:r>
          </w:p>
        </w:tc>
        <w:tc>
          <w:tcPr>
            <w:tcW w:w="1530" w:type="dxa"/>
            <w:shd w:val="clear" w:color="auto" w:fill="EEECE1"/>
          </w:tcPr>
          <w:p w14:paraId="79850F6C" w14:textId="6619E62F" w:rsidR="00502C6E" w:rsidRPr="00502C6E" w:rsidRDefault="00751324" w:rsidP="00502C6E">
            <w:pPr>
              <w:rPr>
                <w:lang w:val="en-US" w:eastAsia="en-US"/>
              </w:rPr>
            </w:pPr>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502C6E" w:rsidRPr="00502C6E">
              <w:rPr>
                <w:lang w:val="en-US" w:eastAsia="en-US"/>
              </w:rPr>
              <w:t>Referendum questions, voter eligibility and BRC chair not agreed</w:t>
            </w:r>
          </w:p>
          <w:p w14:paraId="6A41AE98" w14:textId="5FE30507" w:rsidR="00751324" w:rsidRPr="00627A1C" w:rsidRDefault="00751324" w:rsidP="00502C6E">
            <w:r w:rsidRPr="00627A1C">
              <w:rPr>
                <w:b/>
                <w:lang w:val="en-US" w:eastAsia="en-US"/>
              </w:rPr>
              <w:fldChar w:fldCharType="end"/>
            </w:r>
          </w:p>
        </w:tc>
        <w:tc>
          <w:tcPr>
            <w:tcW w:w="1620" w:type="dxa"/>
            <w:shd w:val="clear" w:color="auto" w:fill="EEECE1"/>
          </w:tcPr>
          <w:p w14:paraId="74D3DFE5" w14:textId="0AA07EAF"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502C6E" w:rsidRPr="00502C6E">
              <w:rPr>
                <w:lang w:val="en-US" w:eastAsia="en-US"/>
              </w:rPr>
              <w:t>Referendum questions, voter eligibility and BRC chair agreed     </w:t>
            </w:r>
            <w:r w:rsidR="00502C6E">
              <w:rPr>
                <w:b/>
                <w:lang w:val="en-US" w:eastAsia="en-US"/>
              </w:rPr>
              <w:t> </w:t>
            </w:r>
            <w:r w:rsidR="00502C6E">
              <w:rPr>
                <w:b/>
                <w:lang w:val="en-US" w:eastAsia="en-US"/>
              </w:rPr>
              <w:t> </w:t>
            </w:r>
            <w:r w:rsidR="00502C6E">
              <w:rPr>
                <w:b/>
                <w:lang w:val="en-US" w:eastAsia="en-US"/>
              </w:rPr>
              <w:t> </w:t>
            </w:r>
            <w:r w:rsidR="00502C6E">
              <w:rPr>
                <w:b/>
                <w:lang w:val="en-US" w:eastAsia="en-US"/>
              </w:rPr>
              <w:t> </w:t>
            </w:r>
            <w:r w:rsidR="00502C6E">
              <w:rPr>
                <w:b/>
                <w:lang w:val="en-US" w:eastAsia="en-US"/>
              </w:rPr>
              <w:t> </w:t>
            </w:r>
            <w:r w:rsidRPr="00627A1C">
              <w:rPr>
                <w:b/>
                <w:lang w:val="en-US" w:eastAsia="en-US"/>
              </w:rPr>
              <w:fldChar w:fldCharType="end"/>
            </w:r>
          </w:p>
        </w:tc>
        <w:tc>
          <w:tcPr>
            <w:tcW w:w="1440" w:type="dxa"/>
          </w:tcPr>
          <w:p w14:paraId="7F415CDB" w14:textId="448088F4"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E2E9C">
              <w:t>N/A</w:t>
            </w:r>
            <w:r w:rsidRPr="00627A1C">
              <w:rPr>
                <w:b/>
                <w:lang w:val="en-US" w:eastAsia="en-US"/>
              </w:rPr>
              <w:fldChar w:fldCharType="end"/>
            </w:r>
          </w:p>
        </w:tc>
        <w:tc>
          <w:tcPr>
            <w:tcW w:w="2160" w:type="dxa"/>
          </w:tcPr>
          <w:p w14:paraId="099449C1" w14:textId="27CF1F56"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4F1B53">
              <w:t>The indicator was completed in previous phase.</w:t>
            </w:r>
            <w:r w:rsidRPr="00627A1C">
              <w:rPr>
                <w:b/>
                <w:lang w:val="en-US" w:eastAsia="en-US"/>
              </w:rPr>
              <w:fldChar w:fldCharType="end"/>
            </w:r>
          </w:p>
        </w:tc>
        <w:tc>
          <w:tcPr>
            <w:tcW w:w="4770" w:type="dxa"/>
          </w:tcPr>
          <w:p w14:paraId="18DE1EE6"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73E5354D" w14:textId="77777777" w:rsidTr="001B6DFD">
        <w:trPr>
          <w:trHeight w:val="548"/>
        </w:trPr>
        <w:tc>
          <w:tcPr>
            <w:tcW w:w="1530" w:type="dxa"/>
            <w:vMerge/>
          </w:tcPr>
          <w:p w14:paraId="600452BE" w14:textId="77777777" w:rsidR="00751324" w:rsidRPr="00627A1C" w:rsidRDefault="00751324" w:rsidP="004E3B3E">
            <w:pPr>
              <w:rPr>
                <w:lang w:val="en-US" w:eastAsia="en-US"/>
              </w:rPr>
            </w:pPr>
          </w:p>
        </w:tc>
        <w:tc>
          <w:tcPr>
            <w:tcW w:w="2070" w:type="dxa"/>
            <w:shd w:val="clear" w:color="auto" w:fill="EEECE1"/>
          </w:tcPr>
          <w:p w14:paraId="20E71B24" w14:textId="77777777" w:rsidR="00751324" w:rsidRPr="00627A1C" w:rsidRDefault="00751324" w:rsidP="004E3B3E">
            <w:pPr>
              <w:jc w:val="both"/>
              <w:rPr>
                <w:lang w:val="en-US" w:eastAsia="en-US"/>
              </w:rPr>
            </w:pPr>
            <w:r w:rsidRPr="00627A1C">
              <w:rPr>
                <w:lang w:val="en-US" w:eastAsia="en-US"/>
              </w:rPr>
              <w:t>Indicator 1.3</w:t>
            </w:r>
          </w:p>
          <w:p w14:paraId="5D08FEEE" w14:textId="14529B95" w:rsidR="00751324" w:rsidRPr="00627A1C" w:rsidRDefault="00751324" w:rsidP="004E3B3E">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502C6E" w:rsidRPr="00502C6E">
              <w:rPr>
                <w:lang w:val="en-US" w:eastAsia="en-US"/>
              </w:rPr>
              <w:t>The</w:t>
            </w:r>
            <w:r w:rsidR="00C63EBE">
              <w:t xml:space="preserve"> </w:t>
            </w:r>
            <w:r w:rsidR="00502C6E" w:rsidRPr="00502C6E">
              <w:rPr>
                <w:lang w:val="en-US" w:eastAsia="en-US"/>
              </w:rPr>
              <w:t>national parliament and BHOR agree on ratification process</w:t>
            </w:r>
            <w:r w:rsidRPr="00627A1C">
              <w:rPr>
                <w:b/>
                <w:lang w:val="en-US" w:eastAsia="en-US"/>
              </w:rPr>
              <w:fldChar w:fldCharType="end"/>
            </w:r>
          </w:p>
        </w:tc>
        <w:tc>
          <w:tcPr>
            <w:tcW w:w="1530" w:type="dxa"/>
            <w:shd w:val="clear" w:color="auto" w:fill="EEECE1"/>
          </w:tcPr>
          <w:p w14:paraId="3D28DBE9" w14:textId="3EE418CE"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502C6E" w:rsidRPr="00502C6E">
              <w:rPr>
                <w:lang w:val="en-US" w:eastAsia="en-US"/>
              </w:rPr>
              <w:t xml:space="preserve"> MoU for cooperation and collaboration exists</w:t>
            </w:r>
            <w:r w:rsidR="00502C6E">
              <w:rPr>
                <w:b/>
                <w:lang w:val="en-US" w:eastAsia="en-US"/>
              </w:rPr>
              <w:t> </w:t>
            </w:r>
            <w:r w:rsidR="00502C6E">
              <w:rPr>
                <w:b/>
                <w:lang w:val="en-US" w:eastAsia="en-US"/>
              </w:rPr>
              <w:t> </w:t>
            </w:r>
            <w:r w:rsidR="00502C6E">
              <w:rPr>
                <w:b/>
                <w:lang w:val="en-US" w:eastAsia="en-US"/>
              </w:rPr>
              <w:t> </w:t>
            </w:r>
            <w:r w:rsidR="00502C6E">
              <w:rPr>
                <w:b/>
                <w:lang w:val="en-US" w:eastAsia="en-US"/>
              </w:rPr>
              <w:t> </w:t>
            </w:r>
            <w:r w:rsidR="00502C6E">
              <w:rPr>
                <w:b/>
                <w:lang w:val="en-US" w:eastAsia="en-US"/>
              </w:rPr>
              <w:t> </w:t>
            </w:r>
            <w:r w:rsidRPr="00627A1C">
              <w:rPr>
                <w:b/>
                <w:lang w:val="en-US" w:eastAsia="en-US"/>
              </w:rPr>
              <w:fldChar w:fldCharType="end"/>
            </w:r>
          </w:p>
        </w:tc>
        <w:tc>
          <w:tcPr>
            <w:tcW w:w="1620" w:type="dxa"/>
            <w:shd w:val="clear" w:color="auto" w:fill="EEECE1"/>
          </w:tcPr>
          <w:p w14:paraId="63893F40" w14:textId="7336D1E0" w:rsidR="00751324" w:rsidRPr="00627A1C" w:rsidRDefault="00751324" w:rsidP="00502C6E">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502C6E" w:rsidRPr="00502C6E">
              <w:rPr>
                <w:lang w:val="en-US" w:eastAsia="en-US"/>
              </w:rPr>
              <w:t xml:space="preserve">Joint Work Plan and evidence of partnership on ratification </w:t>
            </w:r>
            <w:r w:rsidRPr="00627A1C">
              <w:rPr>
                <w:b/>
                <w:lang w:val="en-US" w:eastAsia="en-US"/>
              </w:rPr>
              <w:fldChar w:fldCharType="end"/>
            </w:r>
          </w:p>
        </w:tc>
        <w:tc>
          <w:tcPr>
            <w:tcW w:w="1440" w:type="dxa"/>
          </w:tcPr>
          <w:p w14:paraId="234C70A4" w14:textId="2924320B"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502C6E">
              <w:rPr>
                <w:b/>
                <w:lang w:val="en-US" w:eastAsia="en-US"/>
              </w:rPr>
              <w:t> </w:t>
            </w:r>
            <w:r w:rsidR="00502C6E">
              <w:rPr>
                <w:b/>
                <w:lang w:val="en-US" w:eastAsia="en-US"/>
              </w:rPr>
              <w:t> </w:t>
            </w:r>
            <w:r w:rsidR="00502C6E">
              <w:rPr>
                <w:b/>
                <w:lang w:val="en-US" w:eastAsia="en-US"/>
              </w:rPr>
              <w:t> </w:t>
            </w:r>
            <w:r w:rsidR="00502C6E">
              <w:rPr>
                <w:b/>
                <w:lang w:val="en-US" w:eastAsia="en-US"/>
              </w:rPr>
              <w:t> </w:t>
            </w:r>
            <w:r w:rsidR="00502C6E">
              <w:rPr>
                <w:b/>
                <w:lang w:val="en-US" w:eastAsia="en-US"/>
              </w:rPr>
              <w:t> </w:t>
            </w:r>
            <w:r w:rsidRPr="00627A1C">
              <w:rPr>
                <w:b/>
                <w:lang w:val="en-US" w:eastAsia="en-US"/>
              </w:rPr>
              <w:fldChar w:fldCharType="end"/>
            </w:r>
          </w:p>
        </w:tc>
        <w:tc>
          <w:tcPr>
            <w:tcW w:w="2160" w:type="dxa"/>
          </w:tcPr>
          <w:p w14:paraId="4689F6C1" w14:textId="29CE11E2"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4F1B53">
              <w:t xml:space="preserve">The ratifcation process is still being discussed through JTT and joint consultation meetings. </w:t>
            </w:r>
            <w:r w:rsidRPr="00627A1C">
              <w:rPr>
                <w:b/>
                <w:lang w:val="en-US" w:eastAsia="en-US"/>
              </w:rPr>
              <w:fldChar w:fldCharType="end"/>
            </w:r>
          </w:p>
        </w:tc>
        <w:tc>
          <w:tcPr>
            <w:tcW w:w="4770" w:type="dxa"/>
          </w:tcPr>
          <w:p w14:paraId="35CC2647" w14:textId="0609CA9A"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732337">
              <w:t>Discussions are on-going between the ABG and Government of PNG</w:t>
            </w:r>
            <w:r w:rsidRPr="00627A1C">
              <w:rPr>
                <w:b/>
                <w:lang w:val="en-US" w:eastAsia="en-US"/>
              </w:rPr>
              <w:fldChar w:fldCharType="end"/>
            </w:r>
          </w:p>
        </w:tc>
      </w:tr>
      <w:tr w:rsidR="00751324" w:rsidRPr="00627A1C" w14:paraId="79F24B6E" w14:textId="77777777" w:rsidTr="001B6DFD">
        <w:trPr>
          <w:trHeight w:val="548"/>
        </w:trPr>
        <w:tc>
          <w:tcPr>
            <w:tcW w:w="1530" w:type="dxa"/>
            <w:vMerge w:val="restart"/>
          </w:tcPr>
          <w:p w14:paraId="3B3ABE10" w14:textId="77777777" w:rsidR="00751324" w:rsidRPr="00627A1C" w:rsidRDefault="00751324" w:rsidP="004E3B3E">
            <w:pPr>
              <w:rPr>
                <w:lang w:val="en-US" w:eastAsia="en-US"/>
              </w:rPr>
            </w:pPr>
            <w:r w:rsidRPr="00627A1C">
              <w:rPr>
                <w:lang w:val="en-US" w:eastAsia="en-US"/>
              </w:rPr>
              <w:t>Output 1.1</w:t>
            </w:r>
          </w:p>
          <w:p w14:paraId="579A45A7" w14:textId="691B41CB" w:rsidR="00751324" w:rsidRPr="00627A1C" w:rsidRDefault="00751324" w:rsidP="004E3B3E">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63EBE" w:rsidRPr="00C63EBE">
              <w:rPr>
                <w:lang w:val="en-US" w:eastAsia="en-US"/>
              </w:rPr>
              <w:t>JSB/JCB meets regularly and its resolutions are implemented jointly by the two governments</w:t>
            </w:r>
            <w:r w:rsidRPr="00627A1C">
              <w:rPr>
                <w:b/>
                <w:lang w:val="en-US" w:eastAsia="en-US"/>
              </w:rPr>
              <w:fldChar w:fldCharType="end"/>
            </w:r>
          </w:p>
          <w:p w14:paraId="546EE957" w14:textId="77777777" w:rsidR="00751324" w:rsidRPr="00627A1C" w:rsidRDefault="00751324" w:rsidP="004E3B3E">
            <w:pPr>
              <w:rPr>
                <w:b/>
                <w:lang w:val="en-US" w:eastAsia="en-US"/>
              </w:rPr>
            </w:pPr>
          </w:p>
        </w:tc>
        <w:tc>
          <w:tcPr>
            <w:tcW w:w="2070" w:type="dxa"/>
            <w:shd w:val="clear" w:color="auto" w:fill="EEECE1"/>
          </w:tcPr>
          <w:p w14:paraId="3DFA87FF" w14:textId="77777777" w:rsidR="00751324" w:rsidRPr="00627A1C" w:rsidRDefault="00751324" w:rsidP="004E3B3E">
            <w:pPr>
              <w:jc w:val="both"/>
              <w:rPr>
                <w:lang w:val="en-US" w:eastAsia="en-US"/>
              </w:rPr>
            </w:pPr>
            <w:proofErr w:type="gramStart"/>
            <w:r w:rsidRPr="00627A1C">
              <w:rPr>
                <w:lang w:val="en-US" w:eastAsia="en-US"/>
              </w:rPr>
              <w:t>Indicator  1.1.1</w:t>
            </w:r>
            <w:proofErr w:type="gramEnd"/>
          </w:p>
          <w:p w14:paraId="6D115F80" w14:textId="77777777" w:rsidR="00C63EBE" w:rsidRPr="00C63EBE" w:rsidRDefault="00751324" w:rsidP="00C63EBE">
            <w:pPr>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63EBE" w:rsidRPr="00C63EBE">
              <w:rPr>
                <w:lang w:val="en-US" w:eastAsia="en-US"/>
              </w:rPr>
              <w:t>Number of JSB/ JCB meetings and joint resolutions on the BRC and arrangements for the referendum</w:t>
            </w:r>
          </w:p>
          <w:p w14:paraId="4F400FDC" w14:textId="6EF775FD" w:rsidR="00751324" w:rsidRPr="00627A1C" w:rsidRDefault="00751324" w:rsidP="00C63EBE">
            <w:pPr>
              <w:jc w:val="both"/>
              <w:rPr>
                <w:lang w:val="en-US" w:eastAsia="en-US"/>
              </w:rPr>
            </w:pPr>
            <w:r w:rsidRPr="00627A1C">
              <w:rPr>
                <w:b/>
                <w:lang w:val="en-US" w:eastAsia="en-US"/>
              </w:rPr>
              <w:fldChar w:fldCharType="end"/>
            </w:r>
          </w:p>
        </w:tc>
        <w:tc>
          <w:tcPr>
            <w:tcW w:w="1530" w:type="dxa"/>
            <w:shd w:val="clear" w:color="auto" w:fill="EEECE1"/>
          </w:tcPr>
          <w:p w14:paraId="608A8051" w14:textId="3F610C26" w:rsidR="00C63EBE" w:rsidRPr="00C63EBE" w:rsidRDefault="00751324" w:rsidP="00C63EBE">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63EBE" w:rsidRPr="00C63EBE">
              <w:rPr>
                <w:lang w:val="en-US" w:eastAsia="en-US"/>
              </w:rPr>
              <w:t>1 JSB/JCB meeting held in December 2017</w:t>
            </w:r>
          </w:p>
          <w:p w14:paraId="67AD5D09" w14:textId="7EBEBA0C" w:rsidR="00751324" w:rsidRPr="00627A1C" w:rsidRDefault="00751324" w:rsidP="00C63EBE">
            <w:r w:rsidRPr="00627A1C">
              <w:rPr>
                <w:b/>
                <w:lang w:val="en-US" w:eastAsia="en-US"/>
              </w:rPr>
              <w:fldChar w:fldCharType="end"/>
            </w:r>
          </w:p>
        </w:tc>
        <w:tc>
          <w:tcPr>
            <w:tcW w:w="1620" w:type="dxa"/>
            <w:shd w:val="clear" w:color="auto" w:fill="EEECE1"/>
          </w:tcPr>
          <w:p w14:paraId="00D7149D" w14:textId="6266BD70"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63EBE" w:rsidRPr="00C63EBE">
              <w:rPr>
                <w:lang w:val="en-US" w:eastAsia="en-US"/>
              </w:rPr>
              <w:t>At least 4 JSB/JCB meetings over 2 years and joint resolutions on the BRC and arrangements for</w:t>
            </w:r>
            <w:r w:rsidRPr="00627A1C">
              <w:rPr>
                <w:b/>
                <w:lang w:val="en-US" w:eastAsia="en-US"/>
              </w:rPr>
              <w:fldChar w:fldCharType="end"/>
            </w:r>
          </w:p>
        </w:tc>
        <w:tc>
          <w:tcPr>
            <w:tcW w:w="1440" w:type="dxa"/>
          </w:tcPr>
          <w:p w14:paraId="563E858E" w14:textId="65D9B16F"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FA33FB">
              <w:t>3</w:t>
            </w:r>
            <w:r w:rsidRPr="00627A1C">
              <w:rPr>
                <w:b/>
                <w:lang w:val="en-US" w:eastAsia="en-US"/>
              </w:rPr>
              <w:fldChar w:fldCharType="end"/>
            </w:r>
          </w:p>
        </w:tc>
        <w:tc>
          <w:tcPr>
            <w:tcW w:w="2160" w:type="dxa"/>
          </w:tcPr>
          <w:p w14:paraId="37966D1B" w14:textId="4A37F776"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4F1B53">
              <w:t>In reporting period</w:t>
            </w:r>
            <w:r w:rsidR="00023542">
              <w:t xml:space="preserve">, a JSB and Intergovernment dialogie was held in March 2022 </w:t>
            </w:r>
            <w:r w:rsidRPr="00627A1C">
              <w:rPr>
                <w:b/>
                <w:lang w:val="en-US" w:eastAsia="en-US"/>
              </w:rPr>
              <w:fldChar w:fldCharType="end"/>
            </w:r>
          </w:p>
        </w:tc>
        <w:tc>
          <w:tcPr>
            <w:tcW w:w="4770" w:type="dxa"/>
          </w:tcPr>
          <w:p w14:paraId="20E485EB" w14:textId="369275F4"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364F36">
              <w:rPr>
                <w:b/>
                <w:lang w:val="en-US" w:eastAsia="en-US"/>
              </w:rPr>
              <w:t> </w:t>
            </w:r>
            <w:r w:rsidR="00364F36">
              <w:rPr>
                <w:b/>
                <w:lang w:val="en-US" w:eastAsia="en-US"/>
              </w:rPr>
              <w:t> </w:t>
            </w:r>
            <w:r w:rsidR="00364F36">
              <w:rPr>
                <w:b/>
                <w:lang w:val="en-US" w:eastAsia="en-US"/>
              </w:rPr>
              <w:t> </w:t>
            </w:r>
            <w:r w:rsidR="00364F36">
              <w:rPr>
                <w:b/>
                <w:lang w:val="en-US" w:eastAsia="en-US"/>
              </w:rPr>
              <w:t> </w:t>
            </w:r>
            <w:r w:rsidR="00364F36">
              <w:rPr>
                <w:b/>
                <w:lang w:val="en-US" w:eastAsia="en-US"/>
              </w:rPr>
              <w:t> </w:t>
            </w:r>
            <w:r w:rsidRPr="00627A1C">
              <w:rPr>
                <w:b/>
                <w:lang w:val="en-US" w:eastAsia="en-US"/>
              </w:rPr>
              <w:fldChar w:fldCharType="end"/>
            </w:r>
          </w:p>
        </w:tc>
      </w:tr>
      <w:tr w:rsidR="00751324" w:rsidRPr="00627A1C" w14:paraId="0BBCA21C" w14:textId="77777777" w:rsidTr="001B6DFD">
        <w:trPr>
          <w:trHeight w:val="512"/>
        </w:trPr>
        <w:tc>
          <w:tcPr>
            <w:tcW w:w="1530" w:type="dxa"/>
            <w:vMerge/>
          </w:tcPr>
          <w:p w14:paraId="5F44AA9A" w14:textId="77777777" w:rsidR="00751324" w:rsidRPr="00627A1C" w:rsidRDefault="00751324" w:rsidP="004E3B3E">
            <w:pPr>
              <w:rPr>
                <w:b/>
                <w:lang w:val="en-US" w:eastAsia="en-US"/>
              </w:rPr>
            </w:pPr>
          </w:p>
        </w:tc>
        <w:tc>
          <w:tcPr>
            <w:tcW w:w="2070" w:type="dxa"/>
            <w:shd w:val="clear" w:color="auto" w:fill="EEECE1"/>
          </w:tcPr>
          <w:p w14:paraId="6851C8A9" w14:textId="77777777" w:rsidR="00751324" w:rsidRPr="00627A1C" w:rsidRDefault="00751324" w:rsidP="004E3B3E">
            <w:pPr>
              <w:jc w:val="both"/>
              <w:rPr>
                <w:lang w:val="en-US" w:eastAsia="en-US"/>
              </w:rPr>
            </w:pPr>
            <w:r w:rsidRPr="00627A1C">
              <w:rPr>
                <w:lang w:val="en-US" w:eastAsia="en-US"/>
              </w:rPr>
              <w:t>Indicator 1.1.2</w:t>
            </w:r>
          </w:p>
          <w:p w14:paraId="248BD8C2" w14:textId="65CF4988" w:rsidR="00751324" w:rsidRPr="00627A1C" w:rsidRDefault="00751324" w:rsidP="00416ABE">
            <w:pPr>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63EBE" w:rsidRPr="00C63EBE">
              <w:rPr>
                <w:lang w:val="en-US" w:eastAsia="en-US"/>
              </w:rPr>
              <w:t xml:space="preserve">Proportion of joint JSB/JCB resolutions implemented by both GoPNG and ABG </w:t>
            </w:r>
            <w:r w:rsidRPr="00627A1C">
              <w:rPr>
                <w:b/>
                <w:lang w:val="en-US" w:eastAsia="en-US"/>
              </w:rPr>
              <w:fldChar w:fldCharType="end"/>
            </w:r>
          </w:p>
        </w:tc>
        <w:tc>
          <w:tcPr>
            <w:tcW w:w="1530" w:type="dxa"/>
            <w:shd w:val="clear" w:color="auto" w:fill="EEECE1"/>
          </w:tcPr>
          <w:p w14:paraId="24074A64" w14:textId="4D07E8FC" w:rsidR="00751324" w:rsidRPr="00627A1C" w:rsidRDefault="00751324" w:rsidP="00416ABE">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416ABE" w:rsidRPr="00416ABE">
              <w:rPr>
                <w:lang w:val="en-US" w:eastAsia="en-US"/>
              </w:rPr>
              <w:t>Less than 10% of JSB/JCB resolutions up to 2017 implemented</w:t>
            </w:r>
            <w:r w:rsidRPr="00627A1C">
              <w:rPr>
                <w:b/>
                <w:lang w:val="en-US" w:eastAsia="en-US"/>
              </w:rPr>
              <w:fldChar w:fldCharType="end"/>
            </w:r>
          </w:p>
        </w:tc>
        <w:tc>
          <w:tcPr>
            <w:tcW w:w="1620" w:type="dxa"/>
            <w:shd w:val="clear" w:color="auto" w:fill="EEECE1"/>
          </w:tcPr>
          <w:p w14:paraId="46BDB5D8" w14:textId="2053FCFA"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416ABE" w:rsidRPr="00416ABE">
              <w:rPr>
                <w:lang w:val="en-US" w:eastAsia="en-US"/>
              </w:rPr>
              <w:t>40% of JSB/JCB resolutions to date implemented</w:t>
            </w:r>
            <w:r w:rsidRPr="00627A1C">
              <w:rPr>
                <w:b/>
                <w:lang w:val="en-US" w:eastAsia="en-US"/>
              </w:rPr>
              <w:fldChar w:fldCharType="end"/>
            </w:r>
          </w:p>
        </w:tc>
        <w:tc>
          <w:tcPr>
            <w:tcW w:w="1440" w:type="dxa"/>
          </w:tcPr>
          <w:p w14:paraId="76F5FF4D" w14:textId="2B813A32"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847E14">
              <w:t>60%</w:t>
            </w:r>
            <w:r w:rsidRPr="00627A1C">
              <w:rPr>
                <w:b/>
                <w:lang w:val="en-US" w:eastAsia="en-US"/>
              </w:rPr>
              <w:fldChar w:fldCharType="end"/>
            </w:r>
          </w:p>
        </w:tc>
        <w:tc>
          <w:tcPr>
            <w:tcW w:w="2160" w:type="dxa"/>
          </w:tcPr>
          <w:p w14:paraId="56501306" w14:textId="52046542"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023542">
              <w:t>60% implemented.</w:t>
            </w:r>
            <w:r w:rsidRPr="00627A1C">
              <w:rPr>
                <w:b/>
                <w:lang w:val="en-US" w:eastAsia="en-US"/>
              </w:rPr>
              <w:fldChar w:fldCharType="end"/>
            </w:r>
          </w:p>
        </w:tc>
        <w:tc>
          <w:tcPr>
            <w:tcW w:w="4770" w:type="dxa"/>
          </w:tcPr>
          <w:p w14:paraId="58F6B64E"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5F1FD2CB" w14:textId="77777777" w:rsidTr="001B6DFD">
        <w:trPr>
          <w:trHeight w:val="440"/>
        </w:trPr>
        <w:tc>
          <w:tcPr>
            <w:tcW w:w="1530" w:type="dxa"/>
            <w:vMerge w:val="restart"/>
          </w:tcPr>
          <w:p w14:paraId="5EA3C27E" w14:textId="77777777" w:rsidR="00751324" w:rsidRPr="00627A1C" w:rsidRDefault="00751324" w:rsidP="004E3B3E">
            <w:pPr>
              <w:rPr>
                <w:lang w:val="en-US" w:eastAsia="en-US"/>
              </w:rPr>
            </w:pPr>
            <w:r w:rsidRPr="00627A1C">
              <w:rPr>
                <w:lang w:val="en-US" w:eastAsia="en-US"/>
              </w:rPr>
              <w:lastRenderedPageBreak/>
              <w:t>Output 1.2</w:t>
            </w:r>
          </w:p>
          <w:p w14:paraId="4B695010" w14:textId="77777777" w:rsidR="00751324" w:rsidRPr="00627A1C" w:rsidRDefault="00751324" w:rsidP="004E3B3E">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22314C0F" w14:textId="77777777" w:rsidR="00751324" w:rsidRPr="00627A1C" w:rsidRDefault="00751324" w:rsidP="004E3B3E">
            <w:pPr>
              <w:jc w:val="both"/>
              <w:rPr>
                <w:lang w:val="en-US" w:eastAsia="en-US"/>
              </w:rPr>
            </w:pPr>
            <w:proofErr w:type="gramStart"/>
            <w:r w:rsidRPr="00627A1C">
              <w:rPr>
                <w:lang w:val="en-US" w:eastAsia="en-US"/>
              </w:rPr>
              <w:t>Indicator  1.2.1</w:t>
            </w:r>
            <w:proofErr w:type="gramEnd"/>
          </w:p>
          <w:p w14:paraId="25B786BD" w14:textId="5A63041F" w:rsidR="00416ABE" w:rsidRPr="00416ABE" w:rsidRDefault="00751324" w:rsidP="00416ABE">
            <w:pPr>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416ABE" w:rsidRPr="00416ABE">
              <w:rPr>
                <w:lang w:val="en-US" w:eastAsia="en-US"/>
              </w:rPr>
              <w:t xml:space="preserve">1.1.3:  Number of women leaders participating in post referendum consultations </w:t>
            </w:r>
          </w:p>
          <w:p w14:paraId="0CB8CCB7" w14:textId="77777777" w:rsidR="00416ABE" w:rsidRPr="00416ABE" w:rsidRDefault="00416ABE" w:rsidP="00416ABE">
            <w:pPr>
              <w:rPr>
                <w:lang w:val="en-US" w:eastAsia="en-US"/>
              </w:rPr>
            </w:pPr>
          </w:p>
          <w:p w14:paraId="583F918C" w14:textId="044BE3DE" w:rsidR="00751324" w:rsidRPr="00627A1C" w:rsidRDefault="00751324" w:rsidP="00416ABE">
            <w:pPr>
              <w:jc w:val="both"/>
              <w:rPr>
                <w:lang w:val="en-US" w:eastAsia="en-US"/>
              </w:rPr>
            </w:pPr>
            <w:r w:rsidRPr="00627A1C">
              <w:rPr>
                <w:b/>
                <w:lang w:val="en-US" w:eastAsia="en-US"/>
              </w:rPr>
              <w:fldChar w:fldCharType="end"/>
            </w:r>
          </w:p>
        </w:tc>
        <w:tc>
          <w:tcPr>
            <w:tcW w:w="1530" w:type="dxa"/>
            <w:shd w:val="clear" w:color="auto" w:fill="EEECE1"/>
          </w:tcPr>
          <w:p w14:paraId="0416F30E" w14:textId="77777777" w:rsidR="00416ABE" w:rsidRPr="00416ABE" w:rsidRDefault="00751324" w:rsidP="00416ABE">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416ABE" w:rsidRPr="00416ABE">
              <w:rPr>
                <w:lang w:val="en-US" w:eastAsia="en-US"/>
              </w:rPr>
              <w:t>Baseline: Two women participated in the Taskforce meetings of December 2019</w:t>
            </w:r>
          </w:p>
          <w:p w14:paraId="19BF873F" w14:textId="4BFDA7BA" w:rsidR="00751324" w:rsidRPr="00627A1C" w:rsidRDefault="00751324" w:rsidP="00416ABE">
            <w:r w:rsidRPr="00627A1C">
              <w:rPr>
                <w:b/>
                <w:lang w:val="en-US" w:eastAsia="en-US"/>
              </w:rPr>
              <w:fldChar w:fldCharType="end"/>
            </w:r>
          </w:p>
        </w:tc>
        <w:tc>
          <w:tcPr>
            <w:tcW w:w="1620" w:type="dxa"/>
            <w:shd w:val="clear" w:color="auto" w:fill="EEECE1"/>
          </w:tcPr>
          <w:p w14:paraId="63B43821" w14:textId="66A88C17" w:rsidR="00751324" w:rsidRPr="00627A1C" w:rsidRDefault="00751324" w:rsidP="00C53397">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3819F3" w:rsidRPr="003819F3">
              <w:rPr>
                <w:lang w:val="en-US" w:eastAsia="en-US"/>
              </w:rPr>
              <w:t xml:space="preserve">At least four women participating in </w:t>
            </w:r>
            <w:r w:rsidR="00C53397">
              <w:t>c</w:t>
            </w:r>
            <w:r w:rsidR="003819F3" w:rsidRPr="003819F3">
              <w:rPr>
                <w:lang w:val="en-US" w:eastAsia="en-US"/>
              </w:rPr>
              <w:t>onsultation meetings by 2021</w:t>
            </w:r>
            <w:r w:rsidRPr="00627A1C">
              <w:rPr>
                <w:b/>
                <w:lang w:val="en-US" w:eastAsia="en-US"/>
              </w:rPr>
              <w:fldChar w:fldCharType="end"/>
            </w:r>
          </w:p>
        </w:tc>
        <w:tc>
          <w:tcPr>
            <w:tcW w:w="1440" w:type="dxa"/>
          </w:tcPr>
          <w:p w14:paraId="13DA2554" w14:textId="542C2A2F"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884FF2">
              <w:t>4</w:t>
            </w:r>
            <w:r w:rsidRPr="00627A1C">
              <w:rPr>
                <w:b/>
                <w:lang w:val="en-US" w:eastAsia="en-US"/>
              </w:rPr>
              <w:fldChar w:fldCharType="end"/>
            </w:r>
          </w:p>
        </w:tc>
        <w:tc>
          <w:tcPr>
            <w:tcW w:w="2160" w:type="dxa"/>
          </w:tcPr>
          <w:p w14:paraId="66E205C1" w14:textId="2D4403B1" w:rsidR="00803134"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4F1B53">
              <w:t xml:space="preserve">Department of Independence Mission Implementation of ABG is </w:t>
            </w:r>
            <w:r w:rsidR="00023542">
              <w:t>heade</w:t>
            </w:r>
            <w:r w:rsidR="004F1B53">
              <w:t xml:space="preserve">d by Mrs. Stephanie Elizah. </w:t>
            </w:r>
            <w:r w:rsidR="00901C46">
              <w:t>F</w:t>
            </w:r>
            <w:r w:rsidR="00FA33FB">
              <w:t xml:space="preserve">ive </w:t>
            </w:r>
            <w:r w:rsidR="00901C46">
              <w:t xml:space="preserve">women MPs also participate in political consultation dialgoue meetings. </w:t>
            </w:r>
            <w:r w:rsidR="004F1B53">
              <w:t xml:space="preserve"> </w:t>
            </w:r>
          </w:p>
          <w:p w14:paraId="32D6CB1A" w14:textId="763D4754" w:rsidR="00751324" w:rsidRPr="00627A1C" w:rsidRDefault="00803134">
            <w:r>
              <w:t>45 women community government leaders were trained in June 2022</w:t>
            </w:r>
            <w:r w:rsidR="00751324" w:rsidRPr="00627A1C">
              <w:rPr>
                <w:b/>
                <w:lang w:val="en-US" w:eastAsia="en-US"/>
              </w:rPr>
              <w:fldChar w:fldCharType="end"/>
            </w:r>
          </w:p>
        </w:tc>
        <w:tc>
          <w:tcPr>
            <w:tcW w:w="4770" w:type="dxa"/>
          </w:tcPr>
          <w:p w14:paraId="753A7823"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151DAB91" w14:textId="77777777" w:rsidTr="001B6DFD">
        <w:trPr>
          <w:trHeight w:val="467"/>
        </w:trPr>
        <w:tc>
          <w:tcPr>
            <w:tcW w:w="1530" w:type="dxa"/>
            <w:vMerge/>
          </w:tcPr>
          <w:p w14:paraId="62E6AE27" w14:textId="77777777" w:rsidR="00751324" w:rsidRPr="00627A1C" w:rsidRDefault="00751324" w:rsidP="004E3B3E">
            <w:pPr>
              <w:rPr>
                <w:b/>
                <w:lang w:val="en-US" w:eastAsia="en-US"/>
              </w:rPr>
            </w:pPr>
          </w:p>
        </w:tc>
        <w:tc>
          <w:tcPr>
            <w:tcW w:w="2070" w:type="dxa"/>
            <w:shd w:val="clear" w:color="auto" w:fill="EEECE1"/>
          </w:tcPr>
          <w:p w14:paraId="46B40A66" w14:textId="77777777" w:rsidR="00751324" w:rsidRPr="00627A1C" w:rsidRDefault="00751324" w:rsidP="004E3B3E">
            <w:pPr>
              <w:jc w:val="both"/>
              <w:rPr>
                <w:lang w:val="en-US" w:eastAsia="en-US"/>
              </w:rPr>
            </w:pPr>
            <w:r w:rsidRPr="00627A1C">
              <w:rPr>
                <w:lang w:val="en-US" w:eastAsia="en-US"/>
              </w:rPr>
              <w:t>Indicator 1.2.2</w:t>
            </w:r>
          </w:p>
          <w:p w14:paraId="290598B1" w14:textId="03CE706D" w:rsidR="00C53397" w:rsidRPr="00C53397" w:rsidRDefault="00751324" w:rsidP="00C53397">
            <w:pPr>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53397" w:rsidRPr="00C53397">
              <w:rPr>
                <w:lang w:val="en-US" w:eastAsia="en-US"/>
              </w:rPr>
              <w:t xml:space="preserve">Number of Parliamentary staff provided with capacity building to perform scrutiny and oversight functions of the </w:t>
            </w:r>
            <w:r w:rsidR="00C53397" w:rsidRPr="00C53397">
              <w:rPr>
                <w:lang w:val="en-US" w:eastAsia="en-US"/>
              </w:rPr>
              <w:lastRenderedPageBreak/>
              <w:t xml:space="preserve">BPA implementation </w:t>
            </w:r>
          </w:p>
          <w:p w14:paraId="03FFCB0B" w14:textId="2A0C5D56" w:rsidR="00751324" w:rsidRPr="00627A1C" w:rsidRDefault="00751324" w:rsidP="00C53397">
            <w:pPr>
              <w:jc w:val="both"/>
              <w:rPr>
                <w:lang w:val="en-US" w:eastAsia="en-US"/>
              </w:rPr>
            </w:pPr>
            <w:r w:rsidRPr="00627A1C">
              <w:rPr>
                <w:b/>
                <w:lang w:val="en-US" w:eastAsia="en-US"/>
              </w:rPr>
              <w:fldChar w:fldCharType="end"/>
            </w:r>
          </w:p>
        </w:tc>
        <w:tc>
          <w:tcPr>
            <w:tcW w:w="1530" w:type="dxa"/>
            <w:shd w:val="clear" w:color="auto" w:fill="EEECE1"/>
          </w:tcPr>
          <w:p w14:paraId="5E1A7515" w14:textId="51D64602" w:rsidR="00C53397" w:rsidRPr="00C53397" w:rsidRDefault="00751324" w:rsidP="00C53397">
            <w:pPr>
              <w:rPr>
                <w:lang w:val="en-US" w:eastAsia="en-US"/>
              </w:rPr>
            </w:pPr>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53397" w:rsidRPr="00C53397">
              <w:rPr>
                <w:lang w:val="en-US" w:eastAsia="en-US"/>
              </w:rPr>
              <w:t>2017 = 0 ratification plan for parliamentarians</w:t>
            </w:r>
          </w:p>
          <w:p w14:paraId="071D0C43" w14:textId="645CB77D" w:rsidR="00751324" w:rsidRPr="00627A1C" w:rsidRDefault="00751324" w:rsidP="00C53397">
            <w:r w:rsidRPr="00627A1C">
              <w:rPr>
                <w:b/>
                <w:lang w:val="en-US" w:eastAsia="en-US"/>
              </w:rPr>
              <w:fldChar w:fldCharType="end"/>
            </w:r>
          </w:p>
        </w:tc>
        <w:tc>
          <w:tcPr>
            <w:tcW w:w="1620" w:type="dxa"/>
            <w:shd w:val="clear" w:color="auto" w:fill="EEECE1"/>
          </w:tcPr>
          <w:p w14:paraId="006C20B7" w14:textId="196362C8"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53397" w:rsidRPr="00C53397">
              <w:rPr>
                <w:lang w:val="en-US" w:eastAsia="en-US"/>
              </w:rPr>
              <w:t xml:space="preserve">1 ratification plan </w:t>
            </w:r>
            <w:r w:rsidRPr="00627A1C">
              <w:rPr>
                <w:b/>
                <w:lang w:val="en-US" w:eastAsia="en-US"/>
              </w:rPr>
              <w:fldChar w:fldCharType="end"/>
            </w:r>
          </w:p>
        </w:tc>
        <w:tc>
          <w:tcPr>
            <w:tcW w:w="1440" w:type="dxa"/>
          </w:tcPr>
          <w:p w14:paraId="4F2FACB3" w14:textId="77777777"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73012CE9" w14:textId="757932CC" w:rsidR="00751324" w:rsidRPr="00627A1C" w:rsidRDefault="00751324" w:rsidP="00CA46C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BB0040">
              <w:t>The series of seminars to ABG P</w:t>
            </w:r>
            <w:r w:rsidR="00BB0040" w:rsidRPr="00BB0040">
              <w:t>arliamentary Regional Committees</w:t>
            </w:r>
            <w:r w:rsidR="00BB0040">
              <w:t xml:space="preserve"> in </w:t>
            </w:r>
            <w:r w:rsidR="00BB0040" w:rsidRPr="00BB0040">
              <w:t xml:space="preserve">South, Central and North </w:t>
            </w:r>
            <w:r w:rsidR="00BB0040">
              <w:t xml:space="preserve">Bougainville are being discussed </w:t>
            </w:r>
            <w:r w:rsidR="00BB0040">
              <w:lastRenderedPageBreak/>
              <w:t xml:space="preserve">with ABG Parliament </w:t>
            </w:r>
            <w:r w:rsidR="00023542">
              <w:t>held in March 2022</w:t>
            </w:r>
            <w:r w:rsidRPr="00627A1C">
              <w:rPr>
                <w:b/>
                <w:lang w:val="en-US" w:eastAsia="en-US"/>
              </w:rPr>
              <w:fldChar w:fldCharType="end"/>
            </w:r>
          </w:p>
        </w:tc>
        <w:tc>
          <w:tcPr>
            <w:tcW w:w="4770" w:type="dxa"/>
          </w:tcPr>
          <w:p w14:paraId="0F24E2CE" w14:textId="0B70FC3E" w:rsidR="00751324" w:rsidRPr="00627A1C" w:rsidRDefault="00751324">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884FF2">
              <w:t xml:space="preserve">Ratification plan is </w:t>
            </w:r>
            <w:r w:rsidR="006D66A0">
              <w:t xml:space="preserve">under negotiation between ABG and Government of PNG. </w:t>
            </w:r>
            <w:r w:rsidRPr="00627A1C">
              <w:rPr>
                <w:b/>
                <w:lang w:val="en-US" w:eastAsia="en-US"/>
              </w:rPr>
              <w:fldChar w:fldCharType="end"/>
            </w:r>
          </w:p>
        </w:tc>
      </w:tr>
      <w:tr w:rsidR="00751324" w:rsidRPr="00627A1C" w14:paraId="27DD6D97" w14:textId="77777777" w:rsidTr="001B6DFD">
        <w:trPr>
          <w:trHeight w:val="422"/>
        </w:trPr>
        <w:tc>
          <w:tcPr>
            <w:tcW w:w="1530" w:type="dxa"/>
            <w:vMerge w:val="restart"/>
          </w:tcPr>
          <w:p w14:paraId="2E4B8C07" w14:textId="77777777" w:rsidR="00751324" w:rsidRPr="00627A1C" w:rsidRDefault="00751324" w:rsidP="004E3B3E">
            <w:pPr>
              <w:rPr>
                <w:lang w:val="en-US" w:eastAsia="en-US"/>
              </w:rPr>
            </w:pPr>
            <w:r w:rsidRPr="00627A1C">
              <w:rPr>
                <w:lang w:val="en-US" w:eastAsia="en-US"/>
              </w:rPr>
              <w:t>Output 1.3</w:t>
            </w:r>
          </w:p>
          <w:p w14:paraId="2347C4C8" w14:textId="77777777" w:rsidR="00751324" w:rsidRPr="00627A1C" w:rsidRDefault="00751324" w:rsidP="004E3B3E">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1354F723" w14:textId="77777777" w:rsidR="00751324" w:rsidRPr="00627A1C" w:rsidRDefault="00751324" w:rsidP="004E3B3E">
            <w:pPr>
              <w:jc w:val="both"/>
              <w:rPr>
                <w:lang w:val="en-US" w:eastAsia="en-US"/>
              </w:rPr>
            </w:pPr>
            <w:r w:rsidRPr="00627A1C">
              <w:rPr>
                <w:lang w:val="en-US" w:eastAsia="en-US"/>
              </w:rPr>
              <w:t>Indicator 1.3.1</w:t>
            </w:r>
          </w:p>
          <w:p w14:paraId="510F56AF" w14:textId="77777777" w:rsidR="00C53397" w:rsidRPr="00C53397" w:rsidRDefault="00751324" w:rsidP="00C53397">
            <w:pPr>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53397">
              <w:t xml:space="preserve">1.2.3 </w:t>
            </w:r>
            <w:r w:rsidR="00C53397" w:rsidRPr="00C53397">
              <w:rPr>
                <w:lang w:val="en-US" w:eastAsia="en-US"/>
              </w:rPr>
              <w:t>Output Indicator 1.2.3:  Key networks (Women, Youth, Veterans, Churches) are supported to participate in the post referendum process</w:t>
            </w:r>
          </w:p>
          <w:p w14:paraId="3D99C252" w14:textId="64A0D07C" w:rsidR="00751324" w:rsidRPr="00627A1C" w:rsidRDefault="00751324" w:rsidP="00C53397">
            <w:pPr>
              <w:jc w:val="both"/>
              <w:rPr>
                <w:lang w:val="en-US" w:eastAsia="en-US"/>
              </w:rPr>
            </w:pPr>
            <w:r w:rsidRPr="00627A1C">
              <w:rPr>
                <w:b/>
                <w:lang w:val="en-US" w:eastAsia="en-US"/>
              </w:rPr>
              <w:fldChar w:fldCharType="end"/>
            </w:r>
          </w:p>
        </w:tc>
        <w:tc>
          <w:tcPr>
            <w:tcW w:w="1530" w:type="dxa"/>
            <w:shd w:val="clear" w:color="auto" w:fill="EEECE1"/>
          </w:tcPr>
          <w:p w14:paraId="01FD1201" w14:textId="73E23ED7" w:rsidR="00C53397" w:rsidRPr="00C53397" w:rsidRDefault="00751324" w:rsidP="00C53397">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53397" w:rsidRPr="00C53397">
              <w:rPr>
                <w:lang w:val="en-US" w:eastAsia="en-US"/>
              </w:rPr>
              <w:t xml:space="preserve">2020 = 0 </w:t>
            </w:r>
          </w:p>
          <w:p w14:paraId="4EC09E01" w14:textId="182DCFFD" w:rsidR="00751324" w:rsidRPr="00627A1C" w:rsidRDefault="00751324" w:rsidP="00C53397">
            <w:r w:rsidRPr="00627A1C">
              <w:rPr>
                <w:b/>
                <w:lang w:val="en-US" w:eastAsia="en-US"/>
              </w:rPr>
              <w:fldChar w:fldCharType="end"/>
            </w:r>
          </w:p>
        </w:tc>
        <w:tc>
          <w:tcPr>
            <w:tcW w:w="1620" w:type="dxa"/>
            <w:shd w:val="clear" w:color="auto" w:fill="EEECE1"/>
          </w:tcPr>
          <w:p w14:paraId="4E7A5A83" w14:textId="2C24ECAF"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53397" w:rsidRPr="00C53397">
              <w:rPr>
                <w:lang w:val="en-US" w:eastAsia="en-US"/>
              </w:rPr>
              <w:t xml:space="preserve"> 4 groups provided opportunity to participate and provide inputs through network </w:t>
            </w:r>
            <w:r w:rsidRPr="00627A1C">
              <w:rPr>
                <w:b/>
                <w:lang w:val="en-US" w:eastAsia="en-US"/>
              </w:rPr>
              <w:fldChar w:fldCharType="end"/>
            </w:r>
          </w:p>
        </w:tc>
        <w:tc>
          <w:tcPr>
            <w:tcW w:w="1440" w:type="dxa"/>
          </w:tcPr>
          <w:p w14:paraId="46EF3EBD" w14:textId="1DF6FF0C"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6D66A0">
              <w:t>Achieved</w:t>
            </w:r>
            <w:r w:rsidRPr="00627A1C">
              <w:rPr>
                <w:b/>
                <w:lang w:val="en-US" w:eastAsia="en-US"/>
              </w:rPr>
              <w:fldChar w:fldCharType="end"/>
            </w:r>
          </w:p>
        </w:tc>
        <w:tc>
          <w:tcPr>
            <w:tcW w:w="2160" w:type="dxa"/>
          </w:tcPr>
          <w:p w14:paraId="6346A8C2" w14:textId="534C3BB9" w:rsidR="00751324" w:rsidRPr="00627A1C" w:rsidRDefault="00751324" w:rsidP="00BA7F0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BA7F04">
              <w:t xml:space="preserve">The following groups </w:t>
            </w:r>
            <w:r w:rsidR="00BA7F04" w:rsidRPr="00BA7F04">
              <w:rPr>
                <w:lang w:val="en-US" w:eastAsia="en-US"/>
              </w:rPr>
              <w:t>are supported in the post referendum process</w:t>
            </w:r>
            <w:r w:rsidR="00BA7F04">
              <w:t xml:space="preserve">: 4 women MPs; </w:t>
            </w:r>
            <w:r w:rsidR="00BA7F04" w:rsidRPr="00BA7F04">
              <w:rPr>
                <w:lang w:val="en-US" w:eastAsia="en-US"/>
              </w:rPr>
              <w:t>Bougainville Youth Fed</w:t>
            </w:r>
            <w:r w:rsidR="00BA7F04">
              <w:t>e</w:t>
            </w:r>
            <w:r w:rsidR="00BA7F04" w:rsidRPr="00BA7F04">
              <w:rPr>
                <w:lang w:val="en-US" w:eastAsia="en-US"/>
              </w:rPr>
              <w:t>ration</w:t>
            </w:r>
            <w:r w:rsidR="00BA7F04">
              <w:t xml:space="preserve">, </w:t>
            </w:r>
            <w:r w:rsidR="00BA7F04" w:rsidRPr="00BA7F04">
              <w:rPr>
                <w:lang w:val="en-US" w:eastAsia="en-US"/>
              </w:rPr>
              <w:t>B</w:t>
            </w:r>
            <w:r w:rsidR="00BA7F04">
              <w:t>ougainville Women Federation</w:t>
            </w:r>
            <w:r w:rsidR="00BA7F04" w:rsidRPr="00BA7F04">
              <w:rPr>
                <w:lang w:val="en-US" w:eastAsia="en-US"/>
              </w:rPr>
              <w:t>, Churches, Community Government/Wards and Individual Peace Actors.</w:t>
            </w:r>
            <w:r w:rsidRPr="00627A1C">
              <w:rPr>
                <w:b/>
                <w:lang w:val="en-US" w:eastAsia="en-US"/>
              </w:rPr>
              <w:fldChar w:fldCharType="end"/>
            </w:r>
          </w:p>
        </w:tc>
        <w:tc>
          <w:tcPr>
            <w:tcW w:w="4770" w:type="dxa"/>
          </w:tcPr>
          <w:p w14:paraId="28C4FAFC"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1C5B14C3" w14:textId="77777777" w:rsidTr="001B6DFD">
        <w:trPr>
          <w:trHeight w:val="422"/>
        </w:trPr>
        <w:tc>
          <w:tcPr>
            <w:tcW w:w="1530" w:type="dxa"/>
            <w:vMerge/>
          </w:tcPr>
          <w:p w14:paraId="74C1FDBD" w14:textId="77777777" w:rsidR="00751324" w:rsidRPr="00627A1C" w:rsidRDefault="00751324" w:rsidP="004E3B3E">
            <w:pPr>
              <w:rPr>
                <w:b/>
                <w:lang w:val="en-US" w:eastAsia="en-US"/>
              </w:rPr>
            </w:pPr>
          </w:p>
        </w:tc>
        <w:tc>
          <w:tcPr>
            <w:tcW w:w="2070" w:type="dxa"/>
            <w:shd w:val="clear" w:color="auto" w:fill="EEECE1"/>
          </w:tcPr>
          <w:p w14:paraId="51302B3A" w14:textId="77777777" w:rsidR="00751324" w:rsidRPr="00627A1C" w:rsidRDefault="00751324" w:rsidP="004E3B3E">
            <w:pPr>
              <w:jc w:val="both"/>
              <w:rPr>
                <w:lang w:val="en-US" w:eastAsia="en-US"/>
              </w:rPr>
            </w:pPr>
            <w:r w:rsidRPr="00627A1C">
              <w:rPr>
                <w:lang w:val="en-US" w:eastAsia="en-US"/>
              </w:rPr>
              <w:t>Indicator 1.3.2</w:t>
            </w:r>
          </w:p>
          <w:p w14:paraId="3FF73BBE" w14:textId="77777777" w:rsidR="00751324" w:rsidRPr="00627A1C" w:rsidRDefault="00751324" w:rsidP="004E3B3E">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ABBC28A"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6022EBCB"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36BCA569" w14:textId="77777777"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7E227EBD"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0C651173"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326C7CCF" w14:textId="77777777" w:rsidTr="001B6DFD">
        <w:trPr>
          <w:trHeight w:val="422"/>
        </w:trPr>
        <w:tc>
          <w:tcPr>
            <w:tcW w:w="1530" w:type="dxa"/>
            <w:vMerge w:val="restart"/>
          </w:tcPr>
          <w:p w14:paraId="6D384837" w14:textId="77777777" w:rsidR="00751324" w:rsidRPr="00627A1C" w:rsidRDefault="00751324" w:rsidP="002E5250">
            <w:pPr>
              <w:rPr>
                <w:lang w:val="en-US" w:eastAsia="en-US"/>
              </w:rPr>
            </w:pPr>
            <w:r w:rsidRPr="00627A1C">
              <w:rPr>
                <w:lang w:val="en-US" w:eastAsia="en-US"/>
              </w:rPr>
              <w:t>Output 1.4</w:t>
            </w:r>
          </w:p>
          <w:p w14:paraId="23375BD8" w14:textId="2BBFABD0" w:rsidR="00751324" w:rsidRPr="00627A1C" w:rsidRDefault="00751324" w:rsidP="002E5250">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53397">
              <w:t xml:space="preserve">1.3 </w:t>
            </w:r>
            <w:r w:rsidR="00C53397" w:rsidRPr="00C53397">
              <w:rPr>
                <w:lang w:val="en-US" w:eastAsia="en-US"/>
              </w:rPr>
              <w:t>Key government institutions with responsibiliti</w:t>
            </w:r>
            <w:r w:rsidR="00C53397" w:rsidRPr="00C53397">
              <w:rPr>
                <w:lang w:val="en-US" w:eastAsia="en-US"/>
              </w:rPr>
              <w:lastRenderedPageBreak/>
              <w:t xml:space="preserve">es for BPA implementation and coordination between the two governments are enabled to implement their functions effectively </w:t>
            </w:r>
            <w:r w:rsidRPr="00627A1C">
              <w:rPr>
                <w:b/>
                <w:lang w:val="en-US" w:eastAsia="en-US"/>
              </w:rPr>
              <w:fldChar w:fldCharType="end"/>
            </w:r>
          </w:p>
        </w:tc>
        <w:tc>
          <w:tcPr>
            <w:tcW w:w="2070" w:type="dxa"/>
            <w:shd w:val="clear" w:color="auto" w:fill="EEECE1"/>
          </w:tcPr>
          <w:p w14:paraId="1DCB3CAC" w14:textId="77777777" w:rsidR="00751324" w:rsidRPr="00627A1C" w:rsidRDefault="00751324" w:rsidP="002E5250">
            <w:pPr>
              <w:jc w:val="both"/>
              <w:rPr>
                <w:lang w:val="en-US" w:eastAsia="en-US"/>
              </w:rPr>
            </w:pPr>
            <w:r w:rsidRPr="00627A1C">
              <w:rPr>
                <w:lang w:val="en-US" w:eastAsia="en-US"/>
              </w:rPr>
              <w:lastRenderedPageBreak/>
              <w:t>Indicator 1.4.1</w:t>
            </w:r>
          </w:p>
          <w:p w14:paraId="18E345BD" w14:textId="312E7430" w:rsidR="00751324" w:rsidRPr="00627A1C" w:rsidRDefault="00751324" w:rsidP="00C53397">
            <w:pPr>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53397">
              <w:t xml:space="preserve">1.3.1 </w:t>
            </w:r>
            <w:r w:rsidR="00C53397" w:rsidRPr="00C53397">
              <w:t xml:space="preserve">NCOBA establishes a permanent presence in the AROB to facilitate </w:t>
            </w:r>
            <w:r w:rsidR="00C53397" w:rsidRPr="00C53397">
              <w:lastRenderedPageBreak/>
              <w:t>the implementation of the BPA</w:t>
            </w:r>
            <w:r w:rsidRPr="00627A1C">
              <w:rPr>
                <w:b/>
                <w:lang w:val="en-US" w:eastAsia="en-US"/>
              </w:rPr>
              <w:fldChar w:fldCharType="end"/>
            </w:r>
          </w:p>
        </w:tc>
        <w:tc>
          <w:tcPr>
            <w:tcW w:w="1530" w:type="dxa"/>
            <w:shd w:val="clear" w:color="auto" w:fill="EEECE1"/>
          </w:tcPr>
          <w:p w14:paraId="0AFA9931" w14:textId="19FA38BE" w:rsidR="00C53397" w:rsidRPr="00C53397" w:rsidRDefault="00751324" w:rsidP="00C53397">
            <w:pPr>
              <w:rPr>
                <w:lang w:val="en-US" w:eastAsia="en-US"/>
              </w:rPr>
            </w:pPr>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53397" w:rsidRPr="00C53397">
              <w:rPr>
                <w:lang w:val="en-US" w:eastAsia="en-US"/>
              </w:rPr>
              <w:t>2017 = No permanent presence in the AROB</w:t>
            </w:r>
          </w:p>
          <w:p w14:paraId="61F7206D" w14:textId="2984CD42" w:rsidR="00751324" w:rsidRPr="00627A1C" w:rsidRDefault="00751324" w:rsidP="00C53397">
            <w:r w:rsidRPr="00627A1C">
              <w:rPr>
                <w:b/>
                <w:lang w:val="en-US" w:eastAsia="en-US"/>
              </w:rPr>
              <w:fldChar w:fldCharType="end"/>
            </w:r>
          </w:p>
        </w:tc>
        <w:tc>
          <w:tcPr>
            <w:tcW w:w="1620" w:type="dxa"/>
            <w:shd w:val="clear" w:color="auto" w:fill="EEECE1"/>
          </w:tcPr>
          <w:p w14:paraId="60A3DB59" w14:textId="7BBD599F"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53397" w:rsidRPr="00C53397">
              <w:rPr>
                <w:lang w:val="en-US" w:eastAsia="en-US"/>
              </w:rPr>
              <w:t>NCOBA establishes a permanent presence in Bougainville</w:t>
            </w:r>
            <w:r w:rsidRPr="00627A1C">
              <w:rPr>
                <w:b/>
                <w:lang w:val="en-US" w:eastAsia="en-US"/>
              </w:rPr>
              <w:fldChar w:fldCharType="end"/>
            </w:r>
          </w:p>
        </w:tc>
        <w:tc>
          <w:tcPr>
            <w:tcW w:w="1440" w:type="dxa"/>
          </w:tcPr>
          <w:p w14:paraId="0922D8CD"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18E3E06E" w14:textId="66BECDEA"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4F1B53">
              <w:t xml:space="preserve">The NCOBA office earlier established in Bougainville has been closed. UNDP provided support to ship the office and </w:t>
            </w:r>
            <w:r w:rsidR="004F1B53">
              <w:lastRenderedPageBreak/>
              <w:t>ICT equipment from Buka to POM.</w:t>
            </w:r>
            <w:r w:rsidRPr="00627A1C">
              <w:rPr>
                <w:b/>
                <w:lang w:val="en-US" w:eastAsia="en-US"/>
              </w:rPr>
              <w:fldChar w:fldCharType="end"/>
            </w:r>
          </w:p>
        </w:tc>
        <w:tc>
          <w:tcPr>
            <w:tcW w:w="4770" w:type="dxa"/>
          </w:tcPr>
          <w:p w14:paraId="79259906" w14:textId="5F17FFD1" w:rsidR="00751324" w:rsidRPr="00627A1C" w:rsidRDefault="00751324" w:rsidP="002E5250">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8D1AD9">
              <w:t>Government of PNG is in discussion with ABG on modalities and role of NCOBA</w:t>
            </w:r>
            <w:r w:rsidR="00651A6D">
              <w:t xml:space="preserve">. </w:t>
            </w:r>
            <w:r w:rsidRPr="00627A1C">
              <w:rPr>
                <w:b/>
                <w:lang w:val="en-US" w:eastAsia="en-US"/>
              </w:rPr>
              <w:fldChar w:fldCharType="end"/>
            </w:r>
          </w:p>
        </w:tc>
      </w:tr>
      <w:tr w:rsidR="00751324" w:rsidRPr="00627A1C" w14:paraId="3918BC28" w14:textId="77777777" w:rsidTr="001B6DFD">
        <w:trPr>
          <w:trHeight w:val="422"/>
        </w:trPr>
        <w:tc>
          <w:tcPr>
            <w:tcW w:w="1530" w:type="dxa"/>
            <w:vMerge/>
          </w:tcPr>
          <w:p w14:paraId="06FCCDF8" w14:textId="77777777" w:rsidR="00751324" w:rsidRPr="00627A1C" w:rsidRDefault="00751324" w:rsidP="002E5250">
            <w:pPr>
              <w:rPr>
                <w:b/>
                <w:lang w:val="en-US" w:eastAsia="en-US"/>
              </w:rPr>
            </w:pPr>
          </w:p>
        </w:tc>
        <w:tc>
          <w:tcPr>
            <w:tcW w:w="2070" w:type="dxa"/>
            <w:shd w:val="clear" w:color="auto" w:fill="EEECE1"/>
          </w:tcPr>
          <w:p w14:paraId="2B76627C" w14:textId="77777777" w:rsidR="00751324" w:rsidRPr="00627A1C" w:rsidRDefault="00751324" w:rsidP="002E5250">
            <w:pPr>
              <w:jc w:val="both"/>
              <w:rPr>
                <w:lang w:val="en-US" w:eastAsia="en-US"/>
              </w:rPr>
            </w:pPr>
            <w:r w:rsidRPr="00627A1C">
              <w:rPr>
                <w:lang w:val="en-US" w:eastAsia="en-US"/>
              </w:rPr>
              <w:t>Indicator 1.4.2</w:t>
            </w:r>
          </w:p>
          <w:p w14:paraId="72BAE8C2" w14:textId="77777777" w:rsidR="00C642E0" w:rsidRPr="00C642E0" w:rsidRDefault="00751324" w:rsidP="00C642E0">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53397">
              <w:t>1.3.2</w:t>
            </w:r>
            <w:r w:rsidR="00C642E0">
              <w:t xml:space="preserve"> </w:t>
            </w:r>
            <w:r w:rsidR="00C642E0" w:rsidRPr="00C642E0">
              <w:t>Number of annual meetings held between the two Chief Secretaries</w:t>
            </w:r>
          </w:p>
          <w:p w14:paraId="07805F67" w14:textId="77777777" w:rsidR="00C642E0" w:rsidRPr="00C642E0" w:rsidRDefault="00C642E0" w:rsidP="00C642E0"/>
          <w:p w14:paraId="77ACFC25" w14:textId="71D29A98" w:rsidR="00751324" w:rsidRPr="00627A1C" w:rsidRDefault="00751324" w:rsidP="00C642E0">
            <w:pPr>
              <w:jc w:val="both"/>
              <w:rPr>
                <w:lang w:val="en-US" w:eastAsia="en-US"/>
              </w:rPr>
            </w:pPr>
            <w:r w:rsidRPr="00627A1C">
              <w:rPr>
                <w:b/>
                <w:lang w:val="en-US" w:eastAsia="en-US"/>
              </w:rPr>
              <w:fldChar w:fldCharType="end"/>
            </w:r>
          </w:p>
        </w:tc>
        <w:tc>
          <w:tcPr>
            <w:tcW w:w="1530" w:type="dxa"/>
            <w:shd w:val="clear" w:color="auto" w:fill="EEECE1"/>
          </w:tcPr>
          <w:p w14:paraId="3805B0F9" w14:textId="1D55F90E" w:rsidR="00C642E0" w:rsidRPr="00C642E0" w:rsidRDefault="00751324" w:rsidP="00C642E0">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642E0" w:rsidRPr="00C642E0">
              <w:rPr>
                <w:lang w:val="en-US" w:eastAsia="en-US"/>
              </w:rPr>
              <w:t>2017 = 2</w:t>
            </w:r>
          </w:p>
          <w:p w14:paraId="4252141F" w14:textId="620EAD93" w:rsidR="00751324" w:rsidRPr="00627A1C" w:rsidRDefault="00751324" w:rsidP="00C642E0">
            <w:pPr>
              <w:rPr>
                <w:b/>
                <w:lang w:val="en-US" w:eastAsia="en-US"/>
              </w:rPr>
            </w:pPr>
            <w:r w:rsidRPr="00627A1C">
              <w:rPr>
                <w:b/>
                <w:lang w:val="en-US" w:eastAsia="en-US"/>
              </w:rPr>
              <w:fldChar w:fldCharType="end"/>
            </w:r>
          </w:p>
        </w:tc>
        <w:tc>
          <w:tcPr>
            <w:tcW w:w="1620" w:type="dxa"/>
            <w:shd w:val="clear" w:color="auto" w:fill="EEECE1"/>
          </w:tcPr>
          <w:p w14:paraId="61DACCB1" w14:textId="45E5D62B"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642E0" w:rsidRPr="00C642E0">
              <w:rPr>
                <w:lang w:val="en-US" w:eastAsia="en-US"/>
              </w:rPr>
              <w:t xml:space="preserve"> 4 </w:t>
            </w:r>
            <w:r w:rsidRPr="00627A1C">
              <w:rPr>
                <w:b/>
                <w:lang w:val="en-US" w:eastAsia="en-US"/>
              </w:rPr>
              <w:fldChar w:fldCharType="end"/>
            </w:r>
          </w:p>
        </w:tc>
        <w:tc>
          <w:tcPr>
            <w:tcW w:w="1440" w:type="dxa"/>
          </w:tcPr>
          <w:p w14:paraId="21EB7D91" w14:textId="50A118EE"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ED50C4">
              <w:t>4</w:t>
            </w:r>
            <w:r w:rsidRPr="00627A1C">
              <w:rPr>
                <w:b/>
                <w:lang w:val="en-US" w:eastAsia="en-US"/>
              </w:rPr>
              <w:fldChar w:fldCharType="end"/>
            </w:r>
          </w:p>
        </w:tc>
        <w:tc>
          <w:tcPr>
            <w:tcW w:w="2160" w:type="dxa"/>
          </w:tcPr>
          <w:p w14:paraId="623CE04A"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4757510"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44809174" w14:textId="77777777" w:rsidTr="001B6DFD">
        <w:trPr>
          <w:trHeight w:val="422"/>
        </w:trPr>
        <w:tc>
          <w:tcPr>
            <w:tcW w:w="1530" w:type="dxa"/>
            <w:vMerge w:val="restart"/>
          </w:tcPr>
          <w:p w14:paraId="04F7201A" w14:textId="77777777" w:rsidR="00751324" w:rsidRPr="00627A1C" w:rsidRDefault="00751324" w:rsidP="004E3B3E">
            <w:pPr>
              <w:rPr>
                <w:b/>
                <w:lang w:val="en-US" w:eastAsia="en-US"/>
              </w:rPr>
            </w:pPr>
            <w:r w:rsidRPr="00627A1C">
              <w:rPr>
                <w:b/>
                <w:lang w:val="en-US" w:eastAsia="en-US"/>
              </w:rPr>
              <w:t>Outcome 2</w:t>
            </w:r>
          </w:p>
          <w:p w14:paraId="1797498F" w14:textId="6F648C3F" w:rsidR="00751324" w:rsidRPr="00627A1C" w:rsidRDefault="00751324" w:rsidP="004E3B3E">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364F36" w:rsidRPr="00364F36">
              <w:rPr>
                <w:lang w:val="en-US" w:eastAsia="en-US"/>
              </w:rPr>
              <w:t xml:space="preserve">Increased awareness on the post referendum process and progress ensuring that both the population in and outside of </w:t>
            </w:r>
            <w:r w:rsidR="00364F36" w:rsidRPr="00364F36">
              <w:rPr>
                <w:lang w:val="en-US" w:eastAsia="en-US"/>
              </w:rPr>
              <w:lastRenderedPageBreak/>
              <w:t>Bougainville is informed</w:t>
            </w:r>
            <w:r w:rsidRPr="00627A1C">
              <w:rPr>
                <w:b/>
                <w:lang w:val="en-US" w:eastAsia="en-US"/>
              </w:rPr>
              <w:fldChar w:fldCharType="end"/>
            </w:r>
          </w:p>
          <w:p w14:paraId="21EDAAB3" w14:textId="77777777" w:rsidR="00751324" w:rsidRPr="00627A1C" w:rsidRDefault="00751324" w:rsidP="004E3B3E">
            <w:pPr>
              <w:rPr>
                <w:b/>
                <w:lang w:val="en-US" w:eastAsia="en-US"/>
              </w:rPr>
            </w:pPr>
          </w:p>
        </w:tc>
        <w:tc>
          <w:tcPr>
            <w:tcW w:w="2070" w:type="dxa"/>
            <w:shd w:val="clear" w:color="auto" w:fill="EEECE1"/>
          </w:tcPr>
          <w:p w14:paraId="35BA4DE6" w14:textId="77777777" w:rsidR="00751324" w:rsidRPr="00627A1C" w:rsidRDefault="00751324" w:rsidP="004E3B3E">
            <w:pPr>
              <w:jc w:val="both"/>
              <w:rPr>
                <w:lang w:val="en-US" w:eastAsia="en-US"/>
              </w:rPr>
            </w:pPr>
            <w:r w:rsidRPr="00627A1C">
              <w:rPr>
                <w:lang w:val="en-US" w:eastAsia="en-US"/>
              </w:rPr>
              <w:lastRenderedPageBreak/>
              <w:t>Indicator 2.1</w:t>
            </w:r>
          </w:p>
          <w:p w14:paraId="1521119F" w14:textId="1B05D9EF" w:rsidR="0048028F" w:rsidRPr="0048028F" w:rsidRDefault="00751324" w:rsidP="0048028F">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773983">
              <w:t>2</w:t>
            </w:r>
            <w:r w:rsidR="00F75297">
              <w:t xml:space="preserve"> </w:t>
            </w:r>
            <w:r w:rsidR="00773983">
              <w:t xml:space="preserve">a. </w:t>
            </w:r>
            <w:r w:rsidR="0048028F" w:rsidRPr="0048028F">
              <w:t>Outcome Indicator 2 a: Increase in the proportion of women and youth that have confidence in the post referendum process</w:t>
            </w:r>
          </w:p>
          <w:p w14:paraId="474B4539" w14:textId="2EDD0D7C" w:rsidR="00751324" w:rsidRPr="00627A1C" w:rsidRDefault="00751324" w:rsidP="0048028F">
            <w:pPr>
              <w:rPr>
                <w:lang w:val="en-US" w:eastAsia="en-US"/>
              </w:rPr>
            </w:pPr>
            <w:r w:rsidRPr="00627A1C">
              <w:rPr>
                <w:b/>
                <w:lang w:val="en-US" w:eastAsia="en-US"/>
              </w:rPr>
              <w:fldChar w:fldCharType="end"/>
            </w:r>
          </w:p>
        </w:tc>
        <w:tc>
          <w:tcPr>
            <w:tcW w:w="1530" w:type="dxa"/>
            <w:shd w:val="clear" w:color="auto" w:fill="EEECE1"/>
          </w:tcPr>
          <w:p w14:paraId="4441373C" w14:textId="1B7CF6E4" w:rsidR="0048028F" w:rsidRPr="0048028F" w:rsidRDefault="00751324" w:rsidP="0048028F">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48028F" w:rsidRPr="0048028F">
              <w:rPr>
                <w:lang w:val="en-US" w:eastAsia="en-US"/>
              </w:rPr>
              <w:t>TBC at start of phase 2 of project</w:t>
            </w:r>
          </w:p>
          <w:p w14:paraId="14F0D317" w14:textId="77777777" w:rsidR="0048028F" w:rsidRPr="0048028F" w:rsidRDefault="0048028F" w:rsidP="0048028F">
            <w:pPr>
              <w:rPr>
                <w:lang w:val="en-US" w:eastAsia="en-US"/>
              </w:rPr>
            </w:pPr>
          </w:p>
          <w:p w14:paraId="2DAB7F4A" w14:textId="50B52888" w:rsidR="00751324" w:rsidRPr="00627A1C" w:rsidRDefault="00751324" w:rsidP="0048028F">
            <w:r w:rsidRPr="00627A1C">
              <w:rPr>
                <w:b/>
                <w:lang w:val="en-US" w:eastAsia="en-US"/>
              </w:rPr>
              <w:fldChar w:fldCharType="end"/>
            </w:r>
          </w:p>
        </w:tc>
        <w:tc>
          <w:tcPr>
            <w:tcW w:w="1620" w:type="dxa"/>
            <w:shd w:val="clear" w:color="auto" w:fill="EEECE1"/>
          </w:tcPr>
          <w:p w14:paraId="5F607D4B" w14:textId="7986815E" w:rsidR="0048028F" w:rsidRPr="0048028F" w:rsidRDefault="00751324" w:rsidP="0048028F">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48028F" w:rsidRPr="0048028F">
              <w:rPr>
                <w:lang w:val="en-US" w:eastAsia="en-US"/>
              </w:rPr>
              <w:t xml:space="preserve">50% increase in confidence of post referendum process </w:t>
            </w:r>
          </w:p>
          <w:p w14:paraId="273EFCB8" w14:textId="13B398BD" w:rsidR="00751324" w:rsidRPr="00627A1C" w:rsidRDefault="0048028F" w:rsidP="0048028F">
            <w:r w:rsidRPr="0048028F">
              <w:rPr>
                <w:lang w:val="en-US" w:eastAsia="en-US"/>
              </w:rPr>
              <w:t xml:space="preserve">        </w:t>
            </w:r>
            <w:r>
              <w:rPr>
                <w:b/>
                <w:lang w:val="en-US" w:eastAsia="en-US"/>
              </w:rPr>
              <w:t> </w:t>
            </w:r>
            <w:r>
              <w:rPr>
                <w:b/>
                <w:lang w:val="en-US" w:eastAsia="en-US"/>
              </w:rPr>
              <w:t> </w:t>
            </w:r>
            <w:r>
              <w:rPr>
                <w:b/>
                <w:lang w:val="en-US" w:eastAsia="en-US"/>
              </w:rPr>
              <w:t> </w:t>
            </w:r>
            <w:r>
              <w:rPr>
                <w:b/>
                <w:lang w:val="en-US" w:eastAsia="en-US"/>
              </w:rPr>
              <w:t> </w:t>
            </w:r>
            <w:r>
              <w:rPr>
                <w:b/>
                <w:lang w:val="en-US" w:eastAsia="en-US"/>
              </w:rPr>
              <w:t> </w:t>
            </w:r>
            <w:r w:rsidR="00751324" w:rsidRPr="00627A1C">
              <w:rPr>
                <w:b/>
                <w:lang w:val="en-US" w:eastAsia="en-US"/>
              </w:rPr>
              <w:fldChar w:fldCharType="end"/>
            </w:r>
          </w:p>
        </w:tc>
        <w:tc>
          <w:tcPr>
            <w:tcW w:w="1440" w:type="dxa"/>
          </w:tcPr>
          <w:p w14:paraId="3671F995" w14:textId="7A095FAE"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ED50C4">
              <w:t>65%</w:t>
            </w:r>
            <w:r w:rsidRPr="00627A1C">
              <w:rPr>
                <w:b/>
                <w:lang w:val="en-US" w:eastAsia="en-US"/>
              </w:rPr>
              <w:fldChar w:fldCharType="end"/>
            </w:r>
          </w:p>
        </w:tc>
        <w:tc>
          <w:tcPr>
            <w:tcW w:w="2160" w:type="dxa"/>
          </w:tcPr>
          <w:p w14:paraId="4D80A1B2" w14:textId="7CE1EDD3"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5E2D2A">
              <w:t xml:space="preserve">65% (2022 </w:t>
            </w:r>
            <w:r w:rsidR="00023542">
              <w:t>Perception survey</w:t>
            </w:r>
            <w:r w:rsidR="005E2D2A">
              <w:t>)</w:t>
            </w:r>
            <w:r w:rsidRPr="00627A1C">
              <w:rPr>
                <w:b/>
                <w:lang w:val="en-US" w:eastAsia="en-US"/>
              </w:rPr>
              <w:fldChar w:fldCharType="end"/>
            </w:r>
          </w:p>
        </w:tc>
        <w:tc>
          <w:tcPr>
            <w:tcW w:w="4770" w:type="dxa"/>
          </w:tcPr>
          <w:p w14:paraId="5AC7F7F6" w14:textId="7AB1A1B0"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5E2D2A">
              <w:rPr>
                <w:b/>
                <w:lang w:val="en-US" w:eastAsia="en-US"/>
              </w:rPr>
              <w:t> </w:t>
            </w:r>
            <w:r w:rsidR="005E2D2A">
              <w:rPr>
                <w:b/>
                <w:lang w:val="en-US" w:eastAsia="en-US"/>
              </w:rPr>
              <w:t> </w:t>
            </w:r>
            <w:r w:rsidR="005E2D2A">
              <w:rPr>
                <w:b/>
                <w:lang w:val="en-US" w:eastAsia="en-US"/>
              </w:rPr>
              <w:t> </w:t>
            </w:r>
            <w:r w:rsidR="005E2D2A">
              <w:rPr>
                <w:b/>
                <w:lang w:val="en-US" w:eastAsia="en-US"/>
              </w:rPr>
              <w:t> </w:t>
            </w:r>
            <w:r w:rsidR="005E2D2A">
              <w:rPr>
                <w:b/>
                <w:lang w:val="en-US" w:eastAsia="en-US"/>
              </w:rPr>
              <w:t> </w:t>
            </w:r>
            <w:r w:rsidRPr="00627A1C">
              <w:rPr>
                <w:b/>
                <w:lang w:val="en-US" w:eastAsia="en-US"/>
              </w:rPr>
              <w:fldChar w:fldCharType="end"/>
            </w:r>
          </w:p>
        </w:tc>
      </w:tr>
      <w:tr w:rsidR="00751324" w:rsidRPr="00627A1C" w14:paraId="1F38D121" w14:textId="77777777" w:rsidTr="001B6DFD">
        <w:trPr>
          <w:trHeight w:val="422"/>
        </w:trPr>
        <w:tc>
          <w:tcPr>
            <w:tcW w:w="1530" w:type="dxa"/>
            <w:vMerge/>
          </w:tcPr>
          <w:p w14:paraId="1358D700" w14:textId="77777777" w:rsidR="00751324" w:rsidRPr="00627A1C" w:rsidRDefault="00751324" w:rsidP="00B652A1">
            <w:pPr>
              <w:rPr>
                <w:lang w:val="en-US" w:eastAsia="en-US"/>
              </w:rPr>
            </w:pPr>
          </w:p>
        </w:tc>
        <w:tc>
          <w:tcPr>
            <w:tcW w:w="2070" w:type="dxa"/>
            <w:shd w:val="clear" w:color="auto" w:fill="EEECE1"/>
          </w:tcPr>
          <w:p w14:paraId="523CD5E5" w14:textId="77777777" w:rsidR="00751324" w:rsidRPr="00627A1C" w:rsidRDefault="00751324" w:rsidP="00B652A1">
            <w:pPr>
              <w:jc w:val="both"/>
              <w:rPr>
                <w:lang w:val="en-US" w:eastAsia="en-US"/>
              </w:rPr>
            </w:pPr>
            <w:r w:rsidRPr="00627A1C">
              <w:rPr>
                <w:lang w:val="en-US" w:eastAsia="en-US"/>
              </w:rPr>
              <w:t>Indicator 2.2</w:t>
            </w:r>
          </w:p>
          <w:p w14:paraId="20A45828" w14:textId="0583731E" w:rsidR="00F75297" w:rsidRPr="00F75297" w:rsidRDefault="00751324" w:rsidP="00F75297">
            <w:pPr>
              <w:rPr>
                <w:lang w:val="en-US" w:eastAsia="en-US"/>
              </w:rPr>
            </w:pPr>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F75297" w:rsidRPr="00F75297">
              <w:rPr>
                <w:lang w:val="en-US" w:eastAsia="en-US"/>
              </w:rPr>
              <w:t>2 b: Improved understanding of BPA and its pillars by the wider Bougainville population</w:t>
            </w:r>
          </w:p>
          <w:p w14:paraId="02E68331" w14:textId="237E3570" w:rsidR="00751324" w:rsidRPr="00627A1C" w:rsidRDefault="00751324" w:rsidP="00F75297">
            <w:pPr>
              <w:rPr>
                <w:lang w:val="en-US" w:eastAsia="en-US"/>
              </w:rPr>
            </w:pPr>
            <w:r w:rsidRPr="00627A1C">
              <w:rPr>
                <w:b/>
                <w:lang w:val="en-US" w:eastAsia="en-US"/>
              </w:rPr>
              <w:fldChar w:fldCharType="end"/>
            </w:r>
          </w:p>
        </w:tc>
        <w:tc>
          <w:tcPr>
            <w:tcW w:w="1530" w:type="dxa"/>
            <w:shd w:val="clear" w:color="auto" w:fill="EEECE1"/>
          </w:tcPr>
          <w:p w14:paraId="4B94ECBF" w14:textId="4492C1AB" w:rsidR="00F75297" w:rsidRPr="00F75297" w:rsidRDefault="00751324" w:rsidP="00F75297">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F75297" w:rsidRPr="00F75297">
              <w:t xml:space="preserve">27% feel that they </w:t>
            </w:r>
            <w:r w:rsidR="00F75297" w:rsidRPr="00F75297">
              <w:lastRenderedPageBreak/>
              <w:t xml:space="preserve">comprehend information on the topics related to the BPA (Bougainville Audience Study – 2017) </w:t>
            </w:r>
          </w:p>
          <w:p w14:paraId="2B4B3D9F" w14:textId="77777777" w:rsidR="00F75297" w:rsidRPr="00F75297" w:rsidRDefault="00F75297" w:rsidP="00F75297"/>
          <w:p w14:paraId="6043AFD6" w14:textId="454C0497" w:rsidR="00751324" w:rsidRPr="00627A1C" w:rsidRDefault="00751324" w:rsidP="00F75297">
            <w:r w:rsidRPr="00627A1C">
              <w:rPr>
                <w:b/>
                <w:lang w:val="en-US" w:eastAsia="en-US"/>
              </w:rPr>
              <w:fldChar w:fldCharType="end"/>
            </w:r>
          </w:p>
        </w:tc>
        <w:tc>
          <w:tcPr>
            <w:tcW w:w="1620" w:type="dxa"/>
            <w:shd w:val="clear" w:color="auto" w:fill="EEECE1"/>
          </w:tcPr>
          <w:p w14:paraId="1FBD9810" w14:textId="31A64AEC" w:rsidR="00751324" w:rsidRPr="00627A1C" w:rsidRDefault="00751324" w:rsidP="00B652A1">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F75297" w:rsidRPr="00F75297">
              <w:rPr>
                <w:lang w:val="en-US" w:eastAsia="en-US"/>
              </w:rPr>
              <w:t xml:space="preserve">23% improvement </w:t>
            </w:r>
            <w:r w:rsidR="00F75297" w:rsidRPr="00F75297">
              <w:rPr>
                <w:lang w:val="en-US" w:eastAsia="en-US"/>
              </w:rPr>
              <w:lastRenderedPageBreak/>
              <w:t>in population’s understanding of the BPA     </w:t>
            </w:r>
            <w:r w:rsidR="00F75297">
              <w:rPr>
                <w:b/>
                <w:lang w:val="en-US" w:eastAsia="en-US"/>
              </w:rPr>
              <w:t> </w:t>
            </w:r>
            <w:r w:rsidR="00F75297">
              <w:rPr>
                <w:b/>
                <w:lang w:val="en-US" w:eastAsia="en-US"/>
              </w:rPr>
              <w:t> </w:t>
            </w:r>
            <w:r w:rsidR="00F75297">
              <w:rPr>
                <w:b/>
                <w:lang w:val="en-US" w:eastAsia="en-US"/>
              </w:rPr>
              <w:t> </w:t>
            </w:r>
            <w:r w:rsidR="00F75297">
              <w:rPr>
                <w:b/>
                <w:lang w:val="en-US" w:eastAsia="en-US"/>
              </w:rPr>
              <w:t> </w:t>
            </w:r>
            <w:r w:rsidR="00F75297">
              <w:rPr>
                <w:b/>
                <w:lang w:val="en-US" w:eastAsia="en-US"/>
              </w:rPr>
              <w:t> </w:t>
            </w:r>
            <w:r w:rsidRPr="00627A1C">
              <w:rPr>
                <w:b/>
                <w:lang w:val="en-US" w:eastAsia="en-US"/>
              </w:rPr>
              <w:fldChar w:fldCharType="end"/>
            </w:r>
          </w:p>
        </w:tc>
        <w:tc>
          <w:tcPr>
            <w:tcW w:w="1440" w:type="dxa"/>
          </w:tcPr>
          <w:p w14:paraId="477F56D5" w14:textId="0B32E7E4" w:rsidR="00751324" w:rsidRPr="00627A1C" w:rsidRDefault="00751324" w:rsidP="00B652A1">
            <w:pPr>
              <w:rPr>
                <w:b/>
                <w:lang w:val="en-US" w:eastAsia="en-US"/>
              </w:rPr>
            </w:pPr>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E5A17">
              <w:t>93%</w:t>
            </w:r>
            <w:r w:rsidRPr="00627A1C">
              <w:rPr>
                <w:b/>
                <w:lang w:val="en-US" w:eastAsia="en-US"/>
              </w:rPr>
              <w:fldChar w:fldCharType="end"/>
            </w:r>
          </w:p>
        </w:tc>
        <w:tc>
          <w:tcPr>
            <w:tcW w:w="2160" w:type="dxa"/>
          </w:tcPr>
          <w:p w14:paraId="2A3D10AC" w14:textId="77777777" w:rsidR="00D6175D"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6175D">
              <w:t>93% of r</w:t>
            </w:r>
            <w:r w:rsidR="00D6175D" w:rsidRPr="00D6175D">
              <w:rPr>
                <w:lang w:val="en-US" w:eastAsia="en-US"/>
              </w:rPr>
              <w:t xml:space="preserve">esidents of communities where </w:t>
            </w:r>
            <w:r w:rsidR="00D6175D" w:rsidRPr="00D6175D">
              <w:rPr>
                <w:lang w:val="en-US" w:eastAsia="en-US"/>
              </w:rPr>
              <w:lastRenderedPageBreak/>
              <w:t>outlying factions reside are even more familiar with the tenets of the BPA (</w:t>
            </w:r>
            <w:r w:rsidR="00D6175D">
              <w:t xml:space="preserve">can </w:t>
            </w:r>
            <w:r w:rsidR="00D6175D" w:rsidRPr="00D6175D">
              <w:rPr>
                <w:lang w:val="en-US" w:eastAsia="en-US"/>
              </w:rPr>
              <w:t>name at least one tenet) 88%</w:t>
            </w:r>
            <w:r w:rsidR="00D6175D">
              <w:t xml:space="preserve"> in other areas</w:t>
            </w:r>
          </w:p>
          <w:p w14:paraId="7B330BFB" w14:textId="30A44D7A" w:rsidR="00751324" w:rsidRPr="00627A1C" w:rsidRDefault="00D6175D" w:rsidP="00B652A1">
            <w:r>
              <w:t>(2022 Perception Survey)</w:t>
            </w:r>
            <w:r w:rsidRPr="00D6175D">
              <w:rPr>
                <w:lang w:val="en-US" w:eastAsia="en-US"/>
              </w:rPr>
              <w:t xml:space="preserve">. </w:t>
            </w:r>
            <w:r w:rsidR="00751324" w:rsidRPr="00627A1C">
              <w:rPr>
                <w:b/>
                <w:lang w:val="en-US" w:eastAsia="en-US"/>
              </w:rPr>
              <w:fldChar w:fldCharType="end"/>
            </w:r>
          </w:p>
        </w:tc>
        <w:tc>
          <w:tcPr>
            <w:tcW w:w="4770" w:type="dxa"/>
          </w:tcPr>
          <w:p w14:paraId="705F9DE2" w14:textId="70FF6E5F" w:rsidR="00751324" w:rsidRPr="00627A1C" w:rsidRDefault="00751324" w:rsidP="00B652A1">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00000000">
              <w:rPr>
                <w:b/>
                <w:lang w:val="en-US" w:eastAsia="en-US"/>
              </w:rPr>
            </w:r>
            <w:r w:rsidR="00000000">
              <w:rPr>
                <w:b/>
                <w:lang w:val="en-US" w:eastAsia="en-US"/>
              </w:rPr>
              <w:fldChar w:fldCharType="separate"/>
            </w:r>
            <w:r w:rsidRPr="00627A1C">
              <w:rPr>
                <w:b/>
                <w:lang w:val="en-US" w:eastAsia="en-US"/>
              </w:rPr>
              <w:fldChar w:fldCharType="end"/>
            </w:r>
          </w:p>
        </w:tc>
      </w:tr>
      <w:tr w:rsidR="00751324" w:rsidRPr="00627A1C" w14:paraId="69B651BE" w14:textId="77777777" w:rsidTr="001B6DFD">
        <w:trPr>
          <w:trHeight w:val="422"/>
        </w:trPr>
        <w:tc>
          <w:tcPr>
            <w:tcW w:w="1530" w:type="dxa"/>
            <w:vMerge/>
          </w:tcPr>
          <w:p w14:paraId="61BB935D" w14:textId="77777777" w:rsidR="00751324" w:rsidRPr="00627A1C" w:rsidRDefault="00751324" w:rsidP="00B652A1">
            <w:pPr>
              <w:rPr>
                <w:lang w:val="en-US" w:eastAsia="en-US"/>
              </w:rPr>
            </w:pPr>
          </w:p>
        </w:tc>
        <w:tc>
          <w:tcPr>
            <w:tcW w:w="2070" w:type="dxa"/>
            <w:shd w:val="clear" w:color="auto" w:fill="EEECE1"/>
          </w:tcPr>
          <w:p w14:paraId="74112F59" w14:textId="77777777" w:rsidR="00751324" w:rsidRPr="00627A1C" w:rsidRDefault="00751324" w:rsidP="00B652A1">
            <w:pPr>
              <w:jc w:val="both"/>
              <w:rPr>
                <w:lang w:val="en-US" w:eastAsia="en-US"/>
              </w:rPr>
            </w:pPr>
            <w:r w:rsidRPr="00627A1C">
              <w:rPr>
                <w:lang w:val="en-US" w:eastAsia="en-US"/>
              </w:rPr>
              <w:t>Indicator 2.3</w:t>
            </w:r>
          </w:p>
          <w:p w14:paraId="52525DFF"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CECD26F"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6451BB26"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2E857DF1"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23D57EC"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1662DC9E"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249EBBA2" w14:textId="77777777" w:rsidTr="001B6DFD">
        <w:trPr>
          <w:trHeight w:val="422"/>
        </w:trPr>
        <w:tc>
          <w:tcPr>
            <w:tcW w:w="1530" w:type="dxa"/>
            <w:vMerge w:val="restart"/>
          </w:tcPr>
          <w:p w14:paraId="126AD6A5" w14:textId="77777777" w:rsidR="00751324" w:rsidRPr="00627A1C" w:rsidRDefault="00751324" w:rsidP="00B652A1">
            <w:pPr>
              <w:rPr>
                <w:lang w:val="en-US" w:eastAsia="en-US"/>
              </w:rPr>
            </w:pPr>
            <w:r w:rsidRPr="00627A1C">
              <w:rPr>
                <w:lang w:val="en-US" w:eastAsia="en-US"/>
              </w:rPr>
              <w:t>Output 2.1</w:t>
            </w:r>
          </w:p>
          <w:p w14:paraId="27B92BA5" w14:textId="6F6D609D"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6B5EC2" w:rsidRPr="006B5EC2">
              <w:rPr>
                <w:lang w:val="en-US" w:eastAsia="en-US"/>
              </w:rPr>
              <w:t xml:space="preserve"> Both governments agree on joint messages on the BPA, including referendum, and facilitate their </w:t>
            </w:r>
            <w:r w:rsidR="006B5EC2" w:rsidRPr="006B5EC2">
              <w:rPr>
                <w:lang w:val="en-US" w:eastAsia="en-US"/>
              </w:rPr>
              <w:lastRenderedPageBreak/>
              <w:t xml:space="preserve">dissemination. </w:t>
            </w:r>
            <w:r w:rsidRPr="00627A1C">
              <w:rPr>
                <w:b/>
                <w:lang w:val="en-US" w:eastAsia="en-US"/>
              </w:rPr>
              <w:fldChar w:fldCharType="end"/>
            </w:r>
          </w:p>
          <w:p w14:paraId="05CC1929" w14:textId="77777777" w:rsidR="00751324" w:rsidRPr="00627A1C" w:rsidRDefault="00751324" w:rsidP="00B652A1">
            <w:pPr>
              <w:rPr>
                <w:b/>
                <w:lang w:val="en-US" w:eastAsia="en-US"/>
              </w:rPr>
            </w:pPr>
          </w:p>
        </w:tc>
        <w:tc>
          <w:tcPr>
            <w:tcW w:w="2070" w:type="dxa"/>
            <w:shd w:val="clear" w:color="auto" w:fill="EEECE1"/>
          </w:tcPr>
          <w:p w14:paraId="01EDE090" w14:textId="77777777" w:rsidR="00751324" w:rsidRPr="00627A1C" w:rsidRDefault="00751324" w:rsidP="00B652A1">
            <w:pPr>
              <w:jc w:val="both"/>
              <w:rPr>
                <w:lang w:val="en-US" w:eastAsia="en-US"/>
              </w:rPr>
            </w:pPr>
            <w:proofErr w:type="gramStart"/>
            <w:r w:rsidRPr="00627A1C">
              <w:rPr>
                <w:lang w:val="en-US" w:eastAsia="en-US"/>
              </w:rPr>
              <w:lastRenderedPageBreak/>
              <w:t>Indicator  2.1.1</w:t>
            </w:r>
            <w:proofErr w:type="gramEnd"/>
          </w:p>
          <w:p w14:paraId="1DCC9D4D" w14:textId="1EDF1CE0" w:rsidR="00751324" w:rsidRPr="00627A1C" w:rsidRDefault="00751324" w:rsidP="006B5EC2">
            <w:pPr>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141502">
              <w:t xml:space="preserve">Joint </w:t>
            </w:r>
            <w:r w:rsidR="006B5EC2" w:rsidRPr="006B5EC2">
              <w:rPr>
                <w:lang w:val="en-US" w:eastAsia="en-US"/>
              </w:rPr>
              <w:t xml:space="preserve">messages agreed by the two Chief Secretaries and distributed throughout Bougainville </w:t>
            </w:r>
            <w:r w:rsidRPr="00627A1C">
              <w:rPr>
                <w:b/>
                <w:lang w:val="en-US" w:eastAsia="en-US"/>
              </w:rPr>
              <w:fldChar w:fldCharType="end"/>
            </w:r>
          </w:p>
        </w:tc>
        <w:tc>
          <w:tcPr>
            <w:tcW w:w="1530" w:type="dxa"/>
            <w:shd w:val="clear" w:color="auto" w:fill="EEECE1"/>
          </w:tcPr>
          <w:p w14:paraId="4DBB5429" w14:textId="648D4C29"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6B5EC2" w:rsidRPr="006B5EC2">
              <w:rPr>
                <w:lang w:val="en-US" w:eastAsia="en-US"/>
              </w:rPr>
              <w:t>2017 = 0 Joint Messages distributed</w:t>
            </w:r>
            <w:r w:rsidRPr="00627A1C">
              <w:rPr>
                <w:b/>
                <w:lang w:val="en-US" w:eastAsia="en-US"/>
              </w:rPr>
              <w:fldChar w:fldCharType="end"/>
            </w:r>
          </w:p>
        </w:tc>
        <w:tc>
          <w:tcPr>
            <w:tcW w:w="1620" w:type="dxa"/>
            <w:shd w:val="clear" w:color="auto" w:fill="EEECE1"/>
          </w:tcPr>
          <w:p w14:paraId="5079FCEE" w14:textId="262C1785" w:rsidR="006B5EC2" w:rsidRPr="006B5EC2" w:rsidRDefault="00751324" w:rsidP="006B5EC2">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6B5EC2" w:rsidRPr="006B5EC2">
              <w:rPr>
                <w:lang w:val="en-US" w:eastAsia="en-US"/>
              </w:rPr>
              <w:t>1,000 copies of joint messages distributed throughout Bougainville</w:t>
            </w:r>
          </w:p>
          <w:p w14:paraId="26989ACA" w14:textId="72E904FC" w:rsidR="00751324" w:rsidRPr="00627A1C" w:rsidRDefault="006B5EC2" w:rsidP="006B5EC2">
            <w:r w:rsidRPr="006B5EC2">
              <w:rPr>
                <w:lang w:val="en-US" w:eastAsia="en-US"/>
              </w:rPr>
              <w:t xml:space="preserve">  </w:t>
            </w:r>
            <w:r w:rsidR="00751324" w:rsidRPr="00627A1C">
              <w:rPr>
                <w:b/>
                <w:lang w:val="en-US" w:eastAsia="en-US"/>
              </w:rPr>
              <w:fldChar w:fldCharType="end"/>
            </w:r>
          </w:p>
        </w:tc>
        <w:tc>
          <w:tcPr>
            <w:tcW w:w="1440" w:type="dxa"/>
          </w:tcPr>
          <w:p w14:paraId="4776EE74"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38A6C563" w14:textId="6E19E3CE"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F4541">
              <w:t>A</w:t>
            </w:r>
            <w:r w:rsidR="00CF4541" w:rsidRPr="00CF4541">
              <w:rPr>
                <w:lang w:val="en-US" w:eastAsia="en-US"/>
              </w:rPr>
              <w:t xml:space="preserve">greement between both Governments and respective Media focal points on joint messages and communication strategy for post-referendum awareness raising </w:t>
            </w:r>
            <w:r w:rsidR="00CF4541">
              <w:t>in place</w:t>
            </w:r>
            <w:r w:rsidR="00CF4541" w:rsidRPr="00CF4541">
              <w:rPr>
                <w:lang w:val="en-US" w:eastAsia="en-US"/>
              </w:rPr>
              <w:t xml:space="preserve">. </w:t>
            </w:r>
            <w:r w:rsidR="00CF4541">
              <w:t xml:space="preserve">Joint Communication Strategy to be </w:t>
            </w:r>
            <w:r w:rsidR="00CF4541">
              <w:lastRenderedPageBreak/>
              <w:t>reviewed once new government in place</w:t>
            </w:r>
            <w:r w:rsidR="00CF4541" w:rsidRPr="00CF4541">
              <w:rPr>
                <w:lang w:val="en-US" w:eastAsia="en-US"/>
              </w:rPr>
              <w:t>.</w:t>
            </w:r>
            <w:r w:rsidRPr="00627A1C">
              <w:rPr>
                <w:b/>
                <w:lang w:val="en-US" w:eastAsia="en-US"/>
              </w:rPr>
              <w:fldChar w:fldCharType="end"/>
            </w:r>
          </w:p>
        </w:tc>
        <w:tc>
          <w:tcPr>
            <w:tcW w:w="4770" w:type="dxa"/>
          </w:tcPr>
          <w:p w14:paraId="70EF3A5B" w14:textId="10C41996" w:rsidR="00751324" w:rsidRPr="00627A1C" w:rsidRDefault="00751324" w:rsidP="00B652A1">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F4541">
              <w:rPr>
                <w:b/>
                <w:lang w:val="en-US" w:eastAsia="en-US"/>
              </w:rPr>
              <w:t> </w:t>
            </w:r>
            <w:r w:rsidR="00CF4541">
              <w:rPr>
                <w:b/>
                <w:lang w:val="en-US" w:eastAsia="en-US"/>
              </w:rPr>
              <w:t> </w:t>
            </w:r>
            <w:r w:rsidR="00CF4541">
              <w:rPr>
                <w:b/>
                <w:lang w:val="en-US" w:eastAsia="en-US"/>
              </w:rPr>
              <w:t> </w:t>
            </w:r>
            <w:r w:rsidR="00CF4541">
              <w:rPr>
                <w:b/>
                <w:lang w:val="en-US" w:eastAsia="en-US"/>
              </w:rPr>
              <w:t> </w:t>
            </w:r>
            <w:r w:rsidR="00CF4541">
              <w:rPr>
                <w:b/>
                <w:lang w:val="en-US" w:eastAsia="en-US"/>
              </w:rPr>
              <w:t> </w:t>
            </w:r>
            <w:r w:rsidRPr="00627A1C">
              <w:rPr>
                <w:b/>
                <w:lang w:val="en-US" w:eastAsia="en-US"/>
              </w:rPr>
              <w:fldChar w:fldCharType="end"/>
            </w:r>
          </w:p>
        </w:tc>
      </w:tr>
      <w:tr w:rsidR="00751324" w:rsidRPr="00627A1C" w14:paraId="072EAFE9" w14:textId="77777777" w:rsidTr="001B6DFD">
        <w:trPr>
          <w:trHeight w:val="458"/>
        </w:trPr>
        <w:tc>
          <w:tcPr>
            <w:tcW w:w="1530" w:type="dxa"/>
            <w:vMerge/>
          </w:tcPr>
          <w:p w14:paraId="7890F204" w14:textId="77777777" w:rsidR="00751324" w:rsidRPr="00627A1C" w:rsidRDefault="00751324" w:rsidP="00B652A1">
            <w:pPr>
              <w:rPr>
                <w:b/>
                <w:lang w:val="en-US" w:eastAsia="en-US"/>
              </w:rPr>
            </w:pPr>
          </w:p>
        </w:tc>
        <w:tc>
          <w:tcPr>
            <w:tcW w:w="2070" w:type="dxa"/>
            <w:shd w:val="clear" w:color="auto" w:fill="EEECE1"/>
          </w:tcPr>
          <w:p w14:paraId="6BA17E2F" w14:textId="77777777" w:rsidR="00751324" w:rsidRPr="00627A1C" w:rsidRDefault="00751324" w:rsidP="00B652A1">
            <w:pPr>
              <w:jc w:val="both"/>
              <w:rPr>
                <w:lang w:val="en-US" w:eastAsia="en-US"/>
              </w:rPr>
            </w:pPr>
            <w:proofErr w:type="gramStart"/>
            <w:r w:rsidRPr="00627A1C">
              <w:rPr>
                <w:lang w:val="en-US" w:eastAsia="en-US"/>
              </w:rPr>
              <w:t>Indicator  2.1.2</w:t>
            </w:r>
            <w:proofErr w:type="gramEnd"/>
          </w:p>
          <w:p w14:paraId="2D72BF4C"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26218194"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6E74E2BB"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152B0337"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2E272262"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2E5ED56E"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7E4F2C87" w14:textId="77777777" w:rsidTr="001B6DFD">
        <w:trPr>
          <w:trHeight w:val="512"/>
        </w:trPr>
        <w:tc>
          <w:tcPr>
            <w:tcW w:w="1530" w:type="dxa"/>
            <w:vMerge w:val="restart"/>
          </w:tcPr>
          <w:p w14:paraId="251F340B" w14:textId="77777777" w:rsidR="00751324" w:rsidRPr="00627A1C" w:rsidRDefault="00751324" w:rsidP="00B652A1">
            <w:pPr>
              <w:rPr>
                <w:b/>
                <w:lang w:val="en-US" w:eastAsia="en-US"/>
              </w:rPr>
            </w:pPr>
          </w:p>
          <w:p w14:paraId="391C5EE4" w14:textId="77777777" w:rsidR="00751324" w:rsidRPr="00627A1C" w:rsidRDefault="00751324" w:rsidP="00B652A1">
            <w:pPr>
              <w:rPr>
                <w:lang w:val="en-US" w:eastAsia="en-US"/>
              </w:rPr>
            </w:pPr>
            <w:r w:rsidRPr="00627A1C">
              <w:rPr>
                <w:lang w:val="en-US" w:eastAsia="en-US"/>
              </w:rPr>
              <w:t>Output 2.2</w:t>
            </w:r>
          </w:p>
          <w:p w14:paraId="107122F4" w14:textId="3CD51A9C"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0F56F2" w:rsidRPr="000F56F2">
              <w:rPr>
                <w:lang w:val="en-US" w:eastAsia="en-US"/>
              </w:rPr>
              <w:t>Innovative and community led dialogues about a peaceful future for Bougainville.</w:t>
            </w:r>
            <w:r w:rsidRPr="00627A1C">
              <w:rPr>
                <w:b/>
                <w:lang w:val="en-US" w:eastAsia="en-US"/>
              </w:rPr>
              <w:fldChar w:fldCharType="end"/>
            </w:r>
          </w:p>
        </w:tc>
        <w:tc>
          <w:tcPr>
            <w:tcW w:w="2070" w:type="dxa"/>
            <w:shd w:val="clear" w:color="auto" w:fill="EEECE1"/>
          </w:tcPr>
          <w:p w14:paraId="5F56A11D" w14:textId="77777777" w:rsidR="00751324" w:rsidRPr="00627A1C" w:rsidRDefault="00751324" w:rsidP="00B652A1">
            <w:pPr>
              <w:jc w:val="both"/>
              <w:rPr>
                <w:lang w:val="en-US" w:eastAsia="en-US"/>
              </w:rPr>
            </w:pPr>
            <w:proofErr w:type="gramStart"/>
            <w:r w:rsidRPr="00627A1C">
              <w:rPr>
                <w:lang w:val="en-US" w:eastAsia="en-US"/>
              </w:rPr>
              <w:t>Indicator  2.2.1</w:t>
            </w:r>
            <w:proofErr w:type="gramEnd"/>
          </w:p>
          <w:p w14:paraId="196FB166" w14:textId="4F3D6C90" w:rsidR="00751324" w:rsidRPr="00627A1C" w:rsidRDefault="00751324" w:rsidP="000F56F2">
            <w:pPr>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0F56F2" w:rsidRPr="000F56F2">
              <w:rPr>
                <w:lang w:val="en-US" w:eastAsia="en-US"/>
              </w:rPr>
              <w:t>Number of awareness sessions conducted by Youth, Women and Church networks at the local level</w:t>
            </w:r>
            <w:r w:rsidRPr="00627A1C">
              <w:rPr>
                <w:b/>
                <w:lang w:val="en-US" w:eastAsia="en-US"/>
              </w:rPr>
              <w:fldChar w:fldCharType="end"/>
            </w:r>
          </w:p>
        </w:tc>
        <w:tc>
          <w:tcPr>
            <w:tcW w:w="1530" w:type="dxa"/>
            <w:shd w:val="clear" w:color="auto" w:fill="EEECE1"/>
          </w:tcPr>
          <w:p w14:paraId="3979D6AF" w14:textId="77777777" w:rsidR="000F56F2" w:rsidRPr="000F56F2" w:rsidRDefault="00751324" w:rsidP="000F56F2">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0F56F2" w:rsidRPr="000F56F2">
              <w:rPr>
                <w:lang w:val="en-US" w:eastAsia="en-US"/>
              </w:rPr>
              <w:t>Baseline: 2017 = 0</w:t>
            </w:r>
          </w:p>
          <w:p w14:paraId="6CF5640D" w14:textId="12D5524F" w:rsidR="00751324" w:rsidRPr="00627A1C" w:rsidRDefault="00751324" w:rsidP="000F56F2">
            <w:r w:rsidRPr="00627A1C">
              <w:rPr>
                <w:b/>
                <w:lang w:val="en-US" w:eastAsia="en-US"/>
              </w:rPr>
              <w:fldChar w:fldCharType="end"/>
            </w:r>
          </w:p>
        </w:tc>
        <w:tc>
          <w:tcPr>
            <w:tcW w:w="1620" w:type="dxa"/>
            <w:shd w:val="clear" w:color="auto" w:fill="EEECE1"/>
          </w:tcPr>
          <w:p w14:paraId="1D0C4A4D" w14:textId="3EF80E0E"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0F56F2" w:rsidRPr="000F56F2">
              <w:rPr>
                <w:lang w:val="en-US" w:eastAsia="en-US"/>
              </w:rPr>
              <w:t xml:space="preserve">Target: 6 (x2 per group) </w:t>
            </w:r>
            <w:r w:rsidRPr="00627A1C">
              <w:rPr>
                <w:b/>
                <w:lang w:val="en-US" w:eastAsia="en-US"/>
              </w:rPr>
              <w:fldChar w:fldCharType="end"/>
            </w:r>
          </w:p>
        </w:tc>
        <w:tc>
          <w:tcPr>
            <w:tcW w:w="1440" w:type="dxa"/>
          </w:tcPr>
          <w:p w14:paraId="7B8B1DF2" w14:textId="7BC2CBD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EC2B77">
              <w:t>4</w:t>
            </w:r>
            <w:r w:rsidR="00397157">
              <w:t xml:space="preserve"> </w:t>
            </w:r>
            <w:r w:rsidRPr="00627A1C">
              <w:rPr>
                <w:b/>
                <w:lang w:val="en-US" w:eastAsia="en-US"/>
              </w:rPr>
              <w:fldChar w:fldCharType="end"/>
            </w:r>
          </w:p>
        </w:tc>
        <w:tc>
          <w:tcPr>
            <w:tcW w:w="2160" w:type="dxa"/>
          </w:tcPr>
          <w:p w14:paraId="63030849" w14:textId="77777777" w:rsidR="00397157"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E03DF">
              <w:t>Joint mission by UNDP and OHCHR to do awarenss on HR, BPA and peace process -  20 participants</w:t>
            </w:r>
          </w:p>
          <w:p w14:paraId="6F37ABBE" w14:textId="77777777" w:rsidR="00397157" w:rsidRDefault="00397157" w:rsidP="00B652A1"/>
          <w:p w14:paraId="2308D30A" w14:textId="462AFAB7" w:rsidR="00751324" w:rsidRPr="00627A1C" w:rsidRDefault="00397157" w:rsidP="00B652A1">
            <w:r>
              <w:t xml:space="preserve">UNFPA joint support with ABG Police for Baubake and Konou Youth leaders </w:t>
            </w:r>
            <w:r w:rsidR="00751324" w:rsidRPr="00627A1C">
              <w:rPr>
                <w:b/>
                <w:lang w:val="en-US" w:eastAsia="en-US"/>
              </w:rPr>
              <w:fldChar w:fldCharType="end"/>
            </w:r>
          </w:p>
        </w:tc>
        <w:tc>
          <w:tcPr>
            <w:tcW w:w="4770" w:type="dxa"/>
          </w:tcPr>
          <w:p w14:paraId="2494DF81"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6D235372" w14:textId="77777777" w:rsidTr="001B6DFD">
        <w:trPr>
          <w:trHeight w:val="458"/>
        </w:trPr>
        <w:tc>
          <w:tcPr>
            <w:tcW w:w="1530" w:type="dxa"/>
            <w:vMerge/>
          </w:tcPr>
          <w:p w14:paraId="3E6C40FD" w14:textId="77777777" w:rsidR="00751324" w:rsidRPr="00627A1C" w:rsidRDefault="00751324" w:rsidP="00B652A1">
            <w:pPr>
              <w:rPr>
                <w:b/>
                <w:lang w:val="en-US" w:eastAsia="en-US"/>
              </w:rPr>
            </w:pPr>
          </w:p>
        </w:tc>
        <w:tc>
          <w:tcPr>
            <w:tcW w:w="2070" w:type="dxa"/>
            <w:shd w:val="clear" w:color="auto" w:fill="EEECE1"/>
          </w:tcPr>
          <w:p w14:paraId="5A05ECD2" w14:textId="77777777" w:rsidR="00751324" w:rsidRPr="00627A1C" w:rsidRDefault="00751324" w:rsidP="00B652A1">
            <w:pPr>
              <w:jc w:val="both"/>
              <w:rPr>
                <w:lang w:val="en-US" w:eastAsia="en-US"/>
              </w:rPr>
            </w:pPr>
            <w:proofErr w:type="gramStart"/>
            <w:r w:rsidRPr="00627A1C">
              <w:rPr>
                <w:lang w:val="en-US" w:eastAsia="en-US"/>
              </w:rPr>
              <w:t>Indicator  2.2.2</w:t>
            </w:r>
            <w:proofErr w:type="gramEnd"/>
          </w:p>
          <w:p w14:paraId="1202FFC5" w14:textId="59D736B5" w:rsidR="00D35E9F" w:rsidRPr="00D35E9F" w:rsidRDefault="00751324" w:rsidP="00D35E9F">
            <w:pPr>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35E9F" w:rsidRPr="00D35E9F">
              <w:rPr>
                <w:lang w:val="en-US" w:eastAsia="en-US"/>
              </w:rPr>
              <w:t>Number of radio dramas on the BPA produced and aired across Bougainville and Papua New Guinea</w:t>
            </w:r>
          </w:p>
          <w:p w14:paraId="305B15FF" w14:textId="31055068" w:rsidR="00751324" w:rsidRPr="00627A1C" w:rsidRDefault="00751324" w:rsidP="00B652A1">
            <w:pPr>
              <w:jc w:val="both"/>
              <w:rPr>
                <w:lang w:val="en-US" w:eastAsia="en-US"/>
              </w:rPr>
            </w:pPr>
            <w:r w:rsidRPr="00627A1C">
              <w:rPr>
                <w:b/>
                <w:lang w:val="en-US" w:eastAsia="en-US"/>
              </w:rPr>
              <w:lastRenderedPageBreak/>
              <w:fldChar w:fldCharType="end"/>
            </w:r>
          </w:p>
        </w:tc>
        <w:tc>
          <w:tcPr>
            <w:tcW w:w="1530" w:type="dxa"/>
            <w:shd w:val="clear" w:color="auto" w:fill="EEECE1"/>
          </w:tcPr>
          <w:p w14:paraId="56042EC0" w14:textId="77777777" w:rsidR="00D35E9F" w:rsidRPr="00D35E9F" w:rsidRDefault="00751324" w:rsidP="00D35E9F">
            <w:pPr>
              <w:rPr>
                <w:lang w:val="en-US" w:eastAsia="en-US"/>
              </w:rPr>
            </w:pPr>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35E9F" w:rsidRPr="00D35E9F">
              <w:rPr>
                <w:lang w:val="en-US" w:eastAsia="en-US"/>
              </w:rPr>
              <w:t>Baseline: 2017 = 0</w:t>
            </w:r>
          </w:p>
          <w:p w14:paraId="3167AC15" w14:textId="689AE029" w:rsidR="00751324" w:rsidRPr="00627A1C" w:rsidRDefault="00751324" w:rsidP="00D35E9F">
            <w:r w:rsidRPr="00627A1C">
              <w:rPr>
                <w:b/>
                <w:lang w:val="en-US" w:eastAsia="en-US"/>
              </w:rPr>
              <w:fldChar w:fldCharType="end"/>
            </w:r>
          </w:p>
        </w:tc>
        <w:tc>
          <w:tcPr>
            <w:tcW w:w="1620" w:type="dxa"/>
            <w:shd w:val="clear" w:color="auto" w:fill="EEECE1"/>
          </w:tcPr>
          <w:p w14:paraId="7141704D" w14:textId="5E877128"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35E9F" w:rsidRPr="00D35E9F">
              <w:rPr>
                <w:lang w:val="en-US" w:eastAsia="en-US"/>
              </w:rPr>
              <w:t>Target: 1</w:t>
            </w:r>
            <w:r w:rsidRPr="00627A1C">
              <w:rPr>
                <w:b/>
                <w:lang w:val="en-US" w:eastAsia="en-US"/>
              </w:rPr>
              <w:fldChar w:fldCharType="end"/>
            </w:r>
          </w:p>
        </w:tc>
        <w:tc>
          <w:tcPr>
            <w:tcW w:w="1440" w:type="dxa"/>
          </w:tcPr>
          <w:p w14:paraId="767E2F88"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1F27475" w14:textId="083F2C61"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E03DF">
              <w:t>Joint messages done for</w:t>
            </w:r>
            <w:r w:rsidR="00CE03DF" w:rsidRPr="00CE03DF">
              <w:rPr>
                <w:lang w:val="en-US" w:eastAsia="en-US"/>
              </w:rPr>
              <w:t xml:space="preserve"> Joint Communique, the Sharp Agreement, the Enga Road Map and the Era Kone Agreement on the </w:t>
            </w:r>
            <w:r w:rsidR="00CE03DF" w:rsidRPr="00CE03DF">
              <w:rPr>
                <w:lang w:val="en-US" w:eastAsia="en-US"/>
              </w:rPr>
              <w:lastRenderedPageBreak/>
              <w:t>BPA and post-referendum signed</w:t>
            </w:r>
            <w:r w:rsidRPr="00627A1C">
              <w:rPr>
                <w:b/>
                <w:lang w:val="en-US" w:eastAsia="en-US"/>
              </w:rPr>
              <w:fldChar w:fldCharType="end"/>
            </w:r>
          </w:p>
        </w:tc>
        <w:tc>
          <w:tcPr>
            <w:tcW w:w="4770" w:type="dxa"/>
          </w:tcPr>
          <w:p w14:paraId="2D6A96AE" w14:textId="77A9C786" w:rsidR="00751324" w:rsidRPr="00627A1C" w:rsidRDefault="00751324" w:rsidP="00B652A1">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00000000">
              <w:rPr>
                <w:b/>
                <w:lang w:val="en-US" w:eastAsia="en-US"/>
              </w:rPr>
            </w:r>
            <w:r w:rsidR="00000000">
              <w:rPr>
                <w:b/>
                <w:lang w:val="en-US" w:eastAsia="en-US"/>
              </w:rPr>
              <w:fldChar w:fldCharType="separate"/>
            </w:r>
            <w:r w:rsidRPr="00627A1C">
              <w:rPr>
                <w:b/>
                <w:lang w:val="en-US" w:eastAsia="en-US"/>
              </w:rPr>
              <w:fldChar w:fldCharType="end"/>
            </w:r>
          </w:p>
        </w:tc>
      </w:tr>
      <w:tr w:rsidR="00751324" w:rsidRPr="00627A1C" w14:paraId="3AA4D706" w14:textId="77777777" w:rsidTr="001B6DFD">
        <w:trPr>
          <w:trHeight w:val="458"/>
        </w:trPr>
        <w:tc>
          <w:tcPr>
            <w:tcW w:w="1530" w:type="dxa"/>
            <w:vMerge w:val="restart"/>
          </w:tcPr>
          <w:p w14:paraId="7F452C21" w14:textId="77777777" w:rsidR="00751324" w:rsidRPr="00627A1C" w:rsidRDefault="00751324" w:rsidP="00B652A1">
            <w:pPr>
              <w:rPr>
                <w:b/>
                <w:lang w:val="en-US" w:eastAsia="en-US"/>
              </w:rPr>
            </w:pPr>
          </w:p>
          <w:p w14:paraId="1BBAE799" w14:textId="77777777" w:rsidR="00751324" w:rsidRPr="00627A1C" w:rsidRDefault="00751324" w:rsidP="00B652A1">
            <w:pPr>
              <w:rPr>
                <w:lang w:val="en-US" w:eastAsia="en-US"/>
              </w:rPr>
            </w:pPr>
            <w:r w:rsidRPr="00627A1C">
              <w:rPr>
                <w:lang w:val="en-US" w:eastAsia="en-US"/>
              </w:rPr>
              <w:t>Output 2.3</w:t>
            </w:r>
          </w:p>
          <w:p w14:paraId="6C53AAED" w14:textId="77777777"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60D137D6" w14:textId="77777777" w:rsidR="00751324" w:rsidRPr="00627A1C" w:rsidRDefault="00751324" w:rsidP="00B652A1">
            <w:pPr>
              <w:jc w:val="both"/>
              <w:rPr>
                <w:lang w:val="en-US" w:eastAsia="en-US"/>
              </w:rPr>
            </w:pPr>
            <w:proofErr w:type="gramStart"/>
            <w:r w:rsidRPr="00627A1C">
              <w:rPr>
                <w:lang w:val="en-US" w:eastAsia="en-US"/>
              </w:rPr>
              <w:t>Indicator  2.3.1</w:t>
            </w:r>
            <w:proofErr w:type="gramEnd"/>
          </w:p>
          <w:p w14:paraId="2D1AAAA9" w14:textId="02D22E5C" w:rsidR="00D35E9F" w:rsidRPr="00D35E9F" w:rsidRDefault="00751324" w:rsidP="00D35E9F">
            <w:pPr>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35E9F" w:rsidRPr="00D35E9F">
              <w:rPr>
                <w:lang w:val="en-US" w:eastAsia="en-US"/>
              </w:rPr>
              <w:t xml:space="preserve"> Indicator 2.2.3 Number of people directly reached with BPA knowledge and or peace promotion activities through communication mediums such as theatrical arts, crafts, storytelling, scenario building, video postcards, local stories, etc. </w:t>
            </w:r>
          </w:p>
          <w:p w14:paraId="7311E39E" w14:textId="77777777" w:rsidR="00D35E9F" w:rsidRPr="00D35E9F" w:rsidRDefault="00D35E9F" w:rsidP="00D35E9F">
            <w:pPr>
              <w:rPr>
                <w:lang w:val="en-US" w:eastAsia="en-US"/>
              </w:rPr>
            </w:pPr>
          </w:p>
          <w:p w14:paraId="555802C1" w14:textId="10562205" w:rsidR="00751324" w:rsidRPr="00627A1C" w:rsidRDefault="00D35E9F" w:rsidP="00B652A1">
            <w:pPr>
              <w:jc w:val="both"/>
              <w:rPr>
                <w:lang w:val="en-US" w:eastAsia="en-US"/>
              </w:rPr>
            </w:pPr>
            <w:r>
              <w:rPr>
                <w:b/>
                <w:lang w:val="en-US" w:eastAsia="en-US"/>
              </w:rPr>
              <w:t> </w:t>
            </w:r>
            <w:r>
              <w:rPr>
                <w:b/>
                <w:lang w:val="en-US" w:eastAsia="en-US"/>
              </w:rPr>
              <w:t> </w:t>
            </w:r>
            <w:r>
              <w:rPr>
                <w:b/>
                <w:lang w:val="en-US" w:eastAsia="en-US"/>
              </w:rPr>
              <w:t> </w:t>
            </w:r>
            <w:r>
              <w:rPr>
                <w:b/>
                <w:lang w:val="en-US" w:eastAsia="en-US"/>
              </w:rPr>
              <w:t> </w:t>
            </w:r>
            <w:r>
              <w:rPr>
                <w:b/>
                <w:lang w:val="en-US" w:eastAsia="en-US"/>
              </w:rPr>
              <w:t> </w:t>
            </w:r>
            <w:r w:rsidR="00751324" w:rsidRPr="00627A1C">
              <w:rPr>
                <w:b/>
                <w:lang w:val="en-US" w:eastAsia="en-US"/>
              </w:rPr>
              <w:fldChar w:fldCharType="end"/>
            </w:r>
          </w:p>
        </w:tc>
        <w:tc>
          <w:tcPr>
            <w:tcW w:w="1530" w:type="dxa"/>
            <w:shd w:val="clear" w:color="auto" w:fill="EEECE1"/>
          </w:tcPr>
          <w:p w14:paraId="44CB247A" w14:textId="77777777" w:rsidR="00D35E9F" w:rsidRPr="00D35E9F" w:rsidRDefault="00751324" w:rsidP="00D35E9F">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35E9F" w:rsidRPr="00D35E9F">
              <w:rPr>
                <w:lang w:val="en-US" w:eastAsia="en-US"/>
              </w:rPr>
              <w:t>Baseline: 0 = 2017</w:t>
            </w:r>
          </w:p>
          <w:p w14:paraId="40433184" w14:textId="77777777" w:rsidR="00D35E9F" w:rsidRPr="00D35E9F" w:rsidRDefault="00D35E9F" w:rsidP="00D35E9F">
            <w:pPr>
              <w:rPr>
                <w:lang w:val="en-US" w:eastAsia="en-US"/>
              </w:rPr>
            </w:pPr>
          </w:p>
          <w:p w14:paraId="2C6E832D" w14:textId="3B2A07A7" w:rsidR="00751324" w:rsidRPr="00627A1C" w:rsidRDefault="00751324" w:rsidP="00D35E9F">
            <w:r w:rsidRPr="00627A1C">
              <w:rPr>
                <w:b/>
                <w:lang w:val="en-US" w:eastAsia="en-US"/>
              </w:rPr>
              <w:fldChar w:fldCharType="end"/>
            </w:r>
          </w:p>
        </w:tc>
        <w:tc>
          <w:tcPr>
            <w:tcW w:w="1620" w:type="dxa"/>
            <w:shd w:val="clear" w:color="auto" w:fill="EEECE1"/>
          </w:tcPr>
          <w:p w14:paraId="26AB1FC1" w14:textId="2C09D668"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35E9F" w:rsidRPr="00D35E9F">
              <w:rPr>
                <w:lang w:val="en-US" w:eastAsia="en-US"/>
              </w:rPr>
              <w:t>Target: 5,000</w:t>
            </w:r>
            <w:r w:rsidRPr="00627A1C">
              <w:rPr>
                <w:b/>
                <w:lang w:val="en-US" w:eastAsia="en-US"/>
              </w:rPr>
              <w:fldChar w:fldCharType="end"/>
            </w:r>
          </w:p>
        </w:tc>
        <w:tc>
          <w:tcPr>
            <w:tcW w:w="1440" w:type="dxa"/>
          </w:tcPr>
          <w:p w14:paraId="0DEDF0C1" w14:textId="25A85D8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EC2B77">
              <w:t>6,552</w:t>
            </w:r>
            <w:r w:rsidRPr="00627A1C">
              <w:rPr>
                <w:b/>
                <w:lang w:val="en-US" w:eastAsia="en-US"/>
              </w:rPr>
              <w:fldChar w:fldCharType="end"/>
            </w:r>
          </w:p>
        </w:tc>
        <w:tc>
          <w:tcPr>
            <w:tcW w:w="2160" w:type="dxa"/>
          </w:tcPr>
          <w:p w14:paraId="7C39D415" w14:textId="32746D30" w:rsidR="00751324" w:rsidRPr="00627A1C" w:rsidRDefault="00751324" w:rsidP="006A4FA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6A4FA6" w:rsidRPr="006A4FA6">
              <w:rPr>
                <w:lang w:val="en-US" w:eastAsia="en-US"/>
              </w:rPr>
              <w:t xml:space="preserve"> 6552</w:t>
            </w:r>
            <w:r w:rsidR="006A4FA6">
              <w:t xml:space="preserve"> </w:t>
            </w:r>
            <w:r w:rsidR="006A4FA6" w:rsidRPr="006A4FA6">
              <w:rPr>
                <w:lang w:val="en-US" w:eastAsia="en-US"/>
              </w:rPr>
              <w:t>individuals across AROB have been reached through BTD (4</w:t>
            </w:r>
            <w:r w:rsidR="006A4FA6">
              <w:t>9</w:t>
            </w:r>
            <w:r w:rsidR="006A4FA6" w:rsidRPr="006A4FA6">
              <w:rPr>
                <w:lang w:val="en-US" w:eastAsia="en-US"/>
              </w:rPr>
              <w:t xml:space="preserve">% women, 30% youth)  </w:t>
            </w:r>
            <w:r w:rsidRPr="00627A1C">
              <w:rPr>
                <w:b/>
                <w:lang w:val="en-US" w:eastAsia="en-US"/>
              </w:rPr>
              <w:fldChar w:fldCharType="end"/>
            </w:r>
          </w:p>
        </w:tc>
        <w:tc>
          <w:tcPr>
            <w:tcW w:w="4770" w:type="dxa"/>
          </w:tcPr>
          <w:p w14:paraId="518A1DC4" w14:textId="044E175C" w:rsidR="00751324" w:rsidRPr="00627A1C" w:rsidRDefault="00751324" w:rsidP="00521D32">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5E2D2A">
              <w:rPr>
                <w:b/>
                <w:lang w:val="en-US" w:eastAsia="en-US"/>
              </w:rPr>
              <w:t> </w:t>
            </w:r>
            <w:r w:rsidR="005E2D2A">
              <w:rPr>
                <w:b/>
                <w:lang w:val="en-US" w:eastAsia="en-US"/>
              </w:rPr>
              <w:t> </w:t>
            </w:r>
            <w:r w:rsidR="005E2D2A">
              <w:rPr>
                <w:b/>
                <w:lang w:val="en-US" w:eastAsia="en-US"/>
              </w:rPr>
              <w:t> </w:t>
            </w:r>
            <w:r w:rsidR="005E2D2A">
              <w:rPr>
                <w:b/>
                <w:lang w:val="en-US" w:eastAsia="en-US"/>
              </w:rPr>
              <w:t> </w:t>
            </w:r>
            <w:r w:rsidR="005E2D2A">
              <w:rPr>
                <w:b/>
                <w:lang w:val="en-US" w:eastAsia="en-US"/>
              </w:rPr>
              <w:t> </w:t>
            </w:r>
            <w:r w:rsidRPr="00627A1C">
              <w:rPr>
                <w:b/>
                <w:lang w:val="en-US" w:eastAsia="en-US"/>
              </w:rPr>
              <w:fldChar w:fldCharType="end"/>
            </w:r>
          </w:p>
        </w:tc>
      </w:tr>
      <w:tr w:rsidR="00751324" w:rsidRPr="00627A1C" w14:paraId="2DE8412A" w14:textId="77777777" w:rsidTr="001B6DFD">
        <w:trPr>
          <w:trHeight w:val="458"/>
        </w:trPr>
        <w:tc>
          <w:tcPr>
            <w:tcW w:w="1530" w:type="dxa"/>
            <w:vMerge/>
          </w:tcPr>
          <w:p w14:paraId="60D9CD74" w14:textId="77777777" w:rsidR="00751324" w:rsidRPr="00627A1C" w:rsidRDefault="00751324" w:rsidP="00B652A1">
            <w:pPr>
              <w:rPr>
                <w:b/>
                <w:lang w:val="en-US" w:eastAsia="en-US"/>
              </w:rPr>
            </w:pPr>
          </w:p>
        </w:tc>
        <w:tc>
          <w:tcPr>
            <w:tcW w:w="2070" w:type="dxa"/>
            <w:shd w:val="clear" w:color="auto" w:fill="EEECE1"/>
          </w:tcPr>
          <w:p w14:paraId="1EABD7E6" w14:textId="77777777" w:rsidR="00751324" w:rsidRPr="00627A1C" w:rsidRDefault="00751324" w:rsidP="00B652A1">
            <w:pPr>
              <w:jc w:val="both"/>
              <w:rPr>
                <w:lang w:val="en-US" w:eastAsia="en-US"/>
              </w:rPr>
            </w:pPr>
            <w:proofErr w:type="gramStart"/>
            <w:r w:rsidRPr="00627A1C">
              <w:rPr>
                <w:lang w:val="en-US" w:eastAsia="en-US"/>
              </w:rPr>
              <w:t>Indicator  2.3.2</w:t>
            </w:r>
            <w:proofErr w:type="gramEnd"/>
          </w:p>
          <w:p w14:paraId="4CFD326F" w14:textId="77777777" w:rsidR="00D35E9F" w:rsidRPr="00D35E9F" w:rsidRDefault="00751324" w:rsidP="00D35E9F">
            <w:pPr>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35E9F" w:rsidRPr="00D35E9F">
              <w:rPr>
                <w:lang w:val="en-US" w:eastAsia="en-US"/>
              </w:rPr>
              <w:t xml:space="preserve">Output Indicator 2.2.4 Number of Districts that host Joint awareness and dialogue </w:t>
            </w:r>
            <w:r w:rsidR="00D35E9F" w:rsidRPr="00D35E9F">
              <w:rPr>
                <w:lang w:val="en-US" w:eastAsia="en-US"/>
              </w:rPr>
              <w:lastRenderedPageBreak/>
              <w:t>Roadshows covering BPA, referendum and post referendum period</w:t>
            </w:r>
          </w:p>
          <w:p w14:paraId="41865697" w14:textId="1E8FADAA" w:rsidR="00751324" w:rsidRPr="00627A1C" w:rsidRDefault="00751324" w:rsidP="00D35E9F">
            <w:pPr>
              <w:rPr>
                <w:lang w:val="en-US" w:eastAsia="en-US"/>
              </w:rPr>
            </w:pPr>
            <w:r w:rsidRPr="00627A1C">
              <w:rPr>
                <w:b/>
                <w:lang w:val="en-US" w:eastAsia="en-US"/>
              </w:rPr>
              <w:fldChar w:fldCharType="end"/>
            </w:r>
          </w:p>
        </w:tc>
        <w:tc>
          <w:tcPr>
            <w:tcW w:w="1530" w:type="dxa"/>
            <w:shd w:val="clear" w:color="auto" w:fill="EEECE1"/>
          </w:tcPr>
          <w:p w14:paraId="6C612F7D" w14:textId="28942579" w:rsidR="00D35E9F" w:rsidRPr="00D35E9F" w:rsidRDefault="00751324" w:rsidP="00D35E9F">
            <w:pPr>
              <w:rPr>
                <w:lang w:val="en-US" w:eastAsia="en-US"/>
              </w:rPr>
            </w:pPr>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35E9F" w:rsidRPr="00D35E9F">
              <w:rPr>
                <w:lang w:val="en-US" w:eastAsia="en-US"/>
              </w:rPr>
              <w:t>0 = 2017</w:t>
            </w:r>
          </w:p>
          <w:p w14:paraId="6767B403" w14:textId="77777777" w:rsidR="00D35E9F" w:rsidRPr="00D35E9F" w:rsidRDefault="00D35E9F" w:rsidP="00D35E9F">
            <w:pPr>
              <w:rPr>
                <w:lang w:val="en-US" w:eastAsia="en-US"/>
              </w:rPr>
            </w:pPr>
          </w:p>
          <w:p w14:paraId="59B4B5FF" w14:textId="6D558603" w:rsidR="00751324" w:rsidRPr="00627A1C" w:rsidRDefault="00751324" w:rsidP="00D35E9F">
            <w:r w:rsidRPr="00627A1C">
              <w:rPr>
                <w:b/>
                <w:lang w:val="en-US" w:eastAsia="en-US"/>
              </w:rPr>
              <w:fldChar w:fldCharType="end"/>
            </w:r>
          </w:p>
        </w:tc>
        <w:tc>
          <w:tcPr>
            <w:tcW w:w="1620" w:type="dxa"/>
            <w:shd w:val="clear" w:color="auto" w:fill="EEECE1"/>
          </w:tcPr>
          <w:p w14:paraId="01E8BC77" w14:textId="77777777" w:rsidR="00D35E9F" w:rsidRPr="00D35E9F" w:rsidRDefault="00751324" w:rsidP="00D35E9F">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35E9F" w:rsidRPr="00D35E9F">
              <w:rPr>
                <w:lang w:val="en-US" w:eastAsia="en-US"/>
              </w:rPr>
              <w:t xml:space="preserve">Target: 26 (each of the 13 Districts visited 2 times) </w:t>
            </w:r>
          </w:p>
          <w:p w14:paraId="04B6DAFF" w14:textId="08AB34DE" w:rsidR="00751324" w:rsidRPr="00627A1C" w:rsidRDefault="00751324" w:rsidP="00D35E9F">
            <w:r w:rsidRPr="00627A1C">
              <w:rPr>
                <w:b/>
                <w:lang w:val="en-US" w:eastAsia="en-US"/>
              </w:rPr>
              <w:fldChar w:fldCharType="end"/>
            </w:r>
          </w:p>
        </w:tc>
        <w:tc>
          <w:tcPr>
            <w:tcW w:w="1440" w:type="dxa"/>
          </w:tcPr>
          <w:p w14:paraId="75FC1691"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2FA9FC6" w14:textId="4A56C5FC"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56EB2">
              <w:rPr>
                <w:b/>
                <w:lang w:val="en-US" w:eastAsia="en-US"/>
              </w:rPr>
              <w:t> </w:t>
            </w:r>
            <w:r w:rsidR="00C56EB2">
              <w:rPr>
                <w:b/>
                <w:lang w:val="en-US" w:eastAsia="en-US"/>
              </w:rPr>
              <w:t> </w:t>
            </w:r>
            <w:r w:rsidR="00C56EB2">
              <w:rPr>
                <w:b/>
                <w:lang w:val="en-US" w:eastAsia="en-US"/>
              </w:rPr>
              <w:t> </w:t>
            </w:r>
            <w:r w:rsidR="00C56EB2">
              <w:rPr>
                <w:b/>
                <w:lang w:val="en-US" w:eastAsia="en-US"/>
              </w:rPr>
              <w:t> </w:t>
            </w:r>
            <w:r w:rsidR="00C56EB2">
              <w:rPr>
                <w:b/>
                <w:lang w:val="en-US" w:eastAsia="en-US"/>
              </w:rPr>
              <w:t> </w:t>
            </w:r>
            <w:r w:rsidRPr="00627A1C">
              <w:rPr>
                <w:b/>
                <w:lang w:val="en-US" w:eastAsia="en-US"/>
              </w:rPr>
              <w:fldChar w:fldCharType="end"/>
            </w:r>
          </w:p>
        </w:tc>
        <w:tc>
          <w:tcPr>
            <w:tcW w:w="4770" w:type="dxa"/>
          </w:tcPr>
          <w:p w14:paraId="43D06CBC" w14:textId="7328AD5F"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56EB2">
              <w:t>Roadshows covering all districts for BPA and Referendum completed between 2014 and 2019.</w:t>
            </w:r>
            <w:r w:rsidRPr="00627A1C">
              <w:rPr>
                <w:b/>
                <w:lang w:val="en-US" w:eastAsia="en-US"/>
              </w:rPr>
              <w:fldChar w:fldCharType="end"/>
            </w:r>
          </w:p>
        </w:tc>
      </w:tr>
      <w:tr w:rsidR="00751324" w:rsidRPr="00627A1C" w14:paraId="11E86A4A" w14:textId="77777777" w:rsidTr="001B6DFD">
        <w:trPr>
          <w:trHeight w:val="458"/>
        </w:trPr>
        <w:tc>
          <w:tcPr>
            <w:tcW w:w="1530" w:type="dxa"/>
            <w:vMerge w:val="restart"/>
          </w:tcPr>
          <w:p w14:paraId="4218AC11" w14:textId="77777777" w:rsidR="00751324" w:rsidRPr="00627A1C" w:rsidRDefault="00751324" w:rsidP="002E5250">
            <w:pPr>
              <w:rPr>
                <w:b/>
                <w:lang w:val="en-US" w:eastAsia="en-US"/>
              </w:rPr>
            </w:pPr>
          </w:p>
          <w:p w14:paraId="478DF0C7" w14:textId="77777777" w:rsidR="00751324" w:rsidRPr="00627A1C" w:rsidRDefault="00751324" w:rsidP="002E5250">
            <w:pPr>
              <w:rPr>
                <w:lang w:val="en-US" w:eastAsia="en-US"/>
              </w:rPr>
            </w:pPr>
            <w:r w:rsidRPr="00627A1C">
              <w:rPr>
                <w:lang w:val="en-US" w:eastAsia="en-US"/>
              </w:rPr>
              <w:t>Output 2.4</w:t>
            </w:r>
          </w:p>
          <w:p w14:paraId="2B5ACBA6" w14:textId="48A63771" w:rsidR="00751324" w:rsidRPr="00627A1C" w:rsidRDefault="00751324" w:rsidP="002E5250">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2F638E" w:rsidRPr="002F638E">
              <w:rPr>
                <w:lang w:val="en-US" w:eastAsia="en-US"/>
              </w:rPr>
              <w:t>Output 2.3:  BPA dialogue and referendum awareness raising increases within Papua New Guinea.</w:t>
            </w:r>
            <w:r w:rsidRPr="00627A1C">
              <w:rPr>
                <w:b/>
                <w:lang w:val="en-US" w:eastAsia="en-US"/>
              </w:rPr>
              <w:fldChar w:fldCharType="end"/>
            </w:r>
          </w:p>
        </w:tc>
        <w:tc>
          <w:tcPr>
            <w:tcW w:w="2070" w:type="dxa"/>
            <w:shd w:val="clear" w:color="auto" w:fill="EEECE1"/>
          </w:tcPr>
          <w:p w14:paraId="55437279" w14:textId="77777777" w:rsidR="00751324" w:rsidRPr="00627A1C" w:rsidRDefault="00751324" w:rsidP="002E5250">
            <w:pPr>
              <w:jc w:val="both"/>
              <w:rPr>
                <w:lang w:val="en-US" w:eastAsia="en-US"/>
              </w:rPr>
            </w:pPr>
            <w:proofErr w:type="gramStart"/>
            <w:r w:rsidRPr="00627A1C">
              <w:rPr>
                <w:lang w:val="en-US" w:eastAsia="en-US"/>
              </w:rPr>
              <w:t>Indicator  2.4.1</w:t>
            </w:r>
            <w:proofErr w:type="gramEnd"/>
          </w:p>
          <w:p w14:paraId="178B7DA0" w14:textId="6ADF366A" w:rsidR="00751324" w:rsidRPr="00627A1C" w:rsidRDefault="00751324" w:rsidP="002F638E">
            <w:pPr>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2F638E" w:rsidRPr="002F638E">
              <w:rPr>
                <w:lang w:val="en-US" w:eastAsia="en-US"/>
              </w:rPr>
              <w:t>Output Indicator 2.3.1 Number of Awareness Adverts aired across Papua New Guinea for Papua New Guinean’s to have a baseline understanding of the 3 BPA pillars, the referendum and post referendum process</w:t>
            </w:r>
            <w:r w:rsidRPr="00627A1C">
              <w:rPr>
                <w:b/>
                <w:lang w:val="en-US" w:eastAsia="en-US"/>
              </w:rPr>
              <w:fldChar w:fldCharType="end"/>
            </w:r>
          </w:p>
        </w:tc>
        <w:tc>
          <w:tcPr>
            <w:tcW w:w="1530" w:type="dxa"/>
            <w:shd w:val="clear" w:color="auto" w:fill="EEECE1"/>
          </w:tcPr>
          <w:p w14:paraId="4B4AA67D" w14:textId="0B20D9AA" w:rsidR="002F638E" w:rsidRPr="002F638E" w:rsidRDefault="00751324" w:rsidP="002F638E">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2F638E">
              <w:t>B</w:t>
            </w:r>
            <w:r w:rsidR="002F638E" w:rsidRPr="002F638E">
              <w:rPr>
                <w:lang w:val="en-US" w:eastAsia="en-US"/>
              </w:rPr>
              <w:t>aseline: 0 = 2017</w:t>
            </w:r>
          </w:p>
          <w:p w14:paraId="09E1F3D0" w14:textId="77777777" w:rsidR="002F638E" w:rsidRPr="002F638E" w:rsidRDefault="002F638E" w:rsidP="002F638E">
            <w:pPr>
              <w:rPr>
                <w:lang w:val="en-US" w:eastAsia="en-US"/>
              </w:rPr>
            </w:pPr>
          </w:p>
          <w:p w14:paraId="5D5F2BA7" w14:textId="175DD8BF" w:rsidR="00751324" w:rsidRPr="00627A1C" w:rsidRDefault="00751324" w:rsidP="002F638E">
            <w:r w:rsidRPr="00627A1C">
              <w:rPr>
                <w:b/>
                <w:lang w:val="en-US" w:eastAsia="en-US"/>
              </w:rPr>
              <w:fldChar w:fldCharType="end"/>
            </w:r>
          </w:p>
        </w:tc>
        <w:tc>
          <w:tcPr>
            <w:tcW w:w="1620" w:type="dxa"/>
            <w:shd w:val="clear" w:color="auto" w:fill="EEECE1"/>
          </w:tcPr>
          <w:p w14:paraId="271A9F47" w14:textId="126F3ED8"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2F638E" w:rsidRPr="002F638E">
              <w:rPr>
                <w:lang w:val="en-US" w:eastAsia="en-US"/>
              </w:rPr>
              <w:t>Target: 1 National Awarene</w:t>
            </w:r>
            <w:r w:rsidR="002F638E">
              <w:t>ss</w:t>
            </w:r>
            <w:r w:rsidRPr="00627A1C">
              <w:rPr>
                <w:b/>
                <w:lang w:val="en-US" w:eastAsia="en-US"/>
              </w:rPr>
              <w:fldChar w:fldCharType="end"/>
            </w:r>
          </w:p>
        </w:tc>
        <w:tc>
          <w:tcPr>
            <w:tcW w:w="1440" w:type="dxa"/>
          </w:tcPr>
          <w:p w14:paraId="435D3910"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A630595" w14:textId="534B28B3"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56EB2">
              <w:t>A</w:t>
            </w:r>
            <w:r w:rsidR="00C56EB2" w:rsidRPr="00C56EB2">
              <w:rPr>
                <w:lang w:val="en-US" w:eastAsia="en-US"/>
              </w:rPr>
              <w:t>greement between both Governments and respective Media focal points on joint messages and communication strategy for post-referendum awareness raising in place. Joint Communication Strategy to be reviewed once new government in place.</w:t>
            </w:r>
            <w:r w:rsidRPr="00627A1C">
              <w:rPr>
                <w:b/>
                <w:lang w:val="en-US" w:eastAsia="en-US"/>
              </w:rPr>
              <w:fldChar w:fldCharType="end"/>
            </w:r>
          </w:p>
        </w:tc>
        <w:tc>
          <w:tcPr>
            <w:tcW w:w="4770" w:type="dxa"/>
          </w:tcPr>
          <w:p w14:paraId="73DA1F1C" w14:textId="789D2D9A"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56EB2">
              <w:rPr>
                <w:b/>
                <w:lang w:val="en-US" w:eastAsia="en-US"/>
              </w:rPr>
              <w:t> </w:t>
            </w:r>
            <w:r w:rsidR="00C56EB2">
              <w:rPr>
                <w:b/>
                <w:lang w:val="en-US" w:eastAsia="en-US"/>
              </w:rPr>
              <w:t> </w:t>
            </w:r>
            <w:r w:rsidR="00C56EB2">
              <w:rPr>
                <w:b/>
                <w:lang w:val="en-US" w:eastAsia="en-US"/>
              </w:rPr>
              <w:t> </w:t>
            </w:r>
            <w:r w:rsidR="00C56EB2">
              <w:rPr>
                <w:b/>
                <w:lang w:val="en-US" w:eastAsia="en-US"/>
              </w:rPr>
              <w:t> </w:t>
            </w:r>
            <w:r w:rsidR="00C56EB2">
              <w:rPr>
                <w:b/>
                <w:lang w:val="en-US" w:eastAsia="en-US"/>
              </w:rPr>
              <w:t> </w:t>
            </w:r>
            <w:r w:rsidRPr="00627A1C">
              <w:rPr>
                <w:b/>
                <w:lang w:val="en-US" w:eastAsia="en-US"/>
              </w:rPr>
              <w:fldChar w:fldCharType="end"/>
            </w:r>
          </w:p>
        </w:tc>
      </w:tr>
      <w:tr w:rsidR="00751324" w:rsidRPr="00627A1C" w14:paraId="1F4827C6" w14:textId="77777777" w:rsidTr="001B6DFD">
        <w:trPr>
          <w:trHeight w:val="458"/>
        </w:trPr>
        <w:tc>
          <w:tcPr>
            <w:tcW w:w="1530" w:type="dxa"/>
            <w:vMerge/>
          </w:tcPr>
          <w:p w14:paraId="1C4248C4" w14:textId="77777777" w:rsidR="00751324" w:rsidRPr="00627A1C" w:rsidRDefault="00751324" w:rsidP="002E5250">
            <w:pPr>
              <w:rPr>
                <w:b/>
                <w:lang w:val="en-US" w:eastAsia="en-US"/>
              </w:rPr>
            </w:pPr>
          </w:p>
        </w:tc>
        <w:tc>
          <w:tcPr>
            <w:tcW w:w="2070" w:type="dxa"/>
            <w:shd w:val="clear" w:color="auto" w:fill="EEECE1"/>
          </w:tcPr>
          <w:p w14:paraId="35EE3D4D" w14:textId="77777777" w:rsidR="00751324" w:rsidRPr="00627A1C" w:rsidRDefault="00751324" w:rsidP="002E5250">
            <w:pPr>
              <w:jc w:val="both"/>
              <w:rPr>
                <w:lang w:val="en-US" w:eastAsia="en-US"/>
              </w:rPr>
            </w:pPr>
            <w:proofErr w:type="gramStart"/>
            <w:r w:rsidRPr="00627A1C">
              <w:rPr>
                <w:lang w:val="en-US" w:eastAsia="en-US"/>
              </w:rPr>
              <w:t>Indicator  2.4.2</w:t>
            </w:r>
            <w:proofErr w:type="gramEnd"/>
          </w:p>
          <w:p w14:paraId="46BE32B1" w14:textId="77777777" w:rsidR="002F638E" w:rsidRPr="002F638E" w:rsidRDefault="00751324" w:rsidP="002F638E">
            <w:pPr>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2F638E" w:rsidRPr="002F638E">
              <w:rPr>
                <w:lang w:val="en-US" w:eastAsia="en-US"/>
              </w:rPr>
              <w:t xml:space="preserve">Output Indicator 2.3.2:  Media practitioners have </w:t>
            </w:r>
            <w:r w:rsidR="002F638E" w:rsidRPr="002F638E">
              <w:rPr>
                <w:lang w:val="en-US" w:eastAsia="en-US"/>
              </w:rPr>
              <w:lastRenderedPageBreak/>
              <w:t xml:space="preserve">an increased awareness and knowledge of the BPA and referendum process </w:t>
            </w:r>
          </w:p>
          <w:p w14:paraId="0FB2925C" w14:textId="1CD8596C" w:rsidR="00751324" w:rsidRPr="00627A1C" w:rsidRDefault="00751324" w:rsidP="002F638E">
            <w:pPr>
              <w:jc w:val="both"/>
              <w:rPr>
                <w:lang w:val="en-US" w:eastAsia="en-US"/>
              </w:rPr>
            </w:pPr>
            <w:r w:rsidRPr="00627A1C">
              <w:rPr>
                <w:b/>
                <w:lang w:val="en-US" w:eastAsia="en-US"/>
              </w:rPr>
              <w:fldChar w:fldCharType="end"/>
            </w:r>
          </w:p>
        </w:tc>
        <w:tc>
          <w:tcPr>
            <w:tcW w:w="1530" w:type="dxa"/>
            <w:shd w:val="clear" w:color="auto" w:fill="EEECE1"/>
          </w:tcPr>
          <w:p w14:paraId="20660D01" w14:textId="0FCFC424" w:rsidR="002F638E" w:rsidRPr="002F638E" w:rsidRDefault="00751324" w:rsidP="002F638E">
            <w:pPr>
              <w:rPr>
                <w:lang w:val="en-US" w:eastAsia="en-US"/>
              </w:rPr>
            </w:pPr>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2F638E" w:rsidRPr="002F638E">
              <w:rPr>
                <w:lang w:val="en-US" w:eastAsia="en-US"/>
              </w:rPr>
              <w:t xml:space="preserve"> 2017 = 0 trainings held in 2017</w:t>
            </w:r>
          </w:p>
          <w:p w14:paraId="50A58FAA" w14:textId="27C604E2" w:rsidR="00751324" w:rsidRPr="00627A1C" w:rsidRDefault="00751324" w:rsidP="002F638E">
            <w:pPr>
              <w:rPr>
                <w:b/>
                <w:lang w:val="en-US" w:eastAsia="en-US"/>
              </w:rPr>
            </w:pPr>
            <w:r w:rsidRPr="00627A1C">
              <w:rPr>
                <w:b/>
                <w:lang w:val="en-US" w:eastAsia="en-US"/>
              </w:rPr>
              <w:fldChar w:fldCharType="end"/>
            </w:r>
          </w:p>
        </w:tc>
        <w:tc>
          <w:tcPr>
            <w:tcW w:w="1620" w:type="dxa"/>
            <w:shd w:val="clear" w:color="auto" w:fill="EEECE1"/>
          </w:tcPr>
          <w:p w14:paraId="7A854818" w14:textId="411025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2F638E">
              <w:t>T</w:t>
            </w:r>
            <w:r w:rsidR="002F638E" w:rsidRPr="002F638E">
              <w:rPr>
                <w:lang w:val="en-US" w:eastAsia="en-US"/>
              </w:rPr>
              <w:t xml:space="preserve">arget = 2 trainings and demonstrated improvement </w:t>
            </w:r>
            <w:r w:rsidR="002F638E" w:rsidRPr="002F638E">
              <w:rPr>
                <w:lang w:val="en-US" w:eastAsia="en-US"/>
              </w:rPr>
              <w:lastRenderedPageBreak/>
              <w:t xml:space="preserve">in knowledge on BPA and referendum </w:t>
            </w:r>
            <w:r w:rsidRPr="00627A1C">
              <w:rPr>
                <w:b/>
                <w:lang w:val="en-US" w:eastAsia="en-US"/>
              </w:rPr>
              <w:fldChar w:fldCharType="end"/>
            </w:r>
          </w:p>
        </w:tc>
        <w:tc>
          <w:tcPr>
            <w:tcW w:w="1440" w:type="dxa"/>
          </w:tcPr>
          <w:p w14:paraId="662BAAAA" w14:textId="77777777" w:rsidR="00751324" w:rsidRPr="00627A1C" w:rsidRDefault="00751324" w:rsidP="002E5250">
            <w:pPr>
              <w:rPr>
                <w:b/>
                <w:lang w:val="en-US" w:eastAsia="en-US"/>
              </w:rPr>
            </w:pPr>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343F35F8" w14:textId="362F8EDA"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4D7604">
              <w:t xml:space="preserve">One training on </w:t>
            </w:r>
            <w:r w:rsidR="004D7604" w:rsidRPr="004D7604">
              <w:rPr>
                <w:lang w:val="en-US" w:eastAsia="en-US"/>
              </w:rPr>
              <w:t xml:space="preserve">Conflict-sensitive journalism </w:t>
            </w:r>
            <w:r w:rsidR="004D7604">
              <w:t>was conducted on</w:t>
            </w:r>
            <w:r w:rsidR="004D7604" w:rsidRPr="004D7604">
              <w:rPr>
                <w:lang w:val="en-US" w:eastAsia="en-US"/>
              </w:rPr>
              <w:t xml:space="preserve"> 30 </w:t>
            </w:r>
            <w:r w:rsidR="004D7604" w:rsidRPr="004D7604">
              <w:rPr>
                <w:lang w:val="en-US" w:eastAsia="en-US"/>
              </w:rPr>
              <w:lastRenderedPageBreak/>
              <w:t>September- 1 October 2021</w:t>
            </w:r>
            <w:r w:rsidR="004D7604">
              <w:t xml:space="preserve"> in Port Moresby, attended by 4 journalists/ 5 NCOBA media focal points (among them 3 women)</w:t>
            </w:r>
            <w:r w:rsidRPr="00627A1C">
              <w:rPr>
                <w:b/>
                <w:lang w:val="en-US" w:eastAsia="en-US"/>
              </w:rPr>
              <w:fldChar w:fldCharType="end"/>
            </w:r>
          </w:p>
        </w:tc>
        <w:tc>
          <w:tcPr>
            <w:tcW w:w="4770" w:type="dxa"/>
          </w:tcPr>
          <w:p w14:paraId="78062862" w14:textId="0791F66D" w:rsidR="00751324" w:rsidRPr="00627A1C" w:rsidRDefault="00751324" w:rsidP="002E5250">
            <w:pPr>
              <w:rPr>
                <w:b/>
                <w:lang w:val="en-US" w:eastAsia="en-US"/>
              </w:rPr>
            </w:pPr>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4D7604">
              <w:rPr>
                <w:b/>
                <w:lang w:val="en-US" w:eastAsia="en-US"/>
              </w:rPr>
              <w:t> </w:t>
            </w:r>
            <w:r w:rsidR="004D7604">
              <w:rPr>
                <w:b/>
                <w:lang w:val="en-US" w:eastAsia="en-US"/>
              </w:rPr>
              <w:t> </w:t>
            </w:r>
            <w:r w:rsidR="004D7604">
              <w:rPr>
                <w:b/>
                <w:lang w:val="en-US" w:eastAsia="en-US"/>
              </w:rPr>
              <w:t> </w:t>
            </w:r>
            <w:r w:rsidR="004D7604">
              <w:rPr>
                <w:b/>
                <w:lang w:val="en-US" w:eastAsia="en-US"/>
              </w:rPr>
              <w:t> </w:t>
            </w:r>
            <w:r w:rsidR="004D7604">
              <w:rPr>
                <w:b/>
                <w:lang w:val="en-US" w:eastAsia="en-US"/>
              </w:rPr>
              <w:t> </w:t>
            </w:r>
            <w:r w:rsidRPr="00627A1C">
              <w:rPr>
                <w:b/>
                <w:lang w:val="en-US" w:eastAsia="en-US"/>
              </w:rPr>
              <w:fldChar w:fldCharType="end"/>
            </w:r>
          </w:p>
        </w:tc>
      </w:tr>
      <w:tr w:rsidR="00751324" w:rsidRPr="00627A1C" w14:paraId="6FC08761" w14:textId="77777777" w:rsidTr="001B6DFD">
        <w:trPr>
          <w:trHeight w:val="458"/>
        </w:trPr>
        <w:tc>
          <w:tcPr>
            <w:tcW w:w="1530" w:type="dxa"/>
            <w:vMerge w:val="restart"/>
          </w:tcPr>
          <w:p w14:paraId="2E2A8743" w14:textId="77777777" w:rsidR="00751324" w:rsidRPr="00627A1C" w:rsidRDefault="00751324" w:rsidP="00B652A1">
            <w:pPr>
              <w:rPr>
                <w:b/>
                <w:lang w:val="en-US" w:eastAsia="en-US"/>
              </w:rPr>
            </w:pPr>
            <w:r w:rsidRPr="00627A1C">
              <w:rPr>
                <w:b/>
                <w:lang w:val="en-US" w:eastAsia="en-US"/>
              </w:rPr>
              <w:t>Outcome 3</w:t>
            </w:r>
          </w:p>
          <w:p w14:paraId="3093CEE3" w14:textId="2E9B8704"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364F36" w:rsidRPr="00364F36">
              <w:rPr>
                <w:lang w:val="en-US" w:eastAsia="en-US"/>
              </w:rPr>
              <w:t>Increased opportunities for an inclusive peaceful process for all stakeholders to participate in the Post Referendum Process and contribute to a future Bougainville</w:t>
            </w:r>
            <w:r w:rsidRPr="00627A1C">
              <w:rPr>
                <w:b/>
                <w:lang w:val="en-US" w:eastAsia="en-US"/>
              </w:rPr>
              <w:fldChar w:fldCharType="end"/>
            </w:r>
          </w:p>
        </w:tc>
        <w:tc>
          <w:tcPr>
            <w:tcW w:w="2070" w:type="dxa"/>
            <w:shd w:val="clear" w:color="auto" w:fill="EEECE1"/>
          </w:tcPr>
          <w:p w14:paraId="3174A120" w14:textId="77777777" w:rsidR="00751324" w:rsidRPr="00627A1C" w:rsidRDefault="00751324" w:rsidP="00B652A1">
            <w:pPr>
              <w:jc w:val="both"/>
              <w:rPr>
                <w:lang w:val="en-US" w:eastAsia="en-US"/>
              </w:rPr>
            </w:pPr>
            <w:r w:rsidRPr="00627A1C">
              <w:rPr>
                <w:lang w:val="en-US" w:eastAsia="en-US"/>
              </w:rPr>
              <w:t>Indicator 3.1</w:t>
            </w:r>
          </w:p>
          <w:p w14:paraId="6256071D" w14:textId="14B22049"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364F36">
              <w:t>Outlier groups engage in post referendum process</w:t>
            </w:r>
            <w:r w:rsidRPr="00627A1C">
              <w:rPr>
                <w:b/>
                <w:lang w:val="en-US" w:eastAsia="en-US"/>
              </w:rPr>
              <w:fldChar w:fldCharType="end"/>
            </w:r>
          </w:p>
        </w:tc>
        <w:tc>
          <w:tcPr>
            <w:tcW w:w="1530" w:type="dxa"/>
            <w:shd w:val="clear" w:color="auto" w:fill="EEECE1"/>
          </w:tcPr>
          <w:p w14:paraId="195BD01C" w14:textId="19AC7A53"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364F36">
              <w:t>0</w:t>
            </w:r>
            <w:r w:rsidRPr="00627A1C">
              <w:rPr>
                <w:b/>
                <w:lang w:val="en-US" w:eastAsia="en-US"/>
              </w:rPr>
              <w:fldChar w:fldCharType="end"/>
            </w:r>
          </w:p>
        </w:tc>
        <w:tc>
          <w:tcPr>
            <w:tcW w:w="1620" w:type="dxa"/>
            <w:shd w:val="clear" w:color="auto" w:fill="EEECE1"/>
          </w:tcPr>
          <w:p w14:paraId="724B7D36" w14:textId="347D6193"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364F36">
              <w:t>1</w:t>
            </w:r>
            <w:r w:rsidRPr="00627A1C">
              <w:rPr>
                <w:b/>
                <w:lang w:val="en-US" w:eastAsia="en-US"/>
              </w:rPr>
              <w:fldChar w:fldCharType="end"/>
            </w:r>
          </w:p>
        </w:tc>
        <w:tc>
          <w:tcPr>
            <w:tcW w:w="1440" w:type="dxa"/>
          </w:tcPr>
          <w:p w14:paraId="550F85EA" w14:textId="37A73294"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364F36">
              <w:t>Impact through bottom up dialogue to support peaceful inclusion of outlier</w:t>
            </w:r>
            <w:r w:rsidR="00027287">
              <w:t xml:space="preserve"> groups</w:t>
            </w:r>
            <w:r w:rsidRPr="00627A1C">
              <w:rPr>
                <w:b/>
                <w:lang w:val="en-US" w:eastAsia="en-US"/>
              </w:rPr>
              <w:fldChar w:fldCharType="end"/>
            </w:r>
          </w:p>
        </w:tc>
        <w:tc>
          <w:tcPr>
            <w:tcW w:w="2160" w:type="dxa"/>
          </w:tcPr>
          <w:p w14:paraId="4F91413E" w14:textId="21873521"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4D13F2">
              <w:t>1</w:t>
            </w:r>
            <w:r w:rsidRPr="00627A1C">
              <w:rPr>
                <w:b/>
                <w:lang w:val="en-US" w:eastAsia="en-US"/>
              </w:rPr>
              <w:fldChar w:fldCharType="end"/>
            </w:r>
          </w:p>
        </w:tc>
        <w:tc>
          <w:tcPr>
            <w:tcW w:w="4770" w:type="dxa"/>
          </w:tcPr>
          <w:p w14:paraId="1280BC32" w14:textId="7D8C048F"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4D13F2">
              <w:t xml:space="preserve">Measured through perception survey. </w:t>
            </w:r>
            <w:r w:rsidR="004D13F2" w:rsidRPr="004D13F2">
              <w:rPr>
                <w:lang w:val="en-US" w:eastAsia="en-US"/>
              </w:rPr>
              <w:t>The</w:t>
            </w:r>
            <w:r w:rsidR="004D13F2">
              <w:t xml:space="preserve"> perception survey has indicated positive engagement across Bougainville regarding the peace process and has presented responses and fedback demonstration such engagement with the peace process. </w:t>
            </w:r>
            <w:r w:rsidR="004D13F2" w:rsidRPr="004D13F2">
              <w:rPr>
                <w:lang w:val="en-US" w:eastAsia="en-US"/>
              </w:rPr>
              <w:t>i</w:t>
            </w:r>
            <w:r w:rsidRPr="00627A1C">
              <w:rPr>
                <w:b/>
                <w:lang w:val="en-US" w:eastAsia="en-US"/>
              </w:rPr>
              <w:fldChar w:fldCharType="end"/>
            </w:r>
          </w:p>
        </w:tc>
      </w:tr>
      <w:tr w:rsidR="00751324" w:rsidRPr="00627A1C" w14:paraId="52A82D51" w14:textId="77777777" w:rsidTr="001B6DFD">
        <w:trPr>
          <w:trHeight w:val="458"/>
        </w:trPr>
        <w:tc>
          <w:tcPr>
            <w:tcW w:w="1530" w:type="dxa"/>
            <w:vMerge/>
          </w:tcPr>
          <w:p w14:paraId="48167D70" w14:textId="77777777" w:rsidR="00751324" w:rsidRPr="00627A1C" w:rsidRDefault="00751324" w:rsidP="00B652A1">
            <w:pPr>
              <w:rPr>
                <w:lang w:val="en-US" w:eastAsia="en-US"/>
              </w:rPr>
            </w:pPr>
          </w:p>
        </w:tc>
        <w:tc>
          <w:tcPr>
            <w:tcW w:w="2070" w:type="dxa"/>
            <w:shd w:val="clear" w:color="auto" w:fill="EEECE1"/>
          </w:tcPr>
          <w:p w14:paraId="21D70C6E" w14:textId="77777777" w:rsidR="00751324" w:rsidRPr="00627A1C" w:rsidRDefault="00751324" w:rsidP="00B652A1">
            <w:pPr>
              <w:jc w:val="both"/>
              <w:rPr>
                <w:lang w:val="en-US" w:eastAsia="en-US"/>
              </w:rPr>
            </w:pPr>
            <w:r w:rsidRPr="00627A1C">
              <w:rPr>
                <w:lang w:val="en-US" w:eastAsia="en-US"/>
              </w:rPr>
              <w:t>Indicator 3.2</w:t>
            </w:r>
          </w:p>
          <w:p w14:paraId="52048A2A" w14:textId="60DF90E3"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027287">
              <w:t>Economic and investment summit leads to additional investment commitments and economic opportunities</w:t>
            </w:r>
            <w:r w:rsidRPr="00627A1C">
              <w:rPr>
                <w:b/>
                <w:lang w:val="en-US" w:eastAsia="en-US"/>
              </w:rPr>
              <w:fldChar w:fldCharType="end"/>
            </w:r>
          </w:p>
        </w:tc>
        <w:tc>
          <w:tcPr>
            <w:tcW w:w="1530" w:type="dxa"/>
            <w:shd w:val="clear" w:color="auto" w:fill="EEECE1"/>
          </w:tcPr>
          <w:p w14:paraId="13353B90" w14:textId="7EAE83B3"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027287">
              <w:t>0</w:t>
            </w:r>
            <w:r w:rsidRPr="00627A1C">
              <w:rPr>
                <w:b/>
                <w:lang w:val="en-US" w:eastAsia="en-US"/>
              </w:rPr>
              <w:fldChar w:fldCharType="end"/>
            </w:r>
          </w:p>
        </w:tc>
        <w:tc>
          <w:tcPr>
            <w:tcW w:w="1620" w:type="dxa"/>
            <w:shd w:val="clear" w:color="auto" w:fill="EEECE1"/>
          </w:tcPr>
          <w:p w14:paraId="7C3AAFAB" w14:textId="6D5322E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027287">
              <w:t>1</w:t>
            </w:r>
            <w:r w:rsidRPr="00627A1C">
              <w:rPr>
                <w:b/>
                <w:lang w:val="en-US" w:eastAsia="en-US"/>
              </w:rPr>
              <w:fldChar w:fldCharType="end"/>
            </w:r>
          </w:p>
        </w:tc>
        <w:tc>
          <w:tcPr>
            <w:tcW w:w="1440" w:type="dxa"/>
          </w:tcPr>
          <w:p w14:paraId="72722156" w14:textId="7B61B399"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1C2083">
              <w:t>1</w:t>
            </w:r>
            <w:r w:rsidRPr="00627A1C">
              <w:rPr>
                <w:b/>
                <w:lang w:val="en-US" w:eastAsia="en-US"/>
              </w:rPr>
              <w:fldChar w:fldCharType="end"/>
            </w:r>
          </w:p>
        </w:tc>
        <w:tc>
          <w:tcPr>
            <w:tcW w:w="2160" w:type="dxa"/>
          </w:tcPr>
          <w:p w14:paraId="1F75E7F1" w14:textId="4C17E742"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0D37AE">
              <w:t>Agreement in princple for this event to take place.</w:t>
            </w:r>
            <w:r w:rsidRPr="00627A1C">
              <w:rPr>
                <w:b/>
                <w:lang w:val="en-US" w:eastAsia="en-US"/>
              </w:rPr>
              <w:fldChar w:fldCharType="end"/>
            </w:r>
          </w:p>
        </w:tc>
        <w:tc>
          <w:tcPr>
            <w:tcW w:w="4770" w:type="dxa"/>
          </w:tcPr>
          <w:p w14:paraId="094FBA3B" w14:textId="25EBC152"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95E7F">
              <w:t xml:space="preserve">The Summit is delayed by Government partners, preparatory meetings and dialogue is ongoing. </w:t>
            </w:r>
            <w:r w:rsidR="00CA64DA">
              <w:t xml:space="preserve">ABG has completed a trade &amp; investment conference targeted at local </w:t>
            </w:r>
            <w:r w:rsidR="001C2083">
              <w:t xml:space="preserve">perception management before going to a more larger international market </w:t>
            </w:r>
            <w:r w:rsidRPr="00627A1C">
              <w:rPr>
                <w:b/>
                <w:lang w:val="en-US" w:eastAsia="en-US"/>
              </w:rPr>
              <w:fldChar w:fldCharType="end"/>
            </w:r>
          </w:p>
        </w:tc>
      </w:tr>
      <w:tr w:rsidR="00751324" w:rsidRPr="00627A1C" w14:paraId="5629B6B6" w14:textId="77777777" w:rsidTr="001B6DFD">
        <w:trPr>
          <w:trHeight w:val="458"/>
        </w:trPr>
        <w:tc>
          <w:tcPr>
            <w:tcW w:w="1530" w:type="dxa"/>
            <w:vMerge/>
          </w:tcPr>
          <w:p w14:paraId="18DF6BFF" w14:textId="77777777" w:rsidR="00751324" w:rsidRPr="00627A1C" w:rsidRDefault="00751324" w:rsidP="00B652A1">
            <w:pPr>
              <w:rPr>
                <w:lang w:val="en-US" w:eastAsia="en-US"/>
              </w:rPr>
            </w:pPr>
          </w:p>
        </w:tc>
        <w:tc>
          <w:tcPr>
            <w:tcW w:w="2070" w:type="dxa"/>
            <w:shd w:val="clear" w:color="auto" w:fill="EEECE1"/>
          </w:tcPr>
          <w:p w14:paraId="4E3EDADF" w14:textId="77777777" w:rsidR="00751324" w:rsidRPr="00627A1C" w:rsidRDefault="00751324" w:rsidP="00B652A1">
            <w:pPr>
              <w:jc w:val="both"/>
              <w:rPr>
                <w:lang w:val="en-US" w:eastAsia="en-US"/>
              </w:rPr>
            </w:pPr>
            <w:r w:rsidRPr="00627A1C">
              <w:rPr>
                <w:lang w:val="en-US" w:eastAsia="en-US"/>
              </w:rPr>
              <w:t>Indicator 3.3</w:t>
            </w:r>
          </w:p>
          <w:p w14:paraId="5C5F708E" w14:textId="58A714F7" w:rsidR="00751324" w:rsidRPr="00627A1C" w:rsidRDefault="00751324" w:rsidP="001C74F4">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027287">
              <w:t xml:space="preserve">Development of Bougainville Human Right Action Plan including creation of a yearly report on Human Rights by the Human Rights and Gender BHoR Committee  </w:t>
            </w:r>
            <w:r w:rsidRPr="00627A1C">
              <w:rPr>
                <w:b/>
                <w:lang w:val="en-US" w:eastAsia="en-US"/>
              </w:rPr>
              <w:fldChar w:fldCharType="end"/>
            </w:r>
          </w:p>
        </w:tc>
        <w:tc>
          <w:tcPr>
            <w:tcW w:w="1530" w:type="dxa"/>
            <w:shd w:val="clear" w:color="auto" w:fill="EEECE1"/>
          </w:tcPr>
          <w:p w14:paraId="546DE5BB" w14:textId="413087DF"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027287">
              <w:t>0</w:t>
            </w:r>
            <w:r w:rsidRPr="00627A1C">
              <w:rPr>
                <w:b/>
                <w:lang w:val="en-US" w:eastAsia="en-US"/>
              </w:rPr>
              <w:fldChar w:fldCharType="end"/>
            </w:r>
          </w:p>
        </w:tc>
        <w:tc>
          <w:tcPr>
            <w:tcW w:w="1620" w:type="dxa"/>
            <w:shd w:val="clear" w:color="auto" w:fill="EEECE1"/>
          </w:tcPr>
          <w:p w14:paraId="1713113A" w14:textId="2718A8D9"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027287">
              <w:t>1 Human Rights Action Plan and 2 Human Rights Report produced over 2 years</w:t>
            </w:r>
            <w:r w:rsidRPr="00627A1C">
              <w:rPr>
                <w:b/>
                <w:lang w:val="en-US" w:eastAsia="en-US"/>
              </w:rPr>
              <w:fldChar w:fldCharType="end"/>
            </w:r>
          </w:p>
        </w:tc>
        <w:tc>
          <w:tcPr>
            <w:tcW w:w="1440" w:type="dxa"/>
          </w:tcPr>
          <w:p w14:paraId="51888CD3" w14:textId="58CECAB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5976C8">
              <w:t>1</w:t>
            </w:r>
            <w:r w:rsidRPr="00627A1C">
              <w:rPr>
                <w:b/>
                <w:lang w:val="en-US" w:eastAsia="en-US"/>
              </w:rPr>
              <w:fldChar w:fldCharType="end"/>
            </w:r>
          </w:p>
        </w:tc>
        <w:tc>
          <w:tcPr>
            <w:tcW w:w="2160" w:type="dxa"/>
          </w:tcPr>
          <w:p w14:paraId="7E8F61AD" w14:textId="0CAE5BF3"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4B6E8D">
              <w:t xml:space="preserve">The training to ABG officers (30 participants, 14 women) on Human Rights Framework was conducted on 5-6 August 2021 in Buka, AROB. </w:t>
            </w:r>
            <w:r w:rsidRPr="00627A1C">
              <w:rPr>
                <w:b/>
                <w:lang w:val="en-US" w:eastAsia="en-US"/>
              </w:rPr>
              <w:fldChar w:fldCharType="end"/>
            </w:r>
          </w:p>
        </w:tc>
        <w:tc>
          <w:tcPr>
            <w:tcW w:w="4770" w:type="dxa"/>
          </w:tcPr>
          <w:p w14:paraId="5DA320AF" w14:textId="5D034721"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1C74F4" w:rsidRPr="001C74F4">
              <w:rPr>
                <w:lang w:val="en-US" w:eastAsia="en-US"/>
              </w:rPr>
              <w:t>UNDP in partnership with OHCHR will continue follow-up  work to implement human rights framework, indicating key responsibilities of Government institution to protect and observe human rights in Bougainville.</w:t>
            </w:r>
            <w:r w:rsidR="00023542">
              <w:t xml:space="preserve"> A joint mission was conducted in May 2022 and follow up actions in place</w:t>
            </w:r>
            <w:r w:rsidR="000D37AE">
              <w:t>.</w:t>
            </w:r>
            <w:r w:rsidR="00023542">
              <w:t xml:space="preserve"> </w:t>
            </w:r>
            <w:r w:rsidR="001C74F4">
              <w:rPr>
                <w:b/>
                <w:lang w:val="en-US" w:eastAsia="en-US"/>
              </w:rPr>
              <w:t> </w:t>
            </w:r>
            <w:r w:rsidR="001C74F4">
              <w:rPr>
                <w:b/>
                <w:lang w:val="en-US" w:eastAsia="en-US"/>
              </w:rPr>
              <w:t> </w:t>
            </w:r>
            <w:r w:rsidR="001C74F4">
              <w:rPr>
                <w:b/>
                <w:lang w:val="en-US" w:eastAsia="en-US"/>
              </w:rPr>
              <w:t> </w:t>
            </w:r>
            <w:r w:rsidRPr="00627A1C">
              <w:rPr>
                <w:b/>
                <w:lang w:val="en-US" w:eastAsia="en-US"/>
              </w:rPr>
              <w:fldChar w:fldCharType="end"/>
            </w:r>
          </w:p>
        </w:tc>
      </w:tr>
      <w:tr w:rsidR="00751324" w:rsidRPr="00627A1C" w14:paraId="4C51E93C" w14:textId="77777777" w:rsidTr="001B6DFD">
        <w:trPr>
          <w:trHeight w:val="458"/>
        </w:trPr>
        <w:tc>
          <w:tcPr>
            <w:tcW w:w="1530" w:type="dxa"/>
            <w:vMerge w:val="restart"/>
          </w:tcPr>
          <w:p w14:paraId="1953357E" w14:textId="77777777" w:rsidR="00751324" w:rsidRPr="00627A1C" w:rsidRDefault="00751324" w:rsidP="00B652A1">
            <w:pPr>
              <w:rPr>
                <w:lang w:val="en-US" w:eastAsia="en-US"/>
              </w:rPr>
            </w:pPr>
            <w:r w:rsidRPr="00627A1C">
              <w:rPr>
                <w:lang w:val="en-US" w:eastAsia="en-US"/>
              </w:rPr>
              <w:t>Output 3.1</w:t>
            </w:r>
          </w:p>
          <w:p w14:paraId="2837E04B" w14:textId="0179776E"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83BF7" w:rsidRPr="00C83BF7">
              <w:rPr>
                <w:lang w:val="en-US" w:eastAsia="en-US"/>
              </w:rPr>
              <w:t xml:space="preserve">In partnership with DPAI, implementation of the recommendations of the weapons disposal report by the UN, including support to </w:t>
            </w:r>
            <w:r w:rsidR="00C83BF7" w:rsidRPr="00C83BF7">
              <w:rPr>
                <w:lang w:val="en-US" w:eastAsia="en-US"/>
              </w:rPr>
              <w:lastRenderedPageBreak/>
              <w:t>the set up and operation of a Joint Secretariat; identification of remaining weapons and monitoring of collection</w:t>
            </w:r>
            <w:r w:rsidRPr="00627A1C">
              <w:rPr>
                <w:b/>
                <w:lang w:val="en-US" w:eastAsia="en-US"/>
              </w:rPr>
              <w:fldChar w:fldCharType="end"/>
            </w:r>
          </w:p>
        </w:tc>
        <w:tc>
          <w:tcPr>
            <w:tcW w:w="2070" w:type="dxa"/>
            <w:shd w:val="clear" w:color="auto" w:fill="EEECE1"/>
          </w:tcPr>
          <w:p w14:paraId="02A45599" w14:textId="77777777" w:rsidR="00751324" w:rsidRPr="00627A1C" w:rsidRDefault="00751324" w:rsidP="00B652A1">
            <w:pPr>
              <w:jc w:val="both"/>
              <w:rPr>
                <w:lang w:val="en-US" w:eastAsia="en-US"/>
              </w:rPr>
            </w:pPr>
            <w:r w:rsidRPr="00627A1C">
              <w:rPr>
                <w:lang w:val="en-US" w:eastAsia="en-US"/>
              </w:rPr>
              <w:lastRenderedPageBreak/>
              <w:t>Indicator 3.1.1</w:t>
            </w:r>
          </w:p>
          <w:p w14:paraId="290EA55B" w14:textId="77777777" w:rsidR="00C83BF7" w:rsidRPr="00C83BF7" w:rsidRDefault="00751324" w:rsidP="00C83BF7">
            <w:pPr>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83BF7" w:rsidRPr="00C83BF7">
              <w:rPr>
                <w:lang w:val="en-US" w:eastAsia="en-US"/>
              </w:rPr>
              <w:t xml:space="preserve">The two governments agree through a JSB resolution on the political conditions for the successful collection of weapons </w:t>
            </w:r>
          </w:p>
          <w:p w14:paraId="75747278" w14:textId="31EA6A74" w:rsidR="00751324" w:rsidRPr="00627A1C" w:rsidRDefault="00751324" w:rsidP="00B652A1">
            <w:pPr>
              <w:jc w:val="both"/>
              <w:rPr>
                <w:lang w:val="en-US" w:eastAsia="en-US"/>
              </w:rPr>
            </w:pPr>
            <w:r w:rsidRPr="00627A1C">
              <w:rPr>
                <w:b/>
                <w:lang w:val="en-US" w:eastAsia="en-US"/>
              </w:rPr>
              <w:fldChar w:fldCharType="end"/>
            </w:r>
          </w:p>
        </w:tc>
        <w:tc>
          <w:tcPr>
            <w:tcW w:w="1530" w:type="dxa"/>
            <w:shd w:val="clear" w:color="auto" w:fill="EEECE1"/>
          </w:tcPr>
          <w:p w14:paraId="0F586607" w14:textId="4D311B3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83BF7">
              <w:t>B</w:t>
            </w:r>
            <w:r w:rsidR="00C83BF7" w:rsidRPr="00C83BF7">
              <w:rPr>
                <w:lang w:val="en-US" w:eastAsia="en-US"/>
              </w:rPr>
              <w:t xml:space="preserve">aseline: 0 resolutions </w:t>
            </w:r>
            <w:r w:rsidRPr="00627A1C">
              <w:rPr>
                <w:b/>
                <w:lang w:val="en-US" w:eastAsia="en-US"/>
              </w:rPr>
              <w:fldChar w:fldCharType="end"/>
            </w:r>
          </w:p>
        </w:tc>
        <w:tc>
          <w:tcPr>
            <w:tcW w:w="1620" w:type="dxa"/>
            <w:shd w:val="clear" w:color="auto" w:fill="EEECE1"/>
          </w:tcPr>
          <w:p w14:paraId="4D4ECB78" w14:textId="7B71B1E3"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83BF7" w:rsidRPr="00C83BF7">
              <w:rPr>
                <w:lang w:val="en-US" w:eastAsia="en-US"/>
              </w:rPr>
              <w:t xml:space="preserve">Target: 1 resolution  </w:t>
            </w:r>
            <w:r w:rsidRPr="00627A1C">
              <w:rPr>
                <w:b/>
                <w:lang w:val="en-US" w:eastAsia="en-US"/>
              </w:rPr>
              <w:fldChar w:fldCharType="end"/>
            </w:r>
          </w:p>
        </w:tc>
        <w:tc>
          <w:tcPr>
            <w:tcW w:w="1440" w:type="dxa"/>
          </w:tcPr>
          <w:p w14:paraId="62E0ABE2" w14:textId="2E20C5DE"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5976C8">
              <w:t>N/A</w:t>
            </w:r>
            <w:r w:rsidRPr="00627A1C">
              <w:rPr>
                <w:b/>
                <w:lang w:val="en-US" w:eastAsia="en-US"/>
              </w:rPr>
              <w:fldChar w:fldCharType="end"/>
            </w:r>
          </w:p>
        </w:tc>
        <w:tc>
          <w:tcPr>
            <w:tcW w:w="2160" w:type="dxa"/>
          </w:tcPr>
          <w:p w14:paraId="602EEF84"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03A782CF" w14:textId="37D71598"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83BF7" w:rsidRPr="00C83BF7">
              <w:rPr>
                <w:lang w:val="en-US" w:eastAsia="en-US"/>
              </w:rPr>
              <w:t>The indicator was achieved and completed in previous phase</w:t>
            </w:r>
            <w:r w:rsidRPr="00627A1C">
              <w:rPr>
                <w:b/>
                <w:lang w:val="en-US" w:eastAsia="en-US"/>
              </w:rPr>
              <w:fldChar w:fldCharType="end"/>
            </w:r>
          </w:p>
        </w:tc>
      </w:tr>
      <w:tr w:rsidR="00751324" w:rsidRPr="00627A1C" w14:paraId="2BB4014E" w14:textId="77777777" w:rsidTr="001B6DFD">
        <w:trPr>
          <w:trHeight w:val="458"/>
        </w:trPr>
        <w:tc>
          <w:tcPr>
            <w:tcW w:w="1530" w:type="dxa"/>
            <w:vMerge/>
          </w:tcPr>
          <w:p w14:paraId="7D6D78D0" w14:textId="77777777" w:rsidR="00751324" w:rsidRPr="00627A1C" w:rsidRDefault="00751324" w:rsidP="00B652A1">
            <w:pPr>
              <w:rPr>
                <w:lang w:val="en-US" w:eastAsia="en-US"/>
              </w:rPr>
            </w:pPr>
          </w:p>
        </w:tc>
        <w:tc>
          <w:tcPr>
            <w:tcW w:w="2070" w:type="dxa"/>
            <w:shd w:val="clear" w:color="auto" w:fill="EEECE1"/>
          </w:tcPr>
          <w:p w14:paraId="6BC0B17B" w14:textId="77777777" w:rsidR="00751324" w:rsidRPr="00627A1C" w:rsidRDefault="00751324" w:rsidP="00B652A1">
            <w:pPr>
              <w:jc w:val="both"/>
              <w:rPr>
                <w:lang w:val="en-US" w:eastAsia="en-US"/>
              </w:rPr>
            </w:pPr>
            <w:r w:rsidRPr="00627A1C">
              <w:rPr>
                <w:lang w:val="en-US" w:eastAsia="en-US"/>
              </w:rPr>
              <w:t>Indicator 3.1.2</w:t>
            </w:r>
          </w:p>
          <w:p w14:paraId="4AEAB5BA" w14:textId="77777777" w:rsidR="00C83BF7" w:rsidRPr="00C83BF7" w:rsidRDefault="00751324" w:rsidP="00C83BF7">
            <w:pPr>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83BF7" w:rsidRPr="00C83BF7">
              <w:rPr>
                <w:lang w:val="en-US" w:eastAsia="en-US"/>
              </w:rPr>
              <w:t xml:space="preserve">Level of knowledge gained by CSOs, CBOs, </w:t>
            </w:r>
            <w:r w:rsidR="00C83BF7" w:rsidRPr="00C83BF7">
              <w:rPr>
                <w:lang w:val="en-US" w:eastAsia="en-US"/>
              </w:rPr>
              <w:lastRenderedPageBreak/>
              <w:t>Community Governments, women, youth and churches on weapons disposal as a key pillar of the BPA and of arms collection processes</w:t>
            </w:r>
          </w:p>
          <w:p w14:paraId="294A8B6B" w14:textId="77777777" w:rsidR="00C83BF7" w:rsidRPr="00C83BF7" w:rsidRDefault="00C83BF7" w:rsidP="00C83BF7">
            <w:pPr>
              <w:rPr>
                <w:lang w:val="en-US" w:eastAsia="en-US"/>
              </w:rPr>
            </w:pPr>
          </w:p>
          <w:p w14:paraId="5A65A781" w14:textId="1D0B1C92" w:rsidR="00751324" w:rsidRPr="00627A1C" w:rsidRDefault="00751324" w:rsidP="00C83BF7">
            <w:pPr>
              <w:rPr>
                <w:lang w:val="en-US" w:eastAsia="en-US"/>
              </w:rPr>
            </w:pPr>
            <w:r w:rsidRPr="00627A1C">
              <w:rPr>
                <w:b/>
                <w:lang w:val="en-US" w:eastAsia="en-US"/>
              </w:rPr>
              <w:fldChar w:fldCharType="end"/>
            </w:r>
          </w:p>
        </w:tc>
        <w:tc>
          <w:tcPr>
            <w:tcW w:w="1530" w:type="dxa"/>
            <w:shd w:val="clear" w:color="auto" w:fill="EEECE1"/>
          </w:tcPr>
          <w:p w14:paraId="08D7E864" w14:textId="6EFB9AF9" w:rsidR="00751324" w:rsidRPr="00627A1C" w:rsidRDefault="00751324" w:rsidP="00C83BF7">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83BF7" w:rsidRPr="00C83BF7">
              <w:rPr>
                <w:lang w:val="en-US" w:eastAsia="en-US"/>
              </w:rPr>
              <w:t xml:space="preserve">Baseline: 43% confident in weapons </w:t>
            </w:r>
            <w:r w:rsidR="00C83BF7" w:rsidRPr="00C83BF7">
              <w:rPr>
                <w:lang w:val="en-US" w:eastAsia="en-US"/>
              </w:rPr>
              <w:lastRenderedPageBreak/>
              <w:t>disposal process (2017 ARB Interim Report)</w:t>
            </w:r>
            <w:r w:rsidRPr="00627A1C">
              <w:rPr>
                <w:b/>
                <w:lang w:val="en-US" w:eastAsia="en-US"/>
              </w:rPr>
              <w:fldChar w:fldCharType="end"/>
            </w:r>
          </w:p>
        </w:tc>
        <w:tc>
          <w:tcPr>
            <w:tcW w:w="1620" w:type="dxa"/>
            <w:shd w:val="clear" w:color="auto" w:fill="EEECE1"/>
          </w:tcPr>
          <w:p w14:paraId="5DFB06B7" w14:textId="37D3260B" w:rsidR="00751324" w:rsidRPr="00627A1C" w:rsidRDefault="00751324" w:rsidP="00B652A1">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83BF7" w:rsidRPr="00C83BF7">
              <w:rPr>
                <w:lang w:val="en-US" w:eastAsia="en-US"/>
              </w:rPr>
              <w:t xml:space="preserve">Target: 15% increase in level of confidence </w:t>
            </w:r>
            <w:r w:rsidR="00C83BF7" w:rsidRPr="00C83BF7">
              <w:rPr>
                <w:lang w:val="en-US" w:eastAsia="en-US"/>
              </w:rPr>
              <w:lastRenderedPageBreak/>
              <w:t>among population in weapons disposal process</w:t>
            </w:r>
            <w:r w:rsidRPr="00627A1C">
              <w:rPr>
                <w:b/>
                <w:lang w:val="en-US" w:eastAsia="en-US"/>
              </w:rPr>
              <w:fldChar w:fldCharType="end"/>
            </w:r>
          </w:p>
        </w:tc>
        <w:tc>
          <w:tcPr>
            <w:tcW w:w="1440" w:type="dxa"/>
          </w:tcPr>
          <w:p w14:paraId="023D71C7" w14:textId="3A2067AE" w:rsidR="00751324" w:rsidRPr="00627A1C" w:rsidRDefault="00751324" w:rsidP="00B652A1">
            <w:pPr>
              <w:rPr>
                <w:b/>
                <w:lang w:val="en-US" w:eastAsia="en-US"/>
              </w:rPr>
            </w:pPr>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5976C8">
              <w:t>N/A</w:t>
            </w:r>
            <w:r w:rsidRPr="00627A1C">
              <w:rPr>
                <w:b/>
                <w:lang w:val="en-US" w:eastAsia="en-US"/>
              </w:rPr>
              <w:fldChar w:fldCharType="end"/>
            </w:r>
          </w:p>
        </w:tc>
        <w:tc>
          <w:tcPr>
            <w:tcW w:w="2160" w:type="dxa"/>
          </w:tcPr>
          <w:p w14:paraId="0A4283DD"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34C95AFA" w14:textId="21EFC115"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9922EE">
              <w:t>The indicator is completed in Phase 1.</w:t>
            </w:r>
            <w:r w:rsidRPr="00627A1C">
              <w:rPr>
                <w:b/>
                <w:lang w:val="en-US" w:eastAsia="en-US"/>
              </w:rPr>
              <w:fldChar w:fldCharType="end"/>
            </w:r>
          </w:p>
        </w:tc>
      </w:tr>
      <w:tr w:rsidR="00751324" w:rsidRPr="00627A1C" w14:paraId="2BC924D2" w14:textId="77777777" w:rsidTr="001B6DFD">
        <w:trPr>
          <w:trHeight w:val="458"/>
        </w:trPr>
        <w:tc>
          <w:tcPr>
            <w:tcW w:w="1530" w:type="dxa"/>
            <w:vMerge w:val="restart"/>
          </w:tcPr>
          <w:p w14:paraId="33A2C56C" w14:textId="77777777" w:rsidR="00751324" w:rsidRPr="00627A1C" w:rsidRDefault="00751324" w:rsidP="00B652A1">
            <w:pPr>
              <w:rPr>
                <w:lang w:val="en-US" w:eastAsia="en-US"/>
              </w:rPr>
            </w:pPr>
            <w:r w:rsidRPr="00627A1C">
              <w:rPr>
                <w:lang w:val="en-US" w:eastAsia="en-US"/>
              </w:rPr>
              <w:t>Output 3.2</w:t>
            </w:r>
          </w:p>
          <w:p w14:paraId="067C8549" w14:textId="7F3A35B6"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83BF7" w:rsidRPr="00C83BF7">
              <w:rPr>
                <w:lang w:val="en-US" w:eastAsia="en-US"/>
              </w:rPr>
              <w:t xml:space="preserve">Support to the factional unification in Bougainville, including bringing the remaining outliers on board with the BPA and helping to implement and monitor </w:t>
            </w:r>
            <w:r w:rsidR="00C83BF7" w:rsidRPr="00C83BF7">
              <w:rPr>
                <w:lang w:val="en-US" w:eastAsia="en-US"/>
              </w:rPr>
              <w:lastRenderedPageBreak/>
              <w:t>the MOUs between the factions and the ABG.</w:t>
            </w:r>
            <w:r w:rsidRPr="00627A1C">
              <w:rPr>
                <w:b/>
                <w:lang w:val="en-US" w:eastAsia="en-US"/>
              </w:rPr>
              <w:fldChar w:fldCharType="end"/>
            </w:r>
          </w:p>
        </w:tc>
        <w:tc>
          <w:tcPr>
            <w:tcW w:w="2070" w:type="dxa"/>
            <w:shd w:val="clear" w:color="auto" w:fill="EEECE1"/>
          </w:tcPr>
          <w:p w14:paraId="7211F076" w14:textId="77777777" w:rsidR="00751324" w:rsidRPr="00627A1C" w:rsidRDefault="00751324" w:rsidP="00B652A1">
            <w:pPr>
              <w:jc w:val="both"/>
              <w:rPr>
                <w:lang w:val="en-US" w:eastAsia="en-US"/>
              </w:rPr>
            </w:pPr>
            <w:r w:rsidRPr="00627A1C">
              <w:rPr>
                <w:lang w:val="en-US" w:eastAsia="en-US"/>
              </w:rPr>
              <w:lastRenderedPageBreak/>
              <w:t>Indicator 3.2.1</w:t>
            </w:r>
          </w:p>
          <w:p w14:paraId="31F57EEF" w14:textId="377F1D8B" w:rsidR="00C83BF7" w:rsidRPr="00C83BF7" w:rsidRDefault="00751324" w:rsidP="00C83BF7">
            <w:pPr>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83BF7" w:rsidRPr="00C83BF7">
              <w:rPr>
                <w:lang w:val="en-US" w:eastAsia="en-US"/>
              </w:rPr>
              <w:t>All outlier factions declare an intent to participate in the implementation of the peace process</w:t>
            </w:r>
          </w:p>
          <w:p w14:paraId="3542C422" w14:textId="4E874C18" w:rsidR="00751324" w:rsidRPr="00627A1C" w:rsidRDefault="00751324" w:rsidP="00C83BF7">
            <w:pPr>
              <w:jc w:val="both"/>
              <w:rPr>
                <w:lang w:val="en-US" w:eastAsia="en-US"/>
              </w:rPr>
            </w:pPr>
            <w:r w:rsidRPr="00627A1C">
              <w:rPr>
                <w:b/>
                <w:lang w:val="en-US" w:eastAsia="en-US"/>
              </w:rPr>
              <w:fldChar w:fldCharType="end"/>
            </w:r>
          </w:p>
        </w:tc>
        <w:tc>
          <w:tcPr>
            <w:tcW w:w="1530" w:type="dxa"/>
            <w:shd w:val="clear" w:color="auto" w:fill="EEECE1"/>
          </w:tcPr>
          <w:p w14:paraId="5D6B25BD" w14:textId="3CF2FC3E"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83BF7">
              <w:t>B</w:t>
            </w:r>
            <w:r w:rsidR="00C83BF7" w:rsidRPr="00C83BF7">
              <w:rPr>
                <w:lang w:val="en-US" w:eastAsia="en-US"/>
              </w:rPr>
              <w:t>aseline: Three factions do not recognize the ABG and are not part of the peace process</w:t>
            </w:r>
            <w:r w:rsidRPr="00627A1C">
              <w:rPr>
                <w:b/>
                <w:lang w:val="en-US" w:eastAsia="en-US"/>
              </w:rPr>
              <w:fldChar w:fldCharType="end"/>
            </w:r>
          </w:p>
        </w:tc>
        <w:tc>
          <w:tcPr>
            <w:tcW w:w="1620" w:type="dxa"/>
            <w:shd w:val="clear" w:color="auto" w:fill="EEECE1"/>
          </w:tcPr>
          <w:p w14:paraId="7293B83F" w14:textId="6F443683"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83BF7" w:rsidRPr="00C83BF7">
              <w:rPr>
                <w:lang w:val="en-US" w:eastAsia="en-US"/>
              </w:rPr>
              <w:t>Target: three factions recognize and work with ABG to actively participate in the implementation of the peace process</w:t>
            </w:r>
            <w:r w:rsidRPr="00627A1C">
              <w:rPr>
                <w:b/>
                <w:lang w:val="en-US" w:eastAsia="en-US"/>
              </w:rPr>
              <w:fldChar w:fldCharType="end"/>
            </w:r>
          </w:p>
        </w:tc>
        <w:tc>
          <w:tcPr>
            <w:tcW w:w="1440" w:type="dxa"/>
          </w:tcPr>
          <w:p w14:paraId="28103B01"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11B4616B" w14:textId="180044F3"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7A69F5">
              <w:t xml:space="preserve">60 youth leaders from </w:t>
            </w:r>
            <w:r w:rsidR="007A69F5" w:rsidRPr="007A69F5">
              <w:t xml:space="preserve"> (Kugumaru, Baubake/ Laguai &amp; Kon'nou. The clinic was competed with 60 youth leaders in the outler faction reformed commmited </w:t>
            </w:r>
            <w:r w:rsidR="007A69F5">
              <w:t xml:space="preserve"> </w:t>
            </w:r>
            <w:r w:rsidRPr="00627A1C">
              <w:rPr>
                <w:b/>
                <w:lang w:val="en-US" w:eastAsia="en-US"/>
              </w:rPr>
              <w:fldChar w:fldCharType="end"/>
            </w:r>
          </w:p>
        </w:tc>
        <w:tc>
          <w:tcPr>
            <w:tcW w:w="4770" w:type="dxa"/>
          </w:tcPr>
          <w:p w14:paraId="500A075C" w14:textId="299CEBEC" w:rsidR="00751324" w:rsidRPr="00627A1C" w:rsidRDefault="00751324" w:rsidP="007A69F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7A69F5">
              <w:t>Th</w:t>
            </w:r>
            <w:r w:rsidR="007A69F5" w:rsidRPr="007A69F5">
              <w:rPr>
                <w:lang w:val="en-US" w:eastAsia="en-US"/>
              </w:rPr>
              <w:t>rough AGB Police preventive jutice intiative and BYF network UNFPA ha</w:t>
            </w:r>
            <w:r w:rsidR="007A69F5">
              <w:t>d</w:t>
            </w:r>
            <w:r w:rsidR="007A69F5" w:rsidRPr="007A69F5">
              <w:rPr>
                <w:lang w:val="en-US" w:eastAsia="en-US"/>
              </w:rPr>
              <w:t xml:space="preserve"> facilated a Rehabilation clinic with the youth leaders of the outlier factions of the pea</w:t>
            </w:r>
            <w:r w:rsidR="007A69F5">
              <w:t>c</w:t>
            </w:r>
            <w:r w:rsidR="007A69F5" w:rsidRPr="007A69F5">
              <w:rPr>
                <w:lang w:val="en-US" w:eastAsia="en-US"/>
              </w:rPr>
              <w:t>e process:   Baubake/ Laguai</w:t>
            </w:r>
            <w:r w:rsidR="007A69F5">
              <w:t xml:space="preserve"> &amp;</w:t>
            </w:r>
            <w:r w:rsidR="007A69F5" w:rsidRPr="007A69F5">
              <w:rPr>
                <w:lang w:val="en-US" w:eastAsia="en-US"/>
              </w:rPr>
              <w:t xml:space="preserve"> Kon'nou. The clinic was competed with 60 youth leaders in the outler faction reformed</w:t>
            </w:r>
            <w:r w:rsidR="007A69F5">
              <w:t xml:space="preserve"> commmited to peace </w:t>
            </w:r>
            <w:r w:rsidR="007A69F5">
              <w:rPr>
                <w:b/>
                <w:lang w:val="en-US" w:eastAsia="en-US"/>
              </w:rPr>
              <w:t> </w:t>
            </w:r>
            <w:r w:rsidRPr="00627A1C">
              <w:rPr>
                <w:b/>
                <w:lang w:val="en-US" w:eastAsia="en-US"/>
              </w:rPr>
              <w:fldChar w:fldCharType="end"/>
            </w:r>
          </w:p>
        </w:tc>
      </w:tr>
      <w:tr w:rsidR="00751324" w:rsidRPr="00627A1C" w14:paraId="47D511AB" w14:textId="77777777" w:rsidTr="001B6DFD">
        <w:trPr>
          <w:trHeight w:val="458"/>
        </w:trPr>
        <w:tc>
          <w:tcPr>
            <w:tcW w:w="1530" w:type="dxa"/>
            <w:vMerge/>
          </w:tcPr>
          <w:p w14:paraId="5E96624E" w14:textId="77777777" w:rsidR="00751324" w:rsidRPr="00627A1C" w:rsidRDefault="00751324" w:rsidP="00B652A1">
            <w:pPr>
              <w:rPr>
                <w:b/>
                <w:lang w:val="en-US" w:eastAsia="en-US"/>
              </w:rPr>
            </w:pPr>
          </w:p>
        </w:tc>
        <w:tc>
          <w:tcPr>
            <w:tcW w:w="2070" w:type="dxa"/>
            <w:shd w:val="clear" w:color="auto" w:fill="EEECE1"/>
          </w:tcPr>
          <w:p w14:paraId="4A463841" w14:textId="77777777" w:rsidR="00751324" w:rsidRPr="00627A1C" w:rsidRDefault="00751324" w:rsidP="00B652A1">
            <w:pPr>
              <w:jc w:val="both"/>
              <w:rPr>
                <w:lang w:val="en-US" w:eastAsia="en-US"/>
              </w:rPr>
            </w:pPr>
            <w:r w:rsidRPr="00627A1C">
              <w:rPr>
                <w:lang w:val="en-US" w:eastAsia="en-US"/>
              </w:rPr>
              <w:t>Indicator 3.2.2</w:t>
            </w:r>
          </w:p>
          <w:p w14:paraId="3B72998E" w14:textId="77777777" w:rsidR="00C83BF7" w:rsidRPr="00C83BF7" w:rsidRDefault="00751324" w:rsidP="00C83BF7">
            <w:pPr>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83BF7" w:rsidRPr="00C83BF7">
              <w:rPr>
                <w:lang w:val="en-US" w:eastAsia="en-US"/>
              </w:rPr>
              <w:t xml:space="preserve">Women and Youth Participate in </w:t>
            </w:r>
            <w:r w:rsidR="00C83BF7" w:rsidRPr="00C83BF7">
              <w:rPr>
                <w:lang w:val="en-US" w:eastAsia="en-US"/>
              </w:rPr>
              <w:lastRenderedPageBreak/>
              <w:t>unification of outlying factions efforts disaggregated by age and sex</w:t>
            </w:r>
          </w:p>
          <w:p w14:paraId="02E9015D" w14:textId="3E76E1A5" w:rsidR="00751324" w:rsidRPr="00627A1C" w:rsidRDefault="00751324" w:rsidP="00C83BF7">
            <w:pPr>
              <w:jc w:val="both"/>
              <w:rPr>
                <w:lang w:val="en-US" w:eastAsia="en-US"/>
              </w:rPr>
            </w:pPr>
            <w:r w:rsidRPr="00627A1C">
              <w:rPr>
                <w:b/>
                <w:lang w:val="en-US" w:eastAsia="en-US"/>
              </w:rPr>
              <w:fldChar w:fldCharType="end"/>
            </w:r>
          </w:p>
        </w:tc>
        <w:tc>
          <w:tcPr>
            <w:tcW w:w="1530" w:type="dxa"/>
            <w:shd w:val="clear" w:color="auto" w:fill="EEECE1"/>
          </w:tcPr>
          <w:p w14:paraId="7B90BEB4" w14:textId="77777777" w:rsidR="00C83BF7" w:rsidRPr="00C83BF7" w:rsidRDefault="00751324" w:rsidP="00C83BF7">
            <w:pPr>
              <w:rPr>
                <w:lang w:val="en-US" w:eastAsia="en-US"/>
              </w:rPr>
            </w:pPr>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83BF7" w:rsidRPr="00C83BF7">
              <w:rPr>
                <w:lang w:val="en-US" w:eastAsia="en-US"/>
              </w:rPr>
              <w:t xml:space="preserve">Baseline: Very few women and </w:t>
            </w:r>
            <w:r w:rsidR="00C83BF7" w:rsidRPr="00C83BF7">
              <w:rPr>
                <w:lang w:val="en-US" w:eastAsia="en-US"/>
              </w:rPr>
              <w:lastRenderedPageBreak/>
              <w:t xml:space="preserve">youth participate in unification discourse in Bougainville </w:t>
            </w:r>
          </w:p>
          <w:p w14:paraId="3FE607E7" w14:textId="38025300" w:rsidR="00751324" w:rsidRPr="00627A1C" w:rsidRDefault="00751324" w:rsidP="00C83BF7">
            <w:r w:rsidRPr="00627A1C">
              <w:rPr>
                <w:b/>
                <w:lang w:val="en-US" w:eastAsia="en-US"/>
              </w:rPr>
              <w:fldChar w:fldCharType="end"/>
            </w:r>
          </w:p>
        </w:tc>
        <w:tc>
          <w:tcPr>
            <w:tcW w:w="1620" w:type="dxa"/>
            <w:shd w:val="clear" w:color="auto" w:fill="EEECE1"/>
          </w:tcPr>
          <w:p w14:paraId="76CA0ED2" w14:textId="14CDB7C0" w:rsidR="00751324" w:rsidRPr="00627A1C" w:rsidRDefault="00751324" w:rsidP="00B652A1">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83BF7" w:rsidRPr="00C83BF7">
              <w:rPr>
                <w:lang w:val="en-US" w:eastAsia="en-US"/>
              </w:rPr>
              <w:t xml:space="preserve">Target: 50% of those involved in </w:t>
            </w:r>
            <w:r w:rsidR="00C83BF7" w:rsidRPr="00C83BF7">
              <w:rPr>
                <w:lang w:val="en-US" w:eastAsia="en-US"/>
              </w:rPr>
              <w:lastRenderedPageBreak/>
              <w:t>the unification process ar</w:t>
            </w:r>
            <w:r w:rsidRPr="00627A1C">
              <w:rPr>
                <w:b/>
                <w:lang w:val="en-US" w:eastAsia="en-US"/>
              </w:rPr>
              <w:fldChar w:fldCharType="end"/>
            </w:r>
          </w:p>
        </w:tc>
        <w:tc>
          <w:tcPr>
            <w:tcW w:w="1440" w:type="dxa"/>
          </w:tcPr>
          <w:p w14:paraId="40A78055" w14:textId="77777777" w:rsidR="00751324" w:rsidRPr="00627A1C" w:rsidRDefault="00751324" w:rsidP="00B652A1">
            <w:pPr>
              <w:rPr>
                <w:b/>
                <w:lang w:val="en-US" w:eastAsia="en-US"/>
              </w:rPr>
            </w:pPr>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74F30209"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29A20636" w14:textId="684C5EE6"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9C20C9">
              <w:t>Pending</w:t>
            </w:r>
            <w:r w:rsidR="00C56EB2">
              <w:t xml:space="preserve"> - President Toroama has focused his attention factions which he considers a priority</w:t>
            </w:r>
            <w:r w:rsidR="009C20C9">
              <w:t>.</w:t>
            </w:r>
            <w:r w:rsidR="00662DB7">
              <w:t xml:space="preserve">Additional parallel activities were </w:t>
            </w:r>
            <w:r w:rsidR="00662DB7">
              <w:lastRenderedPageBreak/>
              <w:t xml:space="preserve">implemented in areas controlled by the outlier factions including entrepreneurship and innovation training. </w:t>
            </w:r>
            <w:r w:rsidRPr="00627A1C">
              <w:rPr>
                <w:b/>
                <w:lang w:val="en-US" w:eastAsia="en-US"/>
              </w:rPr>
              <w:fldChar w:fldCharType="end"/>
            </w:r>
          </w:p>
        </w:tc>
      </w:tr>
      <w:tr w:rsidR="00751324" w:rsidRPr="00627A1C" w14:paraId="350C01CA" w14:textId="77777777" w:rsidTr="001B6DFD">
        <w:trPr>
          <w:trHeight w:val="458"/>
        </w:trPr>
        <w:tc>
          <w:tcPr>
            <w:tcW w:w="1530" w:type="dxa"/>
            <w:vMerge w:val="restart"/>
          </w:tcPr>
          <w:p w14:paraId="5413B4F9" w14:textId="77777777" w:rsidR="00751324" w:rsidRPr="00627A1C" w:rsidRDefault="00751324" w:rsidP="00B652A1">
            <w:pPr>
              <w:rPr>
                <w:lang w:val="en-US" w:eastAsia="en-US"/>
              </w:rPr>
            </w:pPr>
            <w:r w:rsidRPr="00627A1C">
              <w:rPr>
                <w:lang w:val="en-US" w:eastAsia="en-US"/>
              </w:rPr>
              <w:lastRenderedPageBreak/>
              <w:t>Output 3.3</w:t>
            </w:r>
          </w:p>
          <w:p w14:paraId="131284DC" w14:textId="48A29242"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00000000">
              <w:rPr>
                <w:b/>
                <w:lang w:val="en-US" w:eastAsia="en-US"/>
              </w:rPr>
            </w:r>
            <w:r w:rsidR="00000000">
              <w:rPr>
                <w:b/>
                <w:lang w:val="en-US" w:eastAsia="en-US"/>
              </w:rPr>
              <w:fldChar w:fldCharType="separate"/>
            </w:r>
            <w:r w:rsidRPr="00627A1C">
              <w:rPr>
                <w:b/>
                <w:lang w:val="en-US" w:eastAsia="en-US"/>
              </w:rPr>
              <w:fldChar w:fldCharType="end"/>
            </w:r>
          </w:p>
        </w:tc>
        <w:tc>
          <w:tcPr>
            <w:tcW w:w="2070" w:type="dxa"/>
            <w:shd w:val="clear" w:color="auto" w:fill="EEECE1"/>
          </w:tcPr>
          <w:p w14:paraId="487F9B93" w14:textId="77777777" w:rsidR="00751324" w:rsidRPr="00627A1C" w:rsidRDefault="00751324" w:rsidP="00B652A1">
            <w:pPr>
              <w:jc w:val="both"/>
              <w:rPr>
                <w:lang w:val="en-US" w:eastAsia="en-US"/>
              </w:rPr>
            </w:pPr>
            <w:r w:rsidRPr="00627A1C">
              <w:rPr>
                <w:lang w:val="en-US" w:eastAsia="en-US"/>
              </w:rPr>
              <w:t>Indicator 3.3.1</w:t>
            </w:r>
          </w:p>
          <w:p w14:paraId="54236EB1" w14:textId="77777777" w:rsidR="00C83BF7" w:rsidRPr="00C83BF7" w:rsidRDefault="00751324" w:rsidP="00C83BF7">
            <w:pPr>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83BF7" w:rsidRPr="00C83BF7">
              <w:rPr>
                <w:lang w:val="en-US" w:eastAsia="en-US"/>
              </w:rPr>
              <w:t>Output Indicator 3.2.3: Unification of former fighting factions in Bougainville including the veterans and the ex-combatants and Me’ekamui</w:t>
            </w:r>
          </w:p>
          <w:p w14:paraId="6E5A5038" w14:textId="77777777" w:rsidR="00C83BF7" w:rsidRPr="00C83BF7" w:rsidRDefault="00C83BF7" w:rsidP="00C83BF7">
            <w:pPr>
              <w:rPr>
                <w:lang w:val="en-US" w:eastAsia="en-US"/>
              </w:rPr>
            </w:pPr>
          </w:p>
          <w:p w14:paraId="62804452" w14:textId="61248EDD" w:rsidR="00751324" w:rsidRPr="00627A1C" w:rsidRDefault="00751324" w:rsidP="00C83BF7">
            <w:pPr>
              <w:jc w:val="both"/>
              <w:rPr>
                <w:lang w:val="en-US" w:eastAsia="en-US"/>
              </w:rPr>
            </w:pPr>
            <w:r w:rsidRPr="00627A1C">
              <w:rPr>
                <w:b/>
                <w:lang w:val="en-US" w:eastAsia="en-US"/>
              </w:rPr>
              <w:fldChar w:fldCharType="end"/>
            </w:r>
          </w:p>
        </w:tc>
        <w:tc>
          <w:tcPr>
            <w:tcW w:w="1530" w:type="dxa"/>
            <w:shd w:val="clear" w:color="auto" w:fill="EEECE1"/>
          </w:tcPr>
          <w:p w14:paraId="77DD6CE6" w14:textId="77777777" w:rsidR="00C83BF7" w:rsidRPr="00C83BF7" w:rsidRDefault="00751324" w:rsidP="00C83BF7">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83BF7" w:rsidRPr="00C83BF7">
              <w:rPr>
                <w:lang w:val="en-US" w:eastAsia="en-US"/>
              </w:rPr>
              <w:t>Baseline: No unification</w:t>
            </w:r>
          </w:p>
          <w:p w14:paraId="6DC9E989" w14:textId="04A7AAB2" w:rsidR="00751324" w:rsidRPr="00627A1C" w:rsidRDefault="00C83BF7" w:rsidP="00C83BF7">
            <w:r w:rsidRPr="00C83BF7">
              <w:rPr>
                <w:lang w:val="en-US" w:eastAsia="en-US"/>
              </w:rPr>
              <w:t xml:space="preserve">Target: Unification between Veterans and Me’ekamui.  </w:t>
            </w:r>
            <w:r w:rsidR="00751324" w:rsidRPr="00627A1C">
              <w:rPr>
                <w:b/>
                <w:lang w:val="en-US" w:eastAsia="en-US"/>
              </w:rPr>
              <w:fldChar w:fldCharType="end"/>
            </w:r>
          </w:p>
        </w:tc>
        <w:tc>
          <w:tcPr>
            <w:tcW w:w="1620" w:type="dxa"/>
            <w:shd w:val="clear" w:color="auto" w:fill="EEECE1"/>
          </w:tcPr>
          <w:p w14:paraId="76110E40" w14:textId="175139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83BF7" w:rsidRPr="00C83BF7">
              <w:rPr>
                <w:lang w:val="en-US" w:eastAsia="en-US"/>
              </w:rPr>
              <w:t xml:space="preserve">Target: Unification between Veterans and Me’ekamui.  </w:t>
            </w:r>
            <w:r w:rsidRPr="00627A1C">
              <w:rPr>
                <w:b/>
                <w:lang w:val="en-US" w:eastAsia="en-US"/>
              </w:rPr>
              <w:fldChar w:fldCharType="end"/>
            </w:r>
          </w:p>
        </w:tc>
        <w:tc>
          <w:tcPr>
            <w:tcW w:w="1440" w:type="dxa"/>
          </w:tcPr>
          <w:p w14:paraId="075C933B"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588FA28" w14:textId="2A155875"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9C20C9">
              <w:t>Unification led by President Toroama in 2021 and early 2022 between factions and agreement in place for unification.</w:t>
            </w:r>
            <w:r w:rsidRPr="00627A1C">
              <w:rPr>
                <w:b/>
                <w:lang w:val="en-US" w:eastAsia="en-US"/>
              </w:rPr>
              <w:fldChar w:fldCharType="end"/>
            </w:r>
          </w:p>
        </w:tc>
        <w:tc>
          <w:tcPr>
            <w:tcW w:w="4770" w:type="dxa"/>
          </w:tcPr>
          <w:p w14:paraId="72F17B16" w14:textId="697D9426"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662DB7">
              <w:t xml:space="preserve">Sensitive. ABG - led. UN agecnies will support as required by ABG. UN Liaison Officer is in the loop in these discussions.  </w:t>
            </w:r>
            <w:r w:rsidRPr="00627A1C">
              <w:rPr>
                <w:b/>
                <w:lang w:val="en-US" w:eastAsia="en-US"/>
              </w:rPr>
              <w:fldChar w:fldCharType="end"/>
            </w:r>
          </w:p>
        </w:tc>
      </w:tr>
      <w:tr w:rsidR="00751324" w:rsidRPr="00627A1C" w14:paraId="70AEDBB9" w14:textId="77777777" w:rsidTr="001B6DFD">
        <w:trPr>
          <w:trHeight w:val="458"/>
        </w:trPr>
        <w:tc>
          <w:tcPr>
            <w:tcW w:w="1530" w:type="dxa"/>
            <w:vMerge/>
          </w:tcPr>
          <w:p w14:paraId="28AD7388" w14:textId="77777777" w:rsidR="00751324" w:rsidRPr="00627A1C" w:rsidRDefault="00751324" w:rsidP="00B652A1">
            <w:pPr>
              <w:rPr>
                <w:b/>
                <w:lang w:val="en-US" w:eastAsia="en-US"/>
              </w:rPr>
            </w:pPr>
          </w:p>
        </w:tc>
        <w:tc>
          <w:tcPr>
            <w:tcW w:w="2070" w:type="dxa"/>
            <w:shd w:val="clear" w:color="auto" w:fill="EEECE1"/>
          </w:tcPr>
          <w:p w14:paraId="2135F762" w14:textId="77777777" w:rsidR="00751324" w:rsidRPr="00627A1C" w:rsidRDefault="00751324" w:rsidP="00B652A1">
            <w:pPr>
              <w:jc w:val="both"/>
              <w:rPr>
                <w:lang w:val="en-US" w:eastAsia="en-US"/>
              </w:rPr>
            </w:pPr>
            <w:r w:rsidRPr="00627A1C">
              <w:rPr>
                <w:lang w:val="en-US" w:eastAsia="en-US"/>
              </w:rPr>
              <w:t>Indicator 3.3.2</w:t>
            </w:r>
          </w:p>
          <w:p w14:paraId="70427A93" w14:textId="77777777" w:rsidR="003B7145" w:rsidRPr="003B7145" w:rsidRDefault="00751324" w:rsidP="003B7145">
            <w:pPr>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3B7145" w:rsidRPr="003B7145">
              <w:rPr>
                <w:lang w:val="en-US" w:eastAsia="en-US"/>
              </w:rPr>
              <w:t xml:space="preserve">Output Indicator 3.2.4: Quick impact projects implemented through women and youth </w:t>
            </w:r>
            <w:r w:rsidR="003B7145" w:rsidRPr="003B7145">
              <w:rPr>
                <w:lang w:val="en-US" w:eastAsia="en-US"/>
              </w:rPr>
              <w:lastRenderedPageBreak/>
              <w:t>programmes in outlying factions leading to increased confidence by communities in the peace process and ABG</w:t>
            </w:r>
          </w:p>
          <w:p w14:paraId="416556C2" w14:textId="77777777" w:rsidR="003B7145" w:rsidRPr="003B7145" w:rsidRDefault="003B7145" w:rsidP="003B7145">
            <w:pPr>
              <w:rPr>
                <w:lang w:val="en-US" w:eastAsia="en-US"/>
              </w:rPr>
            </w:pPr>
          </w:p>
          <w:p w14:paraId="2E602F50" w14:textId="2077890A" w:rsidR="00751324" w:rsidRPr="00627A1C" w:rsidRDefault="00751324" w:rsidP="003B7145">
            <w:pPr>
              <w:jc w:val="both"/>
              <w:rPr>
                <w:lang w:val="en-US" w:eastAsia="en-US"/>
              </w:rPr>
            </w:pPr>
            <w:r w:rsidRPr="00627A1C">
              <w:rPr>
                <w:b/>
                <w:lang w:val="en-US" w:eastAsia="en-US"/>
              </w:rPr>
              <w:fldChar w:fldCharType="end"/>
            </w:r>
          </w:p>
        </w:tc>
        <w:tc>
          <w:tcPr>
            <w:tcW w:w="1530" w:type="dxa"/>
            <w:shd w:val="clear" w:color="auto" w:fill="EEECE1"/>
          </w:tcPr>
          <w:p w14:paraId="3B03D931" w14:textId="7886358E" w:rsidR="00751324" w:rsidRPr="00627A1C" w:rsidRDefault="00751324" w:rsidP="00B652A1">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3B7145" w:rsidRPr="003B7145">
              <w:rPr>
                <w:lang w:val="en-US" w:eastAsia="en-US"/>
              </w:rPr>
              <w:t xml:space="preserve">Baseline: 2017 = TBC at start </w:t>
            </w:r>
            <w:r w:rsidRPr="00627A1C">
              <w:rPr>
                <w:b/>
                <w:lang w:val="en-US" w:eastAsia="en-US"/>
              </w:rPr>
              <w:fldChar w:fldCharType="end"/>
            </w:r>
          </w:p>
        </w:tc>
        <w:tc>
          <w:tcPr>
            <w:tcW w:w="1620" w:type="dxa"/>
            <w:shd w:val="clear" w:color="auto" w:fill="EEECE1"/>
          </w:tcPr>
          <w:p w14:paraId="1DB0116F" w14:textId="7DFBCB75"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3B7145" w:rsidRPr="003B7145">
              <w:rPr>
                <w:lang w:val="en-US" w:eastAsia="en-US"/>
              </w:rPr>
              <w:t xml:space="preserve">Target: 50% of those surveyed express increased confidence in </w:t>
            </w:r>
            <w:r w:rsidR="003B7145" w:rsidRPr="003B7145">
              <w:rPr>
                <w:lang w:val="en-US" w:eastAsia="en-US"/>
              </w:rPr>
              <w:lastRenderedPageBreak/>
              <w:t>peace process and ABG</w:t>
            </w:r>
            <w:r w:rsidRPr="00627A1C">
              <w:rPr>
                <w:b/>
                <w:lang w:val="en-US" w:eastAsia="en-US"/>
              </w:rPr>
              <w:fldChar w:fldCharType="end"/>
            </w:r>
          </w:p>
        </w:tc>
        <w:tc>
          <w:tcPr>
            <w:tcW w:w="1440" w:type="dxa"/>
          </w:tcPr>
          <w:p w14:paraId="069980A2" w14:textId="6C53F649" w:rsidR="00751324" w:rsidRPr="00627A1C" w:rsidRDefault="00751324" w:rsidP="00B652A1">
            <w:pPr>
              <w:rPr>
                <w:b/>
                <w:lang w:val="en-US" w:eastAsia="en-US"/>
              </w:rPr>
            </w:pPr>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871B20">
              <w:t>38%</w:t>
            </w:r>
            <w:r w:rsidRPr="00627A1C">
              <w:rPr>
                <w:b/>
                <w:lang w:val="en-US" w:eastAsia="en-US"/>
              </w:rPr>
              <w:fldChar w:fldCharType="end"/>
            </w:r>
          </w:p>
        </w:tc>
        <w:tc>
          <w:tcPr>
            <w:tcW w:w="2160" w:type="dxa"/>
          </w:tcPr>
          <w:p w14:paraId="49E867E5" w14:textId="3960BB72"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56EB2" w:rsidRPr="00C56EB2">
              <w:rPr>
                <w:lang w:val="en-US" w:eastAsia="en-US"/>
              </w:rPr>
              <w:t xml:space="preserve">38% of men compared to 30% of women say they participated in meetings to discuss views on the BPA and efforts to </w:t>
            </w:r>
            <w:r w:rsidR="00C56EB2" w:rsidRPr="00C56EB2">
              <w:rPr>
                <w:lang w:val="en-US" w:eastAsia="en-US"/>
              </w:rPr>
              <w:lastRenderedPageBreak/>
              <w:t>maintain peace in the previous twelve months. Just over one-quarter (28%) of youths participated compared to 41% of adults aged 35 years or older</w:t>
            </w:r>
            <w:r w:rsidR="00C56EB2">
              <w:t xml:space="preserve"> (2022 Perception Survey)</w:t>
            </w:r>
            <w:r w:rsidR="00C56EB2" w:rsidRPr="00C56EB2">
              <w:rPr>
                <w:lang w:val="en-US" w:eastAsia="en-US"/>
              </w:rPr>
              <w:t>.</w:t>
            </w:r>
            <w:r w:rsidRPr="00627A1C">
              <w:rPr>
                <w:b/>
                <w:lang w:val="en-US" w:eastAsia="en-US"/>
              </w:rPr>
              <w:fldChar w:fldCharType="end"/>
            </w:r>
          </w:p>
        </w:tc>
        <w:tc>
          <w:tcPr>
            <w:tcW w:w="4770" w:type="dxa"/>
          </w:tcPr>
          <w:p w14:paraId="73E69A00" w14:textId="2E1CB03F" w:rsidR="00751324" w:rsidRPr="00627A1C" w:rsidRDefault="00751324" w:rsidP="00B652A1">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00000000">
              <w:rPr>
                <w:b/>
                <w:lang w:val="en-US" w:eastAsia="en-US"/>
              </w:rPr>
            </w:r>
            <w:r w:rsidR="00000000">
              <w:rPr>
                <w:b/>
                <w:lang w:val="en-US" w:eastAsia="en-US"/>
              </w:rPr>
              <w:fldChar w:fldCharType="separate"/>
            </w:r>
            <w:r w:rsidRPr="00627A1C">
              <w:rPr>
                <w:b/>
                <w:lang w:val="en-US" w:eastAsia="en-US"/>
              </w:rPr>
              <w:fldChar w:fldCharType="end"/>
            </w:r>
          </w:p>
        </w:tc>
      </w:tr>
      <w:tr w:rsidR="00751324" w:rsidRPr="00627A1C" w14:paraId="3E9E7E69" w14:textId="77777777" w:rsidTr="001B6DFD">
        <w:trPr>
          <w:trHeight w:val="458"/>
        </w:trPr>
        <w:tc>
          <w:tcPr>
            <w:tcW w:w="1530" w:type="dxa"/>
            <w:vMerge w:val="restart"/>
          </w:tcPr>
          <w:p w14:paraId="7F302D6E" w14:textId="77777777" w:rsidR="00751324" w:rsidRPr="00627A1C" w:rsidRDefault="00751324" w:rsidP="002E5250">
            <w:pPr>
              <w:rPr>
                <w:lang w:val="en-US" w:eastAsia="en-US"/>
              </w:rPr>
            </w:pPr>
            <w:r w:rsidRPr="00627A1C">
              <w:rPr>
                <w:lang w:val="en-US" w:eastAsia="en-US"/>
              </w:rPr>
              <w:t>Output 3.4</w:t>
            </w:r>
          </w:p>
          <w:p w14:paraId="764BE472" w14:textId="77777777" w:rsidR="00751324" w:rsidRPr="00627A1C" w:rsidRDefault="00751324" w:rsidP="002E5250">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5887E39F" w14:textId="77777777" w:rsidR="00751324" w:rsidRPr="00627A1C" w:rsidRDefault="00751324" w:rsidP="002E5250">
            <w:pPr>
              <w:jc w:val="both"/>
              <w:rPr>
                <w:lang w:val="en-US" w:eastAsia="en-US"/>
              </w:rPr>
            </w:pPr>
            <w:r w:rsidRPr="00627A1C">
              <w:rPr>
                <w:lang w:val="en-US" w:eastAsia="en-US"/>
              </w:rPr>
              <w:t>Indicator 3.4.1</w:t>
            </w:r>
          </w:p>
          <w:p w14:paraId="5C4367B0" w14:textId="77777777" w:rsidR="004E63BA" w:rsidRPr="004E63BA" w:rsidRDefault="00751324" w:rsidP="004E63BA">
            <w:pPr>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4E63BA" w:rsidRPr="004E63BA">
              <w:rPr>
                <w:lang w:val="en-US" w:eastAsia="en-US"/>
              </w:rPr>
              <w:t>Output Indicator 3.2.5: Human Rights Annual Report prepared by the BHoR Gender and Human Rights Committee documenting abuses in outlier communities</w:t>
            </w:r>
          </w:p>
          <w:p w14:paraId="20EDB2CA" w14:textId="77777777" w:rsidR="004E63BA" w:rsidRPr="004E63BA" w:rsidRDefault="004E63BA" w:rsidP="004E63BA">
            <w:pPr>
              <w:rPr>
                <w:lang w:val="en-US" w:eastAsia="en-US"/>
              </w:rPr>
            </w:pPr>
          </w:p>
          <w:p w14:paraId="70342E7D" w14:textId="5AB0C743" w:rsidR="00751324" w:rsidRPr="00627A1C" w:rsidRDefault="00751324" w:rsidP="004E63BA">
            <w:pPr>
              <w:jc w:val="both"/>
              <w:rPr>
                <w:lang w:val="en-US" w:eastAsia="en-US"/>
              </w:rPr>
            </w:pPr>
            <w:r w:rsidRPr="00627A1C">
              <w:rPr>
                <w:b/>
                <w:lang w:val="en-US" w:eastAsia="en-US"/>
              </w:rPr>
              <w:fldChar w:fldCharType="end"/>
            </w:r>
          </w:p>
        </w:tc>
        <w:tc>
          <w:tcPr>
            <w:tcW w:w="1530" w:type="dxa"/>
            <w:shd w:val="clear" w:color="auto" w:fill="EEECE1"/>
          </w:tcPr>
          <w:p w14:paraId="4AFE4E04" w14:textId="77777777" w:rsidR="004E63BA" w:rsidRPr="004E63BA" w:rsidRDefault="00751324" w:rsidP="004E63BA">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4E63BA" w:rsidRPr="004E63BA">
              <w:rPr>
                <w:lang w:val="en-US" w:eastAsia="en-US"/>
              </w:rPr>
              <w:t>Baseline: 2017 = 0</w:t>
            </w:r>
          </w:p>
          <w:p w14:paraId="1CE8688C" w14:textId="37184194" w:rsidR="00751324" w:rsidRPr="00627A1C" w:rsidRDefault="00751324" w:rsidP="004E63BA">
            <w:r w:rsidRPr="00627A1C">
              <w:rPr>
                <w:b/>
                <w:lang w:val="en-US" w:eastAsia="en-US"/>
              </w:rPr>
              <w:fldChar w:fldCharType="end"/>
            </w:r>
          </w:p>
        </w:tc>
        <w:tc>
          <w:tcPr>
            <w:tcW w:w="1620" w:type="dxa"/>
            <w:shd w:val="clear" w:color="auto" w:fill="EEECE1"/>
          </w:tcPr>
          <w:p w14:paraId="1AFF9582" w14:textId="4DFA5E2B"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4E63BA" w:rsidRPr="004E63BA">
              <w:rPr>
                <w:lang w:val="en-US" w:eastAsia="en-US"/>
              </w:rPr>
              <w:t>Target: 2 completed (one 2020; one 2021)</w:t>
            </w:r>
            <w:r w:rsidRPr="00627A1C">
              <w:rPr>
                <w:b/>
                <w:lang w:val="en-US" w:eastAsia="en-US"/>
              </w:rPr>
              <w:fldChar w:fldCharType="end"/>
            </w:r>
          </w:p>
        </w:tc>
        <w:tc>
          <w:tcPr>
            <w:tcW w:w="1440" w:type="dxa"/>
          </w:tcPr>
          <w:p w14:paraId="5A175D1D"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D5C06EA" w14:textId="0E5E91CF"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9C20C9">
              <w:t>Joint Mission by UNDP and OHCHR conducted in May 2022. Work to start once new PNG Govt in place.</w:t>
            </w:r>
            <w:r w:rsidRPr="00627A1C">
              <w:rPr>
                <w:b/>
                <w:lang w:val="en-US" w:eastAsia="en-US"/>
              </w:rPr>
              <w:fldChar w:fldCharType="end"/>
            </w:r>
          </w:p>
        </w:tc>
        <w:tc>
          <w:tcPr>
            <w:tcW w:w="4770" w:type="dxa"/>
          </w:tcPr>
          <w:p w14:paraId="5E820FA1" w14:textId="176A8D8F"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00000000">
              <w:rPr>
                <w:b/>
                <w:lang w:val="en-US" w:eastAsia="en-US"/>
              </w:rPr>
            </w:r>
            <w:r w:rsidR="00000000">
              <w:rPr>
                <w:b/>
                <w:lang w:val="en-US" w:eastAsia="en-US"/>
              </w:rPr>
              <w:fldChar w:fldCharType="separate"/>
            </w:r>
            <w:r w:rsidRPr="00627A1C">
              <w:rPr>
                <w:b/>
                <w:lang w:val="en-US" w:eastAsia="en-US"/>
              </w:rPr>
              <w:fldChar w:fldCharType="end"/>
            </w:r>
          </w:p>
        </w:tc>
      </w:tr>
      <w:tr w:rsidR="00751324" w:rsidRPr="00627A1C" w14:paraId="27C1B316" w14:textId="77777777" w:rsidTr="001B6DFD">
        <w:trPr>
          <w:trHeight w:val="458"/>
        </w:trPr>
        <w:tc>
          <w:tcPr>
            <w:tcW w:w="1530" w:type="dxa"/>
            <w:vMerge/>
          </w:tcPr>
          <w:p w14:paraId="616463B3" w14:textId="77777777" w:rsidR="00751324" w:rsidRPr="00627A1C" w:rsidRDefault="00751324" w:rsidP="002E5250">
            <w:pPr>
              <w:rPr>
                <w:b/>
                <w:lang w:val="en-US" w:eastAsia="en-US"/>
              </w:rPr>
            </w:pPr>
          </w:p>
        </w:tc>
        <w:tc>
          <w:tcPr>
            <w:tcW w:w="2070" w:type="dxa"/>
            <w:shd w:val="clear" w:color="auto" w:fill="EEECE1"/>
          </w:tcPr>
          <w:p w14:paraId="6351B6E5" w14:textId="77777777" w:rsidR="00751324" w:rsidRPr="00627A1C" w:rsidRDefault="00751324" w:rsidP="002E5250">
            <w:pPr>
              <w:jc w:val="both"/>
              <w:rPr>
                <w:lang w:val="en-US" w:eastAsia="en-US"/>
              </w:rPr>
            </w:pPr>
            <w:r w:rsidRPr="00627A1C">
              <w:rPr>
                <w:lang w:val="en-US" w:eastAsia="en-US"/>
              </w:rPr>
              <w:t>Indicator 3.4.2</w:t>
            </w:r>
          </w:p>
          <w:p w14:paraId="63BFDCD1" w14:textId="77777777" w:rsidR="004E63BA" w:rsidRPr="004E63BA" w:rsidRDefault="00751324" w:rsidP="004E63BA">
            <w:pPr>
              <w:rPr>
                <w:lang w:val="en-US" w:eastAsia="en-US"/>
              </w:rPr>
            </w:pPr>
            <w:r w:rsidRPr="00627A1C">
              <w:rPr>
                <w:b/>
                <w:lang w:val="en-US" w:eastAsia="en-US"/>
              </w:rPr>
              <w:lastRenderedPageBreak/>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4E63BA" w:rsidRPr="004E63BA">
              <w:rPr>
                <w:lang w:val="en-US" w:eastAsia="en-US"/>
              </w:rPr>
              <w:t xml:space="preserve">Output Indicator 3.2.6: Economic Investment Summit leads to increased investment in non-mining, labour intensive opportunities </w:t>
            </w:r>
          </w:p>
          <w:p w14:paraId="52873536" w14:textId="77777777" w:rsidR="004E63BA" w:rsidRPr="004E63BA" w:rsidRDefault="004E63BA" w:rsidP="004E63BA">
            <w:pPr>
              <w:rPr>
                <w:lang w:val="en-US" w:eastAsia="en-US"/>
              </w:rPr>
            </w:pPr>
          </w:p>
          <w:p w14:paraId="50E26C79" w14:textId="390D1616" w:rsidR="00751324" w:rsidRPr="00627A1C" w:rsidRDefault="00751324" w:rsidP="004E63BA">
            <w:pPr>
              <w:jc w:val="both"/>
              <w:rPr>
                <w:lang w:val="en-US" w:eastAsia="en-US"/>
              </w:rPr>
            </w:pPr>
            <w:r w:rsidRPr="00627A1C">
              <w:rPr>
                <w:b/>
                <w:lang w:val="en-US" w:eastAsia="en-US"/>
              </w:rPr>
              <w:fldChar w:fldCharType="end"/>
            </w:r>
          </w:p>
        </w:tc>
        <w:tc>
          <w:tcPr>
            <w:tcW w:w="1530" w:type="dxa"/>
            <w:shd w:val="clear" w:color="auto" w:fill="EEECE1"/>
          </w:tcPr>
          <w:p w14:paraId="19682C69" w14:textId="64C5C002" w:rsidR="00751324" w:rsidRPr="00627A1C" w:rsidRDefault="00751324" w:rsidP="002E5250">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4E63BA" w:rsidRPr="004E63BA">
              <w:rPr>
                <w:lang w:val="en-US" w:eastAsia="en-US"/>
              </w:rPr>
              <w:t>Baseline: 2017 = 0</w:t>
            </w:r>
            <w:r w:rsidRPr="00627A1C">
              <w:rPr>
                <w:b/>
                <w:lang w:val="en-US" w:eastAsia="en-US"/>
              </w:rPr>
              <w:fldChar w:fldCharType="end"/>
            </w:r>
          </w:p>
        </w:tc>
        <w:tc>
          <w:tcPr>
            <w:tcW w:w="1620" w:type="dxa"/>
            <w:shd w:val="clear" w:color="auto" w:fill="EEECE1"/>
          </w:tcPr>
          <w:p w14:paraId="4C7C7270" w14:textId="18FFA80C"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4E63BA" w:rsidRPr="004E63BA">
              <w:rPr>
                <w:lang w:val="en-US" w:eastAsia="en-US"/>
              </w:rPr>
              <w:t xml:space="preserve">Target: K50 million </w:t>
            </w:r>
            <w:r w:rsidR="004E63BA" w:rsidRPr="004E63BA">
              <w:rPr>
                <w:lang w:val="en-US" w:eastAsia="en-US"/>
              </w:rPr>
              <w:lastRenderedPageBreak/>
              <w:t>increase in investment pledges</w:t>
            </w:r>
            <w:r w:rsidRPr="00627A1C">
              <w:rPr>
                <w:b/>
                <w:lang w:val="en-US" w:eastAsia="en-US"/>
              </w:rPr>
              <w:fldChar w:fldCharType="end"/>
            </w:r>
          </w:p>
        </w:tc>
        <w:tc>
          <w:tcPr>
            <w:tcW w:w="1440" w:type="dxa"/>
          </w:tcPr>
          <w:p w14:paraId="5D3F18AA" w14:textId="77777777" w:rsidR="00751324" w:rsidRPr="00627A1C" w:rsidRDefault="00751324" w:rsidP="002E5250">
            <w:pPr>
              <w:rPr>
                <w:b/>
                <w:lang w:val="en-US" w:eastAsia="en-US"/>
              </w:rPr>
            </w:pPr>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8A213C3"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CDD1028" w14:textId="7D4E5216"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8B68EE">
              <w:t>The Summit is p</w:t>
            </w:r>
            <w:r w:rsidR="00BB0040">
              <w:t>ostponed</w:t>
            </w:r>
            <w:r w:rsidR="00D95E7F">
              <w:t xml:space="preserve"> by Government partners</w:t>
            </w:r>
            <w:r w:rsidR="00BB0040">
              <w:t xml:space="preserve"> until a later period in 2022</w:t>
            </w:r>
            <w:r w:rsidR="008B68EE">
              <w:t xml:space="preserve">. </w:t>
            </w:r>
            <w:r w:rsidRPr="00627A1C">
              <w:rPr>
                <w:b/>
                <w:lang w:val="en-US" w:eastAsia="en-US"/>
              </w:rPr>
              <w:fldChar w:fldCharType="end"/>
            </w:r>
          </w:p>
        </w:tc>
      </w:tr>
      <w:tr w:rsidR="00751324" w:rsidRPr="00627A1C" w14:paraId="55C6C47E" w14:textId="77777777" w:rsidTr="001B6DFD">
        <w:trPr>
          <w:trHeight w:val="458"/>
        </w:trPr>
        <w:tc>
          <w:tcPr>
            <w:tcW w:w="1530" w:type="dxa"/>
            <w:vMerge w:val="restart"/>
          </w:tcPr>
          <w:p w14:paraId="4D0023B1" w14:textId="77777777" w:rsidR="00751324" w:rsidRPr="00627A1C" w:rsidRDefault="00751324" w:rsidP="00B652A1">
            <w:pPr>
              <w:rPr>
                <w:b/>
                <w:lang w:val="en-US" w:eastAsia="en-US"/>
              </w:rPr>
            </w:pPr>
            <w:r w:rsidRPr="00627A1C">
              <w:rPr>
                <w:b/>
                <w:lang w:val="en-US" w:eastAsia="en-US"/>
              </w:rPr>
              <w:t>Outcome 4</w:t>
            </w:r>
          </w:p>
          <w:p w14:paraId="196608D5" w14:textId="621D13BF"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4E63BA" w:rsidRPr="004E63BA">
              <w:rPr>
                <w:lang w:val="en-US" w:eastAsia="en-US"/>
              </w:rPr>
              <w:t xml:space="preserve">Output 3.3: Targeted support to ex-combatants and affected communities with community-based reinsertion activities in war affected </w:t>
            </w:r>
            <w:r w:rsidR="004E63BA" w:rsidRPr="004E63BA">
              <w:rPr>
                <w:lang w:val="en-US" w:eastAsia="en-US"/>
              </w:rPr>
              <w:lastRenderedPageBreak/>
              <w:t>communities and linked to the weapons disposal process, which may include support with community conversations, referral to trauma services, community development for im</w:t>
            </w:r>
            <w:r w:rsidRPr="00627A1C">
              <w:rPr>
                <w:b/>
                <w:lang w:val="en-US" w:eastAsia="en-US"/>
              </w:rPr>
              <w:fldChar w:fldCharType="end"/>
            </w:r>
          </w:p>
        </w:tc>
        <w:tc>
          <w:tcPr>
            <w:tcW w:w="2070" w:type="dxa"/>
            <w:shd w:val="clear" w:color="auto" w:fill="EEECE1"/>
          </w:tcPr>
          <w:p w14:paraId="7A6D8A73" w14:textId="77777777" w:rsidR="00751324" w:rsidRPr="00627A1C" w:rsidRDefault="00751324" w:rsidP="00B652A1">
            <w:pPr>
              <w:jc w:val="both"/>
              <w:rPr>
                <w:lang w:val="en-US" w:eastAsia="en-US"/>
              </w:rPr>
            </w:pPr>
            <w:r w:rsidRPr="00627A1C">
              <w:rPr>
                <w:lang w:val="en-US" w:eastAsia="en-US"/>
              </w:rPr>
              <w:lastRenderedPageBreak/>
              <w:t>Indicator 4.1</w:t>
            </w:r>
          </w:p>
          <w:p w14:paraId="48F88E84" w14:textId="77777777" w:rsidR="004E63BA" w:rsidRPr="004E63BA" w:rsidRDefault="00751324" w:rsidP="004E63BA">
            <w:pPr>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4E63BA" w:rsidRPr="004E63BA">
              <w:rPr>
                <w:lang w:val="en-US" w:eastAsia="en-US"/>
              </w:rPr>
              <w:t xml:space="preserve">Output Indicator 3.3.1: Number of youth resource centers operational for disenfranchised youth </w:t>
            </w:r>
          </w:p>
          <w:p w14:paraId="02803207" w14:textId="77777777" w:rsidR="004E63BA" w:rsidRPr="004E63BA" w:rsidRDefault="004E63BA" w:rsidP="004E63BA">
            <w:pPr>
              <w:rPr>
                <w:lang w:val="en-US" w:eastAsia="en-US"/>
              </w:rPr>
            </w:pPr>
          </w:p>
          <w:p w14:paraId="57654B06" w14:textId="7F10187F" w:rsidR="00751324" w:rsidRPr="00627A1C" w:rsidRDefault="00751324" w:rsidP="004E63BA">
            <w:pPr>
              <w:jc w:val="both"/>
              <w:rPr>
                <w:lang w:val="en-US" w:eastAsia="en-US"/>
              </w:rPr>
            </w:pPr>
            <w:r w:rsidRPr="00627A1C">
              <w:rPr>
                <w:b/>
                <w:lang w:val="en-US" w:eastAsia="en-US"/>
              </w:rPr>
              <w:fldChar w:fldCharType="end"/>
            </w:r>
          </w:p>
        </w:tc>
        <w:tc>
          <w:tcPr>
            <w:tcW w:w="1530" w:type="dxa"/>
            <w:shd w:val="clear" w:color="auto" w:fill="EEECE1"/>
          </w:tcPr>
          <w:p w14:paraId="3BC55969" w14:textId="77777777" w:rsidR="004E63BA" w:rsidRPr="004E63BA" w:rsidRDefault="00751324" w:rsidP="004E63BA">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4E63BA" w:rsidRPr="004E63BA">
              <w:rPr>
                <w:lang w:val="en-US" w:eastAsia="en-US"/>
              </w:rPr>
              <w:t>Baseline: 2017 = 0</w:t>
            </w:r>
          </w:p>
          <w:p w14:paraId="63FBF8B9" w14:textId="386F5569" w:rsidR="00751324" w:rsidRPr="00627A1C" w:rsidRDefault="00751324" w:rsidP="004E63BA">
            <w:r w:rsidRPr="00627A1C">
              <w:rPr>
                <w:b/>
                <w:lang w:val="en-US" w:eastAsia="en-US"/>
              </w:rPr>
              <w:fldChar w:fldCharType="end"/>
            </w:r>
          </w:p>
        </w:tc>
        <w:tc>
          <w:tcPr>
            <w:tcW w:w="1620" w:type="dxa"/>
            <w:shd w:val="clear" w:color="auto" w:fill="EEECE1"/>
          </w:tcPr>
          <w:p w14:paraId="5481BF5A" w14:textId="3854B219"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4E63BA" w:rsidRPr="004E63BA">
              <w:rPr>
                <w:lang w:val="en-US" w:eastAsia="en-US"/>
              </w:rPr>
              <w:t>Target: 3 completed Youth Resource Centers providing services identified by regional youth associations       </w:t>
            </w:r>
            <w:r w:rsidRPr="00627A1C">
              <w:rPr>
                <w:b/>
                <w:lang w:val="en-US" w:eastAsia="en-US"/>
              </w:rPr>
              <w:fldChar w:fldCharType="end"/>
            </w:r>
          </w:p>
        </w:tc>
        <w:tc>
          <w:tcPr>
            <w:tcW w:w="1440" w:type="dxa"/>
          </w:tcPr>
          <w:p w14:paraId="1096B9FD" w14:textId="7B4D782A"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0C7D59">
              <w:t>N/A</w:t>
            </w:r>
            <w:r w:rsidRPr="00627A1C">
              <w:rPr>
                <w:b/>
                <w:lang w:val="en-US" w:eastAsia="en-US"/>
              </w:rPr>
              <w:fldChar w:fldCharType="end"/>
            </w:r>
          </w:p>
        </w:tc>
        <w:tc>
          <w:tcPr>
            <w:tcW w:w="2160" w:type="dxa"/>
          </w:tcPr>
          <w:p w14:paraId="0169CDAB" w14:textId="7CE3112D" w:rsidR="00751324" w:rsidRPr="00627A1C" w:rsidRDefault="00751324" w:rsidP="00EA4F87">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4E63BA">
              <w:t>The indicator was completed in previous phase.</w:t>
            </w:r>
            <w:r w:rsidRPr="00627A1C">
              <w:rPr>
                <w:b/>
                <w:lang w:val="en-US" w:eastAsia="en-US"/>
              </w:rPr>
              <w:fldChar w:fldCharType="end"/>
            </w:r>
          </w:p>
        </w:tc>
        <w:tc>
          <w:tcPr>
            <w:tcW w:w="4770" w:type="dxa"/>
          </w:tcPr>
          <w:p w14:paraId="5303D9C9"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5A831BFE" w14:textId="77777777" w:rsidTr="001B6DFD">
        <w:trPr>
          <w:trHeight w:val="458"/>
        </w:trPr>
        <w:tc>
          <w:tcPr>
            <w:tcW w:w="1530" w:type="dxa"/>
            <w:vMerge/>
          </w:tcPr>
          <w:p w14:paraId="456CFE39" w14:textId="77777777" w:rsidR="00751324" w:rsidRPr="00627A1C" w:rsidRDefault="00751324" w:rsidP="00B652A1">
            <w:pPr>
              <w:rPr>
                <w:lang w:val="en-US" w:eastAsia="en-US"/>
              </w:rPr>
            </w:pPr>
          </w:p>
        </w:tc>
        <w:tc>
          <w:tcPr>
            <w:tcW w:w="2070" w:type="dxa"/>
            <w:shd w:val="clear" w:color="auto" w:fill="EEECE1"/>
          </w:tcPr>
          <w:p w14:paraId="0161B27E" w14:textId="77777777" w:rsidR="00751324" w:rsidRPr="00627A1C" w:rsidRDefault="00751324" w:rsidP="00B652A1">
            <w:pPr>
              <w:jc w:val="both"/>
              <w:rPr>
                <w:lang w:val="en-US" w:eastAsia="en-US"/>
              </w:rPr>
            </w:pPr>
            <w:r w:rsidRPr="00627A1C">
              <w:rPr>
                <w:lang w:val="en-US" w:eastAsia="en-US"/>
              </w:rPr>
              <w:t>Indicator 4.2</w:t>
            </w:r>
          </w:p>
          <w:p w14:paraId="4A735904" w14:textId="77777777" w:rsidR="00EA4F87" w:rsidRPr="00EA4F87" w:rsidRDefault="00751324" w:rsidP="00EA4F87">
            <w:pPr>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EA4F87" w:rsidRPr="00EA4F87">
              <w:rPr>
                <w:lang w:val="en-US" w:eastAsia="en-US"/>
              </w:rPr>
              <w:t xml:space="preserve">Output Indicator 3.3.2: Number of </w:t>
            </w:r>
            <w:r w:rsidR="00EA4F87" w:rsidRPr="00EA4F87">
              <w:rPr>
                <w:lang w:val="en-US" w:eastAsia="en-US"/>
              </w:rPr>
              <w:lastRenderedPageBreak/>
              <w:t>targeted community-based awareness sessions for engagement on weapons disposal carried out</w:t>
            </w:r>
          </w:p>
          <w:p w14:paraId="462ACB37" w14:textId="77777777" w:rsidR="00EA4F87" w:rsidRPr="00EA4F87" w:rsidRDefault="00EA4F87" w:rsidP="00EA4F87">
            <w:pPr>
              <w:rPr>
                <w:lang w:val="en-US" w:eastAsia="en-US"/>
              </w:rPr>
            </w:pPr>
          </w:p>
          <w:p w14:paraId="1C0940D3" w14:textId="5938D051" w:rsidR="00751324" w:rsidRPr="00627A1C" w:rsidRDefault="00751324" w:rsidP="00B652A1">
            <w:pPr>
              <w:jc w:val="both"/>
              <w:rPr>
                <w:lang w:val="en-US" w:eastAsia="en-US"/>
              </w:rPr>
            </w:pPr>
            <w:r w:rsidRPr="00627A1C">
              <w:rPr>
                <w:b/>
                <w:lang w:val="en-US" w:eastAsia="en-US"/>
              </w:rPr>
              <w:fldChar w:fldCharType="end"/>
            </w:r>
          </w:p>
        </w:tc>
        <w:tc>
          <w:tcPr>
            <w:tcW w:w="1530" w:type="dxa"/>
            <w:shd w:val="clear" w:color="auto" w:fill="EEECE1"/>
          </w:tcPr>
          <w:p w14:paraId="568D09BB" w14:textId="77777777" w:rsidR="00EA4F87" w:rsidRPr="00EA4F87" w:rsidRDefault="00751324" w:rsidP="00EA4F87">
            <w:pPr>
              <w:rPr>
                <w:lang w:val="en-US" w:eastAsia="en-US"/>
              </w:rPr>
            </w:pPr>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EA4F87" w:rsidRPr="00EA4F87">
              <w:rPr>
                <w:lang w:val="en-US" w:eastAsia="en-US"/>
              </w:rPr>
              <w:t>Baseline: 2017 = 0</w:t>
            </w:r>
          </w:p>
          <w:p w14:paraId="2A08A935" w14:textId="1DF873EF" w:rsidR="00751324" w:rsidRPr="00627A1C" w:rsidRDefault="00751324" w:rsidP="00EA4F87">
            <w:r w:rsidRPr="00627A1C">
              <w:rPr>
                <w:b/>
                <w:lang w:val="en-US" w:eastAsia="en-US"/>
              </w:rPr>
              <w:fldChar w:fldCharType="end"/>
            </w:r>
          </w:p>
        </w:tc>
        <w:tc>
          <w:tcPr>
            <w:tcW w:w="1620" w:type="dxa"/>
            <w:shd w:val="clear" w:color="auto" w:fill="EEECE1"/>
          </w:tcPr>
          <w:p w14:paraId="4C9E3249" w14:textId="77777777" w:rsidR="00EA4F87" w:rsidRPr="00EA4F87" w:rsidRDefault="00751324" w:rsidP="00EA4F87">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EA4F87" w:rsidRPr="00EA4F87">
              <w:rPr>
                <w:lang w:val="en-US" w:eastAsia="en-US"/>
              </w:rPr>
              <w:t xml:space="preserve">Target: 10 communities </w:t>
            </w:r>
            <w:r w:rsidR="00EA4F87" w:rsidRPr="00EA4F87">
              <w:rPr>
                <w:lang w:val="en-US" w:eastAsia="en-US"/>
              </w:rPr>
              <w:lastRenderedPageBreak/>
              <w:t xml:space="preserve">benefitting from </w:t>
            </w:r>
          </w:p>
          <w:p w14:paraId="29503155" w14:textId="6BFC07FD" w:rsidR="00751324" w:rsidRPr="00627A1C" w:rsidRDefault="00EA4F87" w:rsidP="00EA4F87">
            <w:r w:rsidRPr="00EA4F87">
              <w:rPr>
                <w:lang w:val="en-US" w:eastAsia="en-US"/>
              </w:rPr>
              <w:t xml:space="preserve">community-based disarmament awareness sessions </w:t>
            </w:r>
            <w:r w:rsidR="00751324" w:rsidRPr="00627A1C">
              <w:rPr>
                <w:b/>
                <w:lang w:val="en-US" w:eastAsia="en-US"/>
              </w:rPr>
              <w:fldChar w:fldCharType="end"/>
            </w:r>
          </w:p>
        </w:tc>
        <w:tc>
          <w:tcPr>
            <w:tcW w:w="1440" w:type="dxa"/>
          </w:tcPr>
          <w:p w14:paraId="04814843" w14:textId="77777777" w:rsidR="00751324" w:rsidRPr="00627A1C" w:rsidRDefault="00751324" w:rsidP="00B652A1">
            <w:pPr>
              <w:rPr>
                <w:b/>
                <w:lang w:val="en-US" w:eastAsia="en-US"/>
              </w:rPr>
            </w:pPr>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EBDDAE9" w14:textId="6A847C04"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8B68EE" w:rsidRPr="008B68EE">
              <w:rPr>
                <w:lang w:val="en-US" w:eastAsia="en-US"/>
              </w:rPr>
              <w:t>The indicator was completed in previous phase.</w:t>
            </w:r>
            <w:r w:rsidRPr="00627A1C">
              <w:rPr>
                <w:b/>
                <w:lang w:val="en-US" w:eastAsia="en-US"/>
              </w:rPr>
              <w:fldChar w:fldCharType="end"/>
            </w:r>
          </w:p>
        </w:tc>
        <w:tc>
          <w:tcPr>
            <w:tcW w:w="4770" w:type="dxa"/>
          </w:tcPr>
          <w:p w14:paraId="0484176B" w14:textId="744185B5"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EA4F87">
              <w:t>The project activity was completed in previous phase.</w:t>
            </w:r>
            <w:r w:rsidRPr="00627A1C">
              <w:rPr>
                <w:b/>
                <w:lang w:val="en-US" w:eastAsia="en-US"/>
              </w:rPr>
              <w:fldChar w:fldCharType="end"/>
            </w:r>
          </w:p>
        </w:tc>
      </w:tr>
      <w:tr w:rsidR="00751324" w:rsidRPr="00627A1C" w14:paraId="34E0D8C4" w14:textId="77777777" w:rsidTr="001B6DFD">
        <w:trPr>
          <w:trHeight w:val="458"/>
        </w:trPr>
        <w:tc>
          <w:tcPr>
            <w:tcW w:w="1530" w:type="dxa"/>
            <w:vMerge/>
          </w:tcPr>
          <w:p w14:paraId="72D5BAFC" w14:textId="77777777" w:rsidR="00751324" w:rsidRPr="00627A1C" w:rsidRDefault="00751324" w:rsidP="00AD6C55">
            <w:pPr>
              <w:rPr>
                <w:lang w:val="en-US" w:eastAsia="en-US"/>
              </w:rPr>
            </w:pPr>
          </w:p>
        </w:tc>
        <w:tc>
          <w:tcPr>
            <w:tcW w:w="2070" w:type="dxa"/>
            <w:shd w:val="clear" w:color="auto" w:fill="EEECE1"/>
          </w:tcPr>
          <w:p w14:paraId="0C733BFA" w14:textId="77777777" w:rsidR="00751324" w:rsidRPr="00627A1C" w:rsidRDefault="00751324" w:rsidP="00AD6C55">
            <w:pPr>
              <w:jc w:val="both"/>
              <w:rPr>
                <w:lang w:val="en-US" w:eastAsia="en-US"/>
              </w:rPr>
            </w:pPr>
            <w:r w:rsidRPr="00627A1C">
              <w:rPr>
                <w:lang w:val="en-US" w:eastAsia="en-US"/>
              </w:rPr>
              <w:t>Indicator 4.3</w:t>
            </w:r>
          </w:p>
          <w:p w14:paraId="3BD0A4FC" w14:textId="77777777" w:rsidR="00751324" w:rsidRPr="00627A1C" w:rsidRDefault="00751324" w:rsidP="00AD6C55">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4E56361B" w14:textId="77777777" w:rsidR="00751324" w:rsidRPr="00627A1C" w:rsidRDefault="00751324" w:rsidP="00AD6C5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5C668C7D" w14:textId="77777777" w:rsidR="00751324" w:rsidRPr="00627A1C" w:rsidRDefault="00751324" w:rsidP="00AD6C5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652879B7" w14:textId="77777777" w:rsidR="00751324" w:rsidRPr="00627A1C" w:rsidRDefault="00751324" w:rsidP="00AD6C5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CD2474E" w14:textId="77777777" w:rsidR="00751324" w:rsidRPr="00627A1C" w:rsidRDefault="00751324" w:rsidP="00AD6C5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0A0675C6" w14:textId="77777777" w:rsidR="00751324" w:rsidRPr="00627A1C" w:rsidRDefault="00751324" w:rsidP="00AD6C5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55B96AA6" w14:textId="77777777" w:rsidTr="001B6DFD">
        <w:trPr>
          <w:trHeight w:val="458"/>
        </w:trPr>
        <w:tc>
          <w:tcPr>
            <w:tcW w:w="1530" w:type="dxa"/>
            <w:vMerge w:val="restart"/>
          </w:tcPr>
          <w:p w14:paraId="30E894A5" w14:textId="77777777" w:rsidR="00751324" w:rsidRPr="00627A1C" w:rsidRDefault="00751324" w:rsidP="00B652A1">
            <w:pPr>
              <w:rPr>
                <w:lang w:val="en-US" w:eastAsia="en-US"/>
              </w:rPr>
            </w:pPr>
            <w:r w:rsidRPr="00627A1C">
              <w:rPr>
                <w:lang w:val="en-US" w:eastAsia="en-US"/>
              </w:rPr>
              <w:t>Output 4.1</w:t>
            </w:r>
          </w:p>
          <w:p w14:paraId="659B55AE" w14:textId="77777777"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1332E8F4" w14:textId="77777777" w:rsidR="00751324" w:rsidRPr="00627A1C" w:rsidRDefault="00751324" w:rsidP="00B652A1">
            <w:pPr>
              <w:jc w:val="both"/>
              <w:rPr>
                <w:lang w:val="en-US" w:eastAsia="en-US"/>
              </w:rPr>
            </w:pPr>
            <w:r w:rsidRPr="00627A1C">
              <w:rPr>
                <w:lang w:val="en-US" w:eastAsia="en-US"/>
              </w:rPr>
              <w:t>Indicator 4.1.1</w:t>
            </w:r>
          </w:p>
          <w:p w14:paraId="231F8BF8"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C496CD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7E0E2A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963C7C9"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3F4169A"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613EEB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793A56F3" w14:textId="77777777" w:rsidTr="001B6DFD">
        <w:trPr>
          <w:trHeight w:val="458"/>
        </w:trPr>
        <w:tc>
          <w:tcPr>
            <w:tcW w:w="1530" w:type="dxa"/>
            <w:vMerge/>
          </w:tcPr>
          <w:p w14:paraId="453D346D" w14:textId="77777777" w:rsidR="00751324" w:rsidRPr="00627A1C" w:rsidRDefault="00751324" w:rsidP="00B652A1">
            <w:pPr>
              <w:rPr>
                <w:lang w:val="en-US" w:eastAsia="en-US"/>
              </w:rPr>
            </w:pPr>
          </w:p>
        </w:tc>
        <w:tc>
          <w:tcPr>
            <w:tcW w:w="2070" w:type="dxa"/>
            <w:shd w:val="clear" w:color="auto" w:fill="EEECE1"/>
          </w:tcPr>
          <w:p w14:paraId="5811166F" w14:textId="77777777" w:rsidR="00751324" w:rsidRPr="00627A1C" w:rsidRDefault="00751324" w:rsidP="00B652A1">
            <w:pPr>
              <w:jc w:val="both"/>
              <w:rPr>
                <w:lang w:val="en-US" w:eastAsia="en-US"/>
              </w:rPr>
            </w:pPr>
            <w:r w:rsidRPr="00627A1C">
              <w:rPr>
                <w:lang w:val="en-US" w:eastAsia="en-US"/>
              </w:rPr>
              <w:t>Indicator 4.1.2</w:t>
            </w:r>
          </w:p>
          <w:p w14:paraId="22967C30"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2270B71"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EEEA4E6"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1438E3E7"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58BBEF3"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3D296CA9"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3AE55E8B" w14:textId="77777777" w:rsidTr="001B6DFD">
        <w:trPr>
          <w:trHeight w:val="458"/>
        </w:trPr>
        <w:tc>
          <w:tcPr>
            <w:tcW w:w="1530" w:type="dxa"/>
            <w:vMerge w:val="restart"/>
          </w:tcPr>
          <w:p w14:paraId="4E269406" w14:textId="77777777" w:rsidR="00751324" w:rsidRPr="00627A1C" w:rsidRDefault="00751324" w:rsidP="00B652A1">
            <w:pPr>
              <w:rPr>
                <w:lang w:val="en-US" w:eastAsia="en-US"/>
              </w:rPr>
            </w:pPr>
            <w:r w:rsidRPr="00627A1C">
              <w:rPr>
                <w:lang w:val="en-US" w:eastAsia="en-US"/>
              </w:rPr>
              <w:t>Output 4.2</w:t>
            </w:r>
          </w:p>
          <w:p w14:paraId="39098BD0" w14:textId="77777777"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3E45780A" w14:textId="77777777" w:rsidR="00751324" w:rsidRPr="00627A1C" w:rsidRDefault="00751324" w:rsidP="00B652A1">
            <w:pPr>
              <w:jc w:val="both"/>
              <w:rPr>
                <w:lang w:val="en-US" w:eastAsia="en-US"/>
              </w:rPr>
            </w:pPr>
            <w:r w:rsidRPr="00627A1C">
              <w:rPr>
                <w:lang w:val="en-US" w:eastAsia="en-US"/>
              </w:rPr>
              <w:t>Indicator 4.2.1</w:t>
            </w:r>
          </w:p>
          <w:p w14:paraId="0A1AEA6F"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45A04CC9"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31AE9828"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121007E8"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C0C0CCD"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4553CCD2"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341D8FE8" w14:textId="77777777" w:rsidTr="001B6DFD">
        <w:trPr>
          <w:trHeight w:val="458"/>
        </w:trPr>
        <w:tc>
          <w:tcPr>
            <w:tcW w:w="1530" w:type="dxa"/>
            <w:vMerge/>
          </w:tcPr>
          <w:p w14:paraId="0C68D490" w14:textId="77777777" w:rsidR="00751324" w:rsidRPr="00627A1C" w:rsidRDefault="00751324" w:rsidP="00B652A1">
            <w:pPr>
              <w:rPr>
                <w:b/>
                <w:lang w:val="en-US" w:eastAsia="en-US"/>
              </w:rPr>
            </w:pPr>
          </w:p>
        </w:tc>
        <w:tc>
          <w:tcPr>
            <w:tcW w:w="2070" w:type="dxa"/>
            <w:shd w:val="clear" w:color="auto" w:fill="EEECE1"/>
          </w:tcPr>
          <w:p w14:paraId="2CAF5887" w14:textId="77777777" w:rsidR="00751324" w:rsidRPr="00627A1C" w:rsidRDefault="00751324" w:rsidP="00B652A1">
            <w:pPr>
              <w:jc w:val="both"/>
              <w:rPr>
                <w:lang w:val="en-US" w:eastAsia="en-US"/>
              </w:rPr>
            </w:pPr>
            <w:r w:rsidRPr="00627A1C">
              <w:rPr>
                <w:lang w:val="en-US" w:eastAsia="en-US"/>
              </w:rPr>
              <w:t>Indicator 4.2.2</w:t>
            </w:r>
          </w:p>
          <w:p w14:paraId="5DE40011"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EE381E4"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48FAC904"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57FE7957"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881E51B"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0A3F293C"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0D02922F" w14:textId="77777777" w:rsidTr="001B6DFD">
        <w:trPr>
          <w:trHeight w:val="458"/>
        </w:trPr>
        <w:tc>
          <w:tcPr>
            <w:tcW w:w="1530" w:type="dxa"/>
            <w:vMerge w:val="restart"/>
          </w:tcPr>
          <w:p w14:paraId="6D267817" w14:textId="77777777" w:rsidR="00751324" w:rsidRPr="00627A1C" w:rsidRDefault="00751324" w:rsidP="00B652A1">
            <w:pPr>
              <w:rPr>
                <w:lang w:val="en-US" w:eastAsia="en-US"/>
              </w:rPr>
            </w:pPr>
            <w:r w:rsidRPr="00627A1C">
              <w:rPr>
                <w:lang w:val="en-US" w:eastAsia="en-US"/>
              </w:rPr>
              <w:t>Output 4.3</w:t>
            </w:r>
          </w:p>
          <w:p w14:paraId="77DA0F20" w14:textId="77777777" w:rsidR="00751324" w:rsidRPr="00627A1C" w:rsidRDefault="00751324" w:rsidP="00B652A1">
            <w:pPr>
              <w:rPr>
                <w:lang w:val="en-US" w:eastAsia="en-US"/>
              </w:rPr>
            </w:pPr>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038339BC" w14:textId="77777777" w:rsidR="00751324" w:rsidRPr="00627A1C" w:rsidRDefault="00751324" w:rsidP="00B652A1">
            <w:pPr>
              <w:jc w:val="both"/>
              <w:rPr>
                <w:lang w:val="en-US" w:eastAsia="en-US"/>
              </w:rPr>
            </w:pPr>
            <w:r w:rsidRPr="00627A1C">
              <w:rPr>
                <w:lang w:val="en-US" w:eastAsia="en-US"/>
              </w:rPr>
              <w:lastRenderedPageBreak/>
              <w:t>Indicator 4.3.1</w:t>
            </w:r>
          </w:p>
          <w:p w14:paraId="5C4AA58E" w14:textId="77777777" w:rsidR="00751324" w:rsidRPr="00627A1C" w:rsidRDefault="00751324" w:rsidP="00B652A1">
            <w:pPr>
              <w:jc w:val="both"/>
              <w:rPr>
                <w:lang w:val="en-US" w:eastAsia="en-US"/>
              </w:rPr>
            </w:pPr>
            <w:r w:rsidRPr="00627A1C">
              <w:rPr>
                <w:b/>
                <w:lang w:val="en-US" w:eastAsia="en-US"/>
              </w:rPr>
              <w:lastRenderedPageBreak/>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6BE24A2" w14:textId="77777777" w:rsidR="00751324" w:rsidRPr="00627A1C" w:rsidRDefault="00751324" w:rsidP="00B652A1">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379031D8"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31D500E3"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38FE100"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1B7A35A"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7EE62569" w14:textId="77777777" w:rsidTr="001B6DFD">
        <w:trPr>
          <w:trHeight w:val="458"/>
        </w:trPr>
        <w:tc>
          <w:tcPr>
            <w:tcW w:w="1530" w:type="dxa"/>
            <w:vMerge/>
          </w:tcPr>
          <w:p w14:paraId="36AECA6D" w14:textId="77777777" w:rsidR="00751324" w:rsidRPr="00627A1C" w:rsidRDefault="00751324" w:rsidP="00B652A1">
            <w:pPr>
              <w:rPr>
                <w:b/>
                <w:lang w:val="en-US" w:eastAsia="en-US"/>
              </w:rPr>
            </w:pPr>
          </w:p>
        </w:tc>
        <w:tc>
          <w:tcPr>
            <w:tcW w:w="2070" w:type="dxa"/>
            <w:shd w:val="clear" w:color="auto" w:fill="EEECE1"/>
          </w:tcPr>
          <w:p w14:paraId="6A9877A9" w14:textId="77777777" w:rsidR="00751324" w:rsidRPr="00627A1C" w:rsidRDefault="00751324" w:rsidP="00B652A1">
            <w:pPr>
              <w:jc w:val="both"/>
              <w:rPr>
                <w:lang w:val="en-US" w:eastAsia="en-US"/>
              </w:rPr>
            </w:pPr>
            <w:r w:rsidRPr="00627A1C">
              <w:rPr>
                <w:lang w:val="en-US" w:eastAsia="en-US"/>
              </w:rPr>
              <w:t>Indicator 4.3.2</w:t>
            </w:r>
          </w:p>
          <w:p w14:paraId="763373D8"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2EF0236D"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4D8BCD1C"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7489413"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6655BC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97E5740"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66709BD2" w14:textId="77777777" w:rsidTr="001B6DFD">
        <w:trPr>
          <w:trHeight w:val="458"/>
        </w:trPr>
        <w:tc>
          <w:tcPr>
            <w:tcW w:w="1530" w:type="dxa"/>
          </w:tcPr>
          <w:p w14:paraId="5E363463" w14:textId="77777777" w:rsidR="00751324" w:rsidRPr="00627A1C" w:rsidRDefault="00751324" w:rsidP="002E5250">
            <w:pPr>
              <w:rPr>
                <w:lang w:val="en-US" w:eastAsia="en-US"/>
              </w:rPr>
            </w:pPr>
            <w:r w:rsidRPr="00627A1C">
              <w:rPr>
                <w:lang w:val="en-US" w:eastAsia="en-US"/>
              </w:rPr>
              <w:t>Output 4.4</w:t>
            </w:r>
          </w:p>
          <w:p w14:paraId="6084B4EC" w14:textId="77777777" w:rsidR="00751324" w:rsidRPr="00627A1C" w:rsidRDefault="00751324" w:rsidP="002E5250">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5E1D9E58" w14:textId="77777777" w:rsidR="00751324" w:rsidRPr="00627A1C" w:rsidRDefault="00751324" w:rsidP="002E5250">
            <w:pPr>
              <w:jc w:val="both"/>
              <w:rPr>
                <w:lang w:val="en-US" w:eastAsia="en-US"/>
              </w:rPr>
            </w:pPr>
            <w:r w:rsidRPr="00627A1C">
              <w:rPr>
                <w:lang w:val="en-US" w:eastAsia="en-US"/>
              </w:rPr>
              <w:t>Indicator 4.4.1</w:t>
            </w:r>
          </w:p>
          <w:p w14:paraId="3150834A" w14:textId="77777777" w:rsidR="00751324" w:rsidRPr="00627A1C" w:rsidRDefault="00751324" w:rsidP="002E5250">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78C9883E"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667CB4F9"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59379770"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4B97B81"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1AC3D936"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bl>
    <w:p w14:paraId="0916B1C4" w14:textId="77777777" w:rsidR="00B652A1" w:rsidRPr="00627A1C" w:rsidRDefault="00B652A1" w:rsidP="00FA49A7">
      <w:pPr>
        <w:tabs>
          <w:tab w:val="left" w:pos="0"/>
        </w:tabs>
      </w:pPr>
    </w:p>
    <w:sectPr w:rsidR="00B652A1" w:rsidRPr="00627A1C"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9631C" w14:textId="77777777" w:rsidR="003A7FC9" w:rsidRDefault="003A7FC9" w:rsidP="00E76CA1">
      <w:r>
        <w:separator/>
      </w:r>
    </w:p>
  </w:endnote>
  <w:endnote w:type="continuationSeparator" w:id="0">
    <w:p w14:paraId="19D1E598" w14:textId="77777777" w:rsidR="003A7FC9" w:rsidRDefault="003A7FC9"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E3BC" w14:textId="46C56114" w:rsidR="00A53C59" w:rsidRDefault="00A53C59">
    <w:pPr>
      <w:pStyle w:val="Footer"/>
      <w:jc w:val="center"/>
    </w:pPr>
    <w:r>
      <w:fldChar w:fldCharType="begin"/>
    </w:r>
    <w:r>
      <w:instrText xml:space="preserve"> PAGE   \* MERGEFORMAT </w:instrText>
    </w:r>
    <w:r>
      <w:fldChar w:fldCharType="separate"/>
    </w:r>
    <w:r>
      <w:rPr>
        <w:noProof/>
      </w:rPr>
      <w:t>3</w:t>
    </w:r>
    <w:r>
      <w:fldChar w:fldCharType="end"/>
    </w:r>
  </w:p>
  <w:p w14:paraId="4AB9848E" w14:textId="77777777" w:rsidR="00A53C59" w:rsidRDefault="00A53C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055E3" w14:textId="77777777" w:rsidR="003A7FC9" w:rsidRDefault="003A7FC9" w:rsidP="00E76CA1">
      <w:r>
        <w:separator/>
      </w:r>
    </w:p>
  </w:footnote>
  <w:footnote w:type="continuationSeparator" w:id="0">
    <w:p w14:paraId="1E7939D9" w14:textId="77777777" w:rsidR="003A7FC9" w:rsidRDefault="003A7FC9" w:rsidP="00E76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820EF9"/>
    <w:multiLevelType w:val="hybridMultilevel"/>
    <w:tmpl w:val="857C5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2"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9"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3"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6"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8"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2"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5"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43548">
    <w:abstractNumId w:val="15"/>
  </w:num>
  <w:num w:numId="2" w16cid:durableId="192888492">
    <w:abstractNumId w:val="18"/>
  </w:num>
  <w:num w:numId="3" w16cid:durableId="356124135">
    <w:abstractNumId w:val="27"/>
  </w:num>
  <w:num w:numId="4" w16cid:durableId="808716186">
    <w:abstractNumId w:val="7"/>
  </w:num>
  <w:num w:numId="5" w16cid:durableId="1607228605">
    <w:abstractNumId w:val="14"/>
  </w:num>
  <w:num w:numId="6" w16cid:durableId="1197743398">
    <w:abstractNumId w:val="39"/>
  </w:num>
  <w:num w:numId="7" w16cid:durableId="2092972166">
    <w:abstractNumId w:val="37"/>
  </w:num>
  <w:num w:numId="8" w16cid:durableId="1936085191">
    <w:abstractNumId w:val="47"/>
  </w:num>
  <w:num w:numId="9" w16cid:durableId="1369648071">
    <w:abstractNumId w:val="19"/>
  </w:num>
  <w:num w:numId="10" w16cid:durableId="1131436047">
    <w:abstractNumId w:val="33"/>
  </w:num>
  <w:num w:numId="11" w16cid:durableId="1249852442">
    <w:abstractNumId w:val="4"/>
  </w:num>
  <w:num w:numId="12" w16cid:durableId="329991871">
    <w:abstractNumId w:val="34"/>
  </w:num>
  <w:num w:numId="13" w16cid:durableId="1864517891">
    <w:abstractNumId w:val="36"/>
  </w:num>
  <w:num w:numId="14" w16cid:durableId="1557620580">
    <w:abstractNumId w:val="46"/>
  </w:num>
  <w:num w:numId="15" w16cid:durableId="1691757274">
    <w:abstractNumId w:val="42"/>
  </w:num>
  <w:num w:numId="16" w16cid:durableId="197132533">
    <w:abstractNumId w:val="28"/>
  </w:num>
  <w:num w:numId="17" w16cid:durableId="937182477">
    <w:abstractNumId w:val="12"/>
  </w:num>
  <w:num w:numId="18" w16cid:durableId="555505275">
    <w:abstractNumId w:val="8"/>
  </w:num>
  <w:num w:numId="19" w16cid:durableId="1823303953">
    <w:abstractNumId w:val="30"/>
  </w:num>
  <w:num w:numId="20" w16cid:durableId="1453940439">
    <w:abstractNumId w:val="22"/>
  </w:num>
  <w:num w:numId="21" w16cid:durableId="1538737451">
    <w:abstractNumId w:val="5"/>
  </w:num>
  <w:num w:numId="22" w16cid:durableId="669068993">
    <w:abstractNumId w:val="31"/>
  </w:num>
  <w:num w:numId="23" w16cid:durableId="860238602">
    <w:abstractNumId w:val="43"/>
  </w:num>
  <w:num w:numId="24" w16cid:durableId="2061006658">
    <w:abstractNumId w:val="17"/>
  </w:num>
  <w:num w:numId="25" w16cid:durableId="882445035">
    <w:abstractNumId w:val="26"/>
  </w:num>
  <w:num w:numId="26" w16cid:durableId="1262302116">
    <w:abstractNumId w:val="48"/>
  </w:num>
  <w:num w:numId="27" w16cid:durableId="2030833157">
    <w:abstractNumId w:val="21"/>
  </w:num>
  <w:num w:numId="28" w16cid:durableId="1841659094">
    <w:abstractNumId w:val="38"/>
  </w:num>
  <w:num w:numId="29" w16cid:durableId="789009638">
    <w:abstractNumId w:val="20"/>
  </w:num>
  <w:num w:numId="30" w16cid:durableId="1308436266">
    <w:abstractNumId w:val="13"/>
  </w:num>
  <w:num w:numId="31" w16cid:durableId="135995957">
    <w:abstractNumId w:val="6"/>
  </w:num>
  <w:num w:numId="32" w16cid:durableId="1822770946">
    <w:abstractNumId w:val="9"/>
  </w:num>
  <w:num w:numId="33" w16cid:durableId="2040273523">
    <w:abstractNumId w:val="40"/>
  </w:num>
  <w:num w:numId="34" w16cid:durableId="913471923">
    <w:abstractNumId w:val="32"/>
  </w:num>
  <w:num w:numId="35" w16cid:durableId="1799913445">
    <w:abstractNumId w:val="25"/>
  </w:num>
  <w:num w:numId="36" w16cid:durableId="362902112">
    <w:abstractNumId w:val="2"/>
  </w:num>
  <w:num w:numId="37" w16cid:durableId="45240542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16cid:durableId="1523589474">
    <w:abstractNumId w:val="45"/>
  </w:num>
  <w:num w:numId="39" w16cid:durableId="346367988">
    <w:abstractNumId w:val="29"/>
  </w:num>
  <w:num w:numId="40" w16cid:durableId="1797218289">
    <w:abstractNumId w:val="3"/>
  </w:num>
  <w:num w:numId="41" w16cid:durableId="311064291">
    <w:abstractNumId w:val="23"/>
  </w:num>
  <w:num w:numId="42" w16cid:durableId="1951743514">
    <w:abstractNumId w:val="24"/>
  </w:num>
  <w:num w:numId="43" w16cid:durableId="1015957252">
    <w:abstractNumId w:val="35"/>
  </w:num>
  <w:num w:numId="44" w16cid:durableId="1890453878">
    <w:abstractNumId w:val="44"/>
  </w:num>
  <w:num w:numId="45" w16cid:durableId="1189874898">
    <w:abstractNumId w:val="11"/>
  </w:num>
  <w:num w:numId="46" w16cid:durableId="962074971">
    <w:abstractNumId w:val="41"/>
  </w:num>
  <w:num w:numId="47" w16cid:durableId="264310605">
    <w:abstractNumId w:val="1"/>
  </w:num>
  <w:num w:numId="48" w16cid:durableId="603801356">
    <w:abstractNumId w:val="10"/>
  </w:num>
  <w:num w:numId="49" w16cid:durableId="91254440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formatting="1" w:enforcement="1" w:cryptProviderType="rsaAES" w:cryptAlgorithmClass="hash" w:cryptAlgorithmType="typeAny" w:cryptAlgorithmSid="14" w:cryptSpinCount="100000" w:hash="73Xvq3NwIERKPm8xET74pF17a9R2vqolG9NZYmNMIxV8YlANQj6x76JT8G84r5KT4EB4yRUC4OCjcHs+xrPGCg==" w:salt="CUtuvvkJuxW/U6drm9RUI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22C4"/>
    <w:rsid w:val="00002815"/>
    <w:rsid w:val="00005737"/>
    <w:rsid w:val="00006DBE"/>
    <w:rsid w:val="00006EC0"/>
    <w:rsid w:val="00010532"/>
    <w:rsid w:val="00010EB0"/>
    <w:rsid w:val="0001109A"/>
    <w:rsid w:val="00012EE7"/>
    <w:rsid w:val="00013D36"/>
    <w:rsid w:val="00013D69"/>
    <w:rsid w:val="00014B13"/>
    <w:rsid w:val="00023542"/>
    <w:rsid w:val="00025EFA"/>
    <w:rsid w:val="00027287"/>
    <w:rsid w:val="00030922"/>
    <w:rsid w:val="00031640"/>
    <w:rsid w:val="00034A4C"/>
    <w:rsid w:val="00045C24"/>
    <w:rsid w:val="00050759"/>
    <w:rsid w:val="00051F71"/>
    <w:rsid w:val="0005216F"/>
    <w:rsid w:val="00052745"/>
    <w:rsid w:val="00052DE5"/>
    <w:rsid w:val="000554F8"/>
    <w:rsid w:val="00063017"/>
    <w:rsid w:val="00066A80"/>
    <w:rsid w:val="000731D0"/>
    <w:rsid w:val="00075D98"/>
    <w:rsid w:val="0008134A"/>
    <w:rsid w:val="0008233D"/>
    <w:rsid w:val="00082738"/>
    <w:rsid w:val="00084F64"/>
    <w:rsid w:val="00086779"/>
    <w:rsid w:val="00091CFD"/>
    <w:rsid w:val="00092442"/>
    <w:rsid w:val="000A2B1D"/>
    <w:rsid w:val="000A45F4"/>
    <w:rsid w:val="000A4660"/>
    <w:rsid w:val="000A51DA"/>
    <w:rsid w:val="000A5F28"/>
    <w:rsid w:val="000A6719"/>
    <w:rsid w:val="000B4E5C"/>
    <w:rsid w:val="000B7954"/>
    <w:rsid w:val="000C3C67"/>
    <w:rsid w:val="000C7D59"/>
    <w:rsid w:val="000C7EA0"/>
    <w:rsid w:val="000D37AE"/>
    <w:rsid w:val="000D4F4B"/>
    <w:rsid w:val="000D533C"/>
    <w:rsid w:val="000E05AE"/>
    <w:rsid w:val="000E6A96"/>
    <w:rsid w:val="000F05A2"/>
    <w:rsid w:val="000F11B5"/>
    <w:rsid w:val="000F13B1"/>
    <w:rsid w:val="000F272D"/>
    <w:rsid w:val="000F56F2"/>
    <w:rsid w:val="000F5A0C"/>
    <w:rsid w:val="000F7A30"/>
    <w:rsid w:val="00101F30"/>
    <w:rsid w:val="00102C0E"/>
    <w:rsid w:val="0010343A"/>
    <w:rsid w:val="001038AC"/>
    <w:rsid w:val="00103DC5"/>
    <w:rsid w:val="00110F49"/>
    <w:rsid w:val="00112741"/>
    <w:rsid w:val="00113D2B"/>
    <w:rsid w:val="00113EC4"/>
    <w:rsid w:val="00116072"/>
    <w:rsid w:val="00116449"/>
    <w:rsid w:val="0011666C"/>
    <w:rsid w:val="00121B2D"/>
    <w:rsid w:val="00124B2A"/>
    <w:rsid w:val="001307FA"/>
    <w:rsid w:val="00131824"/>
    <w:rsid w:val="0013302E"/>
    <w:rsid w:val="00136B32"/>
    <w:rsid w:val="00141502"/>
    <w:rsid w:val="00141BDF"/>
    <w:rsid w:val="00143413"/>
    <w:rsid w:val="001444EE"/>
    <w:rsid w:val="00145766"/>
    <w:rsid w:val="001458E9"/>
    <w:rsid w:val="00153CD9"/>
    <w:rsid w:val="00156AFA"/>
    <w:rsid w:val="00156C4C"/>
    <w:rsid w:val="00157BF2"/>
    <w:rsid w:val="001607B2"/>
    <w:rsid w:val="0016088D"/>
    <w:rsid w:val="00161D02"/>
    <w:rsid w:val="001654F7"/>
    <w:rsid w:val="00171115"/>
    <w:rsid w:val="00173EAB"/>
    <w:rsid w:val="0018095F"/>
    <w:rsid w:val="0018313E"/>
    <w:rsid w:val="0018446E"/>
    <w:rsid w:val="00185425"/>
    <w:rsid w:val="00186529"/>
    <w:rsid w:val="00192F1D"/>
    <w:rsid w:val="00194D4C"/>
    <w:rsid w:val="00196AA8"/>
    <w:rsid w:val="001A1E86"/>
    <w:rsid w:val="001A3157"/>
    <w:rsid w:val="001A374F"/>
    <w:rsid w:val="001A4786"/>
    <w:rsid w:val="001A65B8"/>
    <w:rsid w:val="001B1EAF"/>
    <w:rsid w:val="001B458D"/>
    <w:rsid w:val="001B54AC"/>
    <w:rsid w:val="001B5643"/>
    <w:rsid w:val="001B5D16"/>
    <w:rsid w:val="001B6DFD"/>
    <w:rsid w:val="001B7263"/>
    <w:rsid w:val="001C2083"/>
    <w:rsid w:val="001C25CE"/>
    <w:rsid w:val="001C4484"/>
    <w:rsid w:val="001C46E9"/>
    <w:rsid w:val="001C5691"/>
    <w:rsid w:val="001C56B8"/>
    <w:rsid w:val="001C5B82"/>
    <w:rsid w:val="001C74F4"/>
    <w:rsid w:val="001D1C14"/>
    <w:rsid w:val="001D3C90"/>
    <w:rsid w:val="001D3EA8"/>
    <w:rsid w:val="001D575F"/>
    <w:rsid w:val="001D6683"/>
    <w:rsid w:val="001D67F9"/>
    <w:rsid w:val="001D6F4F"/>
    <w:rsid w:val="001E4CBF"/>
    <w:rsid w:val="001E58F2"/>
    <w:rsid w:val="001E660A"/>
    <w:rsid w:val="001F023D"/>
    <w:rsid w:val="001F308A"/>
    <w:rsid w:val="001F369F"/>
    <w:rsid w:val="0020130A"/>
    <w:rsid w:val="00205EB7"/>
    <w:rsid w:val="00206944"/>
    <w:rsid w:val="00206D45"/>
    <w:rsid w:val="0020791D"/>
    <w:rsid w:val="002129DA"/>
    <w:rsid w:val="0021329C"/>
    <w:rsid w:val="0021550A"/>
    <w:rsid w:val="00215F41"/>
    <w:rsid w:val="00217A2E"/>
    <w:rsid w:val="00217EB6"/>
    <w:rsid w:val="00222122"/>
    <w:rsid w:val="002230C7"/>
    <w:rsid w:val="002247C2"/>
    <w:rsid w:val="002322E6"/>
    <w:rsid w:val="00232528"/>
    <w:rsid w:val="00233827"/>
    <w:rsid w:val="00234A5E"/>
    <w:rsid w:val="00236072"/>
    <w:rsid w:val="0023672E"/>
    <w:rsid w:val="00236AB3"/>
    <w:rsid w:val="002436F0"/>
    <w:rsid w:val="00245E73"/>
    <w:rsid w:val="00246135"/>
    <w:rsid w:val="00246625"/>
    <w:rsid w:val="00247F4E"/>
    <w:rsid w:val="00251E92"/>
    <w:rsid w:val="0025220B"/>
    <w:rsid w:val="00252B39"/>
    <w:rsid w:val="00252BD2"/>
    <w:rsid w:val="00254AC2"/>
    <w:rsid w:val="002550CA"/>
    <w:rsid w:val="0025525B"/>
    <w:rsid w:val="00257569"/>
    <w:rsid w:val="002603E4"/>
    <w:rsid w:val="0027242A"/>
    <w:rsid w:val="00272A58"/>
    <w:rsid w:val="00273AD0"/>
    <w:rsid w:val="002757A5"/>
    <w:rsid w:val="00276ADF"/>
    <w:rsid w:val="00280468"/>
    <w:rsid w:val="002822AF"/>
    <w:rsid w:val="00282BD9"/>
    <w:rsid w:val="00286F66"/>
    <w:rsid w:val="00287878"/>
    <w:rsid w:val="002940E8"/>
    <w:rsid w:val="00296C15"/>
    <w:rsid w:val="002974F8"/>
    <w:rsid w:val="002A13C9"/>
    <w:rsid w:val="002A1877"/>
    <w:rsid w:val="002A3E75"/>
    <w:rsid w:val="002B2503"/>
    <w:rsid w:val="002B3207"/>
    <w:rsid w:val="002B346A"/>
    <w:rsid w:val="002B351E"/>
    <w:rsid w:val="002B4426"/>
    <w:rsid w:val="002B5F4F"/>
    <w:rsid w:val="002B740B"/>
    <w:rsid w:val="002B7B30"/>
    <w:rsid w:val="002C187A"/>
    <w:rsid w:val="002C20A8"/>
    <w:rsid w:val="002C5B3E"/>
    <w:rsid w:val="002C5DD0"/>
    <w:rsid w:val="002C7051"/>
    <w:rsid w:val="002D2FBB"/>
    <w:rsid w:val="002D3C71"/>
    <w:rsid w:val="002D4247"/>
    <w:rsid w:val="002D5D45"/>
    <w:rsid w:val="002D68D7"/>
    <w:rsid w:val="002E10E6"/>
    <w:rsid w:val="002E1CED"/>
    <w:rsid w:val="002E29F7"/>
    <w:rsid w:val="002E5250"/>
    <w:rsid w:val="002E61AA"/>
    <w:rsid w:val="002E6F58"/>
    <w:rsid w:val="002E745D"/>
    <w:rsid w:val="002F10F6"/>
    <w:rsid w:val="002F15D9"/>
    <w:rsid w:val="002F26EC"/>
    <w:rsid w:val="002F42EA"/>
    <w:rsid w:val="002F638E"/>
    <w:rsid w:val="003040D8"/>
    <w:rsid w:val="0030455E"/>
    <w:rsid w:val="00305626"/>
    <w:rsid w:val="0030680F"/>
    <w:rsid w:val="00316D58"/>
    <w:rsid w:val="003212BB"/>
    <w:rsid w:val="00321C92"/>
    <w:rsid w:val="003235DF"/>
    <w:rsid w:val="00323ABC"/>
    <w:rsid w:val="00324A7C"/>
    <w:rsid w:val="00324FE5"/>
    <w:rsid w:val="003256E4"/>
    <w:rsid w:val="003310BC"/>
    <w:rsid w:val="00331590"/>
    <w:rsid w:val="00333EC9"/>
    <w:rsid w:val="0033515C"/>
    <w:rsid w:val="00336BF8"/>
    <w:rsid w:val="00342356"/>
    <w:rsid w:val="00343425"/>
    <w:rsid w:val="0034386B"/>
    <w:rsid w:val="00346D73"/>
    <w:rsid w:val="003473C6"/>
    <w:rsid w:val="0035676B"/>
    <w:rsid w:val="00356C56"/>
    <w:rsid w:val="0036386A"/>
    <w:rsid w:val="00364F36"/>
    <w:rsid w:val="00366549"/>
    <w:rsid w:val="00372053"/>
    <w:rsid w:val="00372156"/>
    <w:rsid w:val="003722AE"/>
    <w:rsid w:val="00372CC2"/>
    <w:rsid w:val="0037561F"/>
    <w:rsid w:val="00380849"/>
    <w:rsid w:val="003818DB"/>
    <w:rsid w:val="003819F3"/>
    <w:rsid w:val="003834CD"/>
    <w:rsid w:val="00383908"/>
    <w:rsid w:val="00383B3D"/>
    <w:rsid w:val="00391614"/>
    <w:rsid w:val="003966E6"/>
    <w:rsid w:val="003968D7"/>
    <w:rsid w:val="00397157"/>
    <w:rsid w:val="003A4A4E"/>
    <w:rsid w:val="003A613D"/>
    <w:rsid w:val="003A6341"/>
    <w:rsid w:val="003A63AC"/>
    <w:rsid w:val="003A7FC9"/>
    <w:rsid w:val="003B3558"/>
    <w:rsid w:val="003B3A5F"/>
    <w:rsid w:val="003B5338"/>
    <w:rsid w:val="003B7145"/>
    <w:rsid w:val="003C2CBF"/>
    <w:rsid w:val="003C5283"/>
    <w:rsid w:val="003C5CC6"/>
    <w:rsid w:val="003C7063"/>
    <w:rsid w:val="003D12C7"/>
    <w:rsid w:val="003D228B"/>
    <w:rsid w:val="003D4CD7"/>
    <w:rsid w:val="003D4D7C"/>
    <w:rsid w:val="003D68FF"/>
    <w:rsid w:val="003F08B1"/>
    <w:rsid w:val="003F0B80"/>
    <w:rsid w:val="003F0DE3"/>
    <w:rsid w:val="003F21BE"/>
    <w:rsid w:val="003F36FB"/>
    <w:rsid w:val="003F660A"/>
    <w:rsid w:val="004017BD"/>
    <w:rsid w:val="00402083"/>
    <w:rsid w:val="00402328"/>
    <w:rsid w:val="004023AC"/>
    <w:rsid w:val="00402514"/>
    <w:rsid w:val="0040513F"/>
    <w:rsid w:val="00405DE7"/>
    <w:rsid w:val="00411A5F"/>
    <w:rsid w:val="00413EAF"/>
    <w:rsid w:val="00414097"/>
    <w:rsid w:val="004153B8"/>
    <w:rsid w:val="00416ABE"/>
    <w:rsid w:val="004213AF"/>
    <w:rsid w:val="0042174B"/>
    <w:rsid w:val="00425AF8"/>
    <w:rsid w:val="0043749C"/>
    <w:rsid w:val="00437FC6"/>
    <w:rsid w:val="00437FF5"/>
    <w:rsid w:val="00440CEC"/>
    <w:rsid w:val="00446BFF"/>
    <w:rsid w:val="0045730F"/>
    <w:rsid w:val="0046101E"/>
    <w:rsid w:val="00461944"/>
    <w:rsid w:val="00461EA4"/>
    <w:rsid w:val="00464188"/>
    <w:rsid w:val="00470EC3"/>
    <w:rsid w:val="0047453B"/>
    <w:rsid w:val="0047563A"/>
    <w:rsid w:val="0047633F"/>
    <w:rsid w:val="00477CF8"/>
    <w:rsid w:val="0048028F"/>
    <w:rsid w:val="00480A02"/>
    <w:rsid w:val="0048168F"/>
    <w:rsid w:val="00484092"/>
    <w:rsid w:val="00484169"/>
    <w:rsid w:val="00493119"/>
    <w:rsid w:val="00495AC5"/>
    <w:rsid w:val="004965A3"/>
    <w:rsid w:val="004A210E"/>
    <w:rsid w:val="004A49E6"/>
    <w:rsid w:val="004B1E1E"/>
    <w:rsid w:val="004B5601"/>
    <w:rsid w:val="004B5B20"/>
    <w:rsid w:val="004B6E8D"/>
    <w:rsid w:val="004C11EA"/>
    <w:rsid w:val="004C21D7"/>
    <w:rsid w:val="004C3DC3"/>
    <w:rsid w:val="004C4F3B"/>
    <w:rsid w:val="004C4FBD"/>
    <w:rsid w:val="004C7C3F"/>
    <w:rsid w:val="004D13F2"/>
    <w:rsid w:val="004D141E"/>
    <w:rsid w:val="004D1483"/>
    <w:rsid w:val="004D244E"/>
    <w:rsid w:val="004D5F5A"/>
    <w:rsid w:val="004D7604"/>
    <w:rsid w:val="004E2701"/>
    <w:rsid w:val="004E33A8"/>
    <w:rsid w:val="004E3B3E"/>
    <w:rsid w:val="004E3BD7"/>
    <w:rsid w:val="004E40B9"/>
    <w:rsid w:val="004E63BA"/>
    <w:rsid w:val="004E6614"/>
    <w:rsid w:val="004E7652"/>
    <w:rsid w:val="004F016F"/>
    <w:rsid w:val="004F1B53"/>
    <w:rsid w:val="004F7D22"/>
    <w:rsid w:val="00502C6E"/>
    <w:rsid w:val="00505758"/>
    <w:rsid w:val="00505C05"/>
    <w:rsid w:val="00505ECF"/>
    <w:rsid w:val="005065F7"/>
    <w:rsid w:val="005129DA"/>
    <w:rsid w:val="00513612"/>
    <w:rsid w:val="00513D8E"/>
    <w:rsid w:val="00515EEF"/>
    <w:rsid w:val="005174D6"/>
    <w:rsid w:val="0051786C"/>
    <w:rsid w:val="00520138"/>
    <w:rsid w:val="005208FF"/>
    <w:rsid w:val="00521468"/>
    <w:rsid w:val="005216B2"/>
    <w:rsid w:val="00521D32"/>
    <w:rsid w:val="00523098"/>
    <w:rsid w:val="00524731"/>
    <w:rsid w:val="00526655"/>
    <w:rsid w:val="00526735"/>
    <w:rsid w:val="00526B32"/>
    <w:rsid w:val="00527E52"/>
    <w:rsid w:val="0053126F"/>
    <w:rsid w:val="00535054"/>
    <w:rsid w:val="005357D9"/>
    <w:rsid w:val="00536175"/>
    <w:rsid w:val="0054069D"/>
    <w:rsid w:val="00541296"/>
    <w:rsid w:val="00541F2E"/>
    <w:rsid w:val="005429D8"/>
    <w:rsid w:val="0054416C"/>
    <w:rsid w:val="00544390"/>
    <w:rsid w:val="00544781"/>
    <w:rsid w:val="005460E0"/>
    <w:rsid w:val="005470AF"/>
    <w:rsid w:val="00550982"/>
    <w:rsid w:val="0055185F"/>
    <w:rsid w:val="00553A7C"/>
    <w:rsid w:val="00553D53"/>
    <w:rsid w:val="0056011D"/>
    <w:rsid w:val="0056086D"/>
    <w:rsid w:val="00561C6B"/>
    <w:rsid w:val="00561E1F"/>
    <w:rsid w:val="00561E7B"/>
    <w:rsid w:val="0057086A"/>
    <w:rsid w:val="005718ED"/>
    <w:rsid w:val="0057224D"/>
    <w:rsid w:val="005735D1"/>
    <w:rsid w:val="005739FC"/>
    <w:rsid w:val="00576293"/>
    <w:rsid w:val="0058153F"/>
    <w:rsid w:val="0058301B"/>
    <w:rsid w:val="00583ECC"/>
    <w:rsid w:val="00584F58"/>
    <w:rsid w:val="00584F8C"/>
    <w:rsid w:val="00590937"/>
    <w:rsid w:val="0059166A"/>
    <w:rsid w:val="00592733"/>
    <w:rsid w:val="00592738"/>
    <w:rsid w:val="005927B9"/>
    <w:rsid w:val="00593B59"/>
    <w:rsid w:val="00595DBA"/>
    <w:rsid w:val="005976C8"/>
    <w:rsid w:val="005A2661"/>
    <w:rsid w:val="005A26F8"/>
    <w:rsid w:val="005A56E0"/>
    <w:rsid w:val="005B3744"/>
    <w:rsid w:val="005B7C6E"/>
    <w:rsid w:val="005C0103"/>
    <w:rsid w:val="005C0563"/>
    <w:rsid w:val="005C187A"/>
    <w:rsid w:val="005C1FC7"/>
    <w:rsid w:val="005C4963"/>
    <w:rsid w:val="005C4BBA"/>
    <w:rsid w:val="005C68B4"/>
    <w:rsid w:val="005D0A48"/>
    <w:rsid w:val="005D2343"/>
    <w:rsid w:val="005D545C"/>
    <w:rsid w:val="005E2D2A"/>
    <w:rsid w:val="005E3B28"/>
    <w:rsid w:val="005F0CC2"/>
    <w:rsid w:val="005F439F"/>
    <w:rsid w:val="005F43AD"/>
    <w:rsid w:val="005F77DA"/>
    <w:rsid w:val="00600849"/>
    <w:rsid w:val="006032E1"/>
    <w:rsid w:val="00605275"/>
    <w:rsid w:val="006073A2"/>
    <w:rsid w:val="006073AB"/>
    <w:rsid w:val="0060796B"/>
    <w:rsid w:val="006100F5"/>
    <w:rsid w:val="0061467E"/>
    <w:rsid w:val="00615C30"/>
    <w:rsid w:val="00624881"/>
    <w:rsid w:val="00624B2F"/>
    <w:rsid w:val="00624F31"/>
    <w:rsid w:val="006269C6"/>
    <w:rsid w:val="00626B3F"/>
    <w:rsid w:val="00626E32"/>
    <w:rsid w:val="00627A1C"/>
    <w:rsid w:val="00630011"/>
    <w:rsid w:val="00632971"/>
    <w:rsid w:val="00635112"/>
    <w:rsid w:val="00643631"/>
    <w:rsid w:val="00643A9E"/>
    <w:rsid w:val="00646D03"/>
    <w:rsid w:val="00646FF7"/>
    <w:rsid w:val="006500AC"/>
    <w:rsid w:val="00650BDC"/>
    <w:rsid w:val="00651323"/>
    <w:rsid w:val="00651A6D"/>
    <w:rsid w:val="00652A17"/>
    <w:rsid w:val="00656A65"/>
    <w:rsid w:val="006578BB"/>
    <w:rsid w:val="00657A0F"/>
    <w:rsid w:val="00660386"/>
    <w:rsid w:val="00661E6A"/>
    <w:rsid w:val="00662DB7"/>
    <w:rsid w:val="006645BE"/>
    <w:rsid w:val="006648F5"/>
    <w:rsid w:val="00664EA0"/>
    <w:rsid w:val="006650DF"/>
    <w:rsid w:val="006663A6"/>
    <w:rsid w:val="006673EC"/>
    <w:rsid w:val="0067044E"/>
    <w:rsid w:val="00670D17"/>
    <w:rsid w:val="00671040"/>
    <w:rsid w:val="0067321D"/>
    <w:rsid w:val="006734B3"/>
    <w:rsid w:val="0067356E"/>
    <w:rsid w:val="00673D6E"/>
    <w:rsid w:val="006811AD"/>
    <w:rsid w:val="00686CB0"/>
    <w:rsid w:val="006907EE"/>
    <w:rsid w:val="00691C2F"/>
    <w:rsid w:val="006947B7"/>
    <w:rsid w:val="0069652B"/>
    <w:rsid w:val="006969E7"/>
    <w:rsid w:val="006A0254"/>
    <w:rsid w:val="006A07CA"/>
    <w:rsid w:val="006A207B"/>
    <w:rsid w:val="006A2D63"/>
    <w:rsid w:val="006A2E42"/>
    <w:rsid w:val="006A4FA6"/>
    <w:rsid w:val="006A5032"/>
    <w:rsid w:val="006A5B0E"/>
    <w:rsid w:val="006B4DED"/>
    <w:rsid w:val="006B5EC2"/>
    <w:rsid w:val="006C1819"/>
    <w:rsid w:val="006C29FB"/>
    <w:rsid w:val="006C32F0"/>
    <w:rsid w:val="006C7753"/>
    <w:rsid w:val="006D0366"/>
    <w:rsid w:val="006D14EE"/>
    <w:rsid w:val="006D3593"/>
    <w:rsid w:val="006D3F0B"/>
    <w:rsid w:val="006D42C9"/>
    <w:rsid w:val="006D5799"/>
    <w:rsid w:val="006D60AB"/>
    <w:rsid w:val="006D66A0"/>
    <w:rsid w:val="006D6B92"/>
    <w:rsid w:val="006E0272"/>
    <w:rsid w:val="006E10BF"/>
    <w:rsid w:val="006E2489"/>
    <w:rsid w:val="006E4DA8"/>
    <w:rsid w:val="006E7CF8"/>
    <w:rsid w:val="006F0257"/>
    <w:rsid w:val="006F0654"/>
    <w:rsid w:val="006F0B62"/>
    <w:rsid w:val="006F0F2D"/>
    <w:rsid w:val="006F1516"/>
    <w:rsid w:val="006F4A07"/>
    <w:rsid w:val="006F690E"/>
    <w:rsid w:val="006F74C9"/>
    <w:rsid w:val="007021D3"/>
    <w:rsid w:val="007065B1"/>
    <w:rsid w:val="007073F6"/>
    <w:rsid w:val="007118F5"/>
    <w:rsid w:val="0071286E"/>
    <w:rsid w:val="007133CF"/>
    <w:rsid w:val="0071506D"/>
    <w:rsid w:val="00715EC6"/>
    <w:rsid w:val="00720431"/>
    <w:rsid w:val="007277D2"/>
    <w:rsid w:val="007308CD"/>
    <w:rsid w:val="007317AD"/>
    <w:rsid w:val="00732337"/>
    <w:rsid w:val="00734278"/>
    <w:rsid w:val="0074046F"/>
    <w:rsid w:val="00740B1E"/>
    <w:rsid w:val="0074108E"/>
    <w:rsid w:val="00741135"/>
    <w:rsid w:val="00742F27"/>
    <w:rsid w:val="00742FDD"/>
    <w:rsid w:val="007435E3"/>
    <w:rsid w:val="00744AB6"/>
    <w:rsid w:val="00744E00"/>
    <w:rsid w:val="007451EC"/>
    <w:rsid w:val="00745803"/>
    <w:rsid w:val="00747762"/>
    <w:rsid w:val="00750DDC"/>
    <w:rsid w:val="00751279"/>
    <w:rsid w:val="00751324"/>
    <w:rsid w:val="00751DAF"/>
    <w:rsid w:val="00752FB0"/>
    <w:rsid w:val="00753159"/>
    <w:rsid w:val="007569BB"/>
    <w:rsid w:val="00761508"/>
    <w:rsid w:val="007626C9"/>
    <w:rsid w:val="00764773"/>
    <w:rsid w:val="00764B9C"/>
    <w:rsid w:val="00765A12"/>
    <w:rsid w:val="0076624E"/>
    <w:rsid w:val="007712FB"/>
    <w:rsid w:val="007717E2"/>
    <w:rsid w:val="00773983"/>
    <w:rsid w:val="007740D4"/>
    <w:rsid w:val="00775092"/>
    <w:rsid w:val="007756B0"/>
    <w:rsid w:val="00776D50"/>
    <w:rsid w:val="0078058E"/>
    <w:rsid w:val="00782E30"/>
    <w:rsid w:val="00785E5E"/>
    <w:rsid w:val="0078600B"/>
    <w:rsid w:val="00790676"/>
    <w:rsid w:val="00791410"/>
    <w:rsid w:val="00792B03"/>
    <w:rsid w:val="007937AE"/>
    <w:rsid w:val="00793DE6"/>
    <w:rsid w:val="00793E8B"/>
    <w:rsid w:val="007956AE"/>
    <w:rsid w:val="007958F2"/>
    <w:rsid w:val="00795ECA"/>
    <w:rsid w:val="007A1B5F"/>
    <w:rsid w:val="007A4ADF"/>
    <w:rsid w:val="007A4E86"/>
    <w:rsid w:val="007A4F3E"/>
    <w:rsid w:val="007A5985"/>
    <w:rsid w:val="007A69F5"/>
    <w:rsid w:val="007A777F"/>
    <w:rsid w:val="007B10F6"/>
    <w:rsid w:val="007B1BE5"/>
    <w:rsid w:val="007B368E"/>
    <w:rsid w:val="007B4DC2"/>
    <w:rsid w:val="007B5D05"/>
    <w:rsid w:val="007C288F"/>
    <w:rsid w:val="007C2B3D"/>
    <w:rsid w:val="007C304F"/>
    <w:rsid w:val="007C78D3"/>
    <w:rsid w:val="007C7D2A"/>
    <w:rsid w:val="007D05C5"/>
    <w:rsid w:val="007D11CE"/>
    <w:rsid w:val="007D127B"/>
    <w:rsid w:val="007D12AF"/>
    <w:rsid w:val="007D1EB0"/>
    <w:rsid w:val="007D2846"/>
    <w:rsid w:val="007D2DD6"/>
    <w:rsid w:val="007D3FFE"/>
    <w:rsid w:val="007D5138"/>
    <w:rsid w:val="007D6A05"/>
    <w:rsid w:val="007D6E52"/>
    <w:rsid w:val="007E1330"/>
    <w:rsid w:val="007E3379"/>
    <w:rsid w:val="007E3783"/>
    <w:rsid w:val="007E3EB8"/>
    <w:rsid w:val="007E4FA1"/>
    <w:rsid w:val="007E7BE8"/>
    <w:rsid w:val="007F4C86"/>
    <w:rsid w:val="007F6F6D"/>
    <w:rsid w:val="007F7257"/>
    <w:rsid w:val="00803134"/>
    <w:rsid w:val="00805ADB"/>
    <w:rsid w:val="00812452"/>
    <w:rsid w:val="00817132"/>
    <w:rsid w:val="00824889"/>
    <w:rsid w:val="00830511"/>
    <w:rsid w:val="00831A69"/>
    <w:rsid w:val="0083461E"/>
    <w:rsid w:val="00834A9F"/>
    <w:rsid w:val="008364E5"/>
    <w:rsid w:val="0083744F"/>
    <w:rsid w:val="00837B04"/>
    <w:rsid w:val="0084221C"/>
    <w:rsid w:val="00842C3A"/>
    <w:rsid w:val="0084393C"/>
    <w:rsid w:val="008451B3"/>
    <w:rsid w:val="00847A89"/>
    <w:rsid w:val="00847E14"/>
    <w:rsid w:val="00850246"/>
    <w:rsid w:val="00850D10"/>
    <w:rsid w:val="00852C3D"/>
    <w:rsid w:val="00853068"/>
    <w:rsid w:val="00860DDE"/>
    <w:rsid w:val="00861669"/>
    <w:rsid w:val="008632DB"/>
    <w:rsid w:val="00863A64"/>
    <w:rsid w:val="008640A5"/>
    <w:rsid w:val="00865821"/>
    <w:rsid w:val="00865FA0"/>
    <w:rsid w:val="008664A8"/>
    <w:rsid w:val="00866E96"/>
    <w:rsid w:val="00871B20"/>
    <w:rsid w:val="00874634"/>
    <w:rsid w:val="00875EA5"/>
    <w:rsid w:val="00881D4B"/>
    <w:rsid w:val="00883470"/>
    <w:rsid w:val="00884FF2"/>
    <w:rsid w:val="00885128"/>
    <w:rsid w:val="00887F28"/>
    <w:rsid w:val="00891AE7"/>
    <w:rsid w:val="0089260F"/>
    <w:rsid w:val="008A1155"/>
    <w:rsid w:val="008A2658"/>
    <w:rsid w:val="008A2D11"/>
    <w:rsid w:val="008A3181"/>
    <w:rsid w:val="008B1B75"/>
    <w:rsid w:val="008B1CC6"/>
    <w:rsid w:val="008B2653"/>
    <w:rsid w:val="008B3518"/>
    <w:rsid w:val="008B5A12"/>
    <w:rsid w:val="008B68EE"/>
    <w:rsid w:val="008B769B"/>
    <w:rsid w:val="008B7E23"/>
    <w:rsid w:val="008C066F"/>
    <w:rsid w:val="008C21F4"/>
    <w:rsid w:val="008C27A7"/>
    <w:rsid w:val="008C38A3"/>
    <w:rsid w:val="008C6E7D"/>
    <w:rsid w:val="008C782A"/>
    <w:rsid w:val="008D1AD9"/>
    <w:rsid w:val="008E1083"/>
    <w:rsid w:val="008E3872"/>
    <w:rsid w:val="008E60AF"/>
    <w:rsid w:val="008E729D"/>
    <w:rsid w:val="008F5112"/>
    <w:rsid w:val="008F6703"/>
    <w:rsid w:val="00900D78"/>
    <w:rsid w:val="00901C1E"/>
    <w:rsid w:val="00901C46"/>
    <w:rsid w:val="00906DF7"/>
    <w:rsid w:val="009106B9"/>
    <w:rsid w:val="00910FE1"/>
    <w:rsid w:val="0091229B"/>
    <w:rsid w:val="00912D25"/>
    <w:rsid w:val="00915C96"/>
    <w:rsid w:val="00915D77"/>
    <w:rsid w:val="00916DF8"/>
    <w:rsid w:val="0091758E"/>
    <w:rsid w:val="009214FB"/>
    <w:rsid w:val="009216A8"/>
    <w:rsid w:val="00921C68"/>
    <w:rsid w:val="0092544F"/>
    <w:rsid w:val="0092673B"/>
    <w:rsid w:val="0092794B"/>
    <w:rsid w:val="0093134E"/>
    <w:rsid w:val="00931786"/>
    <w:rsid w:val="00936431"/>
    <w:rsid w:val="00937ABE"/>
    <w:rsid w:val="0094196C"/>
    <w:rsid w:val="00944BA1"/>
    <w:rsid w:val="00945925"/>
    <w:rsid w:val="00952DE4"/>
    <w:rsid w:val="009568EF"/>
    <w:rsid w:val="00956B79"/>
    <w:rsid w:val="009617E7"/>
    <w:rsid w:val="00965F6B"/>
    <w:rsid w:val="00970F4C"/>
    <w:rsid w:val="0097130A"/>
    <w:rsid w:val="00974D94"/>
    <w:rsid w:val="009774FE"/>
    <w:rsid w:val="009832F8"/>
    <w:rsid w:val="009839DA"/>
    <w:rsid w:val="00985E49"/>
    <w:rsid w:val="00986D98"/>
    <w:rsid w:val="00991418"/>
    <w:rsid w:val="009922EE"/>
    <w:rsid w:val="00994476"/>
    <w:rsid w:val="00994B0E"/>
    <w:rsid w:val="0099700D"/>
    <w:rsid w:val="00997347"/>
    <w:rsid w:val="009A012A"/>
    <w:rsid w:val="009A0E33"/>
    <w:rsid w:val="009A1CD3"/>
    <w:rsid w:val="009A44A4"/>
    <w:rsid w:val="009A4A5D"/>
    <w:rsid w:val="009A5EEF"/>
    <w:rsid w:val="009B18EB"/>
    <w:rsid w:val="009B5D1A"/>
    <w:rsid w:val="009C153E"/>
    <w:rsid w:val="009C20C9"/>
    <w:rsid w:val="009C28DE"/>
    <w:rsid w:val="009C2C5E"/>
    <w:rsid w:val="009D0838"/>
    <w:rsid w:val="009D0C9F"/>
    <w:rsid w:val="009D10B2"/>
    <w:rsid w:val="009D2543"/>
    <w:rsid w:val="009D64E4"/>
    <w:rsid w:val="009D6C2E"/>
    <w:rsid w:val="009D7510"/>
    <w:rsid w:val="009E20F1"/>
    <w:rsid w:val="009E2380"/>
    <w:rsid w:val="009E38EA"/>
    <w:rsid w:val="009E5594"/>
    <w:rsid w:val="009F2BD4"/>
    <w:rsid w:val="009F517D"/>
    <w:rsid w:val="009F5982"/>
    <w:rsid w:val="009F6554"/>
    <w:rsid w:val="009F7F98"/>
    <w:rsid w:val="00A02E06"/>
    <w:rsid w:val="00A02F58"/>
    <w:rsid w:val="00A032AE"/>
    <w:rsid w:val="00A10DAC"/>
    <w:rsid w:val="00A14F96"/>
    <w:rsid w:val="00A15550"/>
    <w:rsid w:val="00A15D38"/>
    <w:rsid w:val="00A20F5E"/>
    <w:rsid w:val="00A241D3"/>
    <w:rsid w:val="00A31988"/>
    <w:rsid w:val="00A34FE2"/>
    <w:rsid w:val="00A35421"/>
    <w:rsid w:val="00A35C91"/>
    <w:rsid w:val="00A35FDA"/>
    <w:rsid w:val="00A360E8"/>
    <w:rsid w:val="00A41736"/>
    <w:rsid w:val="00A4395F"/>
    <w:rsid w:val="00A43B9C"/>
    <w:rsid w:val="00A4581B"/>
    <w:rsid w:val="00A45BD4"/>
    <w:rsid w:val="00A46159"/>
    <w:rsid w:val="00A46B06"/>
    <w:rsid w:val="00A471E3"/>
    <w:rsid w:val="00A47DDA"/>
    <w:rsid w:val="00A509C6"/>
    <w:rsid w:val="00A52A49"/>
    <w:rsid w:val="00A53C59"/>
    <w:rsid w:val="00A53C94"/>
    <w:rsid w:val="00A53DBD"/>
    <w:rsid w:val="00A54EC4"/>
    <w:rsid w:val="00A56DD8"/>
    <w:rsid w:val="00A6017D"/>
    <w:rsid w:val="00A62559"/>
    <w:rsid w:val="00A64309"/>
    <w:rsid w:val="00A6495E"/>
    <w:rsid w:val="00A64A02"/>
    <w:rsid w:val="00A656C0"/>
    <w:rsid w:val="00A66688"/>
    <w:rsid w:val="00A76AF0"/>
    <w:rsid w:val="00A77540"/>
    <w:rsid w:val="00A81DF0"/>
    <w:rsid w:val="00A8266F"/>
    <w:rsid w:val="00A843B5"/>
    <w:rsid w:val="00A855EA"/>
    <w:rsid w:val="00A86B3F"/>
    <w:rsid w:val="00A86F4D"/>
    <w:rsid w:val="00A9067B"/>
    <w:rsid w:val="00A90E80"/>
    <w:rsid w:val="00A91FCD"/>
    <w:rsid w:val="00A926D7"/>
    <w:rsid w:val="00A95B76"/>
    <w:rsid w:val="00A96579"/>
    <w:rsid w:val="00A9791E"/>
    <w:rsid w:val="00AA1DFA"/>
    <w:rsid w:val="00AA363D"/>
    <w:rsid w:val="00AA3D61"/>
    <w:rsid w:val="00AA46A4"/>
    <w:rsid w:val="00AA7C77"/>
    <w:rsid w:val="00AB0DD8"/>
    <w:rsid w:val="00AB1368"/>
    <w:rsid w:val="00AB2910"/>
    <w:rsid w:val="00AB37F4"/>
    <w:rsid w:val="00AB6561"/>
    <w:rsid w:val="00AB6BAD"/>
    <w:rsid w:val="00AC2138"/>
    <w:rsid w:val="00AC433F"/>
    <w:rsid w:val="00AC4B04"/>
    <w:rsid w:val="00AC5D55"/>
    <w:rsid w:val="00AC6D2D"/>
    <w:rsid w:val="00AD0A31"/>
    <w:rsid w:val="00AD1B06"/>
    <w:rsid w:val="00AD6104"/>
    <w:rsid w:val="00AD6C55"/>
    <w:rsid w:val="00AD6DA1"/>
    <w:rsid w:val="00AD73D3"/>
    <w:rsid w:val="00AE0D84"/>
    <w:rsid w:val="00AE594C"/>
    <w:rsid w:val="00AF0EDB"/>
    <w:rsid w:val="00AF2D89"/>
    <w:rsid w:val="00AF7DA4"/>
    <w:rsid w:val="00B00EBD"/>
    <w:rsid w:val="00B0370E"/>
    <w:rsid w:val="00B037C4"/>
    <w:rsid w:val="00B03E68"/>
    <w:rsid w:val="00B05AF2"/>
    <w:rsid w:val="00B05E35"/>
    <w:rsid w:val="00B07CA9"/>
    <w:rsid w:val="00B124BD"/>
    <w:rsid w:val="00B12FB8"/>
    <w:rsid w:val="00B172F2"/>
    <w:rsid w:val="00B22390"/>
    <w:rsid w:val="00B244A1"/>
    <w:rsid w:val="00B24F72"/>
    <w:rsid w:val="00B27419"/>
    <w:rsid w:val="00B329B9"/>
    <w:rsid w:val="00B32D78"/>
    <w:rsid w:val="00B330F3"/>
    <w:rsid w:val="00B37406"/>
    <w:rsid w:val="00B404DF"/>
    <w:rsid w:val="00B419C8"/>
    <w:rsid w:val="00B4227A"/>
    <w:rsid w:val="00B43B8D"/>
    <w:rsid w:val="00B43EEA"/>
    <w:rsid w:val="00B43F6D"/>
    <w:rsid w:val="00B442A2"/>
    <w:rsid w:val="00B46712"/>
    <w:rsid w:val="00B6401E"/>
    <w:rsid w:val="00B652A1"/>
    <w:rsid w:val="00B702C0"/>
    <w:rsid w:val="00B735DD"/>
    <w:rsid w:val="00B737D1"/>
    <w:rsid w:val="00B7398D"/>
    <w:rsid w:val="00B7459B"/>
    <w:rsid w:val="00B749E2"/>
    <w:rsid w:val="00B74CE9"/>
    <w:rsid w:val="00B7553C"/>
    <w:rsid w:val="00B75C20"/>
    <w:rsid w:val="00B80555"/>
    <w:rsid w:val="00B82635"/>
    <w:rsid w:val="00B82C51"/>
    <w:rsid w:val="00B87073"/>
    <w:rsid w:val="00B90692"/>
    <w:rsid w:val="00B91F39"/>
    <w:rsid w:val="00B940B9"/>
    <w:rsid w:val="00B959D5"/>
    <w:rsid w:val="00B97D46"/>
    <w:rsid w:val="00BA4F96"/>
    <w:rsid w:val="00BA5D85"/>
    <w:rsid w:val="00BA6688"/>
    <w:rsid w:val="00BA6777"/>
    <w:rsid w:val="00BA6F4B"/>
    <w:rsid w:val="00BA7F04"/>
    <w:rsid w:val="00BB0040"/>
    <w:rsid w:val="00BB2627"/>
    <w:rsid w:val="00BC1A5D"/>
    <w:rsid w:val="00BC34D3"/>
    <w:rsid w:val="00BC6808"/>
    <w:rsid w:val="00BC71E1"/>
    <w:rsid w:val="00BC7578"/>
    <w:rsid w:val="00BD2962"/>
    <w:rsid w:val="00BD2F3B"/>
    <w:rsid w:val="00BD4161"/>
    <w:rsid w:val="00BD5D49"/>
    <w:rsid w:val="00BD643D"/>
    <w:rsid w:val="00BE28AA"/>
    <w:rsid w:val="00BE41D3"/>
    <w:rsid w:val="00BE720A"/>
    <w:rsid w:val="00BE7698"/>
    <w:rsid w:val="00BF0FB8"/>
    <w:rsid w:val="00BF1BFB"/>
    <w:rsid w:val="00BF41E2"/>
    <w:rsid w:val="00BF43F8"/>
    <w:rsid w:val="00BF566D"/>
    <w:rsid w:val="00BF6F87"/>
    <w:rsid w:val="00C01D0D"/>
    <w:rsid w:val="00C07A0C"/>
    <w:rsid w:val="00C10620"/>
    <w:rsid w:val="00C107F6"/>
    <w:rsid w:val="00C12D6A"/>
    <w:rsid w:val="00C13590"/>
    <w:rsid w:val="00C14283"/>
    <w:rsid w:val="00C145CF"/>
    <w:rsid w:val="00C221D7"/>
    <w:rsid w:val="00C2331C"/>
    <w:rsid w:val="00C27302"/>
    <w:rsid w:val="00C30188"/>
    <w:rsid w:val="00C30F72"/>
    <w:rsid w:val="00C312C0"/>
    <w:rsid w:val="00C41926"/>
    <w:rsid w:val="00C42FB9"/>
    <w:rsid w:val="00C52BDA"/>
    <w:rsid w:val="00C53397"/>
    <w:rsid w:val="00C55E8E"/>
    <w:rsid w:val="00C56471"/>
    <w:rsid w:val="00C56EB2"/>
    <w:rsid w:val="00C578BE"/>
    <w:rsid w:val="00C61129"/>
    <w:rsid w:val="00C63EBE"/>
    <w:rsid w:val="00C640B2"/>
    <w:rsid w:val="00C642E0"/>
    <w:rsid w:val="00C64FFA"/>
    <w:rsid w:val="00C67DB3"/>
    <w:rsid w:val="00C70E7A"/>
    <w:rsid w:val="00C72CF8"/>
    <w:rsid w:val="00C7408C"/>
    <w:rsid w:val="00C74E37"/>
    <w:rsid w:val="00C76875"/>
    <w:rsid w:val="00C76BF1"/>
    <w:rsid w:val="00C804A1"/>
    <w:rsid w:val="00C80F0E"/>
    <w:rsid w:val="00C82E97"/>
    <w:rsid w:val="00C83BF7"/>
    <w:rsid w:val="00C846A4"/>
    <w:rsid w:val="00C847EE"/>
    <w:rsid w:val="00C853D5"/>
    <w:rsid w:val="00C96336"/>
    <w:rsid w:val="00CA18AB"/>
    <w:rsid w:val="00CA1B43"/>
    <w:rsid w:val="00CA314D"/>
    <w:rsid w:val="00CA46C0"/>
    <w:rsid w:val="00CA64DA"/>
    <w:rsid w:val="00CA6C99"/>
    <w:rsid w:val="00CA7B9A"/>
    <w:rsid w:val="00CB02F7"/>
    <w:rsid w:val="00CB1FE0"/>
    <w:rsid w:val="00CB25A2"/>
    <w:rsid w:val="00CB4B5C"/>
    <w:rsid w:val="00CB7347"/>
    <w:rsid w:val="00CC0D68"/>
    <w:rsid w:val="00CC2015"/>
    <w:rsid w:val="00CC26EB"/>
    <w:rsid w:val="00CC2AF8"/>
    <w:rsid w:val="00CC4409"/>
    <w:rsid w:val="00CC59E5"/>
    <w:rsid w:val="00CD2F67"/>
    <w:rsid w:val="00CD3754"/>
    <w:rsid w:val="00CD5E04"/>
    <w:rsid w:val="00CD5E74"/>
    <w:rsid w:val="00CD5FE5"/>
    <w:rsid w:val="00CE0239"/>
    <w:rsid w:val="00CE03DF"/>
    <w:rsid w:val="00CE132D"/>
    <w:rsid w:val="00CE3BEA"/>
    <w:rsid w:val="00CE499C"/>
    <w:rsid w:val="00CE54B5"/>
    <w:rsid w:val="00CF04AE"/>
    <w:rsid w:val="00CF073D"/>
    <w:rsid w:val="00CF4541"/>
    <w:rsid w:val="00CF529A"/>
    <w:rsid w:val="00CF608E"/>
    <w:rsid w:val="00D03D06"/>
    <w:rsid w:val="00D06A43"/>
    <w:rsid w:val="00D079BC"/>
    <w:rsid w:val="00D07B39"/>
    <w:rsid w:val="00D12CC9"/>
    <w:rsid w:val="00D13792"/>
    <w:rsid w:val="00D21E2D"/>
    <w:rsid w:val="00D22B42"/>
    <w:rsid w:val="00D26972"/>
    <w:rsid w:val="00D30647"/>
    <w:rsid w:val="00D3152D"/>
    <w:rsid w:val="00D3351A"/>
    <w:rsid w:val="00D34147"/>
    <w:rsid w:val="00D35E9F"/>
    <w:rsid w:val="00D36AF6"/>
    <w:rsid w:val="00D36E09"/>
    <w:rsid w:val="00D4038A"/>
    <w:rsid w:val="00D40D99"/>
    <w:rsid w:val="00D41969"/>
    <w:rsid w:val="00D44632"/>
    <w:rsid w:val="00D5552B"/>
    <w:rsid w:val="00D557FD"/>
    <w:rsid w:val="00D569A1"/>
    <w:rsid w:val="00D6175D"/>
    <w:rsid w:val="00D632A3"/>
    <w:rsid w:val="00D65589"/>
    <w:rsid w:val="00D65BB5"/>
    <w:rsid w:val="00D6788F"/>
    <w:rsid w:val="00D67EE4"/>
    <w:rsid w:val="00D709B3"/>
    <w:rsid w:val="00D70EC5"/>
    <w:rsid w:val="00D74D48"/>
    <w:rsid w:val="00D755D9"/>
    <w:rsid w:val="00D76947"/>
    <w:rsid w:val="00D82637"/>
    <w:rsid w:val="00D82C29"/>
    <w:rsid w:val="00D84A39"/>
    <w:rsid w:val="00D85131"/>
    <w:rsid w:val="00D91B2E"/>
    <w:rsid w:val="00D9428C"/>
    <w:rsid w:val="00D9512C"/>
    <w:rsid w:val="00D95E03"/>
    <w:rsid w:val="00D95E7F"/>
    <w:rsid w:val="00DA064C"/>
    <w:rsid w:val="00DA2795"/>
    <w:rsid w:val="00DA2CD8"/>
    <w:rsid w:val="00DA36CE"/>
    <w:rsid w:val="00DA42B5"/>
    <w:rsid w:val="00DA7B93"/>
    <w:rsid w:val="00DB0E64"/>
    <w:rsid w:val="00DB6A0E"/>
    <w:rsid w:val="00DC1151"/>
    <w:rsid w:val="00DC21BB"/>
    <w:rsid w:val="00DC3579"/>
    <w:rsid w:val="00DC3612"/>
    <w:rsid w:val="00DC4D0A"/>
    <w:rsid w:val="00DC4EBF"/>
    <w:rsid w:val="00DC5066"/>
    <w:rsid w:val="00DD234C"/>
    <w:rsid w:val="00DD3197"/>
    <w:rsid w:val="00DD3363"/>
    <w:rsid w:val="00DE2383"/>
    <w:rsid w:val="00DE2E9C"/>
    <w:rsid w:val="00DE5A17"/>
    <w:rsid w:val="00DF3624"/>
    <w:rsid w:val="00DF5EB7"/>
    <w:rsid w:val="00DF5FD1"/>
    <w:rsid w:val="00DF6A23"/>
    <w:rsid w:val="00E01ABC"/>
    <w:rsid w:val="00E021C1"/>
    <w:rsid w:val="00E02D8A"/>
    <w:rsid w:val="00E04A24"/>
    <w:rsid w:val="00E0564D"/>
    <w:rsid w:val="00E07987"/>
    <w:rsid w:val="00E10926"/>
    <w:rsid w:val="00E11040"/>
    <w:rsid w:val="00E13590"/>
    <w:rsid w:val="00E31B37"/>
    <w:rsid w:val="00E329A8"/>
    <w:rsid w:val="00E33CB7"/>
    <w:rsid w:val="00E34912"/>
    <w:rsid w:val="00E34CB7"/>
    <w:rsid w:val="00E3564C"/>
    <w:rsid w:val="00E35E72"/>
    <w:rsid w:val="00E36F42"/>
    <w:rsid w:val="00E41079"/>
    <w:rsid w:val="00E42721"/>
    <w:rsid w:val="00E42D27"/>
    <w:rsid w:val="00E43490"/>
    <w:rsid w:val="00E44AF0"/>
    <w:rsid w:val="00E5082E"/>
    <w:rsid w:val="00E513CC"/>
    <w:rsid w:val="00E51A66"/>
    <w:rsid w:val="00E5415A"/>
    <w:rsid w:val="00E5487E"/>
    <w:rsid w:val="00E54C30"/>
    <w:rsid w:val="00E55210"/>
    <w:rsid w:val="00E55349"/>
    <w:rsid w:val="00E55557"/>
    <w:rsid w:val="00E62ED2"/>
    <w:rsid w:val="00E63863"/>
    <w:rsid w:val="00E658A1"/>
    <w:rsid w:val="00E671FC"/>
    <w:rsid w:val="00E73EBB"/>
    <w:rsid w:val="00E75D3B"/>
    <w:rsid w:val="00E76BB5"/>
    <w:rsid w:val="00E76CA1"/>
    <w:rsid w:val="00E76F75"/>
    <w:rsid w:val="00E83A40"/>
    <w:rsid w:val="00E84BB9"/>
    <w:rsid w:val="00E84FA2"/>
    <w:rsid w:val="00E876A0"/>
    <w:rsid w:val="00E877CA"/>
    <w:rsid w:val="00E92708"/>
    <w:rsid w:val="00E928D7"/>
    <w:rsid w:val="00E961C6"/>
    <w:rsid w:val="00E97C4A"/>
    <w:rsid w:val="00EA0448"/>
    <w:rsid w:val="00EA2814"/>
    <w:rsid w:val="00EA4F87"/>
    <w:rsid w:val="00EB0EC7"/>
    <w:rsid w:val="00EB1536"/>
    <w:rsid w:val="00EB1C20"/>
    <w:rsid w:val="00EB2B6A"/>
    <w:rsid w:val="00EB489C"/>
    <w:rsid w:val="00EB4C46"/>
    <w:rsid w:val="00EC004E"/>
    <w:rsid w:val="00EC18C3"/>
    <w:rsid w:val="00EC19E1"/>
    <w:rsid w:val="00EC2B77"/>
    <w:rsid w:val="00EC3396"/>
    <w:rsid w:val="00EC5797"/>
    <w:rsid w:val="00EC5F32"/>
    <w:rsid w:val="00EC5F36"/>
    <w:rsid w:val="00EC6E52"/>
    <w:rsid w:val="00ED1554"/>
    <w:rsid w:val="00ED50C4"/>
    <w:rsid w:val="00ED6399"/>
    <w:rsid w:val="00ED7365"/>
    <w:rsid w:val="00ED7FBD"/>
    <w:rsid w:val="00EE041F"/>
    <w:rsid w:val="00EE0A91"/>
    <w:rsid w:val="00EE28CD"/>
    <w:rsid w:val="00EE45FD"/>
    <w:rsid w:val="00EE5DF0"/>
    <w:rsid w:val="00EE6B58"/>
    <w:rsid w:val="00EF10E8"/>
    <w:rsid w:val="00EF225D"/>
    <w:rsid w:val="00EF34F7"/>
    <w:rsid w:val="00EF3746"/>
    <w:rsid w:val="00EF5055"/>
    <w:rsid w:val="00F05682"/>
    <w:rsid w:val="00F05CBB"/>
    <w:rsid w:val="00F065BD"/>
    <w:rsid w:val="00F17161"/>
    <w:rsid w:val="00F177AC"/>
    <w:rsid w:val="00F20F55"/>
    <w:rsid w:val="00F2227D"/>
    <w:rsid w:val="00F2233A"/>
    <w:rsid w:val="00F23D0F"/>
    <w:rsid w:val="00F2629E"/>
    <w:rsid w:val="00F32725"/>
    <w:rsid w:val="00F34857"/>
    <w:rsid w:val="00F3653F"/>
    <w:rsid w:val="00F36B57"/>
    <w:rsid w:val="00F43449"/>
    <w:rsid w:val="00F434C7"/>
    <w:rsid w:val="00F5504F"/>
    <w:rsid w:val="00F5578A"/>
    <w:rsid w:val="00F57EFE"/>
    <w:rsid w:val="00F63430"/>
    <w:rsid w:val="00F63B1C"/>
    <w:rsid w:val="00F63FBE"/>
    <w:rsid w:val="00F71684"/>
    <w:rsid w:val="00F75297"/>
    <w:rsid w:val="00F75EBF"/>
    <w:rsid w:val="00F76C54"/>
    <w:rsid w:val="00F76F11"/>
    <w:rsid w:val="00F773B2"/>
    <w:rsid w:val="00F80B98"/>
    <w:rsid w:val="00F81B93"/>
    <w:rsid w:val="00F84319"/>
    <w:rsid w:val="00F84B23"/>
    <w:rsid w:val="00F84FCF"/>
    <w:rsid w:val="00F858BA"/>
    <w:rsid w:val="00F86077"/>
    <w:rsid w:val="00F86697"/>
    <w:rsid w:val="00F90494"/>
    <w:rsid w:val="00F90708"/>
    <w:rsid w:val="00F90BC0"/>
    <w:rsid w:val="00F92DC8"/>
    <w:rsid w:val="00FA0393"/>
    <w:rsid w:val="00FA1F56"/>
    <w:rsid w:val="00FA2ECD"/>
    <w:rsid w:val="00FA33FB"/>
    <w:rsid w:val="00FA49A7"/>
    <w:rsid w:val="00FA703B"/>
    <w:rsid w:val="00FB1CB1"/>
    <w:rsid w:val="00FB27F5"/>
    <w:rsid w:val="00FB349A"/>
    <w:rsid w:val="00FB3CDE"/>
    <w:rsid w:val="00FB5C17"/>
    <w:rsid w:val="00FC14D4"/>
    <w:rsid w:val="00FC1C72"/>
    <w:rsid w:val="00FC5060"/>
    <w:rsid w:val="00FC7475"/>
    <w:rsid w:val="00FD00AA"/>
    <w:rsid w:val="00FD0B1C"/>
    <w:rsid w:val="00FD2745"/>
    <w:rsid w:val="00FD3074"/>
    <w:rsid w:val="00FD47A6"/>
    <w:rsid w:val="00FD7A4A"/>
    <w:rsid w:val="00FE183B"/>
    <w:rsid w:val="00FE2242"/>
    <w:rsid w:val="00FE41B0"/>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FD6CD"/>
  <w15:chartTrackingRefBased/>
  <w15:docId w15:val="{83B4C702-16DB-4B63-8FC3-9FD67CB2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759e4c-f0d7-4feb-bda3-ed2800574e06" xsi:nil="true"/>
    <lcf76f155ced4ddcb4097134ff3c332f xmlns="b1528a4b-5ccb-40f7-a09e-43427183cd95">
      <Terms xmlns="http://schemas.microsoft.com/office/infopath/2007/PartnerControls"/>
    </lcf76f155ced4ddcb4097134ff3c332f>
    <DocumentType xmlns="f9695bc1-6109-4dcd-a27a-f8a0370b00e2">Final narrative report</DocumentType>
    <UploadedBy xmlns="b1528a4b-5ccb-40f7-a09e-43427183cd95">stephanie.magalage@un.org</UploadedBy>
    <Classification xmlns="b1528a4b-5ccb-40f7-a09e-43427183cd95">External</Classification>
    <FormCode xmlns="b1528a4b-5ccb-40f7-a09e-43427183cd95" xsi:nil="true"/>
    <FundId xmlns="f9695bc1-6109-4dcd-a27a-f8a0370b00e2">6</FundId>
    <ProjectType xmlns="f9695bc1-6109-4dcd-a27a-f8a0370b00e2">PROJECT</ProjectType>
    <DocModified xmlns="b1528a4b-5ccb-40f7-a09e-43427183cd95">No</DocModified>
    <NarrativeCode xmlns="b1528a4b-5ccb-40f7-a09e-43427183cd95" xsi:nil="true"/>
    <DocumentOrigin xmlns="b1528a4b-5ccb-40f7-a09e-43427183cd95">Project</DocumentOrigin>
    <DrupalDocId xmlns="b1528a4b-5ccb-40f7-a09e-43427183cd95">7eaea05e-be02-40b3-be71-5966d39b24eb</DrupalDocId>
    <Status xmlns="b1528a4b-5ccb-40f7-a09e-43427183cd95">Published</Status>
    <ProjectId xmlns="f9695bc1-6109-4dcd-a27a-f8a0370b00e2">MPTF_00006_00543</ProjectId>
    <FundCode xmlns="f9695bc1-6109-4dcd-a27a-f8a0370b00e2">MPTF_00006</FundCode>
    <Comments xmlns="f9695bc1-6109-4dcd-a27a-f8a0370b00e2" xsi:nil="true"/>
    <Active xmlns="f9695bc1-6109-4dcd-a27a-f8a0370b00e2">Yes</Active>
    <DocumentDate xmlns="b1528a4b-5ccb-40f7-a09e-43427183cd95">2023-02-13T08:00:00+00:00</DocumentDate>
    <Featured xmlns="b1528a4b-5ccb-40f7-a09e-43427183cd95">1</Featured>
    <FormTypeCode xmlns="b1528a4b-5ccb-40f7-a09e-43427183cd95"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30" ma:contentTypeDescription="Create a new document." ma:contentTypeScope="" ma:versionID="d5b9578ac925f2cea4794d5a6d3896c5">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950c2b6b3b79907b18d266b21f64524c"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element ref="ns3:Doc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ternalName="FundId">
      <xsd:simpleType>
        <xsd:restriction base="dms:Number"/>
      </xsd:simpleType>
    </xsd:element>
    <xsd:element name="FundCode" ma:index="9" nillable="true" ma:displayName="FundCode" ma:description="Fund code" ma:internalName="FundCode">
      <xsd:simpleType>
        <xsd:restriction base="dms:Text">
          <xsd:maxLength value="255"/>
        </xsd:restriction>
      </xsd:simpleType>
    </xsd:element>
    <xsd:element name="ProjectId" ma:index="10" nillable="true" ma:displayName="ProjectId" ma:description="Project number"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ternalName="FormTypeCode">
      <xsd:simpleType>
        <xsd:restriction base="dms:Text">
          <xsd:maxLength value="255"/>
        </xsd:restriction>
      </xsd:simpleType>
    </xsd:element>
    <xsd:element name="FormCode" ma:index="36" nillable="true" ma:displayName="FormCode" ma:description="Project form code" ma:format="Dropdown" ma:internalName="FormCode">
      <xsd:simpleType>
        <xsd:restriction base="dms:Text">
          <xsd:maxLength value="255"/>
        </xsd:restriction>
      </xsd:simpleType>
    </xsd:element>
    <xsd:element name="DocModified" ma:index="37" nillable="true" ma:displayName="DocModified" ma:default="No" ma:description="Document Modified" ma:format="Dropdown" ma:internalName="DocModified">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 ds:uri="141f5637-0a33-4028-807c-f5803c1bf85a"/>
    <ds:schemaRef ds:uri="e7f3aafd-c765-413f-9fbd-fe491f67af8b"/>
  </ds:schemaRefs>
</ds:datastoreItem>
</file>

<file path=customXml/itemProps2.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3.xml><?xml version="1.0" encoding="utf-8"?>
<ds:datastoreItem xmlns:ds="http://schemas.openxmlformats.org/officeDocument/2006/customXml" ds:itemID="{4600EEA2-F8F9-4869-96C6-364D4D86598D}"/>
</file>

<file path=customXml/itemProps4.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5.xml><?xml version="1.0" encoding="utf-8"?>
<ds:datastoreItem xmlns:ds="http://schemas.openxmlformats.org/officeDocument/2006/customXml" ds:itemID="{FF499BBE-4F79-444D-ADC2-3E99EFF2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27</Pages>
  <Words>6909</Words>
  <Characters>39386</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46203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PBF_BGV_Final rpeort Feb 2023.docx</dc:title>
  <dc:subject/>
  <dc:creator>Technical P. Advisor</dc:creator>
  <cp:keywords/>
  <cp:lastModifiedBy>Ahmed Awil</cp:lastModifiedBy>
  <cp:revision>3</cp:revision>
  <cp:lastPrinted>2014-02-10T17:12:00Z</cp:lastPrinted>
  <dcterms:created xsi:type="dcterms:W3CDTF">2023-02-13T01:13:00Z</dcterms:created>
  <dcterms:modified xsi:type="dcterms:W3CDTF">2023-02-13T01:24:00Z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0x010100A20E1B0FB969FA4DB37D3562DA9CC146</vt:lpwstr>
  </property>
  <property fmtid="{D5CDD505-2E9C-101B-9397-08002B2CF9AE}" pid="6" name="MediaServiceImageTags">
    <vt:lpwstr/>
  </property>
</Properties>
</file>